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8ED" w:rsidRDefault="001648ED" w:rsidP="001648ED">
      <w:pPr>
        <w:jc w:val="center"/>
        <w:rPr>
          <w:rFonts w:ascii="Times New Roman" w:hAnsi="Times New Roman" w:cs="Times New Roman"/>
          <w:b/>
          <w:sz w:val="40"/>
          <w:szCs w:val="40"/>
        </w:rPr>
      </w:pPr>
    </w:p>
    <w:p w:rsidR="001648ED" w:rsidRDefault="001648ED" w:rsidP="001648ED">
      <w:pPr>
        <w:jc w:val="center"/>
        <w:rPr>
          <w:rFonts w:ascii="Times New Roman" w:hAnsi="Times New Roman" w:cs="Times New Roman"/>
          <w:b/>
          <w:sz w:val="40"/>
          <w:szCs w:val="40"/>
        </w:rPr>
      </w:pPr>
    </w:p>
    <w:p w:rsidR="001648ED" w:rsidRDefault="001648ED" w:rsidP="001648ED">
      <w:pPr>
        <w:jc w:val="center"/>
        <w:rPr>
          <w:rFonts w:ascii="Times New Roman" w:hAnsi="Times New Roman" w:cs="Times New Roman"/>
          <w:b/>
          <w:sz w:val="40"/>
          <w:szCs w:val="40"/>
        </w:rPr>
      </w:pPr>
    </w:p>
    <w:p w:rsidR="001648ED" w:rsidRDefault="001648ED" w:rsidP="00256FD4">
      <w:pPr>
        <w:jc w:val="center"/>
        <w:rPr>
          <w:rFonts w:ascii="Times New Roman" w:hAnsi="Times New Roman" w:cs="Times New Roman"/>
          <w:b/>
          <w:sz w:val="40"/>
          <w:szCs w:val="40"/>
        </w:rPr>
      </w:pPr>
    </w:p>
    <w:p w:rsidR="001648ED" w:rsidRDefault="001648ED" w:rsidP="00256FD4">
      <w:pPr>
        <w:jc w:val="center"/>
        <w:rPr>
          <w:rFonts w:ascii="Times New Roman" w:hAnsi="Times New Roman" w:cs="Times New Roman"/>
          <w:b/>
          <w:sz w:val="40"/>
          <w:szCs w:val="40"/>
        </w:rPr>
      </w:pPr>
    </w:p>
    <w:p w:rsidR="001648ED" w:rsidRDefault="001648ED" w:rsidP="00256FD4">
      <w:pPr>
        <w:jc w:val="center"/>
        <w:rPr>
          <w:rFonts w:ascii="Times New Roman" w:hAnsi="Times New Roman" w:cs="Times New Roman"/>
          <w:b/>
          <w:sz w:val="40"/>
          <w:szCs w:val="40"/>
        </w:rPr>
      </w:pPr>
    </w:p>
    <w:p w:rsidR="001648ED" w:rsidRDefault="001648ED" w:rsidP="001648ED">
      <w:pPr>
        <w:jc w:val="center"/>
        <w:rPr>
          <w:rFonts w:ascii="Times New Roman" w:hAnsi="Times New Roman" w:cs="Times New Roman"/>
          <w:b/>
          <w:sz w:val="40"/>
          <w:szCs w:val="40"/>
        </w:rPr>
      </w:pPr>
    </w:p>
    <w:p w:rsidR="001648ED" w:rsidRDefault="001648ED" w:rsidP="001648ED">
      <w:pPr>
        <w:jc w:val="center"/>
        <w:rPr>
          <w:rFonts w:ascii="Times New Roman" w:hAnsi="Times New Roman" w:cs="Times New Roman"/>
          <w:b/>
          <w:sz w:val="40"/>
          <w:szCs w:val="40"/>
        </w:rPr>
      </w:pPr>
    </w:p>
    <w:p w:rsidR="001648ED" w:rsidRDefault="001648ED" w:rsidP="001648ED">
      <w:pPr>
        <w:jc w:val="center"/>
        <w:rPr>
          <w:rFonts w:ascii="Times New Roman" w:hAnsi="Times New Roman" w:cs="Times New Roman"/>
          <w:b/>
          <w:sz w:val="40"/>
          <w:szCs w:val="40"/>
        </w:rPr>
      </w:pPr>
    </w:p>
    <w:p w:rsidR="001648ED" w:rsidRDefault="001648ED" w:rsidP="001648ED">
      <w:pPr>
        <w:jc w:val="center"/>
        <w:rPr>
          <w:rFonts w:ascii="Times New Roman" w:hAnsi="Times New Roman" w:cs="Times New Roman"/>
          <w:b/>
          <w:sz w:val="40"/>
          <w:szCs w:val="40"/>
        </w:rPr>
      </w:pPr>
    </w:p>
    <w:p w:rsidR="001648ED" w:rsidRDefault="001648ED" w:rsidP="001648ED">
      <w:pPr>
        <w:jc w:val="center"/>
        <w:rPr>
          <w:rFonts w:ascii="Times New Roman" w:hAnsi="Times New Roman" w:cs="Times New Roman"/>
          <w:b/>
          <w:sz w:val="40"/>
          <w:szCs w:val="40"/>
        </w:rPr>
      </w:pPr>
    </w:p>
    <w:p w:rsidR="00FB6CDA" w:rsidRPr="00CA4A32" w:rsidRDefault="001648ED" w:rsidP="001648ED">
      <w:pPr>
        <w:jc w:val="center"/>
        <w:rPr>
          <w:rFonts w:ascii="Times New Roman" w:hAnsi="Times New Roman" w:cs="Times New Roman"/>
          <w:b/>
          <w:color w:val="2C763F"/>
          <w:sz w:val="32"/>
          <w:szCs w:val="32"/>
        </w:rPr>
      </w:pPr>
      <w:r w:rsidRPr="00CA4A32">
        <w:rPr>
          <w:rFonts w:ascii="Times New Roman" w:hAnsi="Times New Roman" w:cs="Times New Roman"/>
          <w:b/>
          <w:color w:val="2C763F"/>
          <w:sz w:val="32"/>
          <w:szCs w:val="32"/>
        </w:rPr>
        <w:t>RNA viruses</w:t>
      </w:r>
    </w:p>
    <w:p w:rsidR="001648ED" w:rsidRDefault="001648ED" w:rsidP="001648ED">
      <w:pPr>
        <w:rPr>
          <w:rFonts w:ascii="Times New Roman" w:hAnsi="Times New Roman" w:cs="Times New Roman"/>
          <w:b/>
          <w:sz w:val="40"/>
          <w:szCs w:val="40"/>
        </w:rPr>
      </w:pPr>
    </w:p>
    <w:p w:rsidR="001648ED" w:rsidRDefault="001648ED" w:rsidP="001648ED">
      <w:pPr>
        <w:rPr>
          <w:rFonts w:ascii="Times New Roman" w:hAnsi="Times New Roman" w:cs="Times New Roman"/>
          <w:b/>
          <w:sz w:val="40"/>
          <w:szCs w:val="40"/>
        </w:rPr>
      </w:pPr>
    </w:p>
    <w:p w:rsidR="001648ED" w:rsidRDefault="001648ED" w:rsidP="001648ED">
      <w:pPr>
        <w:rPr>
          <w:rFonts w:ascii="Times New Roman" w:hAnsi="Times New Roman" w:cs="Times New Roman"/>
          <w:b/>
          <w:sz w:val="40"/>
          <w:szCs w:val="40"/>
        </w:rPr>
      </w:pPr>
    </w:p>
    <w:p w:rsidR="001648ED" w:rsidRDefault="001648ED" w:rsidP="001648ED">
      <w:pPr>
        <w:rPr>
          <w:rFonts w:ascii="Times New Roman" w:hAnsi="Times New Roman" w:cs="Times New Roman"/>
          <w:b/>
          <w:sz w:val="40"/>
          <w:szCs w:val="40"/>
        </w:rPr>
      </w:pPr>
    </w:p>
    <w:p w:rsidR="001648ED" w:rsidRDefault="001648ED" w:rsidP="001648ED">
      <w:pPr>
        <w:rPr>
          <w:rFonts w:ascii="Times New Roman" w:hAnsi="Times New Roman" w:cs="Times New Roman"/>
          <w:b/>
          <w:sz w:val="40"/>
          <w:szCs w:val="40"/>
        </w:rPr>
      </w:pPr>
    </w:p>
    <w:p w:rsidR="001648ED" w:rsidRDefault="001648ED" w:rsidP="001648ED">
      <w:pPr>
        <w:rPr>
          <w:rFonts w:ascii="Times New Roman" w:hAnsi="Times New Roman" w:cs="Times New Roman"/>
          <w:b/>
          <w:sz w:val="40"/>
          <w:szCs w:val="40"/>
        </w:rPr>
      </w:pPr>
    </w:p>
    <w:p w:rsidR="00610B36" w:rsidRDefault="00610B36" w:rsidP="001648ED">
      <w:pPr>
        <w:rPr>
          <w:rFonts w:ascii="Times New Roman" w:hAnsi="Times New Roman" w:cs="Times New Roman"/>
          <w:b/>
          <w:sz w:val="40"/>
          <w:szCs w:val="40"/>
        </w:rPr>
      </w:pPr>
    </w:p>
    <w:p w:rsidR="001648ED" w:rsidRPr="00CA4A32" w:rsidRDefault="001648ED" w:rsidP="001648ED">
      <w:pPr>
        <w:jc w:val="center"/>
        <w:rPr>
          <w:rFonts w:ascii="Times New Roman" w:hAnsi="Times New Roman" w:cs="Times New Roman"/>
          <w:b/>
          <w:color w:val="C00000"/>
          <w:sz w:val="32"/>
          <w:szCs w:val="32"/>
        </w:rPr>
      </w:pPr>
      <w:r w:rsidRPr="00CA4A32">
        <w:rPr>
          <w:rFonts w:ascii="Times New Roman" w:hAnsi="Times New Roman" w:cs="Times New Roman"/>
          <w:b/>
          <w:color w:val="C00000"/>
          <w:sz w:val="32"/>
          <w:szCs w:val="32"/>
        </w:rPr>
        <w:lastRenderedPageBreak/>
        <w:t>Picornavirus</w:t>
      </w:r>
    </w:p>
    <w:p w:rsidR="00F72893" w:rsidRPr="00F72893" w:rsidRDefault="001648ED" w:rsidP="00F72893">
      <w:pPr>
        <w:jc w:val="both"/>
        <w:rPr>
          <w:rFonts w:ascii="Times New Roman" w:hAnsi="Times New Roman" w:cs="Times New Roman"/>
          <w:sz w:val="24"/>
          <w:szCs w:val="24"/>
        </w:rPr>
      </w:pPr>
      <w:r w:rsidRPr="00E17076">
        <w:rPr>
          <w:rFonts w:ascii="Times New Roman" w:hAnsi="Times New Roman" w:cs="Times New Roman"/>
          <w:sz w:val="24"/>
          <w:szCs w:val="24"/>
        </w:rPr>
        <w:t>The picornavirus family</w:t>
      </w:r>
      <w:r w:rsidR="00CA4A32">
        <w:rPr>
          <w:rFonts w:ascii="Times New Roman" w:hAnsi="Times New Roman" w:cs="Times New Roman"/>
          <w:sz w:val="24"/>
          <w:szCs w:val="24"/>
        </w:rPr>
        <w:t xml:space="preserve"> (Figure 60)</w:t>
      </w:r>
      <w:r w:rsidRPr="00E17076">
        <w:rPr>
          <w:rFonts w:ascii="Times New Roman" w:hAnsi="Times New Roman" w:cs="Times New Roman"/>
          <w:sz w:val="24"/>
          <w:szCs w:val="24"/>
        </w:rPr>
        <w:t xml:space="preserve"> comprises numerous small RNA viruses that significantly affect humans and livestock. </w:t>
      </w:r>
      <w:r w:rsidR="00E17076" w:rsidRPr="00E17076">
        <w:rPr>
          <w:rFonts w:ascii="Times New Roman" w:hAnsi="Times New Roman" w:cs="Times New Roman"/>
          <w:sz w:val="24"/>
          <w:szCs w:val="24"/>
        </w:rPr>
        <w:t>Picornaviruses use various receptors to infect cells, and many require co-receptors or alternative receptors. This family of RNA viruses includes nine genera with diverse characteristics, causing diseases such as poliomyelitis, the common cold, hepatitis A, and foot-and-mouth disease</w:t>
      </w:r>
      <w:r w:rsidR="00F72893">
        <w:rPr>
          <w:rFonts w:ascii="Times New Roman" w:hAnsi="Times New Roman" w:cs="Times New Roman"/>
          <w:sz w:val="24"/>
          <w:szCs w:val="24"/>
        </w:rPr>
        <w:t xml:space="preserve"> (FMDV)</w:t>
      </w:r>
      <w:r w:rsidR="00E17076" w:rsidRPr="00E17076">
        <w:rPr>
          <w:rFonts w:ascii="Times New Roman" w:hAnsi="Times New Roman" w:cs="Times New Roman"/>
          <w:sz w:val="24"/>
          <w:szCs w:val="24"/>
        </w:rPr>
        <w:t>. The FM</w:t>
      </w:r>
      <w:r w:rsidR="00F72893">
        <w:rPr>
          <w:rFonts w:ascii="Times New Roman" w:hAnsi="Times New Roman" w:cs="Times New Roman"/>
          <w:sz w:val="24"/>
          <w:szCs w:val="24"/>
        </w:rPr>
        <w:t>DV</w:t>
      </w:r>
      <w:r w:rsidR="00E17076" w:rsidRPr="00E17076">
        <w:rPr>
          <w:rFonts w:ascii="Times New Roman" w:hAnsi="Times New Roman" w:cs="Times New Roman"/>
          <w:sz w:val="24"/>
          <w:szCs w:val="24"/>
        </w:rPr>
        <w:t xml:space="preserve"> was the first identified animal virus, leading to early vaccine development.</w:t>
      </w:r>
      <w:r w:rsidR="00F72893">
        <w:rPr>
          <w:rFonts w:ascii="Times New Roman" w:hAnsi="Times New Roman" w:cs="Times New Roman"/>
          <w:sz w:val="24"/>
          <w:szCs w:val="24"/>
        </w:rPr>
        <w:t xml:space="preserve"> </w:t>
      </w:r>
      <w:r w:rsidR="00F72893" w:rsidRPr="00F72893">
        <w:rPr>
          <w:rFonts w:ascii="Times New Roman" w:hAnsi="Times New Roman" w:cs="Times New Roman"/>
          <w:sz w:val="24"/>
          <w:szCs w:val="24"/>
        </w:rPr>
        <w:t>Enteroviruses and Rhinoviruses, two main groups within this family, can be found in the alimentary tract and nasopharynx, respectively.</w:t>
      </w:r>
    </w:p>
    <w:p w:rsidR="00F72893" w:rsidRPr="00CA4A32" w:rsidRDefault="00F72893" w:rsidP="0092361B">
      <w:pPr>
        <w:jc w:val="both"/>
        <w:rPr>
          <w:rFonts w:ascii="Times New Roman" w:hAnsi="Times New Roman" w:cs="Times New Roman"/>
          <w:b/>
          <w:color w:val="0070C0"/>
          <w:sz w:val="24"/>
          <w:szCs w:val="24"/>
        </w:rPr>
      </w:pPr>
      <w:r w:rsidRPr="00CA4A32">
        <w:rPr>
          <w:rFonts w:ascii="Times New Roman" w:hAnsi="Times New Roman" w:cs="Times New Roman"/>
          <w:b/>
          <w:color w:val="0070C0"/>
          <w:sz w:val="24"/>
          <w:szCs w:val="24"/>
        </w:rPr>
        <w:t>Classification of medically important genera:</w:t>
      </w:r>
    </w:p>
    <w:p w:rsidR="00F72893" w:rsidRPr="0092361B" w:rsidRDefault="00F72893" w:rsidP="0092361B">
      <w:pPr>
        <w:jc w:val="both"/>
        <w:rPr>
          <w:rFonts w:ascii="Times New Roman" w:hAnsi="Times New Roman" w:cs="Times New Roman"/>
          <w:sz w:val="24"/>
          <w:szCs w:val="24"/>
        </w:rPr>
      </w:pPr>
      <w:r w:rsidRPr="00CA4A32">
        <w:rPr>
          <w:rFonts w:ascii="Times New Roman" w:hAnsi="Times New Roman" w:cs="Times New Roman"/>
          <w:b/>
          <w:color w:val="E36C0A" w:themeColor="accent6" w:themeShade="BF"/>
          <w:sz w:val="24"/>
          <w:szCs w:val="24"/>
        </w:rPr>
        <w:t>Enterovirus-</w:t>
      </w:r>
      <w:r w:rsidRPr="0092361B">
        <w:rPr>
          <w:rFonts w:ascii="Times New Roman" w:hAnsi="Times New Roman" w:cs="Times New Roman"/>
          <w:sz w:val="24"/>
          <w:szCs w:val="24"/>
        </w:rPr>
        <w:t xml:space="preserve"> Infects the intestinal tract.</w:t>
      </w:r>
    </w:p>
    <w:p w:rsidR="00F72893" w:rsidRPr="0092361B" w:rsidRDefault="00F72893" w:rsidP="0092361B">
      <w:pPr>
        <w:jc w:val="both"/>
        <w:rPr>
          <w:rFonts w:ascii="Times New Roman" w:hAnsi="Times New Roman" w:cs="Times New Roman"/>
          <w:sz w:val="24"/>
          <w:szCs w:val="24"/>
        </w:rPr>
      </w:pPr>
      <w:r w:rsidRPr="00CA4A32">
        <w:rPr>
          <w:rFonts w:ascii="Times New Roman" w:hAnsi="Times New Roman" w:cs="Times New Roman"/>
          <w:b/>
          <w:color w:val="E36C0A" w:themeColor="accent6" w:themeShade="BF"/>
          <w:sz w:val="24"/>
          <w:szCs w:val="24"/>
        </w:rPr>
        <w:t>Rhinovirus-</w:t>
      </w:r>
      <w:r w:rsidRPr="0092361B">
        <w:rPr>
          <w:rFonts w:ascii="Times New Roman" w:hAnsi="Times New Roman" w:cs="Times New Roman"/>
          <w:sz w:val="24"/>
          <w:szCs w:val="24"/>
        </w:rPr>
        <w:t xml:space="preserve"> Infects the nasopharynx.</w:t>
      </w:r>
    </w:p>
    <w:p w:rsidR="00F72893" w:rsidRPr="0092361B" w:rsidRDefault="00F72893" w:rsidP="0092361B">
      <w:pPr>
        <w:jc w:val="both"/>
        <w:rPr>
          <w:rFonts w:ascii="Times New Roman" w:hAnsi="Times New Roman" w:cs="Times New Roman"/>
          <w:sz w:val="24"/>
          <w:szCs w:val="24"/>
        </w:rPr>
      </w:pPr>
      <w:r w:rsidRPr="00CA4A32">
        <w:rPr>
          <w:rFonts w:ascii="Times New Roman" w:hAnsi="Times New Roman" w:cs="Times New Roman"/>
          <w:b/>
          <w:color w:val="E36C0A" w:themeColor="accent6" w:themeShade="BF"/>
          <w:sz w:val="24"/>
          <w:szCs w:val="24"/>
        </w:rPr>
        <w:t>Hepatovirus-</w:t>
      </w:r>
      <w:r w:rsidRPr="0092361B">
        <w:rPr>
          <w:rFonts w:ascii="Times New Roman" w:hAnsi="Times New Roman" w:cs="Times New Roman"/>
          <w:sz w:val="24"/>
          <w:szCs w:val="24"/>
        </w:rPr>
        <w:t xml:space="preserve"> </w:t>
      </w:r>
      <w:r w:rsidRPr="0092361B">
        <w:rPr>
          <w:rFonts w:ascii="Times New Roman" w:hAnsi="Times New Roman" w:cs="Times New Roman"/>
          <w:color w:val="0D0D0D"/>
          <w:sz w:val="24"/>
          <w:szCs w:val="24"/>
          <w:shd w:val="clear" w:color="auto" w:fill="FFFFFF"/>
        </w:rPr>
        <w:t>Causes liver infection in humans.</w:t>
      </w:r>
    </w:p>
    <w:p w:rsidR="00F72893" w:rsidRPr="0092361B" w:rsidRDefault="00F72893" w:rsidP="0092361B">
      <w:pPr>
        <w:jc w:val="both"/>
        <w:rPr>
          <w:rFonts w:ascii="Times New Roman" w:hAnsi="Times New Roman" w:cs="Times New Roman"/>
          <w:sz w:val="24"/>
          <w:szCs w:val="24"/>
        </w:rPr>
      </w:pPr>
      <w:r w:rsidRPr="00CA4A32">
        <w:rPr>
          <w:rFonts w:ascii="Times New Roman" w:hAnsi="Times New Roman" w:cs="Times New Roman"/>
          <w:b/>
          <w:color w:val="E36C0A" w:themeColor="accent6" w:themeShade="BF"/>
          <w:sz w:val="24"/>
          <w:szCs w:val="24"/>
        </w:rPr>
        <w:t>Parechovirus-</w:t>
      </w:r>
      <w:r w:rsidRPr="0092361B">
        <w:rPr>
          <w:rFonts w:ascii="Times New Roman" w:hAnsi="Times New Roman" w:cs="Times New Roman"/>
          <w:sz w:val="24"/>
          <w:szCs w:val="24"/>
        </w:rPr>
        <w:t xml:space="preserve"> </w:t>
      </w:r>
      <w:r w:rsidRPr="0092361B">
        <w:rPr>
          <w:rFonts w:ascii="Times New Roman" w:hAnsi="Times New Roman" w:cs="Times New Roman"/>
          <w:color w:val="0D0D0D"/>
          <w:sz w:val="24"/>
          <w:szCs w:val="24"/>
          <w:shd w:val="clear" w:color="auto" w:fill="FFFFFF"/>
        </w:rPr>
        <w:t>Parechovirus can cause a range of illnesses, particularly in young children, including respiratory infections, gastroenteritis, and in more severe cases, encephalitis and myocarditis.</w:t>
      </w:r>
    </w:p>
    <w:p w:rsidR="00F72893" w:rsidRPr="00CA4A32" w:rsidRDefault="00F72893" w:rsidP="0092361B">
      <w:pPr>
        <w:jc w:val="both"/>
        <w:rPr>
          <w:rFonts w:ascii="Times New Roman" w:hAnsi="Times New Roman" w:cs="Times New Roman"/>
          <w:b/>
          <w:color w:val="0070C0"/>
          <w:sz w:val="24"/>
          <w:szCs w:val="24"/>
        </w:rPr>
      </w:pPr>
      <w:r w:rsidRPr="00CA4A32">
        <w:rPr>
          <w:rFonts w:ascii="Times New Roman" w:hAnsi="Times New Roman" w:cs="Times New Roman"/>
          <w:b/>
          <w:color w:val="0070C0"/>
          <w:sz w:val="24"/>
          <w:szCs w:val="24"/>
        </w:rPr>
        <w:t>Veterinary important genera:</w:t>
      </w:r>
    </w:p>
    <w:p w:rsidR="00F72893" w:rsidRPr="0092361B" w:rsidRDefault="0092361B" w:rsidP="0092361B">
      <w:pPr>
        <w:jc w:val="both"/>
        <w:rPr>
          <w:rFonts w:ascii="Times New Roman" w:hAnsi="Times New Roman" w:cs="Times New Roman"/>
          <w:sz w:val="24"/>
          <w:szCs w:val="24"/>
        </w:rPr>
      </w:pPr>
      <w:r w:rsidRPr="00CA4A32">
        <w:rPr>
          <w:rFonts w:ascii="Times New Roman" w:hAnsi="Times New Roman" w:cs="Times New Roman"/>
          <w:b/>
          <w:color w:val="E36C0A" w:themeColor="accent6" w:themeShade="BF"/>
          <w:sz w:val="24"/>
          <w:szCs w:val="24"/>
        </w:rPr>
        <w:t>Aphthovirus-</w:t>
      </w:r>
      <w:r w:rsidRPr="0092361B">
        <w:rPr>
          <w:rFonts w:ascii="Times New Roman" w:hAnsi="Times New Roman" w:cs="Times New Roman"/>
          <w:b/>
          <w:sz w:val="24"/>
          <w:szCs w:val="24"/>
        </w:rPr>
        <w:t xml:space="preserve"> </w:t>
      </w:r>
      <w:r w:rsidR="00F72893" w:rsidRPr="0092361B">
        <w:rPr>
          <w:rFonts w:ascii="Times New Roman" w:hAnsi="Times New Roman" w:cs="Times New Roman"/>
          <w:sz w:val="24"/>
          <w:szCs w:val="24"/>
        </w:rPr>
        <w:t>Causes foot-and-mouth disease in cattle.</w:t>
      </w:r>
    </w:p>
    <w:p w:rsidR="00CA4A32" w:rsidRPr="0092361B" w:rsidRDefault="00F72893" w:rsidP="0092361B">
      <w:pPr>
        <w:jc w:val="both"/>
        <w:rPr>
          <w:rFonts w:ascii="Times New Roman" w:hAnsi="Times New Roman" w:cs="Times New Roman"/>
          <w:sz w:val="24"/>
          <w:szCs w:val="24"/>
        </w:rPr>
      </w:pPr>
      <w:r w:rsidRPr="00CA4A32">
        <w:rPr>
          <w:rFonts w:ascii="Times New Roman" w:hAnsi="Times New Roman" w:cs="Times New Roman"/>
          <w:b/>
          <w:color w:val="E36C0A" w:themeColor="accent6" w:themeShade="BF"/>
          <w:sz w:val="24"/>
          <w:szCs w:val="24"/>
        </w:rPr>
        <w:t>Cardiovirus</w:t>
      </w:r>
      <w:r w:rsidR="0092361B" w:rsidRPr="00CA4A32">
        <w:rPr>
          <w:rFonts w:ascii="Times New Roman" w:hAnsi="Times New Roman" w:cs="Times New Roman"/>
          <w:b/>
          <w:color w:val="E36C0A" w:themeColor="accent6" w:themeShade="BF"/>
          <w:sz w:val="24"/>
          <w:szCs w:val="24"/>
        </w:rPr>
        <w:t>-</w:t>
      </w:r>
      <w:r w:rsidRPr="0092361B">
        <w:rPr>
          <w:rFonts w:ascii="Times New Roman" w:hAnsi="Times New Roman" w:cs="Times New Roman"/>
          <w:sz w:val="24"/>
          <w:szCs w:val="24"/>
        </w:rPr>
        <w:t xml:space="preserve"> Causes encephalomyocarditis in mice.</w:t>
      </w:r>
    </w:p>
    <w:p w:rsidR="002856BA" w:rsidRDefault="002856BA" w:rsidP="00CA4A3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5262880" cy="1903095"/>
            <wp:effectExtent l="19050" t="19050" r="13970" b="20955"/>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262880" cy="1903095"/>
                    </a:xfrm>
                    <a:prstGeom prst="rect">
                      <a:avLst/>
                    </a:prstGeom>
                    <a:noFill/>
                    <a:ln w="12700">
                      <a:solidFill>
                        <a:schemeClr val="tx1"/>
                      </a:solidFill>
                      <a:miter lim="800000"/>
                      <a:headEnd/>
                      <a:tailEnd/>
                    </a:ln>
                  </pic:spPr>
                </pic:pic>
              </a:graphicData>
            </a:graphic>
          </wp:inline>
        </w:drawing>
      </w:r>
    </w:p>
    <w:p w:rsidR="002856BA" w:rsidRDefault="002856BA" w:rsidP="00CA4A32">
      <w:pPr>
        <w:spacing w:after="0"/>
        <w:jc w:val="center"/>
        <w:rPr>
          <w:rFonts w:ascii="Times New Roman" w:hAnsi="Times New Roman" w:cs="Times New Roman"/>
          <w:b/>
          <w:sz w:val="24"/>
          <w:szCs w:val="24"/>
        </w:rPr>
      </w:pPr>
    </w:p>
    <w:p w:rsidR="00CA4A32" w:rsidRPr="00CA4A32" w:rsidRDefault="00CA4A32" w:rsidP="00CA4A32">
      <w:pPr>
        <w:spacing w:after="0"/>
        <w:jc w:val="center"/>
        <w:rPr>
          <w:rFonts w:ascii="Times New Roman" w:hAnsi="Times New Roman" w:cs="Times New Roman"/>
          <w:b/>
          <w:sz w:val="24"/>
          <w:szCs w:val="24"/>
        </w:rPr>
      </w:pPr>
      <w:r w:rsidRPr="00CA4A32">
        <w:rPr>
          <w:rFonts w:ascii="Times New Roman" w:hAnsi="Times New Roman" w:cs="Times New Roman"/>
          <w:b/>
          <w:sz w:val="24"/>
          <w:szCs w:val="24"/>
        </w:rPr>
        <w:t>Figure 60: Classificaion of picornaviruses</w:t>
      </w:r>
    </w:p>
    <w:p w:rsidR="00C5093D" w:rsidRDefault="00C5093D" w:rsidP="00F72893">
      <w:pPr>
        <w:rPr>
          <w:rFonts w:ascii="Times New Roman" w:hAnsi="Times New Roman" w:cs="Times New Roman"/>
          <w:b/>
          <w:sz w:val="28"/>
          <w:szCs w:val="28"/>
        </w:rPr>
      </w:pPr>
    </w:p>
    <w:p w:rsidR="00F72893" w:rsidRPr="00CA4A32" w:rsidRDefault="0092361B" w:rsidP="00F72893">
      <w:pPr>
        <w:rPr>
          <w:rFonts w:ascii="Times New Roman" w:hAnsi="Times New Roman" w:cs="Times New Roman"/>
          <w:b/>
          <w:color w:val="0070C0"/>
          <w:sz w:val="28"/>
          <w:szCs w:val="28"/>
        </w:rPr>
      </w:pPr>
      <w:r w:rsidRPr="00CA4A32">
        <w:rPr>
          <w:rFonts w:ascii="Times New Roman" w:hAnsi="Times New Roman" w:cs="Times New Roman"/>
          <w:b/>
          <w:color w:val="0070C0"/>
          <w:sz w:val="28"/>
          <w:szCs w:val="28"/>
        </w:rPr>
        <w:t>Enteroviruses</w:t>
      </w:r>
    </w:p>
    <w:p w:rsidR="00193766" w:rsidRDefault="00760DDC" w:rsidP="00DC676A">
      <w:pPr>
        <w:jc w:val="both"/>
        <w:rPr>
          <w:rFonts w:ascii="Times New Roman" w:hAnsi="Times New Roman" w:cs="Times New Roman"/>
          <w:color w:val="0D0D0D"/>
          <w:sz w:val="24"/>
          <w:szCs w:val="24"/>
          <w:shd w:val="clear" w:color="auto" w:fill="FFFFFF"/>
        </w:rPr>
      </w:pPr>
      <w:r w:rsidRPr="00DC676A">
        <w:rPr>
          <w:rFonts w:ascii="Times New Roman" w:hAnsi="Times New Roman" w:cs="Times New Roman"/>
          <w:color w:val="0D0D0D"/>
          <w:sz w:val="24"/>
          <w:szCs w:val="24"/>
          <w:shd w:val="clear" w:color="auto" w:fill="FFFFFF"/>
        </w:rPr>
        <w:t xml:space="preserve">Enterovirus infect higher vertebrates and can cause a wide range of diseases, from short-term illnesses to severe conditions like central nervous system diseases, paralysis, swelling, and even death. They are notably responsible for poliomyelitis outbreaks and other serious </w:t>
      </w:r>
      <w:r w:rsidRPr="00DC676A">
        <w:rPr>
          <w:rFonts w:ascii="Times New Roman" w:hAnsi="Times New Roman" w:cs="Times New Roman"/>
          <w:color w:val="0D0D0D"/>
          <w:sz w:val="24"/>
          <w:szCs w:val="24"/>
          <w:shd w:val="clear" w:color="auto" w:fill="FFFFFF"/>
        </w:rPr>
        <w:lastRenderedPageBreak/>
        <w:t>diseases such as aseptic meningitis, enteroviral encephalitis, and enteroviral vesicular stomatitis. Enteroviruses are also a common cause of the common cold.</w:t>
      </w:r>
      <w:r w:rsidR="00DC676A" w:rsidRPr="00DC676A">
        <w:rPr>
          <w:rFonts w:ascii="Times New Roman" w:hAnsi="Times New Roman" w:cs="Times New Roman"/>
          <w:color w:val="0D0D0D"/>
          <w:sz w:val="24"/>
          <w:szCs w:val="24"/>
          <w:shd w:val="clear" w:color="auto" w:fill="FFFFFF"/>
        </w:rPr>
        <w:t xml:space="preserve"> Most enteroviruses are host-specific, infecting only one or a few related species. While there is no common group antigen for enteroviruses, some exhibit antigenic cross-reactions.</w:t>
      </w:r>
    </w:p>
    <w:p w:rsidR="004A60FA" w:rsidRDefault="00C410F5" w:rsidP="00DC676A">
      <w:pPr>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     </w:t>
      </w:r>
      <w:r w:rsidR="00DC676A" w:rsidRPr="00DC676A">
        <w:rPr>
          <w:rFonts w:ascii="Times New Roman" w:hAnsi="Times New Roman" w:cs="Times New Roman"/>
          <w:sz w:val="24"/>
          <w:szCs w:val="24"/>
        </w:rPr>
        <w:br/>
      </w:r>
      <w:r w:rsidR="00DC676A" w:rsidRPr="00DC676A">
        <w:rPr>
          <w:rFonts w:ascii="Times New Roman" w:hAnsi="Times New Roman" w:cs="Times New Roman"/>
          <w:color w:val="0D0D0D"/>
          <w:sz w:val="24"/>
          <w:szCs w:val="24"/>
          <w:shd w:val="clear" w:color="auto" w:fill="FFFFFF"/>
        </w:rPr>
        <w:t>Enterovirus virions are non-enveloped, icosahedral capsids about 30 nm in diameter, composed of 60 structural subunits formed from four polypeptides, with a total molecular weight of 80 to 140 kDa, surrounding a single-stranded RNA genome. Unlike other picornaviruses such as rhinoviruses, enteroviruses remain stable across a wide pH range (3 to 10), allowing them to stay infectious through the gastrointestinal tract. Without a lipid envelope, they resist ether, chloroform, and alcohol but can be inactivated by ionizing radiation, formaldehyde, or phenol. The presence of molar MgCl2 reduces their thermolability, helping live, attenuated oral poliomyelitis (OPV) vaccines maintain potency without refrigeration.</w:t>
      </w:r>
    </w:p>
    <w:p w:rsidR="00BA13A6" w:rsidRPr="00BA13A6" w:rsidRDefault="00BA13A6" w:rsidP="00DC676A">
      <w:pPr>
        <w:jc w:val="both"/>
        <w:rPr>
          <w:rFonts w:ascii="Times New Roman" w:hAnsi="Times New Roman" w:cs="Times New Roman"/>
          <w:color w:val="0D0D0D"/>
          <w:sz w:val="24"/>
          <w:szCs w:val="24"/>
          <w:shd w:val="clear" w:color="auto" w:fill="FFFFFF"/>
        </w:rPr>
      </w:pPr>
    </w:p>
    <w:p w:rsidR="00712D5B" w:rsidRPr="00B847B8" w:rsidRDefault="00BA13A6" w:rsidP="00B847B8">
      <w:pPr>
        <w:jc w:val="center"/>
        <w:rPr>
          <w:rFonts w:ascii="Times New Roman" w:hAnsi="Times New Roman" w:cs="Times New Roman"/>
          <w:b/>
          <w:color w:val="0D0D0D"/>
          <w:sz w:val="24"/>
          <w:szCs w:val="24"/>
          <w:shd w:val="clear" w:color="auto" w:fill="FFFFFF"/>
        </w:rPr>
      </w:pPr>
      <w:r>
        <w:rPr>
          <w:rFonts w:ascii="Times New Roman" w:hAnsi="Times New Roman" w:cs="Times New Roman"/>
          <w:b/>
          <w:noProof/>
          <w:color w:val="0D0D0D"/>
          <w:sz w:val="24"/>
          <w:szCs w:val="24"/>
          <w:shd w:val="clear" w:color="auto" w:fill="FFFFFF"/>
          <w:lang w:eastAsia="en-IN"/>
        </w:rPr>
        <w:drawing>
          <wp:inline distT="0" distB="0" distL="0" distR="0">
            <wp:extent cx="4223341" cy="2832420"/>
            <wp:effectExtent l="19050" t="19050" r="24809" b="2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prstClr val="black"/>
                        <a:srgbClr val="D9C3A5">
                          <a:tint val="50000"/>
                          <a:satMod val="180000"/>
                        </a:srgbClr>
                      </a:duotone>
                    </a:blip>
                    <a:srcRect/>
                    <a:stretch>
                      <a:fillRect/>
                    </a:stretch>
                  </pic:blipFill>
                  <pic:spPr bwMode="auto">
                    <a:xfrm>
                      <a:off x="0" y="0"/>
                      <a:ext cx="4223810" cy="2832735"/>
                    </a:xfrm>
                    <a:prstGeom prst="rect">
                      <a:avLst/>
                    </a:prstGeom>
                    <a:noFill/>
                    <a:ln w="19050">
                      <a:solidFill>
                        <a:schemeClr val="tx1"/>
                      </a:solidFill>
                      <a:miter lim="800000"/>
                      <a:headEnd/>
                      <a:tailEnd/>
                    </a:ln>
                  </pic:spPr>
                </pic:pic>
              </a:graphicData>
            </a:graphic>
          </wp:inline>
        </w:drawing>
      </w:r>
    </w:p>
    <w:p w:rsidR="00C5093D" w:rsidRDefault="00C5093D" w:rsidP="00B847B8">
      <w:pPr>
        <w:spacing w:before="100" w:beforeAutospacing="1" w:after="100" w:afterAutospacing="1" w:line="240" w:lineRule="auto"/>
        <w:outlineLvl w:val="2"/>
        <w:rPr>
          <w:rFonts w:ascii="Times New Roman" w:eastAsia="Times New Roman" w:hAnsi="Times New Roman" w:cs="Times New Roman"/>
          <w:b/>
          <w:bCs/>
          <w:sz w:val="28"/>
          <w:szCs w:val="28"/>
          <w:lang w:eastAsia="en-IN"/>
        </w:rPr>
      </w:pPr>
    </w:p>
    <w:p w:rsidR="00B847B8" w:rsidRPr="00CA4A32" w:rsidRDefault="002856BA" w:rsidP="00B847B8">
      <w:pPr>
        <w:spacing w:before="100" w:beforeAutospacing="1" w:after="100" w:afterAutospacing="1" w:line="240" w:lineRule="auto"/>
        <w:outlineLvl w:val="2"/>
        <w:rPr>
          <w:rFonts w:ascii="Times New Roman" w:eastAsia="Times New Roman" w:hAnsi="Times New Roman" w:cs="Times New Roman"/>
          <w:b/>
          <w:bCs/>
          <w:color w:val="0070C0"/>
          <w:sz w:val="28"/>
          <w:szCs w:val="28"/>
          <w:lang w:eastAsia="en-IN"/>
        </w:rPr>
      </w:pPr>
      <w:r>
        <w:rPr>
          <w:rFonts w:ascii="Times New Roman" w:eastAsia="Times New Roman" w:hAnsi="Times New Roman" w:cs="Times New Roman"/>
          <w:b/>
          <w:bCs/>
          <w:color w:val="0070C0"/>
          <w:sz w:val="28"/>
          <w:szCs w:val="28"/>
          <w:lang w:eastAsia="en-IN"/>
        </w:rPr>
        <w:t>Enterovirus 71 i</w:t>
      </w:r>
      <w:r w:rsidR="00B847B8" w:rsidRPr="00CA4A32">
        <w:rPr>
          <w:rFonts w:ascii="Times New Roman" w:eastAsia="Times New Roman" w:hAnsi="Times New Roman" w:cs="Times New Roman"/>
          <w:b/>
          <w:bCs/>
          <w:color w:val="0070C0"/>
          <w:sz w:val="28"/>
          <w:szCs w:val="28"/>
          <w:lang w:eastAsia="en-IN"/>
        </w:rPr>
        <w:t>nfections</w:t>
      </w:r>
    </w:p>
    <w:p w:rsidR="00B847B8" w:rsidRPr="00B847B8" w:rsidRDefault="00B847B8" w:rsidP="00CC49DD">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Enterovirus 71 </w:t>
      </w:r>
      <w:r w:rsidRPr="00B847B8">
        <w:rPr>
          <w:rFonts w:ascii="Times New Roman" w:eastAsia="Times New Roman" w:hAnsi="Times New Roman" w:cs="Times New Roman"/>
          <w:sz w:val="24"/>
          <w:szCs w:val="24"/>
          <w:lang w:eastAsia="en-IN"/>
        </w:rPr>
        <w:t>is closely related to coxsackievirus A16. Both viruses can cause skeletal myositis in suckling mice and myelitis with paralysis in cynomolgus monkeys.</w:t>
      </w:r>
      <w:r>
        <w:rPr>
          <w:rFonts w:ascii="Times New Roman" w:eastAsia="Times New Roman" w:hAnsi="Times New Roman" w:cs="Times New Roman"/>
          <w:sz w:val="24"/>
          <w:szCs w:val="24"/>
          <w:lang w:eastAsia="en-IN"/>
        </w:rPr>
        <w:t xml:space="preserve"> </w:t>
      </w:r>
      <w:r w:rsidR="00E93F51">
        <w:rPr>
          <w:rFonts w:ascii="Times New Roman" w:eastAsia="Times New Roman" w:hAnsi="Times New Roman" w:cs="Times New Roman"/>
          <w:sz w:val="24"/>
          <w:szCs w:val="24"/>
          <w:lang w:eastAsia="en-IN"/>
        </w:rPr>
        <w:t>Enterovirus 71</w:t>
      </w:r>
      <w:r w:rsidRPr="00B847B8">
        <w:rPr>
          <w:rFonts w:ascii="Times New Roman" w:eastAsia="Times New Roman" w:hAnsi="Times New Roman" w:cs="Times New Roman"/>
          <w:sz w:val="24"/>
          <w:szCs w:val="24"/>
          <w:lang w:eastAsia="en-IN"/>
        </w:rPr>
        <w:t xml:space="preserve"> was first isolated from young children with encephalitis and aseptic meningitis in California in 1969. It has since caused infections worldwide, including large outbreaks of hand, foot, and mouth (HFM) disease, often linked with aseptic meningitis and severe central nervous system (CNS) complications in young children.</w:t>
      </w:r>
    </w:p>
    <w:p w:rsidR="00B847B8" w:rsidRPr="00B847B8" w:rsidRDefault="006653BE" w:rsidP="00AE6913">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E36C0A" w:themeColor="accent6" w:themeShade="BF"/>
          <w:sz w:val="24"/>
          <w:szCs w:val="24"/>
          <w:lang w:eastAsia="en-IN"/>
        </w:rPr>
        <w:lastRenderedPageBreak/>
        <w:t>Epidemic p</w:t>
      </w:r>
      <w:r w:rsidR="00B847B8" w:rsidRPr="00CA4A32">
        <w:rPr>
          <w:rFonts w:ascii="Times New Roman" w:eastAsia="Times New Roman" w:hAnsi="Times New Roman" w:cs="Times New Roman"/>
          <w:b/>
          <w:bCs/>
          <w:color w:val="E36C0A" w:themeColor="accent6" w:themeShade="BF"/>
          <w:sz w:val="24"/>
          <w:szCs w:val="24"/>
          <w:lang w:eastAsia="en-IN"/>
        </w:rPr>
        <w:t>aralysis</w:t>
      </w:r>
      <w:r w:rsidR="00F023CF" w:rsidRPr="00CA4A32">
        <w:rPr>
          <w:rFonts w:ascii="Times New Roman" w:eastAsia="Times New Roman" w:hAnsi="Times New Roman" w:cs="Times New Roman"/>
          <w:b/>
          <w:color w:val="E36C0A" w:themeColor="accent6" w:themeShade="BF"/>
          <w:sz w:val="24"/>
          <w:szCs w:val="24"/>
          <w:lang w:eastAsia="en-IN"/>
        </w:rPr>
        <w:t>-</w:t>
      </w:r>
      <w:r w:rsidR="00E93F51">
        <w:rPr>
          <w:rFonts w:ascii="Times New Roman" w:eastAsia="Times New Roman" w:hAnsi="Times New Roman" w:cs="Times New Roman"/>
          <w:sz w:val="24"/>
          <w:szCs w:val="24"/>
          <w:lang w:eastAsia="en-IN"/>
        </w:rPr>
        <w:t xml:space="preserve"> the virus</w:t>
      </w:r>
      <w:r w:rsidR="00B847B8" w:rsidRPr="00B847B8">
        <w:rPr>
          <w:rFonts w:ascii="Times New Roman" w:eastAsia="Times New Roman" w:hAnsi="Times New Roman" w:cs="Times New Roman"/>
          <w:sz w:val="24"/>
          <w:szCs w:val="24"/>
          <w:lang w:eastAsia="en-IN"/>
        </w:rPr>
        <w:t xml:space="preserve"> is unique among non-polio enteroviruses for causing epidemic paralysis. This has included localized outbreaks involving small numbers of patients over several years and regional epidemics affecting hundreds to thousands of people in a single season.</w:t>
      </w:r>
    </w:p>
    <w:p w:rsidR="00B847B8" w:rsidRPr="00B847B8" w:rsidRDefault="006653BE" w:rsidP="00AE6913">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E36C0A" w:themeColor="accent6" w:themeShade="BF"/>
          <w:sz w:val="24"/>
          <w:szCs w:val="24"/>
          <w:lang w:eastAsia="en-IN"/>
        </w:rPr>
        <w:t>Severe m</w:t>
      </w:r>
      <w:r w:rsidR="00B847B8" w:rsidRPr="00CA4A32">
        <w:rPr>
          <w:rFonts w:ascii="Times New Roman" w:eastAsia="Times New Roman" w:hAnsi="Times New Roman" w:cs="Times New Roman"/>
          <w:b/>
          <w:bCs/>
          <w:color w:val="E36C0A" w:themeColor="accent6" w:themeShade="BF"/>
          <w:sz w:val="24"/>
          <w:szCs w:val="24"/>
          <w:lang w:eastAsia="en-IN"/>
        </w:rPr>
        <w:t>anifestations</w:t>
      </w:r>
      <w:r w:rsidR="00F023CF" w:rsidRPr="00CA4A32">
        <w:rPr>
          <w:rFonts w:ascii="Times New Roman" w:eastAsia="Times New Roman" w:hAnsi="Times New Roman" w:cs="Times New Roman"/>
          <w:b/>
          <w:color w:val="E36C0A" w:themeColor="accent6" w:themeShade="BF"/>
          <w:sz w:val="24"/>
          <w:szCs w:val="24"/>
          <w:lang w:eastAsia="en-IN"/>
        </w:rPr>
        <w:t>-</w:t>
      </w:r>
      <w:r w:rsidR="00B847B8" w:rsidRPr="00B847B8">
        <w:rPr>
          <w:rFonts w:ascii="Times New Roman" w:eastAsia="Times New Roman" w:hAnsi="Times New Roman" w:cs="Times New Roman"/>
          <w:sz w:val="24"/>
          <w:szCs w:val="24"/>
          <w:lang w:eastAsia="en-IN"/>
        </w:rPr>
        <w:t xml:space="preserve"> Infants and young children have developed brainstem encephalitis with high mortality due to rapid cardiovascular collapse and pulmonary edema. Other manifestations include generalized maculopapular rash, interstitial pneumonia, and myocarditis.</w:t>
      </w:r>
    </w:p>
    <w:p w:rsidR="00C5093D" w:rsidRDefault="00E93F51" w:rsidP="00AE6913">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The virus </w:t>
      </w:r>
      <w:r w:rsidR="00B847B8" w:rsidRPr="00B847B8">
        <w:rPr>
          <w:rFonts w:ascii="Times New Roman" w:eastAsia="Times New Roman" w:hAnsi="Times New Roman" w:cs="Times New Roman"/>
          <w:sz w:val="24"/>
          <w:szCs w:val="24"/>
          <w:lang w:eastAsia="en-IN"/>
        </w:rPr>
        <w:t>can be isolated from vesicle fluid, feces, oropharyngeal secretions, urine, and cerebrospinal fluid (CSF), with the highest isolation rates from vesicle swabs and the lowest from CSF. Primary isolation is most successful in African green monkey kidney cell culture, though the cytopathic effect can take 5 to 8 days to develop.</w:t>
      </w:r>
      <w:r w:rsidR="002B4DA9">
        <w:rPr>
          <w:rFonts w:ascii="Times New Roman" w:eastAsia="Times New Roman" w:hAnsi="Times New Roman" w:cs="Times New Roman"/>
          <w:sz w:val="24"/>
          <w:szCs w:val="24"/>
          <w:lang w:eastAsia="en-IN"/>
        </w:rPr>
        <w:t xml:space="preserve"> </w:t>
      </w:r>
      <w:r w:rsidR="00B847B8" w:rsidRPr="00B847B8">
        <w:rPr>
          <w:rFonts w:ascii="Times New Roman" w:eastAsia="Times New Roman" w:hAnsi="Times New Roman" w:cs="Times New Roman"/>
          <w:sz w:val="24"/>
          <w:szCs w:val="24"/>
          <w:lang w:eastAsia="en-IN"/>
        </w:rPr>
        <w:t>Treatment is symptomatic and supportive. Recent large-scale epidemics have been particularly notable in the Far East.</w:t>
      </w:r>
    </w:p>
    <w:p w:rsidR="00CA4A32" w:rsidRPr="00B847B8" w:rsidRDefault="00CA4A32" w:rsidP="00CA4A32">
      <w:pPr>
        <w:spacing w:before="100" w:beforeAutospacing="1" w:after="0"/>
        <w:jc w:val="both"/>
        <w:rPr>
          <w:rFonts w:ascii="Times New Roman" w:eastAsia="Times New Roman" w:hAnsi="Times New Roman" w:cs="Times New Roman"/>
          <w:sz w:val="24"/>
          <w:szCs w:val="24"/>
          <w:lang w:eastAsia="en-IN"/>
        </w:rPr>
      </w:pPr>
    </w:p>
    <w:p w:rsidR="00F72893" w:rsidRPr="00CA4A32" w:rsidRDefault="00DC676A" w:rsidP="00F72893">
      <w:pPr>
        <w:rPr>
          <w:rFonts w:ascii="Times New Roman" w:hAnsi="Times New Roman" w:cs="Times New Roman"/>
          <w:b/>
          <w:color w:val="0070C0"/>
          <w:sz w:val="28"/>
          <w:szCs w:val="28"/>
        </w:rPr>
      </w:pPr>
      <w:r w:rsidRPr="00CA4A32">
        <w:rPr>
          <w:rFonts w:ascii="Times New Roman" w:hAnsi="Times New Roman" w:cs="Times New Roman"/>
          <w:b/>
          <w:color w:val="0070C0"/>
          <w:sz w:val="28"/>
          <w:szCs w:val="28"/>
        </w:rPr>
        <w:t>Polioviruses</w:t>
      </w:r>
    </w:p>
    <w:p w:rsidR="00DC676A" w:rsidRPr="009D2F17" w:rsidRDefault="00DC676A" w:rsidP="00DC676A">
      <w:pPr>
        <w:jc w:val="both"/>
        <w:rPr>
          <w:rFonts w:ascii="Times New Roman" w:hAnsi="Times New Roman" w:cs="Times New Roman"/>
          <w:color w:val="0D0D0D"/>
          <w:sz w:val="24"/>
          <w:szCs w:val="24"/>
          <w:shd w:val="clear" w:color="auto" w:fill="FFFFFF"/>
        </w:rPr>
      </w:pPr>
      <w:r w:rsidRPr="009D2F17">
        <w:rPr>
          <w:rFonts w:ascii="Times New Roman" w:hAnsi="Times New Roman" w:cs="Times New Roman"/>
          <w:color w:val="0D0D0D"/>
          <w:sz w:val="24"/>
          <w:szCs w:val="24"/>
          <w:shd w:val="clear" w:color="auto" w:fill="FFFFFF"/>
        </w:rPr>
        <w:t>Paralytic disease in children has been recognized since ancient times. In 1949, Enders, Weller, and Robbins discovered that polioviruses could grow in cultures of non-neural cells from human embryos, producing cytopathic effects. This groundbreaking discovery earned them the Nobel Prize.</w:t>
      </w:r>
      <w:r w:rsidR="009D2F17" w:rsidRPr="009D2F17">
        <w:rPr>
          <w:rFonts w:ascii="Times New Roman" w:hAnsi="Times New Roman" w:cs="Times New Roman"/>
          <w:color w:val="0D0D0D"/>
          <w:sz w:val="24"/>
          <w:szCs w:val="24"/>
          <w:shd w:val="clear" w:color="auto" w:fill="FFFFFF"/>
        </w:rPr>
        <w:t xml:space="preserve"> olioviruses cause poliomyelitis, a systemic viral infection that primarily affects the central nervous system (CNS) and leads to paralysis.  The disease name, derived from "polios" (gray) and "myelos" (marrow or spinal cord), describes the pathological lesions in the gray matter, especially in the anterior horns of the spinal cord.</w:t>
      </w:r>
    </w:p>
    <w:p w:rsidR="008C7BFF" w:rsidRPr="003C5073" w:rsidRDefault="00DC676A" w:rsidP="003C5073">
      <w:pPr>
        <w:jc w:val="both"/>
        <w:rPr>
          <w:rFonts w:ascii="Times New Roman" w:hAnsi="Times New Roman" w:cs="Times New Roman"/>
          <w:color w:val="0D0D0D"/>
          <w:sz w:val="24"/>
          <w:szCs w:val="24"/>
          <w:shd w:val="clear" w:color="auto" w:fill="FFFFFF"/>
        </w:rPr>
      </w:pPr>
      <w:r w:rsidRPr="00CA4A32">
        <w:rPr>
          <w:rFonts w:ascii="Times New Roman" w:hAnsi="Times New Roman" w:cs="Times New Roman"/>
          <w:b/>
          <w:color w:val="E36C0A" w:themeColor="accent6" w:themeShade="BF"/>
          <w:sz w:val="24"/>
          <w:szCs w:val="24"/>
          <w:shd w:val="clear" w:color="auto" w:fill="FFFFFF"/>
        </w:rPr>
        <w:t>Structure:</w:t>
      </w:r>
      <w:r w:rsidRPr="003C5073">
        <w:rPr>
          <w:rFonts w:ascii="Times New Roman" w:hAnsi="Times New Roman" w:cs="Times New Roman"/>
          <w:color w:val="0D0D0D"/>
          <w:sz w:val="24"/>
          <w:szCs w:val="24"/>
          <w:shd w:val="clear" w:color="auto" w:fill="FFFFFF"/>
        </w:rPr>
        <w:t xml:space="preserve"> </w:t>
      </w:r>
      <w:r w:rsidR="003C5073" w:rsidRPr="003C5073">
        <w:rPr>
          <w:rFonts w:ascii="Times New Roman" w:hAnsi="Times New Roman" w:cs="Times New Roman"/>
          <w:color w:val="0D0D0D"/>
          <w:sz w:val="24"/>
          <w:szCs w:val="24"/>
          <w:shd w:val="clear" w:color="auto" w:fill="FFFFFF"/>
        </w:rPr>
        <w:t xml:space="preserve">Poliovirus </w:t>
      </w:r>
      <w:r w:rsidR="00CA4A32">
        <w:rPr>
          <w:rFonts w:ascii="Times New Roman" w:hAnsi="Times New Roman" w:cs="Times New Roman"/>
          <w:color w:val="0D0D0D"/>
          <w:sz w:val="24"/>
          <w:szCs w:val="24"/>
          <w:shd w:val="clear" w:color="auto" w:fill="FFFFFF"/>
        </w:rPr>
        <w:t xml:space="preserve">(Figure 61) </w:t>
      </w:r>
      <w:r w:rsidR="003C5073" w:rsidRPr="003C5073">
        <w:rPr>
          <w:rFonts w:ascii="Times New Roman" w:hAnsi="Times New Roman" w:cs="Times New Roman"/>
          <w:color w:val="0D0D0D"/>
          <w:sz w:val="24"/>
          <w:szCs w:val="24"/>
          <w:shd w:val="clear" w:color="auto" w:fill="FFFFFF"/>
        </w:rPr>
        <w:t xml:space="preserve">is a positive-strand RNA virus in the human enterovirus C species of the Picornaviridae family. The virion is a spherical particle, about 27 nm in diameter, with 60 subunits arranged in icosahedral symmetry, each made up of four proteins (VP1-VP4). VP1, which faces outward, holds the major antigenic site for neutralizing antibodies. </w:t>
      </w:r>
      <w:r w:rsidR="00A10A2D" w:rsidRPr="00A10A2D">
        <w:rPr>
          <w:rFonts w:ascii="Times New Roman" w:hAnsi="Times New Roman" w:cs="Times New Roman"/>
          <w:color w:val="0D0D0D"/>
          <w:sz w:val="24"/>
          <w:szCs w:val="24"/>
          <w:shd w:val="clear" w:color="auto" w:fill="FFFFFF"/>
        </w:rPr>
        <w:t>Viral protein genome-linked (</w:t>
      </w:r>
      <w:r w:rsidR="00A10A2D" w:rsidRPr="00A10A2D">
        <w:rPr>
          <w:rFonts w:ascii="Times New Roman" w:hAnsi="Times New Roman" w:cs="Times New Roman"/>
          <w:sz w:val="24"/>
          <w:szCs w:val="24"/>
        </w:rPr>
        <w:t xml:space="preserve">VPG) is a small protein covalently linked to the 5' end of the viral RNA genome of poliovirus. This protein plays essential roles in the replication and translation of the viral RNA inside host cells. </w:t>
      </w:r>
      <w:r w:rsidR="003C5073" w:rsidRPr="00A10A2D">
        <w:rPr>
          <w:rFonts w:ascii="Times New Roman" w:hAnsi="Times New Roman" w:cs="Times New Roman"/>
          <w:color w:val="0D0D0D"/>
          <w:sz w:val="24"/>
          <w:szCs w:val="24"/>
          <w:shd w:val="clear" w:color="auto" w:fill="FFFFFF"/>
        </w:rPr>
        <w:t>The genome is a single strand of positive-sense RNA, approximately 7.4 kb long, which can be directly translated by host ribosomes into a polyprotein that is then cleaved into 11 different proteins. The RNA genome itself is infectious. There are three serotypes (1, 2, and 3), identified in the 1950s, which are distinguished by their reactions with specific sera.</w:t>
      </w:r>
    </w:p>
    <w:p w:rsidR="00A10A2D" w:rsidRDefault="00A10A2D" w:rsidP="00BD2799">
      <w:pPr>
        <w:jc w:val="both"/>
        <w:rPr>
          <w:rFonts w:ascii="Times New Roman" w:hAnsi="Times New Roman" w:cs="Times New Roman"/>
          <w:b/>
          <w:sz w:val="24"/>
          <w:szCs w:val="24"/>
        </w:rPr>
      </w:pPr>
    </w:p>
    <w:p w:rsidR="00A10A2D" w:rsidRDefault="00A10A2D" w:rsidP="00BD2799">
      <w:pPr>
        <w:jc w:val="both"/>
        <w:rPr>
          <w:rFonts w:ascii="Times New Roman" w:hAnsi="Times New Roman" w:cs="Times New Roman"/>
          <w:b/>
          <w:sz w:val="24"/>
          <w:szCs w:val="24"/>
        </w:rPr>
      </w:pPr>
    </w:p>
    <w:p w:rsidR="00A10A2D" w:rsidRDefault="00A10A2D" w:rsidP="00A10A2D">
      <w:pPr>
        <w:jc w:val="center"/>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inline distT="0" distB="0" distL="0" distR="0">
            <wp:extent cx="4513321" cy="3391786"/>
            <wp:effectExtent l="19050" t="19050" r="20579" b="18164"/>
            <wp:docPr id="16" name="Picture 2" descr="C:\Users\hp\Downloads\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b1.png"/>
                    <pic:cNvPicPr>
                      <a:picLocks noChangeAspect="1" noChangeArrowheads="1"/>
                    </pic:cNvPicPr>
                  </pic:nvPicPr>
                  <pic:blipFill>
                    <a:blip r:embed="rId10" cstate="print"/>
                    <a:srcRect/>
                    <a:stretch>
                      <a:fillRect/>
                    </a:stretch>
                  </pic:blipFill>
                  <pic:spPr bwMode="auto">
                    <a:xfrm>
                      <a:off x="0" y="0"/>
                      <a:ext cx="4514449" cy="3392634"/>
                    </a:xfrm>
                    <a:prstGeom prst="rect">
                      <a:avLst/>
                    </a:prstGeom>
                    <a:noFill/>
                    <a:ln w="12700">
                      <a:solidFill>
                        <a:schemeClr val="tx1"/>
                      </a:solidFill>
                      <a:miter lim="800000"/>
                      <a:headEnd/>
                      <a:tailEnd/>
                    </a:ln>
                  </pic:spPr>
                </pic:pic>
              </a:graphicData>
            </a:graphic>
          </wp:inline>
        </w:drawing>
      </w:r>
    </w:p>
    <w:p w:rsidR="00A10A2D" w:rsidRDefault="00A10A2D" w:rsidP="00A10A2D">
      <w:pPr>
        <w:jc w:val="center"/>
        <w:rPr>
          <w:rFonts w:ascii="Times New Roman" w:hAnsi="Times New Roman" w:cs="Times New Roman"/>
          <w:b/>
          <w:sz w:val="24"/>
          <w:szCs w:val="24"/>
        </w:rPr>
      </w:pPr>
      <w:r>
        <w:rPr>
          <w:rFonts w:ascii="Times New Roman" w:hAnsi="Times New Roman" w:cs="Times New Roman"/>
          <w:b/>
          <w:sz w:val="24"/>
          <w:szCs w:val="24"/>
        </w:rPr>
        <w:t>Figure</w:t>
      </w:r>
      <w:r w:rsidR="00CA4A32">
        <w:rPr>
          <w:rFonts w:ascii="Times New Roman" w:hAnsi="Times New Roman" w:cs="Times New Roman"/>
          <w:b/>
          <w:sz w:val="24"/>
          <w:szCs w:val="24"/>
        </w:rPr>
        <w:t xml:space="preserve"> 61</w:t>
      </w:r>
      <w:r>
        <w:rPr>
          <w:rFonts w:ascii="Times New Roman" w:hAnsi="Times New Roman" w:cs="Times New Roman"/>
          <w:b/>
          <w:sz w:val="24"/>
          <w:szCs w:val="24"/>
        </w:rPr>
        <w:t>: Structure of poliovirus</w:t>
      </w:r>
    </w:p>
    <w:p w:rsidR="00BD2799" w:rsidRPr="00BD2799" w:rsidRDefault="00957792" w:rsidP="00BD2799">
      <w:pPr>
        <w:jc w:val="both"/>
        <w:rPr>
          <w:rFonts w:ascii="Times New Roman" w:hAnsi="Times New Roman" w:cs="Times New Roman"/>
          <w:sz w:val="24"/>
          <w:szCs w:val="24"/>
        </w:rPr>
      </w:pPr>
      <w:r w:rsidRPr="00CA4A32">
        <w:rPr>
          <w:rFonts w:ascii="Times New Roman" w:hAnsi="Times New Roman" w:cs="Times New Roman"/>
          <w:b/>
          <w:color w:val="E36C0A" w:themeColor="accent6" w:themeShade="BF"/>
          <w:sz w:val="24"/>
          <w:szCs w:val="24"/>
        </w:rPr>
        <w:t>Antigenic types</w:t>
      </w:r>
      <w:r w:rsidR="003C5073" w:rsidRPr="00CA4A32">
        <w:rPr>
          <w:rFonts w:ascii="Times New Roman" w:hAnsi="Times New Roman" w:cs="Times New Roman"/>
          <w:b/>
          <w:color w:val="E36C0A" w:themeColor="accent6" w:themeShade="BF"/>
          <w:sz w:val="24"/>
          <w:szCs w:val="24"/>
        </w:rPr>
        <w:t>:</w:t>
      </w:r>
      <w:r w:rsidR="003C5073">
        <w:rPr>
          <w:rFonts w:ascii="Times New Roman" w:hAnsi="Times New Roman" w:cs="Times New Roman"/>
          <w:b/>
          <w:sz w:val="28"/>
          <w:szCs w:val="28"/>
        </w:rPr>
        <w:t xml:space="preserve"> </w:t>
      </w:r>
      <w:r w:rsidRPr="00BD2799">
        <w:rPr>
          <w:rFonts w:ascii="Times New Roman" w:hAnsi="Times New Roman" w:cs="Times New Roman"/>
          <w:sz w:val="24"/>
          <w:szCs w:val="24"/>
        </w:rPr>
        <w:t xml:space="preserve">There are three antigenic types of poliovirus: 1, 2, and 3. The prototype strains for these types are Brunhilde and Mahoney (type 1), Lansing and MEF1 (type 2), and Leon and Saukett (type 3). </w:t>
      </w:r>
      <w:r w:rsidR="00BD2799" w:rsidRPr="00BD2799">
        <w:rPr>
          <w:rFonts w:ascii="Times New Roman" w:hAnsi="Times New Roman" w:cs="Times New Roman"/>
          <w:sz w:val="24"/>
          <w:szCs w:val="24"/>
        </w:rPr>
        <w:t>Type 1 is the most common and responsible for most epidemics, type 2 typically causes endemic infections, and type 3 has also caused epidemics. Immunity to poliovirus is type-specific.</w:t>
      </w:r>
    </w:p>
    <w:p w:rsidR="00BD2799" w:rsidRPr="00BD2799" w:rsidRDefault="00BD2799" w:rsidP="00BD2799">
      <w:pPr>
        <w:jc w:val="both"/>
        <w:rPr>
          <w:rFonts w:ascii="Times New Roman" w:hAnsi="Times New Roman" w:cs="Times New Roman"/>
          <w:sz w:val="24"/>
          <w:szCs w:val="24"/>
        </w:rPr>
      </w:pPr>
      <w:r w:rsidRPr="00BD2799">
        <w:rPr>
          <w:rFonts w:ascii="Times New Roman" w:hAnsi="Times New Roman" w:cs="Times New Roman"/>
          <w:sz w:val="24"/>
          <w:szCs w:val="24"/>
        </w:rPr>
        <w:t>In the 1950s, it was found that poliovirus cultures fractionated using a five-step sucrose gradient (A to E) displayed two peaks of antigenic activity: one at step C and another at step D. The C antigen reacted more strongly with acute-phase human sera, while the D antigen reacted with convalescent sera. The C antigen corresponds to empty capsids, while the D antigen corresponds to full infectious virus particles.</w:t>
      </w:r>
    </w:p>
    <w:p w:rsidR="00F72893" w:rsidRPr="00BD2799" w:rsidRDefault="00BD2799" w:rsidP="00BD2799">
      <w:pPr>
        <w:jc w:val="both"/>
        <w:rPr>
          <w:rFonts w:ascii="Times New Roman" w:hAnsi="Times New Roman" w:cs="Times New Roman"/>
          <w:sz w:val="24"/>
          <w:szCs w:val="24"/>
        </w:rPr>
      </w:pPr>
      <w:r w:rsidRPr="00BD2799">
        <w:rPr>
          <w:rFonts w:ascii="Times New Roman" w:hAnsi="Times New Roman" w:cs="Times New Roman"/>
          <w:sz w:val="24"/>
          <w:szCs w:val="24"/>
        </w:rPr>
        <w:t>The D antigen (native or N antigen, dense) is associated with the whole virion and is type-specific. It is protective and its measurement is used to determine the potency of inactivated polio vaccines (IPV). The C antigen (heated or H antigen, coreless or capsid) is associated with the empty, non-infectious virus. Anti-C antibodies do not neutralize infectivity and are not protective. The D antigen can be converted to the C antigen by heating the virus to 56°C.</w:t>
      </w:r>
    </w:p>
    <w:p w:rsidR="00AB35FE" w:rsidRPr="00A40EEA" w:rsidRDefault="001E0F67" w:rsidP="00A40EEA">
      <w:pPr>
        <w:jc w:val="both"/>
        <w:rPr>
          <w:rFonts w:ascii="Times New Roman" w:hAnsi="Times New Roman" w:cs="Times New Roman"/>
          <w:sz w:val="24"/>
          <w:szCs w:val="24"/>
        </w:rPr>
      </w:pPr>
      <w:r w:rsidRPr="00CA4A32">
        <w:rPr>
          <w:rFonts w:ascii="Times New Roman" w:hAnsi="Times New Roman" w:cs="Times New Roman"/>
          <w:b/>
          <w:color w:val="E36C0A" w:themeColor="accent6" w:themeShade="BF"/>
          <w:sz w:val="24"/>
          <w:szCs w:val="24"/>
        </w:rPr>
        <w:t>Pathogenesis:</w:t>
      </w:r>
      <w:r w:rsidRPr="00A40EEA">
        <w:rPr>
          <w:rFonts w:ascii="Times New Roman" w:hAnsi="Times New Roman" w:cs="Times New Roman"/>
          <w:sz w:val="24"/>
          <w:szCs w:val="24"/>
        </w:rPr>
        <w:t xml:space="preserve"> </w:t>
      </w:r>
      <w:r w:rsidR="00AB35FE" w:rsidRPr="00A40EEA">
        <w:rPr>
          <w:rFonts w:ascii="Times New Roman" w:hAnsi="Times New Roman" w:cs="Times New Roman"/>
          <w:sz w:val="24"/>
          <w:szCs w:val="24"/>
        </w:rPr>
        <w:t xml:space="preserve">Poliovirus infection involves two viremic phases: the first following gut infection and the second about a week later, spreading to other sites, such as the throat and tonsils. The presence of humoral antibodies greatly inhibits or prevents this viremic spread. </w:t>
      </w:r>
      <w:r w:rsidR="00A40EEA" w:rsidRPr="00A40EEA">
        <w:rPr>
          <w:rFonts w:ascii="Times New Roman" w:hAnsi="Times New Roman" w:cs="Times New Roman"/>
          <w:color w:val="0D0D0D"/>
          <w:sz w:val="24"/>
          <w:szCs w:val="24"/>
          <w:shd w:val="clear" w:color="auto" w:fill="FFFFFF"/>
        </w:rPr>
        <w:t xml:space="preserve">Studies in the 1950s showed that passive antibodies could protect against poliomyelitis, explaining polio epidemics as improved hygiene delayed exposure until after maternal antibodies waned. In high-circulation areas like Northern India, many cases occurred despite </w:t>
      </w:r>
      <w:r w:rsidR="00A40EEA" w:rsidRPr="00A40EEA">
        <w:rPr>
          <w:rFonts w:ascii="Times New Roman" w:hAnsi="Times New Roman" w:cs="Times New Roman"/>
          <w:color w:val="0D0D0D"/>
          <w:sz w:val="24"/>
          <w:szCs w:val="24"/>
          <w:shd w:val="clear" w:color="auto" w:fill="FFFFFF"/>
        </w:rPr>
        <w:lastRenderedPageBreak/>
        <w:t>high maternal antibody levels, indicating maternal protection can be overwhelmed by high exposure.</w:t>
      </w:r>
    </w:p>
    <w:p w:rsidR="00A40EEA" w:rsidRPr="00A40EEA" w:rsidRDefault="00A40EEA" w:rsidP="00A40EEA">
      <w:pPr>
        <w:jc w:val="both"/>
        <w:rPr>
          <w:rFonts w:ascii="Times New Roman" w:hAnsi="Times New Roman" w:cs="Times New Roman"/>
          <w:sz w:val="24"/>
          <w:szCs w:val="24"/>
        </w:rPr>
      </w:pPr>
      <w:r w:rsidRPr="00A40EEA">
        <w:rPr>
          <w:rFonts w:ascii="Times New Roman" w:hAnsi="Times New Roman" w:cs="Times New Roman"/>
          <w:sz w:val="24"/>
          <w:szCs w:val="24"/>
        </w:rPr>
        <w:t xml:space="preserve">Poliovirus is primarily spread through the fecal-oral route, although respiratory transmission is possible. The virus initially colonizes and multiplies in the nasopharynx, throat, and feces. It then moves to Peyer's patches and lymphatic tissues of the alimentary canal. The virus spreads to regional lymph nodes and enters the bloodstream (primary viremia). In asymptomatic cases, the virus is contained at this stage, prompting type-specific antibody formation. However, in a small number of cases, the virus replicates further, causing a major viremia and the symptoms of abortive poliomyelitis. </w:t>
      </w:r>
    </w:p>
    <w:p w:rsidR="00A40EEA" w:rsidRDefault="00A40EEA" w:rsidP="00A40EEA">
      <w:pPr>
        <w:jc w:val="both"/>
        <w:rPr>
          <w:rFonts w:ascii="Times New Roman" w:hAnsi="Times New Roman" w:cs="Times New Roman"/>
          <w:sz w:val="24"/>
          <w:szCs w:val="24"/>
        </w:rPr>
      </w:pPr>
      <w:r w:rsidRPr="00A40EEA">
        <w:rPr>
          <w:rFonts w:ascii="Times New Roman" w:hAnsi="Times New Roman" w:cs="Times New Roman"/>
          <w:sz w:val="24"/>
          <w:szCs w:val="24"/>
        </w:rPr>
        <w:t>The virus replicates further in the reticuloendothelial system, and reenters the bloodstream (secondary viremia) to reach the spinal cord and brain. The virus can also travel along peripheral nerve axons to the CNS. In the CNS, poliovirus selectively multiplies in and destroys neurons, starting with the degeneration of Nissl bodies followed by nuclear changes. Necrotic cells are lysed or phagocytosed by leukocytes or macrophages. Lesions are most prominent in the anterior horns of the spinal cord, causing flaccid paralysis, but can also affect the posterior horns and intermediate columns. Pathological changes often exceed the extent of paralysis. In some cases, encephalitis occurs, affecting the brainstem and extending to the cerebral cortex's motor areas.</w:t>
      </w:r>
    </w:p>
    <w:p w:rsidR="00B120C1" w:rsidRPr="00B120C1" w:rsidRDefault="00B120C1" w:rsidP="00A40EEA">
      <w:pPr>
        <w:jc w:val="both"/>
        <w:rPr>
          <w:rFonts w:ascii="Times New Roman" w:hAnsi="Times New Roman" w:cs="Times New Roman"/>
          <w:sz w:val="24"/>
          <w:szCs w:val="24"/>
        </w:rPr>
      </w:pPr>
      <w:r w:rsidRPr="00CA4A32">
        <w:rPr>
          <w:rFonts w:ascii="Times New Roman" w:hAnsi="Times New Roman" w:cs="Times New Roman"/>
          <w:b/>
          <w:color w:val="E36C0A" w:themeColor="accent6" w:themeShade="BF"/>
          <w:sz w:val="24"/>
          <w:szCs w:val="24"/>
        </w:rPr>
        <w:t>Epidemiology:</w:t>
      </w:r>
      <w:r w:rsidRPr="00B120C1">
        <w:rPr>
          <w:rFonts w:ascii="Times New Roman" w:hAnsi="Times New Roman" w:cs="Times New Roman"/>
          <w:sz w:val="24"/>
          <w:szCs w:val="24"/>
        </w:rPr>
        <w:t xml:space="preserve"> </w:t>
      </w:r>
      <w:r w:rsidRPr="00B120C1">
        <w:rPr>
          <w:rFonts w:ascii="Times New Roman" w:hAnsi="Times New Roman" w:cs="Times New Roman"/>
          <w:color w:val="0D0D0D"/>
          <w:sz w:val="24"/>
          <w:szCs w:val="24"/>
          <w:shd w:val="clear" w:color="auto" w:fill="FFFFFF"/>
        </w:rPr>
        <w:t>Localized paralytic polio epidemics began appearing in the United States around 1900, with a significant outbreak in Brooklyn, New York, in 1916 resulting in thousands of deaths. The summer season often brought about polio epidemics, leading to widespread panic and quarantine measures. Poliomyelitis is exclusively human and transmitted through the fecal-oral route. Patients or symptomless carriers shed the virus in feces, with temporary carriage lasting up to several months. The virus can persist in the environment, including sewage, for extended periods. Infection is often asymptomatic, with the ratio of subclinical to clinical infections estimated to be high. Certain factors, such as pregnancy and tonsillectomy, may increase the risk of paralysis.</w:t>
      </w:r>
    </w:p>
    <w:p w:rsidR="002621C6" w:rsidRDefault="00482FEB" w:rsidP="00952CE0">
      <w:pPr>
        <w:jc w:val="both"/>
        <w:rPr>
          <w:rFonts w:ascii="Times New Roman" w:hAnsi="Times New Roman" w:cs="Times New Roman"/>
          <w:sz w:val="24"/>
          <w:szCs w:val="24"/>
        </w:rPr>
      </w:pPr>
      <w:r>
        <w:rPr>
          <w:rFonts w:ascii="Times New Roman" w:hAnsi="Times New Roman" w:cs="Times New Roman"/>
          <w:b/>
          <w:color w:val="E36C0A" w:themeColor="accent6" w:themeShade="BF"/>
          <w:sz w:val="24"/>
          <w:szCs w:val="24"/>
        </w:rPr>
        <w:t>Clinical presentation</w:t>
      </w:r>
      <w:r w:rsidR="009E333D" w:rsidRPr="00CA4A32">
        <w:rPr>
          <w:rFonts w:ascii="Times New Roman" w:hAnsi="Times New Roman" w:cs="Times New Roman"/>
          <w:b/>
          <w:color w:val="E36C0A" w:themeColor="accent6" w:themeShade="BF"/>
          <w:sz w:val="24"/>
          <w:szCs w:val="24"/>
        </w:rPr>
        <w:t>:</w:t>
      </w:r>
      <w:r w:rsidR="009E333D" w:rsidRPr="00952CE0">
        <w:rPr>
          <w:rFonts w:ascii="Times New Roman" w:hAnsi="Times New Roman" w:cs="Times New Roman"/>
          <w:sz w:val="24"/>
          <w:szCs w:val="24"/>
        </w:rPr>
        <w:t xml:space="preserve"> </w:t>
      </w:r>
      <w:r w:rsidR="00BC1FC9" w:rsidRPr="00952CE0">
        <w:rPr>
          <w:rFonts w:ascii="Times New Roman" w:hAnsi="Times New Roman" w:cs="Times New Roman"/>
          <w:sz w:val="24"/>
          <w:szCs w:val="24"/>
        </w:rPr>
        <w:t>In cases progressing to paralytic poliomyelitis, flaccid paralysis initially focal, spreads over 3-4 days</w:t>
      </w:r>
      <w:r w:rsidR="00CA4A32">
        <w:rPr>
          <w:rFonts w:ascii="Times New Roman" w:hAnsi="Times New Roman" w:cs="Times New Roman"/>
          <w:sz w:val="24"/>
          <w:szCs w:val="24"/>
        </w:rPr>
        <w:t xml:space="preserve"> (Table 26)</w:t>
      </w:r>
      <w:r w:rsidR="00BC1FC9" w:rsidRPr="00952CE0">
        <w:rPr>
          <w:rFonts w:ascii="Times New Roman" w:hAnsi="Times New Roman" w:cs="Times New Roman"/>
          <w:sz w:val="24"/>
          <w:szCs w:val="24"/>
        </w:rPr>
        <w:t xml:space="preserve">. Paralysis distribution classifies cases as spinal, bulbar, or bulbospinal. Mortality ranges from 5-10%, primarily due to respiratory failure. Muscle recovery occurs over 4-8 weeks, typically complete after six months, though some residual paralysis may remain. </w:t>
      </w:r>
      <w:r w:rsidR="00CC120C" w:rsidRPr="00952CE0">
        <w:rPr>
          <w:rFonts w:ascii="Times New Roman" w:hAnsi="Times New Roman" w:cs="Times New Roman"/>
          <w:sz w:val="24"/>
          <w:szCs w:val="24"/>
        </w:rPr>
        <w:t>The incubation period for poliomyelitis is estimated to be 9-12 days (range 5-35 days) from contact to prodromal symptoms, and 11-17 days (range 8-36 days) until the onset of paralysis.</w:t>
      </w:r>
    </w:p>
    <w:p w:rsidR="00CA4A32" w:rsidRDefault="006653BE" w:rsidP="00952CE0">
      <w:pPr>
        <w:jc w:val="both"/>
        <w:rPr>
          <w:rFonts w:ascii="Times New Roman" w:hAnsi="Times New Roman" w:cs="Times New Roman"/>
          <w:b/>
          <w:sz w:val="24"/>
          <w:szCs w:val="24"/>
        </w:rPr>
      </w:pPr>
      <w:r>
        <w:rPr>
          <w:rFonts w:ascii="Times New Roman" w:hAnsi="Times New Roman" w:cs="Times New Roman"/>
          <w:b/>
          <w:color w:val="CE08B2"/>
          <w:sz w:val="24"/>
          <w:szCs w:val="24"/>
        </w:rPr>
        <w:t>Postpoliomyelitis s</w:t>
      </w:r>
      <w:r w:rsidR="00CA4A32" w:rsidRPr="00CA4A32">
        <w:rPr>
          <w:rFonts w:ascii="Times New Roman" w:hAnsi="Times New Roman" w:cs="Times New Roman"/>
          <w:b/>
          <w:color w:val="CE08B2"/>
          <w:sz w:val="24"/>
          <w:szCs w:val="24"/>
        </w:rPr>
        <w:t>yndrome-</w:t>
      </w:r>
      <w:r w:rsidR="00CA4A32">
        <w:rPr>
          <w:rFonts w:ascii="Times New Roman" w:hAnsi="Times New Roman" w:cs="Times New Roman"/>
          <w:b/>
          <w:sz w:val="24"/>
          <w:szCs w:val="24"/>
        </w:rPr>
        <w:t xml:space="preserve"> </w:t>
      </w:r>
      <w:r w:rsidR="00CA4A32" w:rsidRPr="003B3CF4">
        <w:rPr>
          <w:rFonts w:ascii="Times New Roman" w:hAnsi="Times New Roman" w:cs="Times New Roman"/>
          <w:sz w:val="24"/>
          <w:szCs w:val="24"/>
        </w:rPr>
        <w:t>Some patients who have partially or fully recovered from paralytic poliomyelitis experience a delayed onset of muscle weakness, pain, atrophy, and fatigue many years after the initial illness. Typically, the muscles affected are the same as those impacted during the original episode, though weakness can also appear in previously unaffected muscles. The progression of these new symptoms is usually gradual, and severe disability is rare.</w:t>
      </w:r>
    </w:p>
    <w:p w:rsidR="002621C6" w:rsidRPr="002621C6" w:rsidRDefault="002621C6" w:rsidP="00952CE0">
      <w:pPr>
        <w:jc w:val="both"/>
        <w:rPr>
          <w:rFonts w:ascii="Times New Roman" w:hAnsi="Times New Roman" w:cs="Times New Roman"/>
          <w:b/>
          <w:sz w:val="24"/>
          <w:szCs w:val="24"/>
        </w:rPr>
      </w:pPr>
      <w:r w:rsidRPr="002621C6">
        <w:rPr>
          <w:rFonts w:ascii="Times New Roman" w:hAnsi="Times New Roman" w:cs="Times New Roman"/>
          <w:b/>
          <w:sz w:val="24"/>
          <w:szCs w:val="24"/>
        </w:rPr>
        <w:lastRenderedPageBreak/>
        <w:t xml:space="preserve">Table  </w:t>
      </w:r>
      <w:r w:rsidR="00CA4A32">
        <w:rPr>
          <w:rFonts w:ascii="Times New Roman" w:hAnsi="Times New Roman" w:cs="Times New Roman"/>
          <w:b/>
          <w:sz w:val="24"/>
          <w:szCs w:val="24"/>
        </w:rPr>
        <w:t>26</w:t>
      </w:r>
      <w:r w:rsidRPr="002621C6">
        <w:rPr>
          <w:rFonts w:ascii="Times New Roman" w:hAnsi="Times New Roman" w:cs="Times New Roman"/>
          <w:b/>
          <w:sz w:val="24"/>
          <w:szCs w:val="24"/>
        </w:rPr>
        <w:t>: Clinical symptoms of poliovirus</w:t>
      </w:r>
    </w:p>
    <w:tbl>
      <w:tblPr>
        <w:tblStyle w:val="MediumShading1-Accent2"/>
        <w:tblW w:w="0" w:type="auto"/>
        <w:tblLook w:val="04A0"/>
      </w:tblPr>
      <w:tblGrid>
        <w:gridCol w:w="2538"/>
        <w:gridCol w:w="6704"/>
      </w:tblGrid>
      <w:tr w:rsidR="00C76BBC" w:rsidTr="002621C6">
        <w:trPr>
          <w:cnfStyle w:val="100000000000"/>
        </w:trPr>
        <w:tc>
          <w:tcPr>
            <w:cnfStyle w:val="001000000000"/>
            <w:tcW w:w="2538" w:type="dxa"/>
          </w:tcPr>
          <w:p w:rsidR="00C76BBC" w:rsidRPr="002621C6" w:rsidRDefault="00C76BBC" w:rsidP="002621C6">
            <w:pPr>
              <w:jc w:val="center"/>
              <w:rPr>
                <w:rFonts w:ascii="Times New Roman" w:hAnsi="Times New Roman" w:cs="Times New Roman"/>
                <w:sz w:val="24"/>
                <w:szCs w:val="24"/>
              </w:rPr>
            </w:pPr>
            <w:r w:rsidRPr="002621C6">
              <w:rPr>
                <w:rFonts w:ascii="Times New Roman" w:hAnsi="Times New Roman" w:cs="Times New Roman"/>
                <w:sz w:val="24"/>
                <w:szCs w:val="24"/>
              </w:rPr>
              <w:t>Disease condition</w:t>
            </w:r>
            <w:r w:rsidR="002621C6">
              <w:rPr>
                <w:rFonts w:ascii="Times New Roman" w:hAnsi="Times New Roman" w:cs="Times New Roman"/>
                <w:sz w:val="24"/>
                <w:szCs w:val="24"/>
              </w:rPr>
              <w:t>s</w:t>
            </w:r>
          </w:p>
        </w:tc>
        <w:tc>
          <w:tcPr>
            <w:tcW w:w="6704" w:type="dxa"/>
          </w:tcPr>
          <w:p w:rsidR="00C76BBC" w:rsidRPr="002621C6" w:rsidRDefault="002621C6" w:rsidP="002621C6">
            <w:pPr>
              <w:jc w:val="center"/>
              <w:cnfStyle w:val="100000000000"/>
              <w:rPr>
                <w:rFonts w:ascii="Times New Roman" w:hAnsi="Times New Roman" w:cs="Times New Roman"/>
                <w:sz w:val="24"/>
                <w:szCs w:val="24"/>
              </w:rPr>
            </w:pPr>
            <w:r>
              <w:rPr>
                <w:rFonts w:ascii="Times New Roman" w:hAnsi="Times New Roman" w:cs="Times New Roman"/>
                <w:sz w:val="24"/>
                <w:szCs w:val="24"/>
              </w:rPr>
              <w:t>S</w:t>
            </w:r>
            <w:r w:rsidR="00C76BBC" w:rsidRPr="002621C6">
              <w:rPr>
                <w:rFonts w:ascii="Times New Roman" w:hAnsi="Times New Roman" w:cs="Times New Roman"/>
                <w:sz w:val="24"/>
                <w:szCs w:val="24"/>
              </w:rPr>
              <w:t>ymptoms</w:t>
            </w:r>
          </w:p>
        </w:tc>
      </w:tr>
      <w:tr w:rsidR="00C76BBC" w:rsidTr="002621C6">
        <w:trPr>
          <w:cnfStyle w:val="000000100000"/>
        </w:trPr>
        <w:tc>
          <w:tcPr>
            <w:cnfStyle w:val="001000000000"/>
            <w:tcW w:w="2538" w:type="dxa"/>
          </w:tcPr>
          <w:p w:rsidR="00C76BBC" w:rsidRPr="002621C6" w:rsidRDefault="006653BE" w:rsidP="00952CE0">
            <w:pPr>
              <w:jc w:val="both"/>
              <w:rPr>
                <w:rFonts w:ascii="Times New Roman" w:hAnsi="Times New Roman" w:cs="Times New Roman"/>
                <w:sz w:val="24"/>
                <w:szCs w:val="24"/>
              </w:rPr>
            </w:pPr>
            <w:r>
              <w:rPr>
                <w:rFonts w:ascii="Times New Roman" w:hAnsi="Times New Roman" w:cs="Times New Roman"/>
                <w:sz w:val="24"/>
                <w:szCs w:val="24"/>
              </w:rPr>
              <w:t>Inapparent i</w:t>
            </w:r>
            <w:r w:rsidR="007D594A" w:rsidRPr="002621C6">
              <w:rPr>
                <w:rFonts w:ascii="Times New Roman" w:hAnsi="Times New Roman" w:cs="Times New Roman"/>
                <w:sz w:val="24"/>
                <w:szCs w:val="24"/>
              </w:rPr>
              <w:t>nfection</w:t>
            </w:r>
          </w:p>
        </w:tc>
        <w:tc>
          <w:tcPr>
            <w:tcW w:w="6704" w:type="dxa"/>
          </w:tcPr>
          <w:p w:rsidR="00C76BBC" w:rsidRDefault="007D594A" w:rsidP="00CC49DD">
            <w:pPr>
              <w:spacing w:line="276" w:lineRule="auto"/>
              <w:jc w:val="both"/>
              <w:cnfStyle w:val="000000100000"/>
              <w:rPr>
                <w:rFonts w:ascii="Times New Roman" w:hAnsi="Times New Roman" w:cs="Times New Roman"/>
                <w:sz w:val="24"/>
                <w:szCs w:val="24"/>
              </w:rPr>
            </w:pPr>
            <w:r w:rsidRPr="00952CE0">
              <w:rPr>
                <w:rFonts w:ascii="Times New Roman" w:hAnsi="Times New Roman" w:cs="Times New Roman"/>
                <w:sz w:val="24"/>
                <w:szCs w:val="24"/>
              </w:rPr>
              <w:t>Poliovirus infections range from asymptomatic to severe paralysis and death. Approximately 95% of infections are asymptomatic and detectable only through virus isolation or antibody titers.. Clinical illness occurs in just 5-10% of cases. The incubation period averages 10 days, ranging from 4 days to 4 weeks.</w:t>
            </w:r>
          </w:p>
        </w:tc>
      </w:tr>
      <w:tr w:rsidR="00C76BBC" w:rsidTr="002621C6">
        <w:trPr>
          <w:cnfStyle w:val="000000010000"/>
        </w:trPr>
        <w:tc>
          <w:tcPr>
            <w:cnfStyle w:val="001000000000"/>
            <w:tcW w:w="2538" w:type="dxa"/>
          </w:tcPr>
          <w:p w:rsidR="00C76BBC" w:rsidRPr="002621C6" w:rsidRDefault="006653BE" w:rsidP="00952CE0">
            <w:pPr>
              <w:jc w:val="both"/>
              <w:rPr>
                <w:rFonts w:ascii="Times New Roman" w:hAnsi="Times New Roman" w:cs="Times New Roman"/>
                <w:sz w:val="24"/>
                <w:szCs w:val="24"/>
              </w:rPr>
            </w:pPr>
            <w:r>
              <w:rPr>
                <w:rFonts w:ascii="Times New Roman" w:hAnsi="Times New Roman" w:cs="Times New Roman"/>
                <w:sz w:val="24"/>
                <w:szCs w:val="24"/>
              </w:rPr>
              <w:t>Abortive p</w:t>
            </w:r>
            <w:r w:rsidR="007D594A" w:rsidRPr="002621C6">
              <w:rPr>
                <w:rFonts w:ascii="Times New Roman" w:hAnsi="Times New Roman" w:cs="Times New Roman"/>
                <w:sz w:val="24"/>
                <w:szCs w:val="24"/>
              </w:rPr>
              <w:t>oliomyelitis (Minor Illness)</w:t>
            </w:r>
          </w:p>
        </w:tc>
        <w:tc>
          <w:tcPr>
            <w:tcW w:w="6704" w:type="dxa"/>
          </w:tcPr>
          <w:p w:rsidR="007D594A" w:rsidRPr="00952CE0" w:rsidRDefault="007D594A" w:rsidP="00CC49DD">
            <w:pPr>
              <w:spacing w:line="276" w:lineRule="auto"/>
              <w:jc w:val="both"/>
              <w:cnfStyle w:val="000000010000"/>
              <w:rPr>
                <w:rFonts w:ascii="Times New Roman" w:hAnsi="Times New Roman" w:cs="Times New Roman"/>
                <w:sz w:val="24"/>
                <w:szCs w:val="24"/>
              </w:rPr>
            </w:pPr>
            <w:r w:rsidRPr="00952CE0">
              <w:rPr>
                <w:rFonts w:ascii="Times New Roman" w:hAnsi="Times New Roman" w:cs="Times New Roman"/>
                <w:sz w:val="24"/>
                <w:szCs w:val="24"/>
              </w:rPr>
              <w:t xml:space="preserve">The earliest symptoms, appearing during primary viremia, include fever, headache, sore throat, and malaise, lasting 1-5 days. It occurs in 4-8% of cases. </w:t>
            </w:r>
          </w:p>
          <w:p w:rsidR="00C76BBC" w:rsidRDefault="00C76BBC" w:rsidP="00CC49DD">
            <w:pPr>
              <w:spacing w:line="276" w:lineRule="auto"/>
              <w:jc w:val="both"/>
              <w:cnfStyle w:val="000000010000"/>
              <w:rPr>
                <w:rFonts w:ascii="Times New Roman" w:hAnsi="Times New Roman" w:cs="Times New Roman"/>
                <w:sz w:val="24"/>
                <w:szCs w:val="24"/>
              </w:rPr>
            </w:pPr>
          </w:p>
        </w:tc>
      </w:tr>
      <w:tr w:rsidR="00C76BBC" w:rsidTr="00CC49DD">
        <w:trPr>
          <w:cnfStyle w:val="000000100000"/>
          <w:trHeight w:val="3580"/>
        </w:trPr>
        <w:tc>
          <w:tcPr>
            <w:cnfStyle w:val="001000000000"/>
            <w:tcW w:w="2538" w:type="dxa"/>
          </w:tcPr>
          <w:p w:rsidR="00C76BBC" w:rsidRPr="002621C6" w:rsidRDefault="006653BE" w:rsidP="00952CE0">
            <w:pPr>
              <w:jc w:val="both"/>
              <w:rPr>
                <w:rFonts w:ascii="Times New Roman" w:hAnsi="Times New Roman" w:cs="Times New Roman"/>
                <w:sz w:val="24"/>
                <w:szCs w:val="24"/>
              </w:rPr>
            </w:pPr>
            <w:r>
              <w:rPr>
                <w:rFonts w:ascii="Times New Roman" w:hAnsi="Times New Roman" w:cs="Times New Roman"/>
                <w:sz w:val="24"/>
                <w:szCs w:val="24"/>
              </w:rPr>
              <w:t>Paralytic p</w:t>
            </w:r>
            <w:r w:rsidR="007D594A" w:rsidRPr="002621C6">
              <w:rPr>
                <w:rFonts w:ascii="Times New Roman" w:hAnsi="Times New Roman" w:cs="Times New Roman"/>
                <w:sz w:val="24"/>
                <w:szCs w:val="24"/>
              </w:rPr>
              <w:t>oliomyelitis (major illness)-</w:t>
            </w:r>
          </w:p>
        </w:tc>
        <w:tc>
          <w:tcPr>
            <w:tcW w:w="6704" w:type="dxa"/>
          </w:tcPr>
          <w:p w:rsidR="00C76BBC" w:rsidRDefault="007D594A" w:rsidP="00CC49DD">
            <w:pPr>
              <w:spacing w:line="276" w:lineRule="auto"/>
              <w:jc w:val="both"/>
              <w:cnfStyle w:val="000000100000"/>
              <w:rPr>
                <w:rFonts w:ascii="Times New Roman" w:hAnsi="Times New Roman" w:cs="Times New Roman"/>
                <w:sz w:val="24"/>
                <w:szCs w:val="24"/>
              </w:rPr>
            </w:pPr>
            <w:r w:rsidRPr="00952CE0">
              <w:rPr>
                <w:rFonts w:ascii="Times New Roman" w:hAnsi="Times New Roman" w:cs="Times New Roman"/>
                <w:sz w:val="24"/>
                <w:szCs w:val="24"/>
              </w:rPr>
              <w:t>Paralysis occurs in about 0.1% of infections. It often follows a biphasic course, with minor illness symptoms similar to abortive poliomyelitis, followed by major illness (3-4 days later) characterized by a return of fever (biphasic fever), headache, stiff neck, and meningitis symptoms, indicating CNS involvement. Paralysis is flaccid and asymmetrical, commonly affecting the proximal muscles more than distal ones, with legs more involved than arms. The paralysis progresses over 2-3 days, stopping when the patient becomes afebrile. Bladder paralysis is common in adults but rare in children. Sensory loss is rare and suggests other diagnoses like Guillain-Barré syndrome.</w:t>
            </w:r>
          </w:p>
        </w:tc>
      </w:tr>
      <w:tr w:rsidR="00C76BBC" w:rsidTr="002621C6">
        <w:trPr>
          <w:cnfStyle w:val="000000010000"/>
        </w:trPr>
        <w:tc>
          <w:tcPr>
            <w:cnfStyle w:val="001000000000"/>
            <w:tcW w:w="2538" w:type="dxa"/>
          </w:tcPr>
          <w:p w:rsidR="00C76BBC" w:rsidRPr="002621C6" w:rsidRDefault="006653BE" w:rsidP="002621C6">
            <w:pPr>
              <w:rPr>
                <w:rFonts w:ascii="Times New Roman" w:hAnsi="Times New Roman" w:cs="Times New Roman"/>
                <w:sz w:val="24"/>
                <w:szCs w:val="24"/>
              </w:rPr>
            </w:pPr>
            <w:r>
              <w:rPr>
                <w:rFonts w:ascii="Times New Roman" w:hAnsi="Times New Roman" w:cs="Times New Roman"/>
                <w:sz w:val="24"/>
                <w:szCs w:val="24"/>
              </w:rPr>
              <w:t>Bulbar paralytic p</w:t>
            </w:r>
            <w:r w:rsidR="007D594A" w:rsidRPr="002621C6">
              <w:rPr>
                <w:rFonts w:ascii="Times New Roman" w:hAnsi="Times New Roman" w:cs="Times New Roman"/>
                <w:sz w:val="24"/>
                <w:szCs w:val="24"/>
              </w:rPr>
              <w:t>oliomyelitis</w:t>
            </w:r>
          </w:p>
        </w:tc>
        <w:tc>
          <w:tcPr>
            <w:tcW w:w="6704" w:type="dxa"/>
          </w:tcPr>
          <w:p w:rsidR="00C76BBC" w:rsidRDefault="007D594A" w:rsidP="00CC49DD">
            <w:pPr>
              <w:spacing w:line="276" w:lineRule="auto"/>
              <w:jc w:val="both"/>
              <w:cnfStyle w:val="000000010000"/>
              <w:rPr>
                <w:rFonts w:ascii="Times New Roman" w:hAnsi="Times New Roman" w:cs="Times New Roman"/>
                <w:sz w:val="24"/>
                <w:szCs w:val="24"/>
              </w:rPr>
            </w:pPr>
            <w:r w:rsidRPr="00952CE0">
              <w:rPr>
                <w:rFonts w:ascii="Times New Roman" w:hAnsi="Times New Roman" w:cs="Times New Roman"/>
                <w:sz w:val="24"/>
                <w:szCs w:val="24"/>
              </w:rPr>
              <w:t>This form affects muscles innervated by cranial nerves, leading to symptoms like dysphagia and nasal speech. It can involve the ninth and tenth cranial nerves, causing pharyngeal paralysis and respiratory complications</w:t>
            </w:r>
            <w:r w:rsidR="002621C6">
              <w:rPr>
                <w:rFonts w:ascii="Times New Roman" w:hAnsi="Times New Roman" w:cs="Times New Roman"/>
                <w:sz w:val="24"/>
                <w:szCs w:val="24"/>
              </w:rPr>
              <w:t>.</w:t>
            </w:r>
          </w:p>
        </w:tc>
      </w:tr>
      <w:tr w:rsidR="00C76BBC" w:rsidTr="002621C6">
        <w:trPr>
          <w:cnfStyle w:val="000000100000"/>
        </w:trPr>
        <w:tc>
          <w:tcPr>
            <w:cnfStyle w:val="001000000000"/>
            <w:tcW w:w="2538" w:type="dxa"/>
          </w:tcPr>
          <w:p w:rsidR="00C76BBC" w:rsidRPr="002621C6" w:rsidRDefault="007D594A" w:rsidP="00952CE0">
            <w:pPr>
              <w:jc w:val="both"/>
              <w:rPr>
                <w:rFonts w:ascii="Times New Roman" w:hAnsi="Times New Roman" w:cs="Times New Roman"/>
                <w:sz w:val="24"/>
                <w:szCs w:val="24"/>
              </w:rPr>
            </w:pPr>
            <w:r w:rsidRPr="002621C6">
              <w:rPr>
                <w:rFonts w:ascii="Times New Roman" w:hAnsi="Times New Roman" w:cs="Times New Roman"/>
                <w:sz w:val="24"/>
                <w:szCs w:val="24"/>
              </w:rPr>
              <w:t>Polioencephalitis</w:t>
            </w:r>
          </w:p>
        </w:tc>
        <w:tc>
          <w:tcPr>
            <w:tcW w:w="6704" w:type="dxa"/>
          </w:tcPr>
          <w:p w:rsidR="00C76BBC" w:rsidRDefault="007D594A" w:rsidP="00CC49DD">
            <w:pPr>
              <w:spacing w:line="276" w:lineRule="auto"/>
              <w:jc w:val="both"/>
              <w:cnfStyle w:val="000000100000"/>
              <w:rPr>
                <w:rFonts w:ascii="Times New Roman" w:hAnsi="Times New Roman" w:cs="Times New Roman"/>
                <w:sz w:val="24"/>
                <w:szCs w:val="24"/>
              </w:rPr>
            </w:pPr>
            <w:r w:rsidRPr="00952CE0">
              <w:rPr>
                <w:rFonts w:ascii="Times New Roman" w:hAnsi="Times New Roman" w:cs="Times New Roman"/>
                <w:sz w:val="24"/>
                <w:szCs w:val="24"/>
              </w:rPr>
              <w:t>Primarily affecting infants, polioencephalitis causes confusion and disturbances of consciousness, sometimes leading to spastic paralysis due to</w:t>
            </w:r>
            <w:r>
              <w:rPr>
                <w:rFonts w:ascii="Times New Roman" w:hAnsi="Times New Roman" w:cs="Times New Roman"/>
                <w:sz w:val="24"/>
                <w:szCs w:val="24"/>
              </w:rPr>
              <w:t xml:space="preserve"> upper motor neuron involvement</w:t>
            </w:r>
            <w:r w:rsidR="002621C6">
              <w:rPr>
                <w:rFonts w:ascii="Times New Roman" w:hAnsi="Times New Roman" w:cs="Times New Roman"/>
                <w:sz w:val="24"/>
                <w:szCs w:val="24"/>
              </w:rPr>
              <w:t>.</w:t>
            </w:r>
          </w:p>
        </w:tc>
      </w:tr>
      <w:tr w:rsidR="00C76BBC" w:rsidTr="002621C6">
        <w:trPr>
          <w:cnfStyle w:val="000000010000"/>
        </w:trPr>
        <w:tc>
          <w:tcPr>
            <w:cnfStyle w:val="001000000000"/>
            <w:tcW w:w="2538" w:type="dxa"/>
          </w:tcPr>
          <w:p w:rsidR="00C76BBC" w:rsidRPr="002621C6" w:rsidRDefault="006653BE" w:rsidP="00952CE0">
            <w:pPr>
              <w:jc w:val="both"/>
              <w:rPr>
                <w:rFonts w:ascii="Times New Roman" w:hAnsi="Times New Roman" w:cs="Times New Roman"/>
                <w:sz w:val="24"/>
                <w:szCs w:val="24"/>
              </w:rPr>
            </w:pPr>
            <w:r>
              <w:rPr>
                <w:rFonts w:ascii="Times New Roman" w:hAnsi="Times New Roman" w:cs="Times New Roman"/>
                <w:sz w:val="24"/>
                <w:szCs w:val="24"/>
              </w:rPr>
              <w:t>Non-paralytic p</w:t>
            </w:r>
            <w:r w:rsidR="002621C6" w:rsidRPr="002621C6">
              <w:rPr>
                <w:rFonts w:ascii="Times New Roman" w:hAnsi="Times New Roman" w:cs="Times New Roman"/>
                <w:sz w:val="24"/>
                <w:szCs w:val="24"/>
              </w:rPr>
              <w:t>oliomyelitis</w:t>
            </w:r>
          </w:p>
        </w:tc>
        <w:tc>
          <w:tcPr>
            <w:tcW w:w="6704" w:type="dxa"/>
          </w:tcPr>
          <w:p w:rsidR="002621C6" w:rsidRPr="00E033F6" w:rsidRDefault="002621C6" w:rsidP="00CC49DD">
            <w:pPr>
              <w:spacing w:line="276" w:lineRule="auto"/>
              <w:jc w:val="both"/>
              <w:cnfStyle w:val="000000010000"/>
              <w:rPr>
                <w:rFonts w:ascii="Times New Roman" w:hAnsi="Times New Roman" w:cs="Times New Roman"/>
                <w:sz w:val="24"/>
                <w:szCs w:val="24"/>
              </w:rPr>
            </w:pPr>
            <w:r w:rsidRPr="00E033F6">
              <w:rPr>
                <w:rFonts w:ascii="Times New Roman" w:hAnsi="Times New Roman" w:cs="Times New Roman"/>
                <w:sz w:val="24"/>
                <w:szCs w:val="24"/>
              </w:rPr>
              <w:t>Nonparalytic poliomyelitis includes signs of meningeal irritation (aseptic meningitis) and is more severe than abortive poliomyelitis.</w:t>
            </w:r>
          </w:p>
          <w:p w:rsidR="00C76BBC" w:rsidRDefault="00C76BBC" w:rsidP="00CC49DD">
            <w:pPr>
              <w:spacing w:line="276" w:lineRule="auto"/>
              <w:jc w:val="both"/>
              <w:cnfStyle w:val="000000010000"/>
              <w:rPr>
                <w:rFonts w:ascii="Times New Roman" w:hAnsi="Times New Roman" w:cs="Times New Roman"/>
                <w:sz w:val="24"/>
                <w:szCs w:val="24"/>
              </w:rPr>
            </w:pPr>
          </w:p>
        </w:tc>
      </w:tr>
      <w:tr w:rsidR="00C76BBC" w:rsidTr="002621C6">
        <w:trPr>
          <w:cnfStyle w:val="000000100000"/>
        </w:trPr>
        <w:tc>
          <w:tcPr>
            <w:cnfStyle w:val="001000000000"/>
            <w:tcW w:w="2538" w:type="dxa"/>
          </w:tcPr>
          <w:p w:rsidR="00C76BBC" w:rsidRPr="002621C6" w:rsidRDefault="002621C6" w:rsidP="00952CE0">
            <w:pPr>
              <w:jc w:val="both"/>
              <w:rPr>
                <w:rFonts w:ascii="Times New Roman" w:hAnsi="Times New Roman" w:cs="Times New Roman"/>
                <w:b w:val="0"/>
                <w:sz w:val="24"/>
                <w:szCs w:val="24"/>
              </w:rPr>
            </w:pPr>
            <w:r w:rsidRPr="00952CE0">
              <w:rPr>
                <w:rFonts w:ascii="Times New Roman" w:hAnsi="Times New Roman" w:cs="Times New Roman"/>
                <w:sz w:val="24"/>
                <w:szCs w:val="24"/>
              </w:rPr>
              <w:t>Complications</w:t>
            </w:r>
          </w:p>
        </w:tc>
        <w:tc>
          <w:tcPr>
            <w:tcW w:w="6704" w:type="dxa"/>
          </w:tcPr>
          <w:p w:rsidR="00C76BBC" w:rsidRDefault="002621C6" w:rsidP="00CC49DD">
            <w:pPr>
              <w:spacing w:line="276" w:lineRule="auto"/>
              <w:jc w:val="both"/>
              <w:cnfStyle w:val="000000100000"/>
              <w:rPr>
                <w:rFonts w:ascii="Times New Roman" w:hAnsi="Times New Roman" w:cs="Times New Roman"/>
                <w:sz w:val="24"/>
                <w:szCs w:val="24"/>
              </w:rPr>
            </w:pPr>
            <w:r w:rsidRPr="00952CE0">
              <w:rPr>
                <w:rFonts w:ascii="Times New Roman" w:hAnsi="Times New Roman" w:cs="Times New Roman"/>
                <w:sz w:val="24"/>
                <w:szCs w:val="24"/>
              </w:rPr>
              <w:t xml:space="preserve">The most critical complication is respiratory failure due to paralysis of respiratory muscles or medullary centers. Myocarditis, gastrointestinal issues, lymphatic </w:t>
            </w:r>
            <w:r>
              <w:rPr>
                <w:rFonts w:ascii="Times New Roman" w:hAnsi="Times New Roman" w:cs="Times New Roman"/>
                <w:sz w:val="24"/>
                <w:szCs w:val="24"/>
              </w:rPr>
              <w:t xml:space="preserve">hyperplasia </w:t>
            </w:r>
            <w:r w:rsidRPr="00952CE0">
              <w:rPr>
                <w:rFonts w:ascii="Times New Roman" w:hAnsi="Times New Roman" w:cs="Times New Roman"/>
                <w:sz w:val="24"/>
                <w:szCs w:val="24"/>
              </w:rPr>
              <w:t>and paralysis-related complications can also occur.</w:t>
            </w:r>
            <w:r>
              <w:rPr>
                <w:rFonts w:ascii="Times New Roman" w:hAnsi="Times New Roman" w:cs="Times New Roman"/>
                <w:sz w:val="24"/>
                <w:szCs w:val="24"/>
              </w:rPr>
              <w:t xml:space="preserve"> </w:t>
            </w:r>
          </w:p>
        </w:tc>
      </w:tr>
      <w:tr w:rsidR="002621C6" w:rsidTr="002621C6">
        <w:trPr>
          <w:cnfStyle w:val="000000010000"/>
          <w:trHeight w:val="1780"/>
        </w:trPr>
        <w:tc>
          <w:tcPr>
            <w:cnfStyle w:val="001000000000"/>
            <w:tcW w:w="2538" w:type="dxa"/>
          </w:tcPr>
          <w:p w:rsidR="002621C6" w:rsidRDefault="006653BE" w:rsidP="00952CE0">
            <w:pPr>
              <w:jc w:val="both"/>
              <w:rPr>
                <w:rFonts w:ascii="Times New Roman" w:hAnsi="Times New Roman" w:cs="Times New Roman"/>
                <w:sz w:val="24"/>
                <w:szCs w:val="24"/>
              </w:rPr>
            </w:pPr>
            <w:r>
              <w:rPr>
                <w:rFonts w:ascii="Times New Roman" w:hAnsi="Times New Roman" w:cs="Times New Roman"/>
                <w:sz w:val="24"/>
                <w:szCs w:val="24"/>
              </w:rPr>
              <w:t>Risk f</w:t>
            </w:r>
            <w:r w:rsidR="002621C6" w:rsidRPr="00952CE0">
              <w:rPr>
                <w:rFonts w:ascii="Times New Roman" w:hAnsi="Times New Roman" w:cs="Times New Roman"/>
                <w:sz w:val="24"/>
                <w:szCs w:val="24"/>
              </w:rPr>
              <w:t>actors</w:t>
            </w:r>
          </w:p>
        </w:tc>
        <w:tc>
          <w:tcPr>
            <w:tcW w:w="6704" w:type="dxa"/>
          </w:tcPr>
          <w:p w:rsidR="002621C6" w:rsidRDefault="002621C6" w:rsidP="00CC49DD">
            <w:pPr>
              <w:spacing w:line="276" w:lineRule="auto"/>
              <w:jc w:val="both"/>
              <w:cnfStyle w:val="000000010000"/>
              <w:rPr>
                <w:rFonts w:ascii="Times New Roman" w:hAnsi="Times New Roman" w:cs="Times New Roman"/>
                <w:sz w:val="24"/>
                <w:szCs w:val="24"/>
              </w:rPr>
            </w:pPr>
            <w:r w:rsidRPr="00952CE0">
              <w:rPr>
                <w:rFonts w:ascii="Times New Roman" w:hAnsi="Times New Roman" w:cs="Times New Roman"/>
                <w:sz w:val="24"/>
                <w:szCs w:val="24"/>
              </w:rPr>
              <w:t>Factors influencing infection and paralysis risk include gender (boys before puberty, women in adulthood), pregnancy, and strenuous exercise during major illness. Intramuscular injections or injuries before infection can localize the disease to a specific limb. Tonsillectomy increases the risk of bulbar poliomyelitis due to potential viral spread from damaged nerve endings.</w:t>
            </w:r>
          </w:p>
        </w:tc>
      </w:tr>
    </w:tbl>
    <w:p w:rsidR="003B1836" w:rsidRPr="0044053A" w:rsidRDefault="008A07BE" w:rsidP="003D6DF2">
      <w:pPr>
        <w:jc w:val="both"/>
        <w:rPr>
          <w:rFonts w:ascii="Times New Roman" w:hAnsi="Times New Roman" w:cs="Times New Roman"/>
          <w:b/>
          <w:sz w:val="24"/>
          <w:szCs w:val="24"/>
        </w:rPr>
      </w:pPr>
      <w:r w:rsidRPr="00CA4A32">
        <w:rPr>
          <w:rFonts w:ascii="Times New Roman" w:hAnsi="Times New Roman" w:cs="Times New Roman"/>
          <w:b/>
          <w:color w:val="E36C0A" w:themeColor="accent6" w:themeShade="BF"/>
          <w:sz w:val="24"/>
          <w:szCs w:val="24"/>
        </w:rPr>
        <w:lastRenderedPageBreak/>
        <w:t>Laboratory diagnosis:</w:t>
      </w:r>
      <w:r w:rsidRPr="0044053A">
        <w:rPr>
          <w:rFonts w:ascii="Times New Roman" w:hAnsi="Times New Roman" w:cs="Times New Roman"/>
          <w:b/>
          <w:sz w:val="24"/>
          <w:szCs w:val="24"/>
        </w:rPr>
        <w:t xml:space="preserve"> </w:t>
      </w:r>
      <w:r w:rsidR="0044053A" w:rsidRPr="0044053A">
        <w:rPr>
          <w:rFonts w:ascii="Times New Roman" w:hAnsi="Times New Roman" w:cs="Times New Roman"/>
          <w:sz w:val="24"/>
          <w:szCs w:val="24"/>
        </w:rPr>
        <w:t>Specimens of</w:t>
      </w:r>
      <w:r w:rsidR="0044053A">
        <w:rPr>
          <w:rFonts w:ascii="Times New Roman" w:hAnsi="Times New Roman" w:cs="Times New Roman"/>
          <w:b/>
          <w:sz w:val="24"/>
          <w:szCs w:val="24"/>
        </w:rPr>
        <w:t xml:space="preserve"> </w:t>
      </w:r>
      <w:r w:rsidR="0044053A">
        <w:rPr>
          <w:rFonts w:ascii="Times New Roman" w:hAnsi="Times New Roman" w:cs="Times New Roman"/>
          <w:sz w:val="24"/>
          <w:szCs w:val="24"/>
        </w:rPr>
        <w:t>t</w:t>
      </w:r>
      <w:r w:rsidR="003B1836" w:rsidRPr="0098695F">
        <w:rPr>
          <w:rFonts w:ascii="Times New Roman" w:hAnsi="Times New Roman" w:cs="Times New Roman"/>
          <w:sz w:val="24"/>
          <w:szCs w:val="24"/>
        </w:rPr>
        <w:t>hroat swabs, feces (rectal swabs), blood, and cerebrospinal fluid (CSF) are used.</w:t>
      </w:r>
    </w:p>
    <w:p w:rsidR="00DC389D" w:rsidRPr="0098695F" w:rsidRDefault="006653BE" w:rsidP="003D6DF2">
      <w:pPr>
        <w:jc w:val="both"/>
        <w:rPr>
          <w:rFonts w:ascii="Times New Roman" w:hAnsi="Times New Roman" w:cs="Times New Roman"/>
          <w:sz w:val="24"/>
          <w:szCs w:val="24"/>
        </w:rPr>
      </w:pPr>
      <w:r>
        <w:rPr>
          <w:rFonts w:ascii="Times New Roman" w:hAnsi="Times New Roman" w:cs="Times New Roman"/>
          <w:b/>
          <w:color w:val="CE08B2"/>
          <w:sz w:val="24"/>
          <w:szCs w:val="24"/>
        </w:rPr>
        <w:t>1. Viral i</w:t>
      </w:r>
      <w:r w:rsidR="00CA4A32" w:rsidRPr="00CA4A32">
        <w:rPr>
          <w:rFonts w:ascii="Times New Roman" w:hAnsi="Times New Roman" w:cs="Times New Roman"/>
          <w:b/>
          <w:color w:val="CE08B2"/>
          <w:sz w:val="24"/>
          <w:szCs w:val="24"/>
        </w:rPr>
        <w:t>solation-</w:t>
      </w:r>
      <w:r w:rsidR="003B1836" w:rsidRPr="0098695F">
        <w:rPr>
          <w:rFonts w:ascii="Times New Roman" w:hAnsi="Times New Roman" w:cs="Times New Roman"/>
          <w:b/>
          <w:sz w:val="24"/>
          <w:szCs w:val="24"/>
        </w:rPr>
        <w:t xml:space="preserve"> </w:t>
      </w:r>
      <w:r w:rsidR="0098695F" w:rsidRPr="0098695F">
        <w:rPr>
          <w:rFonts w:ascii="Times New Roman" w:hAnsi="Times New Roman" w:cs="Times New Roman"/>
          <w:color w:val="0D0D0D"/>
          <w:sz w:val="24"/>
          <w:szCs w:val="24"/>
          <w:shd w:val="clear" w:color="auto" w:fill="FFFFFF"/>
        </w:rPr>
        <w:t>The preferred method for specific diagnosis of poliovirus is virus isolation in tissue culture, which grows well in primate tissue cultures. Primary monkey kidney and continuous human/simian tissue cultures are commonly used for virus isolation and vaccine production. Infected cells show characteristic cytopathic effects within 2-3 days, including rounding, becoming refractile and pyknotic, and forming eosinophilic intranuclear inclusion bodies. Virus identification is confirmed by neutralization tests with specific antisera. However, virus isolation alone does not confirm poliomyelitis; it must be interpreted alongside clinical and serological evidence.</w:t>
      </w:r>
    </w:p>
    <w:p w:rsidR="003B1836" w:rsidRPr="0098695F" w:rsidRDefault="003B1836" w:rsidP="007E7643">
      <w:pPr>
        <w:pStyle w:val="ListParagraph"/>
        <w:numPr>
          <w:ilvl w:val="0"/>
          <w:numId w:val="2"/>
        </w:numPr>
        <w:jc w:val="both"/>
        <w:rPr>
          <w:rFonts w:ascii="Times New Roman" w:hAnsi="Times New Roman" w:cs="Times New Roman"/>
          <w:sz w:val="24"/>
          <w:szCs w:val="24"/>
        </w:rPr>
      </w:pPr>
      <w:r w:rsidRPr="0098695F">
        <w:rPr>
          <w:rFonts w:ascii="Times New Roman" w:hAnsi="Times New Roman" w:cs="Times New Roman"/>
          <w:b/>
          <w:sz w:val="24"/>
          <w:szCs w:val="24"/>
        </w:rPr>
        <w:t xml:space="preserve">Blood: </w:t>
      </w:r>
      <w:r w:rsidRPr="0098695F">
        <w:rPr>
          <w:rFonts w:ascii="Times New Roman" w:hAnsi="Times New Roman" w:cs="Times New Roman"/>
          <w:sz w:val="24"/>
          <w:szCs w:val="24"/>
        </w:rPr>
        <w:t>Virus can be isolated during primary viremia (3-5 days post-infection) but is rarely practical.</w:t>
      </w:r>
    </w:p>
    <w:p w:rsidR="003B1836" w:rsidRPr="0098695F" w:rsidRDefault="003B1836" w:rsidP="007E7643">
      <w:pPr>
        <w:pStyle w:val="ListParagraph"/>
        <w:numPr>
          <w:ilvl w:val="0"/>
          <w:numId w:val="2"/>
        </w:numPr>
        <w:jc w:val="both"/>
        <w:rPr>
          <w:rFonts w:ascii="Times New Roman" w:hAnsi="Times New Roman" w:cs="Times New Roman"/>
          <w:sz w:val="24"/>
          <w:szCs w:val="24"/>
        </w:rPr>
      </w:pPr>
      <w:r w:rsidRPr="0098695F">
        <w:rPr>
          <w:rFonts w:ascii="Times New Roman" w:hAnsi="Times New Roman" w:cs="Times New Roman"/>
          <w:b/>
          <w:sz w:val="24"/>
          <w:szCs w:val="24"/>
        </w:rPr>
        <w:t xml:space="preserve">Throat: </w:t>
      </w:r>
      <w:r w:rsidRPr="0098695F">
        <w:rPr>
          <w:rFonts w:ascii="Times New Roman" w:hAnsi="Times New Roman" w:cs="Times New Roman"/>
          <w:sz w:val="24"/>
          <w:szCs w:val="24"/>
        </w:rPr>
        <w:t>Virus can be isolated in the early stages of the disease.</w:t>
      </w:r>
    </w:p>
    <w:p w:rsidR="003B1836" w:rsidRPr="0098695F" w:rsidRDefault="003B1836" w:rsidP="007E7643">
      <w:pPr>
        <w:pStyle w:val="ListParagraph"/>
        <w:numPr>
          <w:ilvl w:val="0"/>
          <w:numId w:val="2"/>
        </w:numPr>
        <w:jc w:val="both"/>
        <w:rPr>
          <w:rFonts w:ascii="Times New Roman" w:hAnsi="Times New Roman" w:cs="Times New Roman"/>
          <w:sz w:val="24"/>
          <w:szCs w:val="24"/>
        </w:rPr>
      </w:pPr>
      <w:r w:rsidRPr="0098695F">
        <w:rPr>
          <w:rFonts w:ascii="Times New Roman" w:hAnsi="Times New Roman" w:cs="Times New Roman"/>
          <w:b/>
          <w:sz w:val="24"/>
          <w:szCs w:val="24"/>
        </w:rPr>
        <w:t xml:space="preserve">Feces: </w:t>
      </w:r>
      <w:r w:rsidRPr="0098695F">
        <w:rPr>
          <w:rFonts w:ascii="Times New Roman" w:hAnsi="Times New Roman" w:cs="Times New Roman"/>
          <w:sz w:val="24"/>
          <w:szCs w:val="24"/>
        </w:rPr>
        <w:t>Virus isolation is effective in over 80% of patients in the first week, 50% up to the third week, and 25% up to the sixth week. Multiple samples increase accuracy, especially early in illness. Prolonged excretion can occur in immunodeficient individuals, but there are no carrier stages.</w:t>
      </w:r>
    </w:p>
    <w:p w:rsidR="003B1836" w:rsidRPr="0098695F" w:rsidRDefault="003B1836" w:rsidP="007E7643">
      <w:pPr>
        <w:pStyle w:val="ListParagraph"/>
        <w:numPr>
          <w:ilvl w:val="0"/>
          <w:numId w:val="2"/>
        </w:numPr>
        <w:jc w:val="both"/>
        <w:rPr>
          <w:rFonts w:ascii="Times New Roman" w:hAnsi="Times New Roman" w:cs="Times New Roman"/>
          <w:sz w:val="24"/>
          <w:szCs w:val="24"/>
        </w:rPr>
      </w:pPr>
      <w:r w:rsidRPr="0098695F">
        <w:rPr>
          <w:rFonts w:ascii="Times New Roman" w:hAnsi="Times New Roman" w:cs="Times New Roman"/>
          <w:b/>
          <w:sz w:val="24"/>
          <w:szCs w:val="24"/>
        </w:rPr>
        <w:t xml:space="preserve">CSF: </w:t>
      </w:r>
      <w:r w:rsidRPr="0098695F">
        <w:rPr>
          <w:rFonts w:ascii="Times New Roman" w:hAnsi="Times New Roman" w:cs="Times New Roman"/>
          <w:sz w:val="24"/>
          <w:szCs w:val="24"/>
        </w:rPr>
        <w:t>Unlike other enteroviruses, poliovirus is rarely isolated from CSF but can be obtained from spinal cord and brain postmortem.</w:t>
      </w:r>
    </w:p>
    <w:p w:rsidR="0098695F" w:rsidRPr="0098695F" w:rsidRDefault="00CA4A32" w:rsidP="00544FEE">
      <w:pPr>
        <w:jc w:val="both"/>
        <w:rPr>
          <w:rFonts w:ascii="Times New Roman" w:hAnsi="Times New Roman" w:cs="Times New Roman"/>
          <w:sz w:val="24"/>
          <w:szCs w:val="24"/>
        </w:rPr>
      </w:pPr>
      <w:r w:rsidRPr="00CA4A32">
        <w:rPr>
          <w:rFonts w:ascii="Times New Roman" w:hAnsi="Times New Roman" w:cs="Times New Roman"/>
          <w:b/>
          <w:color w:val="CE08B2"/>
          <w:sz w:val="24"/>
          <w:szCs w:val="24"/>
        </w:rPr>
        <w:t>2. Serodiagnosis-</w:t>
      </w:r>
      <w:r w:rsidR="00544FEE" w:rsidRPr="0098695F">
        <w:rPr>
          <w:rFonts w:ascii="Times New Roman" w:hAnsi="Times New Roman" w:cs="Times New Roman"/>
          <w:b/>
          <w:sz w:val="24"/>
          <w:szCs w:val="24"/>
        </w:rPr>
        <w:t xml:space="preserve"> </w:t>
      </w:r>
      <w:r w:rsidR="0098695F" w:rsidRPr="0098695F">
        <w:rPr>
          <w:rFonts w:ascii="Times New Roman" w:hAnsi="Times New Roman" w:cs="Times New Roman"/>
          <w:color w:val="0D0D0D"/>
          <w:sz w:val="24"/>
          <w:szCs w:val="24"/>
          <w:shd w:val="clear" w:color="auto" w:fill="FFFFFF"/>
        </w:rPr>
        <w:t xml:space="preserve">A four-fold rise in antibody titer </w:t>
      </w:r>
      <w:r w:rsidR="003B1836" w:rsidRPr="0098695F">
        <w:rPr>
          <w:rFonts w:ascii="Times New Roman" w:hAnsi="Times New Roman" w:cs="Times New Roman"/>
          <w:sz w:val="24"/>
          <w:szCs w:val="24"/>
        </w:rPr>
        <w:t>detected in paired sera via neutralization or complement fixation</w:t>
      </w:r>
      <w:r w:rsidR="0098695F" w:rsidRPr="0098695F">
        <w:rPr>
          <w:rFonts w:ascii="Times New Roman" w:hAnsi="Times New Roman" w:cs="Times New Roman"/>
          <w:sz w:val="24"/>
          <w:szCs w:val="24"/>
        </w:rPr>
        <w:t xml:space="preserve"> (CF)</w:t>
      </w:r>
      <w:r w:rsidR="003B1836" w:rsidRPr="0098695F">
        <w:rPr>
          <w:rFonts w:ascii="Times New Roman" w:hAnsi="Times New Roman" w:cs="Times New Roman"/>
          <w:sz w:val="24"/>
          <w:szCs w:val="24"/>
        </w:rPr>
        <w:t xml:space="preserve"> tests. </w:t>
      </w:r>
    </w:p>
    <w:p w:rsidR="0098695F" w:rsidRPr="0098695F" w:rsidRDefault="0098695F" w:rsidP="007E7643">
      <w:pPr>
        <w:pStyle w:val="ListParagraph"/>
        <w:numPr>
          <w:ilvl w:val="0"/>
          <w:numId w:val="5"/>
        </w:numPr>
        <w:jc w:val="both"/>
        <w:rPr>
          <w:rFonts w:ascii="Times New Roman" w:hAnsi="Times New Roman" w:cs="Times New Roman"/>
          <w:sz w:val="24"/>
          <w:szCs w:val="24"/>
        </w:rPr>
      </w:pPr>
      <w:r w:rsidRPr="0098695F">
        <w:rPr>
          <w:rFonts w:ascii="Times New Roman" w:hAnsi="Times New Roman" w:cs="Times New Roman"/>
          <w:b/>
          <w:sz w:val="24"/>
          <w:szCs w:val="24"/>
        </w:rPr>
        <w:t>Neutralization test-</w:t>
      </w:r>
      <w:r w:rsidRPr="0098695F">
        <w:rPr>
          <w:rFonts w:ascii="Times New Roman" w:hAnsi="Times New Roman" w:cs="Times New Roman"/>
          <w:sz w:val="24"/>
          <w:szCs w:val="24"/>
        </w:rPr>
        <w:t xml:space="preserve"> </w:t>
      </w:r>
      <w:r w:rsidR="003B1836" w:rsidRPr="0098695F">
        <w:rPr>
          <w:rFonts w:ascii="Times New Roman" w:hAnsi="Times New Roman" w:cs="Times New Roman"/>
          <w:sz w:val="24"/>
          <w:szCs w:val="24"/>
        </w:rPr>
        <w:t>Neutralizing antibodies appear ea</w:t>
      </w:r>
      <w:r w:rsidRPr="0098695F">
        <w:rPr>
          <w:rFonts w:ascii="Times New Roman" w:hAnsi="Times New Roman" w:cs="Times New Roman"/>
          <w:sz w:val="24"/>
          <w:szCs w:val="24"/>
        </w:rPr>
        <w:t>rly and persist for life</w:t>
      </w:r>
    </w:p>
    <w:p w:rsidR="003B1836" w:rsidRPr="0098695F" w:rsidRDefault="0098695F" w:rsidP="007E7643">
      <w:pPr>
        <w:pStyle w:val="ListParagraph"/>
        <w:numPr>
          <w:ilvl w:val="0"/>
          <w:numId w:val="5"/>
        </w:numPr>
        <w:jc w:val="both"/>
        <w:rPr>
          <w:rFonts w:ascii="Times New Roman" w:hAnsi="Times New Roman" w:cs="Times New Roman"/>
          <w:sz w:val="24"/>
          <w:szCs w:val="24"/>
        </w:rPr>
      </w:pPr>
      <w:r w:rsidRPr="0098695F">
        <w:rPr>
          <w:rFonts w:ascii="Times New Roman" w:hAnsi="Times New Roman" w:cs="Times New Roman"/>
          <w:b/>
          <w:sz w:val="24"/>
          <w:szCs w:val="24"/>
        </w:rPr>
        <w:t>CF test-</w:t>
      </w:r>
      <w:r w:rsidRPr="0098695F">
        <w:rPr>
          <w:rFonts w:ascii="Times New Roman" w:hAnsi="Times New Roman" w:cs="Times New Roman"/>
          <w:sz w:val="24"/>
          <w:szCs w:val="24"/>
        </w:rPr>
        <w:t xml:space="preserve"> </w:t>
      </w:r>
      <w:r w:rsidR="003B1836" w:rsidRPr="0098695F">
        <w:rPr>
          <w:rFonts w:ascii="Times New Roman" w:hAnsi="Times New Roman" w:cs="Times New Roman"/>
          <w:sz w:val="24"/>
          <w:szCs w:val="24"/>
        </w:rPr>
        <w:t>CF test antibodies to the C antigen appear first and fade qui</w:t>
      </w:r>
      <w:r w:rsidRPr="0098695F">
        <w:rPr>
          <w:rFonts w:ascii="Times New Roman" w:hAnsi="Times New Roman" w:cs="Times New Roman"/>
          <w:sz w:val="24"/>
          <w:szCs w:val="24"/>
        </w:rPr>
        <w:t>ckly. The test is useful for exposure identification</w:t>
      </w:r>
      <w:r w:rsidRPr="0098695F">
        <w:rPr>
          <w:rFonts w:ascii="Times New Roman" w:hAnsi="Times New Roman" w:cs="Times New Roman"/>
          <w:b/>
          <w:sz w:val="24"/>
          <w:szCs w:val="24"/>
        </w:rPr>
        <w:t xml:space="preserve">. </w:t>
      </w:r>
      <w:r w:rsidRPr="0098695F">
        <w:rPr>
          <w:rFonts w:ascii="Times New Roman" w:hAnsi="Times New Roman" w:cs="Times New Roman"/>
          <w:sz w:val="24"/>
          <w:szCs w:val="24"/>
        </w:rPr>
        <w:t>A</w:t>
      </w:r>
      <w:r w:rsidR="003B1836" w:rsidRPr="0098695F">
        <w:rPr>
          <w:rFonts w:ascii="Times New Roman" w:hAnsi="Times New Roman" w:cs="Times New Roman"/>
          <w:sz w:val="24"/>
          <w:szCs w:val="24"/>
        </w:rPr>
        <w:t>nti-D antibodies appear weeks later but last for about five years. but not type-specific diagnosis.</w:t>
      </w:r>
      <w:r w:rsidR="009E6C8F" w:rsidRPr="0098695F">
        <w:rPr>
          <w:rFonts w:ascii="Times New Roman" w:hAnsi="Times New Roman" w:cs="Times New Roman"/>
          <w:sz w:val="24"/>
          <w:szCs w:val="24"/>
        </w:rPr>
        <w:t xml:space="preserve"> </w:t>
      </w:r>
    </w:p>
    <w:p w:rsidR="009624E1" w:rsidRPr="0044053A" w:rsidRDefault="006653BE" w:rsidP="0044053A">
      <w:pPr>
        <w:jc w:val="both"/>
        <w:rPr>
          <w:rFonts w:ascii="Times New Roman" w:hAnsi="Times New Roman" w:cs="Times New Roman"/>
          <w:color w:val="0D0D0D"/>
          <w:sz w:val="24"/>
          <w:szCs w:val="24"/>
          <w:shd w:val="clear" w:color="auto" w:fill="FFFFFF"/>
        </w:rPr>
      </w:pPr>
      <w:r>
        <w:rPr>
          <w:rFonts w:ascii="Times New Roman" w:hAnsi="Times New Roman" w:cs="Times New Roman"/>
          <w:b/>
          <w:color w:val="CE08B2"/>
          <w:sz w:val="24"/>
          <w:szCs w:val="24"/>
        </w:rPr>
        <w:t>3. Molecular d</w:t>
      </w:r>
      <w:r w:rsidR="00CA4A32" w:rsidRPr="00CA4A32">
        <w:rPr>
          <w:rFonts w:ascii="Times New Roman" w:hAnsi="Times New Roman" w:cs="Times New Roman"/>
          <w:b/>
          <w:color w:val="CE08B2"/>
          <w:sz w:val="24"/>
          <w:szCs w:val="24"/>
        </w:rPr>
        <w:t>iagnosis-</w:t>
      </w:r>
      <w:r w:rsidR="00544FEE" w:rsidRPr="00CA4A32">
        <w:rPr>
          <w:rFonts w:ascii="Times New Roman" w:hAnsi="Times New Roman" w:cs="Times New Roman"/>
          <w:color w:val="0D0D0D"/>
          <w:sz w:val="24"/>
          <w:szCs w:val="24"/>
          <w:shd w:val="clear" w:color="auto" w:fill="FFFFFF"/>
        </w:rPr>
        <w:t xml:space="preserve"> </w:t>
      </w:r>
      <w:r w:rsidR="00544FEE" w:rsidRPr="0044053A">
        <w:rPr>
          <w:rFonts w:ascii="Times New Roman" w:hAnsi="Times New Roman" w:cs="Times New Roman"/>
          <w:color w:val="0D0D0D"/>
          <w:sz w:val="24"/>
          <w:szCs w:val="24"/>
          <w:shd w:val="clear" w:color="auto" w:fill="FFFFFF"/>
        </w:rPr>
        <w:t>The primary diagnostic method for poliovirus is polymerase chain reaction (PCR). To maximize isolation, two stool samples should be collected 24 hours apart within the first two weeks. The virus appears in the oropharynx early in infection and is rarely found in CSF. During the initial viremia phase (3-5 days post-infection), the virus can be isolated from blood, but this is not diagnostically significant.</w:t>
      </w:r>
      <w:r w:rsidR="009E6C8F" w:rsidRPr="0044053A">
        <w:rPr>
          <w:rFonts w:ascii="Times New Roman" w:hAnsi="Times New Roman" w:cs="Times New Roman"/>
          <w:color w:val="0D0D0D"/>
          <w:sz w:val="24"/>
          <w:szCs w:val="24"/>
          <w:shd w:val="clear" w:color="auto" w:fill="FFFFFF"/>
        </w:rPr>
        <w:t xml:space="preserve"> </w:t>
      </w:r>
    </w:p>
    <w:p w:rsidR="003B1836" w:rsidRPr="0044053A" w:rsidRDefault="006653BE" w:rsidP="007E7643">
      <w:pPr>
        <w:pStyle w:val="ListParagraph"/>
        <w:numPr>
          <w:ilvl w:val="0"/>
          <w:numId w:val="4"/>
        </w:numPr>
        <w:jc w:val="both"/>
        <w:rPr>
          <w:rFonts w:ascii="Times New Roman" w:hAnsi="Times New Roman" w:cs="Times New Roman"/>
          <w:sz w:val="24"/>
          <w:szCs w:val="24"/>
        </w:rPr>
      </w:pPr>
      <w:r>
        <w:rPr>
          <w:rFonts w:ascii="Times New Roman" w:hAnsi="Times New Roman" w:cs="Times New Roman"/>
          <w:b/>
          <w:sz w:val="24"/>
          <w:szCs w:val="24"/>
        </w:rPr>
        <w:t>Reverse transcriptase PCR-</w:t>
      </w:r>
      <w:r w:rsidR="003B1836" w:rsidRPr="0044053A">
        <w:rPr>
          <w:rFonts w:ascii="Times New Roman" w:hAnsi="Times New Roman" w:cs="Times New Roman"/>
          <w:b/>
          <w:sz w:val="24"/>
          <w:szCs w:val="24"/>
        </w:rPr>
        <w:t xml:space="preserve"> </w:t>
      </w:r>
      <w:r w:rsidR="003B1836" w:rsidRPr="0044053A">
        <w:rPr>
          <w:rFonts w:ascii="Times New Roman" w:hAnsi="Times New Roman" w:cs="Times New Roman"/>
          <w:sz w:val="24"/>
          <w:szCs w:val="24"/>
        </w:rPr>
        <w:t>PCR-based tests enhance viral RNA detection in CSF.</w:t>
      </w:r>
    </w:p>
    <w:p w:rsidR="003B1836" w:rsidRPr="0044053A" w:rsidRDefault="006653BE" w:rsidP="007E7643">
      <w:pPr>
        <w:pStyle w:val="ListParagraph"/>
        <w:numPr>
          <w:ilvl w:val="0"/>
          <w:numId w:val="3"/>
        </w:numPr>
        <w:jc w:val="both"/>
        <w:rPr>
          <w:rFonts w:ascii="Times New Roman" w:hAnsi="Times New Roman" w:cs="Times New Roman"/>
          <w:sz w:val="24"/>
          <w:szCs w:val="24"/>
        </w:rPr>
      </w:pPr>
      <w:r>
        <w:rPr>
          <w:rFonts w:ascii="Times New Roman" w:hAnsi="Times New Roman" w:cs="Times New Roman"/>
          <w:b/>
          <w:sz w:val="24"/>
          <w:szCs w:val="24"/>
        </w:rPr>
        <w:t>Sequencing-</w:t>
      </w:r>
      <w:r w:rsidR="003B1836" w:rsidRPr="0044053A">
        <w:rPr>
          <w:rFonts w:ascii="Times New Roman" w:hAnsi="Times New Roman" w:cs="Times New Roman"/>
          <w:b/>
          <w:sz w:val="24"/>
          <w:szCs w:val="24"/>
        </w:rPr>
        <w:t xml:space="preserve"> </w:t>
      </w:r>
      <w:r w:rsidR="003B1836" w:rsidRPr="0044053A">
        <w:rPr>
          <w:rFonts w:ascii="Times New Roman" w:hAnsi="Times New Roman" w:cs="Times New Roman"/>
          <w:sz w:val="24"/>
          <w:szCs w:val="24"/>
        </w:rPr>
        <w:t>Differentiates wild virus, oral polio vaccine (OPV) virus strains, and vaccine-derived polioviruses (VDPVs) within a population.</w:t>
      </w:r>
      <w:r w:rsidR="009E6C8F" w:rsidRPr="0044053A">
        <w:rPr>
          <w:rFonts w:ascii="Times New Roman" w:hAnsi="Times New Roman" w:cs="Times New Roman"/>
          <w:sz w:val="24"/>
          <w:szCs w:val="24"/>
        </w:rPr>
        <w:t xml:space="preserve"> </w:t>
      </w:r>
      <w:r w:rsidR="009E6C8F" w:rsidRPr="0044053A">
        <w:rPr>
          <w:rFonts w:ascii="Times New Roman" w:hAnsi="Times New Roman" w:cs="Times New Roman"/>
          <w:color w:val="0D0D0D"/>
          <w:sz w:val="24"/>
          <w:szCs w:val="24"/>
          <w:shd w:val="clear" w:color="auto" w:fill="FFFFFF"/>
        </w:rPr>
        <w:t>Genetic sequencing is crucial for determining the virus's origin and transmission mode during outbreaks, aiding in containment efforts.</w:t>
      </w:r>
    </w:p>
    <w:p w:rsidR="003B1836" w:rsidRDefault="003B1836" w:rsidP="006972BC">
      <w:pPr>
        <w:jc w:val="both"/>
        <w:rPr>
          <w:rFonts w:ascii="Times New Roman" w:hAnsi="Times New Roman" w:cs="Times New Roman"/>
          <w:color w:val="0D0D0D"/>
          <w:sz w:val="24"/>
          <w:szCs w:val="24"/>
          <w:shd w:val="clear" w:color="auto" w:fill="FFFFFF"/>
        </w:rPr>
      </w:pPr>
      <w:r w:rsidRPr="00CA4A32">
        <w:rPr>
          <w:rFonts w:ascii="Times New Roman" w:hAnsi="Times New Roman" w:cs="Times New Roman"/>
          <w:b/>
          <w:color w:val="E36C0A" w:themeColor="accent6" w:themeShade="BF"/>
          <w:sz w:val="24"/>
          <w:szCs w:val="24"/>
        </w:rPr>
        <w:t>Prognosis</w:t>
      </w:r>
      <w:r w:rsidR="00CA4A32">
        <w:rPr>
          <w:rFonts w:ascii="Times New Roman" w:hAnsi="Times New Roman" w:cs="Times New Roman"/>
          <w:b/>
          <w:color w:val="E36C0A" w:themeColor="accent6" w:themeShade="BF"/>
          <w:sz w:val="24"/>
          <w:szCs w:val="24"/>
        </w:rPr>
        <w:t xml:space="preserve">: </w:t>
      </w:r>
      <w:r w:rsidR="006972BC" w:rsidRPr="006972BC">
        <w:rPr>
          <w:rFonts w:ascii="Times New Roman" w:hAnsi="Times New Roman" w:cs="Times New Roman"/>
          <w:color w:val="0D0D0D"/>
          <w:sz w:val="24"/>
          <w:szCs w:val="24"/>
          <w:shd w:val="clear" w:color="auto" w:fill="FFFFFF"/>
        </w:rPr>
        <w:t xml:space="preserve">Muscular paralysis in poliomyelitis typically progresses for 1-3 days, occasionally extending up to a week. Permanent weakness occurs in approximately two-thirds of paralytic cases, with complete recovery being less likely in severe cases requiring mechanical ventilation. Prognosis can be assessed after one month, with minimal additional </w:t>
      </w:r>
      <w:r w:rsidR="006972BC" w:rsidRPr="006972BC">
        <w:rPr>
          <w:rFonts w:ascii="Times New Roman" w:hAnsi="Times New Roman" w:cs="Times New Roman"/>
          <w:color w:val="0D0D0D"/>
          <w:sz w:val="24"/>
          <w:szCs w:val="24"/>
          <w:shd w:val="clear" w:color="auto" w:fill="FFFFFF"/>
        </w:rPr>
        <w:lastRenderedPageBreak/>
        <w:t>recovery expected beyond nine months. Recovery from pharyngeal paralysis is usually evident by 10 days and eventually complete. Bulbar poliomyelitis rarely results in permanent sequelae in survivors.</w:t>
      </w:r>
    </w:p>
    <w:p w:rsidR="00B41C90" w:rsidRPr="00B41C90" w:rsidRDefault="00B41C90" w:rsidP="00B41C90">
      <w:pPr>
        <w:jc w:val="both"/>
        <w:rPr>
          <w:rFonts w:ascii="Times New Roman" w:hAnsi="Times New Roman" w:cs="Times New Roman"/>
          <w:b/>
          <w:sz w:val="24"/>
          <w:szCs w:val="24"/>
        </w:rPr>
      </w:pPr>
      <w:r w:rsidRPr="00CA4A32">
        <w:rPr>
          <w:rFonts w:ascii="Times New Roman" w:hAnsi="Times New Roman" w:cs="Times New Roman"/>
          <w:b/>
          <w:color w:val="E36C0A" w:themeColor="accent6" w:themeShade="BF"/>
          <w:sz w:val="24"/>
          <w:szCs w:val="24"/>
        </w:rPr>
        <w:t>Management</w:t>
      </w:r>
      <w:r w:rsidR="002F782A" w:rsidRPr="00CA4A32">
        <w:rPr>
          <w:rFonts w:ascii="Times New Roman" w:hAnsi="Times New Roman" w:cs="Times New Roman"/>
          <w:b/>
          <w:color w:val="E36C0A" w:themeColor="accent6" w:themeShade="BF"/>
          <w:sz w:val="24"/>
          <w:szCs w:val="24"/>
        </w:rPr>
        <w:t>:</w:t>
      </w:r>
      <w:r w:rsidR="002F782A" w:rsidRPr="00B41C90">
        <w:rPr>
          <w:rFonts w:ascii="Times New Roman" w:hAnsi="Times New Roman" w:cs="Times New Roman"/>
          <w:b/>
          <w:sz w:val="24"/>
          <w:szCs w:val="24"/>
        </w:rPr>
        <w:t xml:space="preserve"> </w:t>
      </w:r>
      <w:r w:rsidRPr="00B41C90">
        <w:rPr>
          <w:rFonts w:ascii="Times New Roman" w:hAnsi="Times New Roman" w:cs="Times New Roman"/>
          <w:sz w:val="24"/>
          <w:szCs w:val="24"/>
        </w:rPr>
        <w:t>Specific antiviral drugs for poliomyelitis are unavailable, so management focuses on supportive care and symptom relief. During the acute phase of paralytic poliomyelitis, hospitalization is necessary. Bed rest may prevent worsening paralysis, and hot moist packs can alleviate muscle pain and spasms. Physical therapy should begin once paralysis progression stops. Bladder paralysis may necessitate catheterization.</w:t>
      </w:r>
    </w:p>
    <w:p w:rsidR="00C70040" w:rsidRPr="00CA4A32" w:rsidRDefault="00C70040" w:rsidP="00AC1F46">
      <w:pPr>
        <w:jc w:val="both"/>
        <w:rPr>
          <w:rFonts w:ascii="Times New Roman" w:hAnsi="Times New Roman" w:cs="Times New Roman"/>
          <w:b/>
          <w:color w:val="E36C0A" w:themeColor="accent6" w:themeShade="BF"/>
          <w:sz w:val="24"/>
          <w:szCs w:val="24"/>
        </w:rPr>
      </w:pPr>
      <w:r w:rsidRPr="00CA4A32">
        <w:rPr>
          <w:rFonts w:ascii="Times New Roman" w:hAnsi="Times New Roman" w:cs="Times New Roman"/>
          <w:b/>
          <w:color w:val="E36C0A" w:themeColor="accent6" w:themeShade="BF"/>
          <w:sz w:val="24"/>
          <w:szCs w:val="24"/>
        </w:rPr>
        <w:t>Immunoprophylaxis</w:t>
      </w:r>
      <w:r w:rsidR="00F023CF" w:rsidRPr="00CA4A32">
        <w:rPr>
          <w:rFonts w:ascii="Times New Roman" w:hAnsi="Times New Roman" w:cs="Times New Roman"/>
          <w:b/>
          <w:color w:val="E36C0A" w:themeColor="accent6" w:themeShade="BF"/>
          <w:sz w:val="24"/>
          <w:szCs w:val="24"/>
        </w:rPr>
        <w:t>:</w:t>
      </w:r>
    </w:p>
    <w:p w:rsidR="00C70040" w:rsidRPr="00AC1F46" w:rsidRDefault="00CA4A32" w:rsidP="00AC1F46">
      <w:pPr>
        <w:jc w:val="both"/>
        <w:rPr>
          <w:rFonts w:ascii="Times New Roman" w:hAnsi="Times New Roman" w:cs="Times New Roman"/>
          <w:b/>
          <w:sz w:val="24"/>
          <w:szCs w:val="24"/>
        </w:rPr>
      </w:pPr>
      <w:r w:rsidRPr="00CA4A32">
        <w:rPr>
          <w:rFonts w:ascii="Times New Roman" w:hAnsi="Times New Roman" w:cs="Times New Roman"/>
          <w:b/>
          <w:color w:val="CE08B2"/>
          <w:sz w:val="24"/>
          <w:szCs w:val="24"/>
        </w:rPr>
        <w:t xml:space="preserve">1. </w:t>
      </w:r>
      <w:r w:rsidR="006653BE">
        <w:rPr>
          <w:rFonts w:ascii="Times New Roman" w:hAnsi="Times New Roman" w:cs="Times New Roman"/>
          <w:b/>
          <w:color w:val="CE08B2"/>
          <w:sz w:val="24"/>
          <w:szCs w:val="24"/>
        </w:rPr>
        <w:t>Passive i</w:t>
      </w:r>
      <w:r w:rsidR="00C70040" w:rsidRPr="00CA4A32">
        <w:rPr>
          <w:rFonts w:ascii="Times New Roman" w:hAnsi="Times New Roman" w:cs="Times New Roman"/>
          <w:b/>
          <w:color w:val="CE08B2"/>
          <w:sz w:val="24"/>
          <w:szCs w:val="24"/>
        </w:rPr>
        <w:t>mmunizatio</w:t>
      </w:r>
      <w:r w:rsidR="002C7325" w:rsidRPr="00CA4A32">
        <w:rPr>
          <w:rFonts w:ascii="Times New Roman" w:hAnsi="Times New Roman" w:cs="Times New Roman"/>
          <w:b/>
          <w:color w:val="CE08B2"/>
          <w:sz w:val="24"/>
          <w:szCs w:val="24"/>
        </w:rPr>
        <w:t>n-</w:t>
      </w:r>
      <w:r w:rsidR="002C7325" w:rsidRPr="00AC1F46">
        <w:rPr>
          <w:rFonts w:ascii="Times New Roman" w:hAnsi="Times New Roman" w:cs="Times New Roman"/>
          <w:b/>
          <w:sz w:val="24"/>
          <w:szCs w:val="24"/>
        </w:rPr>
        <w:t xml:space="preserve"> </w:t>
      </w:r>
      <w:r w:rsidR="00C70040" w:rsidRPr="00AC1F46">
        <w:rPr>
          <w:rFonts w:ascii="Times New Roman" w:hAnsi="Times New Roman" w:cs="Times New Roman"/>
          <w:sz w:val="24"/>
          <w:szCs w:val="24"/>
        </w:rPr>
        <w:t>The administration of human gammaglobulin for passive immunization offers limited value in preventing poliomyelitis.</w:t>
      </w:r>
    </w:p>
    <w:p w:rsidR="008941C4" w:rsidRPr="00AC1F46" w:rsidRDefault="00CA4A32" w:rsidP="00AC1F46">
      <w:pPr>
        <w:jc w:val="both"/>
        <w:rPr>
          <w:rFonts w:ascii="Times New Roman" w:hAnsi="Times New Roman" w:cs="Times New Roman"/>
          <w:b/>
          <w:sz w:val="24"/>
          <w:szCs w:val="24"/>
        </w:rPr>
      </w:pPr>
      <w:r w:rsidRPr="00CA4A32">
        <w:rPr>
          <w:rFonts w:ascii="Times New Roman" w:hAnsi="Times New Roman" w:cs="Times New Roman"/>
          <w:b/>
          <w:color w:val="CE08B2"/>
          <w:sz w:val="24"/>
          <w:szCs w:val="24"/>
        </w:rPr>
        <w:t xml:space="preserve">2. </w:t>
      </w:r>
      <w:r w:rsidR="006653BE">
        <w:rPr>
          <w:rFonts w:ascii="Times New Roman" w:hAnsi="Times New Roman" w:cs="Times New Roman"/>
          <w:b/>
          <w:color w:val="CE08B2"/>
          <w:sz w:val="24"/>
          <w:szCs w:val="24"/>
        </w:rPr>
        <w:t>Active i</w:t>
      </w:r>
      <w:r w:rsidR="00C70040" w:rsidRPr="00CA4A32">
        <w:rPr>
          <w:rFonts w:ascii="Times New Roman" w:hAnsi="Times New Roman" w:cs="Times New Roman"/>
          <w:b/>
          <w:color w:val="CE08B2"/>
          <w:sz w:val="24"/>
          <w:szCs w:val="24"/>
        </w:rPr>
        <w:t>mmunization</w:t>
      </w:r>
      <w:r w:rsidR="002C7325" w:rsidRPr="00CA4A32">
        <w:rPr>
          <w:rFonts w:ascii="Times New Roman" w:hAnsi="Times New Roman" w:cs="Times New Roman"/>
          <w:b/>
          <w:color w:val="CE08B2"/>
          <w:sz w:val="24"/>
          <w:szCs w:val="24"/>
        </w:rPr>
        <w:t>-</w:t>
      </w:r>
      <w:r w:rsidR="002C7325" w:rsidRPr="00AC1F46">
        <w:rPr>
          <w:rFonts w:ascii="Times New Roman" w:hAnsi="Times New Roman" w:cs="Times New Roman"/>
          <w:b/>
          <w:sz w:val="24"/>
          <w:szCs w:val="24"/>
        </w:rPr>
        <w:t xml:space="preserve"> </w:t>
      </w:r>
      <w:r w:rsidR="002F01F1" w:rsidRPr="002F01F1">
        <w:rPr>
          <w:rFonts w:ascii="Times New Roman" w:hAnsi="Times New Roman" w:cs="Times New Roman"/>
          <w:sz w:val="24"/>
          <w:szCs w:val="24"/>
        </w:rPr>
        <w:t>For nearly 50 years, both IPV and live-attenuated OPV</w:t>
      </w:r>
      <w:r w:rsidR="001536A5">
        <w:rPr>
          <w:rFonts w:ascii="Times New Roman" w:hAnsi="Times New Roman" w:cs="Times New Roman"/>
          <w:sz w:val="24"/>
          <w:szCs w:val="24"/>
        </w:rPr>
        <w:t xml:space="preserve"> (Table 27)</w:t>
      </w:r>
      <w:r w:rsidR="002F01F1" w:rsidRPr="002F01F1">
        <w:rPr>
          <w:rFonts w:ascii="Times New Roman" w:hAnsi="Times New Roman" w:cs="Times New Roman"/>
          <w:sz w:val="24"/>
          <w:szCs w:val="24"/>
        </w:rPr>
        <w:t xml:space="preserve"> have effectively controlled paralytic poliomyelitis.</w:t>
      </w:r>
    </w:p>
    <w:p w:rsidR="008941C4" w:rsidRPr="00AC1F46" w:rsidRDefault="00CA4A32" w:rsidP="00AC1F46">
      <w:pPr>
        <w:jc w:val="both"/>
        <w:rPr>
          <w:rFonts w:ascii="Times New Roman" w:hAnsi="Times New Roman" w:cs="Times New Roman"/>
          <w:sz w:val="24"/>
          <w:szCs w:val="24"/>
        </w:rPr>
      </w:pPr>
      <w:r>
        <w:rPr>
          <w:rFonts w:ascii="Times New Roman" w:hAnsi="Times New Roman" w:cs="Times New Roman"/>
          <w:b/>
          <w:sz w:val="24"/>
          <w:szCs w:val="24"/>
        </w:rPr>
        <w:t xml:space="preserve">a. </w:t>
      </w:r>
      <w:r w:rsidR="006653BE">
        <w:rPr>
          <w:rFonts w:ascii="Times New Roman" w:hAnsi="Times New Roman" w:cs="Times New Roman"/>
          <w:b/>
          <w:sz w:val="24"/>
          <w:szCs w:val="24"/>
        </w:rPr>
        <w:t>Salk's killed v</w:t>
      </w:r>
      <w:r w:rsidR="008941C4" w:rsidRPr="00AC1F46">
        <w:rPr>
          <w:rFonts w:ascii="Times New Roman" w:hAnsi="Times New Roman" w:cs="Times New Roman"/>
          <w:b/>
          <w:sz w:val="24"/>
          <w:szCs w:val="24"/>
        </w:rPr>
        <w:t>accine-</w:t>
      </w:r>
      <w:r w:rsidR="002C7325" w:rsidRPr="00AC1F46">
        <w:rPr>
          <w:rFonts w:ascii="Times New Roman" w:hAnsi="Times New Roman" w:cs="Times New Roman"/>
          <w:sz w:val="24"/>
          <w:szCs w:val="24"/>
        </w:rPr>
        <w:t xml:space="preserve"> </w:t>
      </w:r>
      <w:r w:rsidR="00AC1F46" w:rsidRPr="00AC1F46">
        <w:rPr>
          <w:rFonts w:ascii="Times New Roman" w:hAnsi="Times New Roman" w:cs="Times New Roman"/>
          <w:color w:val="0D0D0D"/>
          <w:sz w:val="24"/>
          <w:szCs w:val="24"/>
          <w:shd w:val="clear" w:color="auto" w:fill="FFFFFF"/>
        </w:rPr>
        <w:t>The inactivated poliovirus vaccine (IPV) comprises formalin-inactivated poliovirus serotypes 1-3, cultured in monkey kidney cells. Early challenges with incomplete virus inactivation were addressed through modifications, enhancing safety. IPV is administered intramuscularly in a series of three doses followed by a booster. Advances in vaccine formulation and potency have significantly increased seroconversion rates, with neutralizing antibodies present in 99% of recipients after two doses and 100% after three doses. Although children vaccinated with IPV may exhibit prolonged viral shedding compared to those vaccinated with oral poliovirus vaccine (OPV), IPV still contributes to partial herd immunity.</w:t>
      </w:r>
    </w:p>
    <w:p w:rsidR="002439F5" w:rsidRPr="002439F5" w:rsidRDefault="00CA4A32" w:rsidP="002439F5">
      <w:pPr>
        <w:jc w:val="both"/>
        <w:rPr>
          <w:rFonts w:ascii="Times New Roman" w:hAnsi="Times New Roman" w:cs="Times New Roman"/>
          <w:sz w:val="24"/>
          <w:szCs w:val="24"/>
        </w:rPr>
      </w:pPr>
      <w:r>
        <w:rPr>
          <w:rFonts w:ascii="Times New Roman" w:hAnsi="Times New Roman" w:cs="Times New Roman"/>
          <w:b/>
          <w:sz w:val="24"/>
          <w:szCs w:val="24"/>
        </w:rPr>
        <w:t xml:space="preserve">b. </w:t>
      </w:r>
      <w:r w:rsidR="006653BE">
        <w:rPr>
          <w:rFonts w:ascii="Times New Roman" w:hAnsi="Times New Roman" w:cs="Times New Roman"/>
          <w:b/>
          <w:sz w:val="24"/>
          <w:szCs w:val="24"/>
        </w:rPr>
        <w:t>Sabin's live attenuated v</w:t>
      </w:r>
      <w:r w:rsidR="002439F5" w:rsidRPr="002439F5">
        <w:rPr>
          <w:rFonts w:ascii="Times New Roman" w:hAnsi="Times New Roman" w:cs="Times New Roman"/>
          <w:b/>
          <w:sz w:val="24"/>
          <w:szCs w:val="24"/>
        </w:rPr>
        <w:t xml:space="preserve">accine- </w:t>
      </w:r>
      <w:r w:rsidR="002439F5" w:rsidRPr="002439F5">
        <w:rPr>
          <w:rFonts w:ascii="Times New Roman" w:hAnsi="Times New Roman" w:cs="Times New Roman"/>
          <w:sz w:val="24"/>
          <w:szCs w:val="24"/>
        </w:rPr>
        <w:t>Albert Sabin developed an oral polio vaccine (OPV) utilizing attenuated poliovirus strains to induce active immunity. Attenuation criteria ensure both safety and efficacy. Administered orally, OPV provides local intestinal immunity. Molecular epidemiological methods have addressed the challenge of differentiating between wild and attenuated strains. Since its introduction in 1962, OPV has been widely adopted for mass vaccination campaigns due to its high immunogenicity, cost-effectiveness, and ease of administration. However, OPV carries a risk of vaccine-associated paralytic poliomyelitis (VAPP), prompting developed countries to prefer the inactivated poliovirus vaccine (IPV). OPV's ability to induce local intestinal immunity contributes to community-wide protection and herd immunity. The immunity duration conferred by OPV is similar to that of natural infection, potentially outlasting that provided by killed vaccines.</w:t>
      </w:r>
    </w:p>
    <w:p w:rsidR="002C7325" w:rsidRPr="002439F5" w:rsidRDefault="00CA4A32" w:rsidP="002439F5">
      <w:pPr>
        <w:jc w:val="both"/>
        <w:rPr>
          <w:rFonts w:ascii="Times New Roman" w:hAnsi="Times New Roman" w:cs="Times New Roman"/>
          <w:sz w:val="24"/>
          <w:szCs w:val="24"/>
        </w:rPr>
      </w:pPr>
      <w:r>
        <w:rPr>
          <w:rFonts w:ascii="Times New Roman" w:hAnsi="Times New Roman" w:cs="Times New Roman"/>
          <w:b/>
          <w:sz w:val="24"/>
          <w:szCs w:val="24"/>
        </w:rPr>
        <w:t xml:space="preserve">c. </w:t>
      </w:r>
      <w:r w:rsidR="002439F5" w:rsidRPr="002439F5">
        <w:rPr>
          <w:rFonts w:ascii="Times New Roman" w:hAnsi="Times New Roman" w:cs="Times New Roman"/>
          <w:b/>
          <w:sz w:val="24"/>
          <w:szCs w:val="24"/>
        </w:rPr>
        <w:t>Monovalent vaccine-</w:t>
      </w:r>
      <w:r w:rsidR="002439F5">
        <w:rPr>
          <w:rFonts w:ascii="Times New Roman" w:hAnsi="Times New Roman" w:cs="Times New Roman"/>
          <w:sz w:val="24"/>
          <w:szCs w:val="24"/>
        </w:rPr>
        <w:t xml:space="preserve"> </w:t>
      </w:r>
      <w:r w:rsidR="002439F5" w:rsidRPr="002439F5">
        <w:rPr>
          <w:rFonts w:ascii="Times New Roman" w:hAnsi="Times New Roman" w:cs="Times New Roman"/>
          <w:sz w:val="24"/>
          <w:szCs w:val="24"/>
        </w:rPr>
        <w:t>Monovalent OPV vaccines had been replaced by trivalent vaccines that were reintroduced in 2005 to enhance immunogenicity and target specific poliovirus types during outbreaks. These vaccines are particularly effective in resource-limited settings and have been instrumental in global polio eradication efforts.</w:t>
      </w:r>
    </w:p>
    <w:p w:rsidR="00CA4A32" w:rsidRDefault="00CA4A32" w:rsidP="00C70040">
      <w:pPr>
        <w:rPr>
          <w:rFonts w:ascii="Times New Roman" w:hAnsi="Times New Roman" w:cs="Times New Roman"/>
          <w:b/>
          <w:sz w:val="24"/>
          <w:szCs w:val="24"/>
        </w:rPr>
      </w:pPr>
    </w:p>
    <w:p w:rsidR="00AC09D8" w:rsidRPr="0021346E" w:rsidRDefault="0021346E" w:rsidP="00C70040">
      <w:pPr>
        <w:rPr>
          <w:rFonts w:ascii="Times New Roman" w:hAnsi="Times New Roman" w:cs="Times New Roman"/>
          <w:b/>
          <w:sz w:val="24"/>
          <w:szCs w:val="24"/>
        </w:rPr>
      </w:pPr>
      <w:r w:rsidRPr="0021346E">
        <w:rPr>
          <w:rFonts w:ascii="Times New Roman" w:hAnsi="Times New Roman" w:cs="Times New Roman"/>
          <w:b/>
          <w:sz w:val="24"/>
          <w:szCs w:val="24"/>
        </w:rPr>
        <w:lastRenderedPageBreak/>
        <w:t>Table</w:t>
      </w:r>
      <w:r w:rsidR="00CA4A32">
        <w:rPr>
          <w:rFonts w:ascii="Times New Roman" w:hAnsi="Times New Roman" w:cs="Times New Roman"/>
          <w:b/>
          <w:sz w:val="24"/>
          <w:szCs w:val="24"/>
        </w:rPr>
        <w:t xml:space="preserve"> 27</w:t>
      </w:r>
      <w:r w:rsidRPr="0021346E">
        <w:rPr>
          <w:rFonts w:ascii="Times New Roman" w:hAnsi="Times New Roman" w:cs="Times New Roman"/>
          <w:b/>
          <w:sz w:val="24"/>
          <w:szCs w:val="24"/>
        </w:rPr>
        <w:t>: Difference between IPV and OPV</w:t>
      </w:r>
    </w:p>
    <w:tbl>
      <w:tblPr>
        <w:tblStyle w:val="MediumShading2-Accent3"/>
        <w:tblW w:w="0" w:type="auto"/>
        <w:tblLook w:val="04A0"/>
      </w:tblPr>
      <w:tblGrid>
        <w:gridCol w:w="1659"/>
        <w:gridCol w:w="3870"/>
        <w:gridCol w:w="3669"/>
      </w:tblGrid>
      <w:tr w:rsidR="00AC09D8" w:rsidRPr="004D402C" w:rsidTr="00CC49DD">
        <w:trPr>
          <w:cnfStyle w:val="100000000000"/>
        </w:trPr>
        <w:tc>
          <w:tcPr>
            <w:cnfStyle w:val="001000000100"/>
            <w:tcW w:w="1659" w:type="dxa"/>
          </w:tcPr>
          <w:p w:rsidR="00AC09D8" w:rsidRPr="004D402C" w:rsidRDefault="00AC09D8" w:rsidP="00D4293D">
            <w:pPr>
              <w:jc w:val="center"/>
              <w:rPr>
                <w:rFonts w:ascii="Times New Roman" w:hAnsi="Times New Roman" w:cs="Times New Roman"/>
              </w:rPr>
            </w:pPr>
            <w:r w:rsidRPr="004D402C">
              <w:rPr>
                <w:rFonts w:ascii="Times New Roman" w:hAnsi="Times New Roman" w:cs="Times New Roman"/>
              </w:rPr>
              <w:t>Vaccine difference</w:t>
            </w:r>
          </w:p>
        </w:tc>
        <w:tc>
          <w:tcPr>
            <w:tcW w:w="3870" w:type="dxa"/>
          </w:tcPr>
          <w:p w:rsidR="00AC09D8" w:rsidRPr="004D402C" w:rsidRDefault="00AC09D8" w:rsidP="00D4293D">
            <w:pPr>
              <w:jc w:val="center"/>
              <w:cnfStyle w:val="100000000000"/>
              <w:rPr>
                <w:rFonts w:ascii="Times New Roman" w:hAnsi="Times New Roman" w:cs="Times New Roman"/>
              </w:rPr>
            </w:pPr>
            <w:r w:rsidRPr="004D402C">
              <w:rPr>
                <w:rFonts w:ascii="Times New Roman" w:hAnsi="Times New Roman" w:cs="Times New Roman"/>
              </w:rPr>
              <w:t>IPV</w:t>
            </w:r>
          </w:p>
        </w:tc>
        <w:tc>
          <w:tcPr>
            <w:tcW w:w="3669" w:type="dxa"/>
          </w:tcPr>
          <w:p w:rsidR="00AC09D8" w:rsidRPr="004D402C" w:rsidRDefault="00AC09D8" w:rsidP="00D4293D">
            <w:pPr>
              <w:jc w:val="center"/>
              <w:cnfStyle w:val="100000000000"/>
              <w:rPr>
                <w:rFonts w:ascii="Times New Roman" w:hAnsi="Times New Roman" w:cs="Times New Roman"/>
              </w:rPr>
            </w:pPr>
            <w:r w:rsidRPr="004D402C">
              <w:rPr>
                <w:rFonts w:ascii="Times New Roman" w:hAnsi="Times New Roman" w:cs="Times New Roman"/>
              </w:rPr>
              <w:t>OPV</w:t>
            </w:r>
          </w:p>
        </w:tc>
      </w:tr>
      <w:tr w:rsidR="00AC09D8" w:rsidRPr="004D402C" w:rsidTr="00CC49DD">
        <w:trPr>
          <w:cnfStyle w:val="000000100000"/>
        </w:trPr>
        <w:tc>
          <w:tcPr>
            <w:cnfStyle w:val="001000000000"/>
            <w:tcW w:w="1659" w:type="dxa"/>
          </w:tcPr>
          <w:p w:rsidR="00AC09D8" w:rsidRPr="004D402C" w:rsidRDefault="00AC09D8" w:rsidP="003616C4">
            <w:pPr>
              <w:rPr>
                <w:rFonts w:ascii="Times New Roman" w:hAnsi="Times New Roman" w:cs="Times New Roman"/>
              </w:rPr>
            </w:pPr>
            <w:r w:rsidRPr="004D402C">
              <w:rPr>
                <w:rFonts w:ascii="Times New Roman" w:hAnsi="Times New Roman" w:cs="Times New Roman"/>
              </w:rPr>
              <w:t>Formulation</w:t>
            </w:r>
          </w:p>
        </w:tc>
        <w:tc>
          <w:tcPr>
            <w:tcW w:w="3870" w:type="dxa"/>
          </w:tcPr>
          <w:p w:rsidR="00AC09D8" w:rsidRPr="004D402C" w:rsidRDefault="00EF63EA" w:rsidP="00CC49DD">
            <w:pPr>
              <w:spacing w:line="276" w:lineRule="auto"/>
              <w:cnfStyle w:val="000000100000"/>
              <w:rPr>
                <w:rFonts w:ascii="Times New Roman" w:hAnsi="Times New Roman" w:cs="Times New Roman"/>
              </w:rPr>
            </w:pPr>
            <w:r w:rsidRPr="004D402C">
              <w:rPr>
                <w:rFonts w:ascii="Times New Roman" w:hAnsi="Times New Roman" w:cs="Times New Roman"/>
              </w:rPr>
              <w:t>Inactivated (killed) poliovirus strains (types 1, 2, and 3).</w:t>
            </w:r>
          </w:p>
        </w:tc>
        <w:tc>
          <w:tcPr>
            <w:tcW w:w="3669" w:type="dxa"/>
          </w:tcPr>
          <w:p w:rsidR="00AC09D8" w:rsidRPr="004D402C" w:rsidRDefault="00EF63EA" w:rsidP="00CC49DD">
            <w:pPr>
              <w:spacing w:line="276" w:lineRule="auto"/>
              <w:cnfStyle w:val="000000100000"/>
              <w:rPr>
                <w:rFonts w:ascii="Times New Roman" w:hAnsi="Times New Roman" w:cs="Times New Roman"/>
              </w:rPr>
            </w:pPr>
            <w:r w:rsidRPr="004D402C">
              <w:rPr>
                <w:rFonts w:ascii="Times New Roman" w:hAnsi="Times New Roman" w:cs="Times New Roman"/>
              </w:rPr>
              <w:t>Live, attenuated virus strains (types 1, 2, and 3).</w:t>
            </w:r>
          </w:p>
        </w:tc>
      </w:tr>
      <w:tr w:rsidR="00AC09D8" w:rsidRPr="004D402C" w:rsidTr="00CC49DD">
        <w:tc>
          <w:tcPr>
            <w:cnfStyle w:val="001000000000"/>
            <w:tcW w:w="1659" w:type="dxa"/>
          </w:tcPr>
          <w:p w:rsidR="00AC09D8" w:rsidRPr="004D402C" w:rsidRDefault="00AC09D8" w:rsidP="003616C4">
            <w:pPr>
              <w:rPr>
                <w:rFonts w:ascii="Times New Roman" w:hAnsi="Times New Roman" w:cs="Times New Roman"/>
              </w:rPr>
            </w:pPr>
            <w:r w:rsidRPr="004D402C">
              <w:rPr>
                <w:rFonts w:ascii="Times New Roman" w:hAnsi="Times New Roman" w:cs="Times New Roman"/>
              </w:rPr>
              <w:t>Valency</w:t>
            </w:r>
          </w:p>
        </w:tc>
        <w:tc>
          <w:tcPr>
            <w:tcW w:w="3870" w:type="dxa"/>
          </w:tcPr>
          <w:p w:rsidR="00AC09D8" w:rsidRPr="004D402C" w:rsidRDefault="00AC09D8" w:rsidP="00CC49DD">
            <w:pPr>
              <w:spacing w:line="276" w:lineRule="auto"/>
              <w:cnfStyle w:val="000000000000"/>
              <w:rPr>
                <w:rFonts w:ascii="Times New Roman" w:hAnsi="Times New Roman" w:cs="Times New Roman"/>
              </w:rPr>
            </w:pPr>
            <w:r w:rsidRPr="004D402C">
              <w:rPr>
                <w:rFonts w:ascii="Times New Roman" w:hAnsi="Times New Roman" w:cs="Times New Roman"/>
              </w:rPr>
              <w:t>Only trivalent, targeting all three serotypes.</w:t>
            </w:r>
          </w:p>
        </w:tc>
        <w:tc>
          <w:tcPr>
            <w:tcW w:w="3669" w:type="dxa"/>
          </w:tcPr>
          <w:p w:rsidR="00AC09D8" w:rsidRPr="004D402C" w:rsidRDefault="00AC09D8" w:rsidP="00CC49DD">
            <w:pPr>
              <w:spacing w:line="276" w:lineRule="auto"/>
              <w:cnfStyle w:val="000000000000"/>
              <w:rPr>
                <w:rFonts w:ascii="Times New Roman" w:hAnsi="Times New Roman" w:cs="Times New Roman"/>
              </w:rPr>
            </w:pPr>
            <w:r w:rsidRPr="004D402C">
              <w:rPr>
                <w:rFonts w:ascii="Times New Roman" w:hAnsi="Times New Roman" w:cs="Times New Roman"/>
              </w:rPr>
              <w:t xml:space="preserve">Available as trivalent (tOPV), monovalent (mOPV1, mOPV3), or bivalent (bOPVs) </w:t>
            </w:r>
          </w:p>
        </w:tc>
      </w:tr>
      <w:tr w:rsidR="00AC09D8" w:rsidRPr="004D402C" w:rsidTr="00CC49DD">
        <w:trPr>
          <w:cnfStyle w:val="000000100000"/>
        </w:trPr>
        <w:tc>
          <w:tcPr>
            <w:cnfStyle w:val="001000000000"/>
            <w:tcW w:w="1659" w:type="dxa"/>
          </w:tcPr>
          <w:p w:rsidR="00AC09D8" w:rsidRPr="004D402C" w:rsidRDefault="00AC09D8" w:rsidP="003616C4">
            <w:pPr>
              <w:rPr>
                <w:rFonts w:ascii="Times New Roman" w:hAnsi="Times New Roman" w:cs="Times New Roman"/>
              </w:rPr>
            </w:pPr>
            <w:r w:rsidRPr="004D402C">
              <w:rPr>
                <w:rFonts w:ascii="Times New Roman" w:hAnsi="Times New Roman" w:cs="Times New Roman"/>
              </w:rPr>
              <w:t>Pathogenesis</w:t>
            </w:r>
          </w:p>
        </w:tc>
        <w:tc>
          <w:tcPr>
            <w:tcW w:w="3870" w:type="dxa"/>
          </w:tcPr>
          <w:p w:rsidR="00AC09D8" w:rsidRPr="004D402C" w:rsidRDefault="00AC09D8" w:rsidP="00CC49DD">
            <w:pPr>
              <w:spacing w:line="276" w:lineRule="auto"/>
              <w:cnfStyle w:val="000000100000"/>
              <w:rPr>
                <w:rFonts w:ascii="Times New Roman" w:hAnsi="Times New Roman" w:cs="Times New Roman"/>
              </w:rPr>
            </w:pPr>
            <w:r w:rsidRPr="004D402C">
              <w:rPr>
                <w:rFonts w:ascii="Times New Roman" w:hAnsi="Times New Roman" w:cs="Times New Roman"/>
              </w:rPr>
              <w:t>Generates humoral immunity, reducing virus replication, but does not provide gut immunity.</w:t>
            </w:r>
          </w:p>
        </w:tc>
        <w:tc>
          <w:tcPr>
            <w:tcW w:w="3669" w:type="dxa"/>
          </w:tcPr>
          <w:p w:rsidR="00AC09D8" w:rsidRPr="004D402C" w:rsidRDefault="00AC09D8" w:rsidP="00CC49DD">
            <w:pPr>
              <w:spacing w:line="276" w:lineRule="auto"/>
              <w:cnfStyle w:val="000000100000"/>
              <w:rPr>
                <w:rFonts w:ascii="Times New Roman" w:hAnsi="Times New Roman" w:cs="Times New Roman"/>
              </w:rPr>
            </w:pPr>
            <w:r w:rsidRPr="004D402C">
              <w:rPr>
                <w:rFonts w:ascii="Times New Roman" w:hAnsi="Times New Roman" w:cs="Times New Roman"/>
              </w:rPr>
              <w:t>Induces a local immune response in the intestines, providing mucosal immunity.</w:t>
            </w:r>
          </w:p>
        </w:tc>
      </w:tr>
      <w:tr w:rsidR="00AC09D8" w:rsidRPr="004D402C" w:rsidTr="00CC49DD">
        <w:tc>
          <w:tcPr>
            <w:cnfStyle w:val="001000000000"/>
            <w:tcW w:w="1659" w:type="dxa"/>
          </w:tcPr>
          <w:p w:rsidR="00AC09D8" w:rsidRPr="004D402C" w:rsidRDefault="00AC09D8" w:rsidP="003616C4">
            <w:pPr>
              <w:rPr>
                <w:rFonts w:ascii="Times New Roman" w:hAnsi="Times New Roman" w:cs="Times New Roman"/>
              </w:rPr>
            </w:pPr>
            <w:r w:rsidRPr="004D402C">
              <w:rPr>
                <w:rFonts w:ascii="Times New Roman" w:hAnsi="Times New Roman" w:cs="Times New Roman"/>
              </w:rPr>
              <w:t>Administration</w:t>
            </w:r>
          </w:p>
        </w:tc>
        <w:tc>
          <w:tcPr>
            <w:tcW w:w="3870" w:type="dxa"/>
          </w:tcPr>
          <w:p w:rsidR="00AC09D8" w:rsidRPr="004D402C" w:rsidRDefault="00AC09D8" w:rsidP="00CC49DD">
            <w:pPr>
              <w:spacing w:line="276" w:lineRule="auto"/>
              <w:cnfStyle w:val="000000000000"/>
              <w:rPr>
                <w:rFonts w:ascii="Times New Roman" w:hAnsi="Times New Roman" w:cs="Times New Roman"/>
              </w:rPr>
            </w:pPr>
            <w:r w:rsidRPr="004D402C">
              <w:rPr>
                <w:rFonts w:ascii="Times New Roman" w:hAnsi="Times New Roman" w:cs="Times New Roman"/>
              </w:rPr>
              <w:t xml:space="preserve">Given intramuscularly </w:t>
            </w:r>
            <w:r w:rsidR="00EF63EA" w:rsidRPr="004D402C">
              <w:rPr>
                <w:rFonts w:ascii="Times New Roman" w:hAnsi="Times New Roman" w:cs="Times New Roman"/>
              </w:rPr>
              <w:t>(</w:t>
            </w:r>
            <w:r w:rsidRPr="004D402C">
              <w:rPr>
                <w:rFonts w:ascii="Times New Roman" w:hAnsi="Times New Roman" w:cs="Times New Roman"/>
              </w:rPr>
              <w:t>upper arm or anterolateral thigh</w:t>
            </w:r>
            <w:r w:rsidR="00EF63EA" w:rsidRPr="004D402C">
              <w:rPr>
                <w:rFonts w:ascii="Times New Roman" w:hAnsi="Times New Roman" w:cs="Times New Roman"/>
              </w:rPr>
              <w:t>)</w:t>
            </w:r>
            <w:r w:rsidRPr="004D402C">
              <w:rPr>
                <w:rFonts w:ascii="Times New Roman" w:hAnsi="Times New Roman" w:cs="Times New Roman"/>
              </w:rPr>
              <w:t>, alone or combined with other vaccines.</w:t>
            </w:r>
          </w:p>
        </w:tc>
        <w:tc>
          <w:tcPr>
            <w:tcW w:w="3669" w:type="dxa"/>
          </w:tcPr>
          <w:p w:rsidR="00AC09D8" w:rsidRPr="004D402C" w:rsidRDefault="00AC09D8" w:rsidP="00CC49DD">
            <w:pPr>
              <w:spacing w:line="276" w:lineRule="auto"/>
              <w:cnfStyle w:val="000000000000"/>
              <w:rPr>
                <w:rFonts w:ascii="Times New Roman" w:hAnsi="Times New Roman" w:cs="Times New Roman"/>
              </w:rPr>
            </w:pPr>
            <w:r w:rsidRPr="004D402C">
              <w:rPr>
                <w:rFonts w:ascii="Times New Roman" w:hAnsi="Times New Roman" w:cs="Times New Roman"/>
              </w:rPr>
              <w:t>Administered orally as drops.</w:t>
            </w:r>
          </w:p>
        </w:tc>
      </w:tr>
      <w:tr w:rsidR="00AC09D8" w:rsidRPr="004D402C" w:rsidTr="00CC49DD">
        <w:trPr>
          <w:cnfStyle w:val="000000100000"/>
        </w:trPr>
        <w:tc>
          <w:tcPr>
            <w:cnfStyle w:val="001000000000"/>
            <w:tcW w:w="1659" w:type="dxa"/>
          </w:tcPr>
          <w:p w:rsidR="00AC09D8" w:rsidRPr="004D402C" w:rsidRDefault="00AC09D8" w:rsidP="003616C4">
            <w:pPr>
              <w:rPr>
                <w:rFonts w:ascii="Times New Roman" w:hAnsi="Times New Roman" w:cs="Times New Roman"/>
              </w:rPr>
            </w:pPr>
            <w:r w:rsidRPr="004D402C">
              <w:rPr>
                <w:rFonts w:ascii="Times New Roman" w:hAnsi="Times New Roman" w:cs="Times New Roman"/>
              </w:rPr>
              <w:t>Dosage</w:t>
            </w:r>
          </w:p>
        </w:tc>
        <w:tc>
          <w:tcPr>
            <w:tcW w:w="3870" w:type="dxa"/>
          </w:tcPr>
          <w:p w:rsidR="00AC09D8" w:rsidRPr="004D402C" w:rsidRDefault="00AC09D8" w:rsidP="00CC49DD">
            <w:pPr>
              <w:spacing w:line="276" w:lineRule="auto"/>
              <w:cnfStyle w:val="000000100000"/>
              <w:rPr>
                <w:rFonts w:ascii="Times New Roman" w:hAnsi="Times New Roman" w:cs="Times New Roman"/>
              </w:rPr>
            </w:pPr>
            <w:r w:rsidRPr="004D402C">
              <w:rPr>
                <w:rFonts w:ascii="Times New Roman" w:hAnsi="Times New Roman" w:cs="Times New Roman"/>
              </w:rPr>
              <w:t>Two fractional dose at 6 and 14 weeks of age</w:t>
            </w:r>
          </w:p>
        </w:tc>
        <w:tc>
          <w:tcPr>
            <w:tcW w:w="3669" w:type="dxa"/>
          </w:tcPr>
          <w:p w:rsidR="00AC09D8" w:rsidRPr="004D402C" w:rsidRDefault="00CF7C96" w:rsidP="00CC49DD">
            <w:pPr>
              <w:spacing w:line="276" w:lineRule="auto"/>
              <w:cnfStyle w:val="000000100000"/>
              <w:rPr>
                <w:rFonts w:ascii="Times New Roman" w:hAnsi="Times New Roman" w:cs="Times New Roman"/>
              </w:rPr>
            </w:pPr>
            <w:r w:rsidRPr="004D402C">
              <w:rPr>
                <w:rFonts w:ascii="Times New Roman" w:hAnsi="Times New Roman" w:cs="Times New Roman"/>
              </w:rPr>
              <w:t xml:space="preserve">OPV 0- </w:t>
            </w:r>
            <w:r w:rsidR="00AC09D8" w:rsidRPr="004D402C">
              <w:rPr>
                <w:rFonts w:ascii="Times New Roman" w:hAnsi="Times New Roman" w:cs="Times New Roman"/>
              </w:rPr>
              <w:t>at birth immediately</w:t>
            </w:r>
            <w:r w:rsidRPr="004D402C">
              <w:rPr>
                <w:rFonts w:ascii="Times New Roman" w:hAnsi="Times New Roman" w:cs="Times New Roman"/>
              </w:rPr>
              <w:t>.</w:t>
            </w:r>
          </w:p>
          <w:p w:rsidR="00AC09D8" w:rsidRPr="004D402C" w:rsidRDefault="00AC09D8" w:rsidP="00CC49DD">
            <w:pPr>
              <w:spacing w:line="276" w:lineRule="auto"/>
              <w:cnfStyle w:val="000000100000"/>
              <w:rPr>
                <w:rFonts w:ascii="Times New Roman" w:hAnsi="Times New Roman" w:cs="Times New Roman"/>
              </w:rPr>
            </w:pPr>
            <w:r w:rsidRPr="004D402C">
              <w:rPr>
                <w:rFonts w:ascii="Times New Roman" w:hAnsi="Times New Roman" w:cs="Times New Roman"/>
              </w:rPr>
              <w:t xml:space="preserve">OPV 1, 2 &amp; 3 </w:t>
            </w:r>
            <w:r w:rsidR="00CF7C96" w:rsidRPr="004D402C">
              <w:rPr>
                <w:rFonts w:ascii="Times New Roman" w:hAnsi="Times New Roman" w:cs="Times New Roman"/>
              </w:rPr>
              <w:t>-</w:t>
            </w:r>
            <w:r w:rsidRPr="004D402C">
              <w:rPr>
                <w:rFonts w:ascii="Times New Roman" w:hAnsi="Times New Roman" w:cs="Times New Roman"/>
              </w:rPr>
              <w:t xml:space="preserve"> </w:t>
            </w:r>
            <w:r w:rsidR="00CF7C96" w:rsidRPr="004D402C">
              <w:rPr>
                <w:rFonts w:ascii="Times New Roman" w:hAnsi="Times New Roman" w:cs="Times New Roman"/>
              </w:rPr>
              <w:t>6</w:t>
            </w:r>
            <w:r w:rsidRPr="004D402C">
              <w:rPr>
                <w:rFonts w:ascii="Times New Roman" w:hAnsi="Times New Roman" w:cs="Times New Roman"/>
              </w:rPr>
              <w:t>, 10 &amp; 14 weeks (OPV cam be given till 5 years)</w:t>
            </w:r>
            <w:r w:rsidR="00CF7C96" w:rsidRPr="004D402C">
              <w:rPr>
                <w:rFonts w:ascii="Times New Roman" w:hAnsi="Times New Roman" w:cs="Times New Roman"/>
              </w:rPr>
              <w:t>.</w:t>
            </w:r>
          </w:p>
        </w:tc>
      </w:tr>
      <w:tr w:rsidR="00AC09D8" w:rsidRPr="004D402C" w:rsidTr="00CC49DD">
        <w:tc>
          <w:tcPr>
            <w:cnfStyle w:val="001000000000"/>
            <w:tcW w:w="1659" w:type="dxa"/>
          </w:tcPr>
          <w:p w:rsidR="00AC09D8" w:rsidRPr="004D402C" w:rsidRDefault="00AC09D8" w:rsidP="003616C4">
            <w:pPr>
              <w:rPr>
                <w:rFonts w:ascii="Times New Roman" w:hAnsi="Times New Roman" w:cs="Times New Roman"/>
              </w:rPr>
            </w:pPr>
            <w:r w:rsidRPr="004D402C">
              <w:rPr>
                <w:rFonts w:ascii="Times New Roman" w:hAnsi="Times New Roman" w:cs="Times New Roman"/>
              </w:rPr>
              <w:t>Safety</w:t>
            </w:r>
          </w:p>
        </w:tc>
        <w:tc>
          <w:tcPr>
            <w:tcW w:w="3870" w:type="dxa"/>
          </w:tcPr>
          <w:p w:rsidR="00AC09D8" w:rsidRPr="004D402C" w:rsidRDefault="00EF63EA" w:rsidP="00CC49DD">
            <w:pPr>
              <w:spacing w:line="276" w:lineRule="auto"/>
              <w:cnfStyle w:val="000000000000"/>
              <w:rPr>
                <w:rFonts w:ascii="Times New Roman" w:hAnsi="Times New Roman" w:cs="Times New Roman"/>
              </w:rPr>
            </w:pPr>
            <w:r w:rsidRPr="004D402C">
              <w:rPr>
                <w:rFonts w:ascii="Times New Roman" w:hAnsi="Times New Roman" w:cs="Times New Roman"/>
              </w:rPr>
              <w:t>V</w:t>
            </w:r>
            <w:r w:rsidR="003A7609" w:rsidRPr="004D402C">
              <w:rPr>
                <w:rFonts w:ascii="Times New Roman" w:hAnsi="Times New Roman" w:cs="Times New Roman"/>
              </w:rPr>
              <w:t xml:space="preserve">irus is inactivated, no risk of </w:t>
            </w:r>
            <w:r w:rsidRPr="004D402C">
              <w:rPr>
                <w:rFonts w:ascii="Times New Roman" w:hAnsi="Times New Roman" w:cs="Times New Roman"/>
              </w:rPr>
              <w:t xml:space="preserve">disease from vaccine </w:t>
            </w:r>
          </w:p>
        </w:tc>
        <w:tc>
          <w:tcPr>
            <w:tcW w:w="3669" w:type="dxa"/>
          </w:tcPr>
          <w:p w:rsidR="00AC09D8" w:rsidRPr="004D402C" w:rsidRDefault="003A7609" w:rsidP="00CC49DD">
            <w:pPr>
              <w:spacing w:line="276" w:lineRule="auto"/>
              <w:cnfStyle w:val="000000000000"/>
              <w:rPr>
                <w:rFonts w:ascii="Times New Roman" w:hAnsi="Times New Roman" w:cs="Times New Roman"/>
              </w:rPr>
            </w:pPr>
            <w:r w:rsidRPr="004D402C">
              <w:rPr>
                <w:rFonts w:ascii="Times New Roman" w:hAnsi="Times New Roman" w:cs="Times New Roman"/>
              </w:rPr>
              <w:t xml:space="preserve">Rarely, the vaccine virus can mutate and cause vaccine-derived poliovirus (VDPV) in </w:t>
            </w:r>
            <w:r w:rsidR="00EF63EA" w:rsidRPr="004D402C">
              <w:rPr>
                <w:rFonts w:ascii="Times New Roman" w:hAnsi="Times New Roman" w:cs="Times New Roman"/>
              </w:rPr>
              <w:t>immunocompromised</w:t>
            </w:r>
          </w:p>
        </w:tc>
      </w:tr>
      <w:tr w:rsidR="00AC09D8" w:rsidRPr="004D402C" w:rsidTr="00CC49DD">
        <w:trPr>
          <w:cnfStyle w:val="000000100000"/>
        </w:trPr>
        <w:tc>
          <w:tcPr>
            <w:cnfStyle w:val="001000000000"/>
            <w:tcW w:w="1659" w:type="dxa"/>
          </w:tcPr>
          <w:p w:rsidR="00AC09D8" w:rsidRPr="004D402C" w:rsidRDefault="00AC09D8" w:rsidP="003616C4">
            <w:pPr>
              <w:rPr>
                <w:rFonts w:ascii="Times New Roman" w:hAnsi="Times New Roman" w:cs="Times New Roman"/>
              </w:rPr>
            </w:pPr>
            <w:r w:rsidRPr="004D402C">
              <w:rPr>
                <w:rFonts w:ascii="Times New Roman" w:hAnsi="Times New Roman" w:cs="Times New Roman"/>
              </w:rPr>
              <w:t>Efficacy</w:t>
            </w:r>
          </w:p>
        </w:tc>
        <w:tc>
          <w:tcPr>
            <w:tcW w:w="3870" w:type="dxa"/>
          </w:tcPr>
          <w:p w:rsidR="00AC09D8" w:rsidRPr="004D402C" w:rsidRDefault="003A7609" w:rsidP="00CC49DD">
            <w:pPr>
              <w:spacing w:line="276" w:lineRule="auto"/>
              <w:cnfStyle w:val="000000100000"/>
              <w:rPr>
                <w:rFonts w:ascii="Times New Roman" w:hAnsi="Times New Roman" w:cs="Times New Roman"/>
              </w:rPr>
            </w:pPr>
            <w:r w:rsidRPr="004D402C">
              <w:rPr>
                <w:rFonts w:ascii="Times New Roman" w:hAnsi="Times New Roman" w:cs="Times New Roman"/>
              </w:rPr>
              <w:t>Highly effective in preventing paralytic polio and its transmission.</w:t>
            </w:r>
          </w:p>
        </w:tc>
        <w:tc>
          <w:tcPr>
            <w:tcW w:w="3669" w:type="dxa"/>
          </w:tcPr>
          <w:p w:rsidR="00AC09D8" w:rsidRPr="004D402C" w:rsidRDefault="003A7609" w:rsidP="00CC49DD">
            <w:pPr>
              <w:spacing w:line="276" w:lineRule="auto"/>
              <w:cnfStyle w:val="000000100000"/>
              <w:rPr>
                <w:rFonts w:ascii="Times New Roman" w:hAnsi="Times New Roman" w:cs="Times New Roman"/>
              </w:rPr>
            </w:pPr>
            <w:r w:rsidRPr="004D402C">
              <w:rPr>
                <w:rFonts w:ascii="Times New Roman" w:hAnsi="Times New Roman" w:cs="Times New Roman"/>
              </w:rPr>
              <w:t>Highly effecti</w:t>
            </w:r>
            <w:r w:rsidR="00EF63EA" w:rsidRPr="004D402C">
              <w:rPr>
                <w:rFonts w:ascii="Times New Roman" w:hAnsi="Times New Roman" w:cs="Times New Roman"/>
              </w:rPr>
              <w:t xml:space="preserve">ve in inducing mucosal immunity; </w:t>
            </w:r>
            <w:r w:rsidRPr="004D402C">
              <w:rPr>
                <w:rFonts w:ascii="Times New Roman" w:hAnsi="Times New Roman" w:cs="Times New Roman"/>
              </w:rPr>
              <w:t>beneficial in areas with poor sanitation.</w:t>
            </w:r>
          </w:p>
        </w:tc>
      </w:tr>
      <w:tr w:rsidR="00AC09D8" w:rsidRPr="004D402C" w:rsidTr="00CC49DD">
        <w:tc>
          <w:tcPr>
            <w:cnfStyle w:val="001000000000"/>
            <w:tcW w:w="1659" w:type="dxa"/>
          </w:tcPr>
          <w:p w:rsidR="00AC09D8" w:rsidRPr="004D402C" w:rsidRDefault="00AC09D8" w:rsidP="003616C4">
            <w:pPr>
              <w:rPr>
                <w:rFonts w:ascii="Times New Roman" w:hAnsi="Times New Roman" w:cs="Times New Roman"/>
              </w:rPr>
            </w:pPr>
            <w:r w:rsidRPr="004D402C">
              <w:rPr>
                <w:rFonts w:ascii="Times New Roman" w:hAnsi="Times New Roman" w:cs="Times New Roman"/>
              </w:rPr>
              <w:t>Indication</w:t>
            </w:r>
          </w:p>
        </w:tc>
        <w:tc>
          <w:tcPr>
            <w:tcW w:w="3870" w:type="dxa"/>
          </w:tcPr>
          <w:p w:rsidR="00AC09D8" w:rsidRPr="004D402C" w:rsidRDefault="003A7609" w:rsidP="00CC49DD">
            <w:pPr>
              <w:spacing w:line="276" w:lineRule="auto"/>
              <w:cnfStyle w:val="000000000000"/>
              <w:rPr>
                <w:rFonts w:ascii="Times New Roman" w:hAnsi="Times New Roman" w:cs="Times New Roman"/>
              </w:rPr>
            </w:pPr>
            <w:r w:rsidRPr="004D402C">
              <w:rPr>
                <w:rFonts w:ascii="Times New Roman" w:hAnsi="Times New Roman" w:cs="Times New Roman"/>
              </w:rPr>
              <w:t>Used in countries where wild poliovirus transmission has been interrupted or inactivated poliovirus outbreaks occur.</w:t>
            </w:r>
          </w:p>
        </w:tc>
        <w:tc>
          <w:tcPr>
            <w:tcW w:w="3669" w:type="dxa"/>
          </w:tcPr>
          <w:p w:rsidR="00AC09D8" w:rsidRPr="004D402C" w:rsidRDefault="003A7609" w:rsidP="00CC49DD">
            <w:pPr>
              <w:spacing w:line="276" w:lineRule="auto"/>
              <w:cnfStyle w:val="000000000000"/>
              <w:rPr>
                <w:rFonts w:ascii="Times New Roman" w:hAnsi="Times New Roman" w:cs="Times New Roman"/>
              </w:rPr>
            </w:pPr>
            <w:r w:rsidRPr="004D402C">
              <w:rPr>
                <w:rFonts w:ascii="Times New Roman" w:hAnsi="Times New Roman" w:cs="Times New Roman"/>
              </w:rPr>
              <w:t>Historically used in global polio eradication efforts due to its ability to induce herd immunity.</w:t>
            </w:r>
          </w:p>
        </w:tc>
      </w:tr>
      <w:tr w:rsidR="00AC09D8" w:rsidRPr="004D402C" w:rsidTr="00CC49DD">
        <w:trPr>
          <w:cnfStyle w:val="000000100000"/>
        </w:trPr>
        <w:tc>
          <w:tcPr>
            <w:cnfStyle w:val="001000000000"/>
            <w:tcW w:w="1659" w:type="dxa"/>
          </w:tcPr>
          <w:p w:rsidR="00AC09D8" w:rsidRPr="004D402C" w:rsidRDefault="00AC09D8" w:rsidP="003616C4">
            <w:pPr>
              <w:rPr>
                <w:rFonts w:ascii="Times New Roman" w:hAnsi="Times New Roman" w:cs="Times New Roman"/>
              </w:rPr>
            </w:pPr>
            <w:r w:rsidRPr="004D402C">
              <w:rPr>
                <w:rFonts w:ascii="Times New Roman" w:hAnsi="Times New Roman" w:cs="Times New Roman"/>
              </w:rPr>
              <w:t>Potential drawbacks</w:t>
            </w:r>
          </w:p>
        </w:tc>
        <w:tc>
          <w:tcPr>
            <w:tcW w:w="3870" w:type="dxa"/>
          </w:tcPr>
          <w:p w:rsidR="00AC09D8" w:rsidRPr="004D402C" w:rsidRDefault="003A7609" w:rsidP="00CC49DD">
            <w:pPr>
              <w:spacing w:line="276" w:lineRule="auto"/>
              <w:cnfStyle w:val="000000100000"/>
              <w:rPr>
                <w:rFonts w:ascii="Times New Roman" w:hAnsi="Times New Roman" w:cs="Times New Roman"/>
              </w:rPr>
            </w:pPr>
            <w:r w:rsidRPr="004D402C">
              <w:rPr>
                <w:rFonts w:ascii="Times New Roman" w:hAnsi="Times New Roman" w:cs="Times New Roman"/>
              </w:rPr>
              <w:t>Requires trained healthcare professionals for administration, may not provide as robust mucosal immunity as OPV.</w:t>
            </w:r>
          </w:p>
        </w:tc>
        <w:tc>
          <w:tcPr>
            <w:tcW w:w="3669" w:type="dxa"/>
          </w:tcPr>
          <w:p w:rsidR="00AC09D8" w:rsidRPr="004D402C" w:rsidRDefault="003A7609" w:rsidP="00CC49DD">
            <w:pPr>
              <w:spacing w:line="276" w:lineRule="auto"/>
              <w:cnfStyle w:val="000000100000"/>
              <w:rPr>
                <w:rFonts w:ascii="Times New Roman" w:hAnsi="Times New Roman" w:cs="Times New Roman"/>
              </w:rPr>
            </w:pPr>
            <w:r w:rsidRPr="004D402C">
              <w:rPr>
                <w:rFonts w:ascii="Times New Roman" w:hAnsi="Times New Roman" w:cs="Times New Roman"/>
              </w:rPr>
              <w:t>Risk of vaccine-associated paralytic polio (VAPP) in a very small number of vaccine recipients, especially in areas with low vaccination coverage and poor sanitation.</w:t>
            </w:r>
          </w:p>
        </w:tc>
      </w:tr>
    </w:tbl>
    <w:p w:rsidR="0025279B" w:rsidRDefault="0025279B" w:rsidP="00D74D70">
      <w:pPr>
        <w:jc w:val="both"/>
        <w:rPr>
          <w:rFonts w:ascii="Times New Roman" w:hAnsi="Times New Roman" w:cs="Times New Roman"/>
          <w:b/>
          <w:sz w:val="24"/>
          <w:szCs w:val="24"/>
        </w:rPr>
      </w:pPr>
    </w:p>
    <w:p w:rsidR="00D74D70" w:rsidRPr="001536A5" w:rsidRDefault="00D74D70" w:rsidP="00D74D70">
      <w:pPr>
        <w:jc w:val="both"/>
        <w:rPr>
          <w:rFonts w:ascii="Times New Roman" w:hAnsi="Times New Roman" w:cs="Times New Roman"/>
          <w:b/>
          <w:color w:val="E36C0A" w:themeColor="accent6" w:themeShade="BF"/>
          <w:sz w:val="24"/>
          <w:szCs w:val="24"/>
        </w:rPr>
      </w:pPr>
      <w:r w:rsidRPr="001536A5">
        <w:rPr>
          <w:rFonts w:ascii="Times New Roman" w:hAnsi="Times New Roman" w:cs="Times New Roman"/>
          <w:b/>
          <w:color w:val="E36C0A" w:themeColor="accent6" w:themeShade="BF"/>
          <w:sz w:val="24"/>
          <w:szCs w:val="24"/>
        </w:rPr>
        <w:t xml:space="preserve">Global polio immunization programme: </w:t>
      </w:r>
    </w:p>
    <w:p w:rsidR="00D74D70" w:rsidRPr="00D74D70" w:rsidRDefault="006653BE" w:rsidP="00D74D70">
      <w:pPr>
        <w:jc w:val="both"/>
        <w:rPr>
          <w:rFonts w:ascii="Times New Roman" w:hAnsi="Times New Roman" w:cs="Times New Roman"/>
          <w:b/>
          <w:sz w:val="24"/>
          <w:szCs w:val="24"/>
        </w:rPr>
      </w:pPr>
      <w:r>
        <w:rPr>
          <w:rFonts w:ascii="Times New Roman" w:hAnsi="Times New Roman" w:cs="Times New Roman"/>
          <w:b/>
          <w:color w:val="CE08B2"/>
          <w:sz w:val="24"/>
          <w:szCs w:val="24"/>
          <w:shd w:val="clear" w:color="auto" w:fill="FFFFFF"/>
        </w:rPr>
        <w:t>A. Expanded program on i</w:t>
      </w:r>
      <w:r w:rsidR="00D74D70" w:rsidRPr="001536A5">
        <w:rPr>
          <w:rFonts w:ascii="Times New Roman" w:hAnsi="Times New Roman" w:cs="Times New Roman"/>
          <w:b/>
          <w:color w:val="CE08B2"/>
          <w:sz w:val="24"/>
          <w:szCs w:val="24"/>
          <w:shd w:val="clear" w:color="auto" w:fill="FFFFFF"/>
        </w:rPr>
        <w:t>mmunization-</w:t>
      </w:r>
      <w:r w:rsidR="00D74D70">
        <w:rPr>
          <w:rFonts w:ascii="Times New Roman" w:hAnsi="Times New Roman" w:cs="Times New Roman"/>
          <w:color w:val="0D0D0D"/>
          <w:sz w:val="24"/>
          <w:szCs w:val="24"/>
          <w:shd w:val="clear" w:color="auto" w:fill="FFFFFF"/>
        </w:rPr>
        <w:t xml:space="preserve"> </w:t>
      </w:r>
      <w:r w:rsidR="00D74D70" w:rsidRPr="00D74D70">
        <w:rPr>
          <w:rFonts w:ascii="Times New Roman" w:hAnsi="Times New Roman" w:cs="Times New Roman"/>
          <w:color w:val="0D0D0D"/>
          <w:sz w:val="24"/>
          <w:szCs w:val="24"/>
          <w:shd w:val="clear" w:color="auto" w:fill="FFFFFF"/>
        </w:rPr>
        <w:t xml:space="preserve">Initially, polio was seen as an epidemic mainly afflicting wealthier nations, causing it to be overlooked in developing countries where most cases, particularly type 1 poliovirus, affected children aged 6 months to 2 years. The WHO's Expanded Program on Immunization (EPI) aimed to address this, but challenges like supply disruptions and political indifference hindered progress. After the eradication of wild type 2 poliovirus, a shift from trivalent to bivalent OPV (types 1 and 3) was necessary to reduce risks associated with type 2 strains. Concerns about OPV's risks, including vaccine-derived polioviruses (cVDPVs), prompted developed countries to adopt the </w:t>
      </w:r>
      <w:r w:rsidR="00D74D70">
        <w:rPr>
          <w:rFonts w:ascii="Times New Roman" w:hAnsi="Times New Roman" w:cs="Times New Roman"/>
          <w:color w:val="0D0D0D"/>
          <w:sz w:val="24"/>
          <w:szCs w:val="24"/>
          <w:shd w:val="clear" w:color="auto" w:fill="FFFFFF"/>
        </w:rPr>
        <w:t>IPV</w:t>
      </w:r>
      <w:r w:rsidR="00D74D70" w:rsidRPr="00D74D70">
        <w:rPr>
          <w:rFonts w:ascii="Times New Roman" w:hAnsi="Times New Roman" w:cs="Times New Roman"/>
          <w:color w:val="0D0D0D"/>
          <w:sz w:val="24"/>
          <w:szCs w:val="24"/>
          <w:shd w:val="clear" w:color="auto" w:fill="FFFFFF"/>
        </w:rPr>
        <w:t>.</w:t>
      </w:r>
    </w:p>
    <w:p w:rsidR="00D74D70" w:rsidRPr="001536A5" w:rsidRDefault="006653BE" w:rsidP="001536A5">
      <w:pPr>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WHO e</w:t>
      </w:r>
      <w:r w:rsidR="00D74D70" w:rsidRPr="001536A5">
        <w:rPr>
          <w:rFonts w:ascii="Times New Roman" w:hAnsi="Times New Roman" w:cs="Times New Roman"/>
          <w:b/>
          <w:color w:val="000000" w:themeColor="text1"/>
          <w:sz w:val="24"/>
          <w:szCs w:val="24"/>
          <w:shd w:val="clear" w:color="auto" w:fill="FFFFFF"/>
        </w:rPr>
        <w:t>radication an</w:t>
      </w:r>
      <w:r>
        <w:rPr>
          <w:rFonts w:ascii="Times New Roman" w:hAnsi="Times New Roman" w:cs="Times New Roman"/>
          <w:b/>
          <w:color w:val="000000" w:themeColor="text1"/>
          <w:sz w:val="24"/>
          <w:szCs w:val="24"/>
          <w:shd w:val="clear" w:color="auto" w:fill="FFFFFF"/>
        </w:rPr>
        <w:t>d c</w:t>
      </w:r>
      <w:r w:rsidR="001536A5" w:rsidRPr="001536A5">
        <w:rPr>
          <w:rFonts w:ascii="Times New Roman" w:hAnsi="Times New Roman" w:cs="Times New Roman"/>
          <w:b/>
          <w:color w:val="000000" w:themeColor="text1"/>
          <w:sz w:val="24"/>
          <w:szCs w:val="24"/>
          <w:shd w:val="clear" w:color="auto" w:fill="FFFFFF"/>
        </w:rPr>
        <w:t>ontainment strategy includes-</w:t>
      </w:r>
    </w:p>
    <w:p w:rsidR="00D74D70" w:rsidRPr="001536A5" w:rsidRDefault="00D74D70" w:rsidP="001536A5">
      <w:pPr>
        <w:pStyle w:val="ListParagraph"/>
        <w:numPr>
          <w:ilvl w:val="0"/>
          <w:numId w:val="3"/>
        </w:numPr>
        <w:jc w:val="both"/>
        <w:rPr>
          <w:rFonts w:ascii="Times New Roman" w:hAnsi="Times New Roman" w:cs="Times New Roman"/>
          <w:color w:val="0D0D0D"/>
          <w:sz w:val="24"/>
          <w:szCs w:val="24"/>
          <w:shd w:val="clear" w:color="auto" w:fill="FFFFFF"/>
        </w:rPr>
      </w:pPr>
      <w:r w:rsidRPr="001536A5">
        <w:rPr>
          <w:rFonts w:ascii="Times New Roman" w:hAnsi="Times New Roman" w:cs="Times New Roman"/>
          <w:color w:val="0D0D0D"/>
          <w:sz w:val="24"/>
          <w:szCs w:val="24"/>
          <w:shd w:val="clear" w:color="auto" w:fill="FFFFFF"/>
        </w:rPr>
        <w:t>Detecting and interrupting poliovirus transmission.</w:t>
      </w:r>
    </w:p>
    <w:p w:rsidR="00D74D70" w:rsidRPr="001536A5" w:rsidRDefault="00D74D70" w:rsidP="001536A5">
      <w:pPr>
        <w:pStyle w:val="ListParagraph"/>
        <w:numPr>
          <w:ilvl w:val="0"/>
          <w:numId w:val="3"/>
        </w:numPr>
        <w:jc w:val="both"/>
        <w:rPr>
          <w:rFonts w:ascii="Times New Roman" w:hAnsi="Times New Roman" w:cs="Times New Roman"/>
          <w:color w:val="0D0D0D"/>
          <w:sz w:val="24"/>
          <w:szCs w:val="24"/>
          <w:shd w:val="clear" w:color="auto" w:fill="FFFFFF"/>
        </w:rPr>
      </w:pPr>
      <w:r w:rsidRPr="001536A5">
        <w:rPr>
          <w:rFonts w:ascii="Times New Roman" w:hAnsi="Times New Roman" w:cs="Times New Roman"/>
          <w:color w:val="0D0D0D"/>
          <w:sz w:val="24"/>
          <w:szCs w:val="24"/>
          <w:shd w:val="clear" w:color="auto" w:fill="FFFFFF"/>
        </w:rPr>
        <w:lastRenderedPageBreak/>
        <w:t>Strengthening routine immunization and transitioning to IPV and bOPV.</w:t>
      </w:r>
    </w:p>
    <w:p w:rsidR="00D74D70" w:rsidRPr="001536A5" w:rsidRDefault="00D74D70" w:rsidP="001536A5">
      <w:pPr>
        <w:pStyle w:val="ListParagraph"/>
        <w:numPr>
          <w:ilvl w:val="0"/>
          <w:numId w:val="3"/>
        </w:numPr>
        <w:jc w:val="both"/>
        <w:rPr>
          <w:rFonts w:ascii="Times New Roman" w:hAnsi="Times New Roman" w:cs="Times New Roman"/>
          <w:color w:val="0D0D0D"/>
          <w:sz w:val="24"/>
          <w:szCs w:val="24"/>
          <w:shd w:val="clear" w:color="auto" w:fill="FFFFFF"/>
        </w:rPr>
      </w:pPr>
      <w:r w:rsidRPr="001536A5">
        <w:rPr>
          <w:rFonts w:ascii="Times New Roman" w:hAnsi="Times New Roman" w:cs="Times New Roman"/>
          <w:color w:val="0D0D0D"/>
          <w:sz w:val="24"/>
          <w:szCs w:val="24"/>
          <w:shd w:val="clear" w:color="auto" w:fill="FFFFFF"/>
        </w:rPr>
        <w:t>Implementing containment plans for wild poliovirus.</w:t>
      </w:r>
    </w:p>
    <w:p w:rsidR="00D74D70" w:rsidRPr="001536A5" w:rsidRDefault="00D74D70" w:rsidP="001536A5">
      <w:pPr>
        <w:pStyle w:val="ListParagraph"/>
        <w:numPr>
          <w:ilvl w:val="0"/>
          <w:numId w:val="3"/>
        </w:numPr>
        <w:jc w:val="both"/>
        <w:rPr>
          <w:rFonts w:ascii="Times New Roman" w:hAnsi="Times New Roman" w:cs="Times New Roman"/>
          <w:color w:val="0D0D0D"/>
          <w:sz w:val="24"/>
          <w:szCs w:val="24"/>
          <w:shd w:val="clear" w:color="auto" w:fill="FFFFFF"/>
        </w:rPr>
      </w:pPr>
      <w:r w:rsidRPr="001536A5">
        <w:rPr>
          <w:rFonts w:ascii="Times New Roman" w:hAnsi="Times New Roman" w:cs="Times New Roman"/>
          <w:color w:val="0D0D0D"/>
          <w:sz w:val="24"/>
          <w:szCs w:val="24"/>
          <w:shd w:val="clear" w:color="auto" w:fill="FFFFFF"/>
        </w:rPr>
        <w:t>Legacy planning for the post-eradication phase.</w:t>
      </w:r>
    </w:p>
    <w:p w:rsidR="00D74D70" w:rsidRPr="00D74D70" w:rsidRDefault="00D74D70" w:rsidP="00D74D70">
      <w:pPr>
        <w:jc w:val="both"/>
        <w:rPr>
          <w:rFonts w:ascii="Times New Roman" w:hAnsi="Times New Roman" w:cs="Times New Roman"/>
          <w:color w:val="0D0D0D"/>
          <w:sz w:val="24"/>
          <w:szCs w:val="24"/>
          <w:shd w:val="clear" w:color="auto" w:fill="FFFFFF"/>
        </w:rPr>
      </w:pPr>
      <w:r w:rsidRPr="00D74D70">
        <w:rPr>
          <w:rFonts w:ascii="Times New Roman" w:hAnsi="Times New Roman" w:cs="Times New Roman"/>
          <w:color w:val="0D0D0D"/>
          <w:sz w:val="24"/>
          <w:szCs w:val="24"/>
          <w:shd w:val="clear" w:color="auto" w:fill="FFFFFF"/>
        </w:rPr>
        <w:t>Post-eradication strategies involve facility containment, high vaccine coverage, and hygiene measures, with phases of surveys, stock destruction, and OPV recall. Alternative IPV production methods are being explored to address containment challenges.</w:t>
      </w:r>
    </w:p>
    <w:p w:rsidR="001536A5" w:rsidRDefault="006653BE" w:rsidP="00D74D70">
      <w:pPr>
        <w:jc w:val="both"/>
        <w:rPr>
          <w:rFonts w:ascii="Times New Roman" w:hAnsi="Times New Roman" w:cs="Times New Roman"/>
          <w:color w:val="0D0D0D"/>
          <w:sz w:val="24"/>
          <w:szCs w:val="24"/>
          <w:shd w:val="clear" w:color="auto" w:fill="FFFFFF"/>
        </w:rPr>
      </w:pPr>
      <w:r>
        <w:rPr>
          <w:rFonts w:ascii="Times New Roman" w:hAnsi="Times New Roman" w:cs="Times New Roman"/>
          <w:b/>
          <w:color w:val="CE08B2"/>
          <w:sz w:val="24"/>
          <w:szCs w:val="24"/>
          <w:shd w:val="clear" w:color="auto" w:fill="FFFFFF"/>
        </w:rPr>
        <w:t>B. Global polio eradication i</w:t>
      </w:r>
      <w:r w:rsidR="00D74D70" w:rsidRPr="001536A5">
        <w:rPr>
          <w:rFonts w:ascii="Times New Roman" w:hAnsi="Times New Roman" w:cs="Times New Roman"/>
          <w:b/>
          <w:color w:val="CE08B2"/>
          <w:sz w:val="24"/>
          <w:szCs w:val="24"/>
          <w:shd w:val="clear" w:color="auto" w:fill="FFFFFF"/>
        </w:rPr>
        <w:t>nitiative-</w:t>
      </w:r>
      <w:r w:rsidR="00D74D70" w:rsidRPr="00D74D70">
        <w:rPr>
          <w:rFonts w:ascii="Times New Roman" w:hAnsi="Times New Roman" w:cs="Times New Roman"/>
          <w:b/>
          <w:color w:val="0D0D0D"/>
          <w:sz w:val="24"/>
          <w:szCs w:val="24"/>
          <w:shd w:val="clear" w:color="auto" w:fill="FFFFFF"/>
        </w:rPr>
        <w:t xml:space="preserve"> </w:t>
      </w:r>
      <w:r w:rsidR="00D74D70" w:rsidRPr="00D74D70">
        <w:rPr>
          <w:rFonts w:ascii="Times New Roman" w:hAnsi="Times New Roman" w:cs="Times New Roman"/>
          <w:color w:val="0D0D0D"/>
          <w:sz w:val="24"/>
          <w:szCs w:val="24"/>
          <w:shd w:val="clear" w:color="auto" w:fill="FFFFFF"/>
        </w:rPr>
        <w:t>In 1988, the World Health Assembly, the decision-making body of the World Health Organization (WHO), launched the Global Polio Eradication Initiative (GPEI) with the ambitious goal of eradicating polio worldwide by 2000. At that time, polio was endemic in 125 countries.</w:t>
      </w:r>
      <w:r w:rsidR="003F181A">
        <w:rPr>
          <w:rFonts w:ascii="Times New Roman" w:hAnsi="Times New Roman" w:cs="Times New Roman"/>
          <w:color w:val="0D0D0D"/>
          <w:sz w:val="24"/>
          <w:szCs w:val="24"/>
          <w:shd w:val="clear" w:color="auto" w:fill="FFFFFF"/>
        </w:rPr>
        <w:t xml:space="preserve"> </w:t>
      </w:r>
      <w:r w:rsidR="00D74D70" w:rsidRPr="00D74D70">
        <w:rPr>
          <w:rFonts w:ascii="Times New Roman" w:hAnsi="Times New Roman" w:cs="Times New Roman"/>
          <w:color w:val="0D0D0D"/>
          <w:sz w:val="24"/>
          <w:szCs w:val="24"/>
          <w:shd w:val="clear" w:color="auto" w:fill="FFFFFF"/>
        </w:rPr>
        <w:t>The GPEI is a public-private partnership that includes WHO, UNICEF, the US Centers for Disease Control and Prevention (CDC), Rotary International, and the Bill and Melinda Gates Foundation. This coalition supports routine immunization programs, ensuring infants receive three d</w:t>
      </w:r>
      <w:r w:rsidR="002F01F1">
        <w:rPr>
          <w:rFonts w:ascii="Times New Roman" w:hAnsi="Times New Roman" w:cs="Times New Roman"/>
          <w:color w:val="0D0D0D"/>
          <w:sz w:val="24"/>
          <w:szCs w:val="24"/>
          <w:shd w:val="clear" w:color="auto" w:fill="FFFFFF"/>
        </w:rPr>
        <w:t xml:space="preserve">oses of the </w:t>
      </w:r>
      <w:r w:rsidR="00D74D70" w:rsidRPr="00D74D70">
        <w:rPr>
          <w:rFonts w:ascii="Times New Roman" w:hAnsi="Times New Roman" w:cs="Times New Roman"/>
          <w:color w:val="0D0D0D"/>
          <w:sz w:val="24"/>
          <w:szCs w:val="24"/>
          <w:shd w:val="clear" w:color="auto" w:fill="FFFFFF"/>
        </w:rPr>
        <w:t>OP</w:t>
      </w:r>
      <w:r w:rsidR="002F01F1">
        <w:rPr>
          <w:rFonts w:ascii="Times New Roman" w:hAnsi="Times New Roman" w:cs="Times New Roman"/>
          <w:color w:val="0D0D0D"/>
          <w:sz w:val="24"/>
          <w:szCs w:val="24"/>
          <w:shd w:val="clear" w:color="auto" w:fill="FFFFFF"/>
        </w:rPr>
        <w:t>V</w:t>
      </w:r>
      <w:r w:rsidR="00D74D70" w:rsidRPr="00D74D70">
        <w:rPr>
          <w:rFonts w:ascii="Times New Roman" w:hAnsi="Times New Roman" w:cs="Times New Roman"/>
          <w:color w:val="0D0D0D"/>
          <w:sz w:val="24"/>
          <w:szCs w:val="24"/>
          <w:shd w:val="clear" w:color="auto" w:fill="FFFFFF"/>
        </w:rPr>
        <w:t xml:space="preserve"> before their first birthday.</w:t>
      </w:r>
    </w:p>
    <w:p w:rsidR="00D74D70" w:rsidRPr="001536A5" w:rsidRDefault="00D74D70" w:rsidP="00D74D70">
      <w:pPr>
        <w:jc w:val="both"/>
        <w:rPr>
          <w:rFonts w:ascii="Times New Roman" w:hAnsi="Times New Roman" w:cs="Times New Roman"/>
          <w:color w:val="0D0D0D"/>
          <w:sz w:val="24"/>
          <w:szCs w:val="24"/>
          <w:shd w:val="clear" w:color="auto" w:fill="FFFFFF"/>
        </w:rPr>
      </w:pPr>
      <w:r>
        <w:rPr>
          <w:rFonts w:ascii="Segoe UI" w:hAnsi="Segoe UI" w:cs="Segoe UI"/>
          <w:b/>
          <w:color w:val="0D0D0D"/>
          <w:sz w:val="25"/>
          <w:szCs w:val="25"/>
          <w:shd w:val="clear" w:color="auto" w:fill="FFFFFF"/>
        </w:rPr>
        <w:t xml:space="preserve"> </w:t>
      </w:r>
      <w:r w:rsidR="006653BE">
        <w:rPr>
          <w:rFonts w:ascii="Times New Roman" w:hAnsi="Times New Roman" w:cs="Times New Roman"/>
          <w:b/>
          <w:color w:val="0D0D0D"/>
          <w:sz w:val="24"/>
          <w:szCs w:val="24"/>
          <w:shd w:val="clear" w:color="auto" w:fill="FFFFFF"/>
        </w:rPr>
        <w:t>GPEI key e</w:t>
      </w:r>
      <w:r w:rsidRPr="003F181A">
        <w:rPr>
          <w:rFonts w:ascii="Times New Roman" w:hAnsi="Times New Roman" w:cs="Times New Roman"/>
          <w:b/>
          <w:color w:val="0D0D0D"/>
          <w:sz w:val="24"/>
          <w:szCs w:val="24"/>
          <w:shd w:val="clear" w:color="auto" w:fill="FFFFFF"/>
        </w:rPr>
        <w:t>fforts-</w:t>
      </w:r>
    </w:p>
    <w:p w:rsidR="00D74D70" w:rsidRPr="001536A5" w:rsidRDefault="00D74D70" w:rsidP="001536A5">
      <w:pPr>
        <w:pStyle w:val="ListParagraph"/>
        <w:numPr>
          <w:ilvl w:val="0"/>
          <w:numId w:val="139"/>
        </w:numPr>
        <w:jc w:val="both"/>
        <w:rPr>
          <w:rFonts w:ascii="Times New Roman" w:hAnsi="Times New Roman" w:cs="Times New Roman"/>
          <w:color w:val="0D0D0D"/>
          <w:sz w:val="24"/>
          <w:szCs w:val="24"/>
          <w:shd w:val="clear" w:color="auto" w:fill="FFFFFF"/>
        </w:rPr>
      </w:pPr>
      <w:r w:rsidRPr="001536A5">
        <w:rPr>
          <w:rFonts w:ascii="Times New Roman" w:hAnsi="Times New Roman" w:cs="Times New Roman"/>
          <w:color w:val="0D0D0D"/>
          <w:sz w:val="24"/>
          <w:szCs w:val="24"/>
          <w:shd w:val="clear" w:color="auto" w:fill="FFFFFF"/>
        </w:rPr>
        <w:t>National Immunization Days (NIDs): Administering two doses of OPV to all children 4-8 weeks apart, regardless of previous immunization history.</w:t>
      </w:r>
    </w:p>
    <w:p w:rsidR="00D74D70" w:rsidRPr="001536A5" w:rsidRDefault="00D74D70" w:rsidP="001536A5">
      <w:pPr>
        <w:pStyle w:val="ListParagraph"/>
        <w:numPr>
          <w:ilvl w:val="0"/>
          <w:numId w:val="139"/>
        </w:numPr>
        <w:jc w:val="both"/>
        <w:rPr>
          <w:rFonts w:ascii="Times New Roman" w:hAnsi="Times New Roman" w:cs="Times New Roman"/>
          <w:color w:val="0D0D0D"/>
          <w:sz w:val="24"/>
          <w:szCs w:val="24"/>
          <w:shd w:val="clear" w:color="auto" w:fill="FFFFFF"/>
        </w:rPr>
      </w:pPr>
      <w:r w:rsidRPr="001536A5">
        <w:rPr>
          <w:rFonts w:ascii="Times New Roman" w:hAnsi="Times New Roman" w:cs="Times New Roman"/>
          <w:color w:val="0D0D0D"/>
          <w:sz w:val="24"/>
          <w:szCs w:val="24"/>
          <w:shd w:val="clear" w:color="auto" w:fill="FFFFFF"/>
        </w:rPr>
        <w:t>Outbreak Response Immunization: Providing one OPV dose to children under five in the area of a detected polio case.</w:t>
      </w:r>
    </w:p>
    <w:p w:rsidR="00D74D70" w:rsidRPr="001536A5" w:rsidRDefault="00D74D70" w:rsidP="001536A5">
      <w:pPr>
        <w:pStyle w:val="ListParagraph"/>
        <w:numPr>
          <w:ilvl w:val="0"/>
          <w:numId w:val="139"/>
        </w:numPr>
        <w:jc w:val="both"/>
        <w:rPr>
          <w:rFonts w:ascii="Times New Roman" w:hAnsi="Times New Roman" w:cs="Times New Roman"/>
          <w:color w:val="0D0D0D"/>
          <w:sz w:val="24"/>
          <w:szCs w:val="24"/>
          <w:shd w:val="clear" w:color="auto" w:fill="FFFFFF"/>
        </w:rPr>
      </w:pPr>
      <w:r w:rsidRPr="001536A5">
        <w:rPr>
          <w:rFonts w:ascii="Times New Roman" w:hAnsi="Times New Roman" w:cs="Times New Roman"/>
          <w:color w:val="0D0D0D"/>
          <w:sz w:val="24"/>
          <w:szCs w:val="24"/>
          <w:shd w:val="clear" w:color="auto" w:fill="FFFFFF"/>
        </w:rPr>
        <w:t>Mopping-Up Immunization: Visiting homes in outbreak-prone areas to administer two OPV doses to children under five, spaced one month apart.</w:t>
      </w:r>
    </w:p>
    <w:p w:rsidR="00D74D70" w:rsidRPr="003F181A" w:rsidRDefault="006653BE" w:rsidP="00A86BF3">
      <w:pPr>
        <w:jc w:val="both"/>
        <w:rPr>
          <w:rFonts w:ascii="Times New Roman" w:hAnsi="Times New Roman" w:cs="Times New Roman"/>
          <w:b/>
          <w:color w:val="0D0D0D"/>
          <w:sz w:val="24"/>
          <w:szCs w:val="24"/>
          <w:shd w:val="clear" w:color="auto" w:fill="FFFFFF"/>
        </w:rPr>
      </w:pPr>
      <w:r>
        <w:rPr>
          <w:rFonts w:ascii="Times New Roman" w:hAnsi="Times New Roman" w:cs="Times New Roman"/>
          <w:b/>
          <w:color w:val="CE08B2"/>
          <w:sz w:val="24"/>
          <w:szCs w:val="24"/>
          <w:shd w:val="clear" w:color="auto" w:fill="FFFFFF"/>
        </w:rPr>
        <w:t>Progress and c</w:t>
      </w:r>
      <w:r w:rsidR="00D74D70" w:rsidRPr="001536A5">
        <w:rPr>
          <w:rFonts w:ascii="Times New Roman" w:hAnsi="Times New Roman" w:cs="Times New Roman"/>
          <w:b/>
          <w:color w:val="CE08B2"/>
          <w:sz w:val="24"/>
          <w:szCs w:val="24"/>
          <w:shd w:val="clear" w:color="auto" w:fill="FFFFFF"/>
        </w:rPr>
        <w:t>hallenges</w:t>
      </w:r>
      <w:r w:rsidR="003F181A" w:rsidRPr="001536A5">
        <w:rPr>
          <w:rFonts w:ascii="Times New Roman" w:hAnsi="Times New Roman" w:cs="Times New Roman"/>
          <w:b/>
          <w:color w:val="CE08B2"/>
          <w:sz w:val="24"/>
          <w:szCs w:val="24"/>
          <w:shd w:val="clear" w:color="auto" w:fill="FFFFFF"/>
        </w:rPr>
        <w:t>-</w:t>
      </w:r>
      <w:r w:rsidR="003F181A" w:rsidRPr="003F181A">
        <w:rPr>
          <w:rFonts w:ascii="Times New Roman" w:hAnsi="Times New Roman" w:cs="Times New Roman"/>
          <w:b/>
          <w:color w:val="0D0D0D"/>
          <w:sz w:val="24"/>
          <w:szCs w:val="24"/>
          <w:shd w:val="clear" w:color="auto" w:fill="FFFFFF"/>
        </w:rPr>
        <w:t xml:space="preserve"> </w:t>
      </w:r>
      <w:r w:rsidR="00D74D70" w:rsidRPr="003F181A">
        <w:rPr>
          <w:rFonts w:ascii="Times New Roman" w:hAnsi="Times New Roman" w:cs="Times New Roman"/>
          <w:color w:val="0D0D0D"/>
          <w:sz w:val="24"/>
          <w:szCs w:val="24"/>
          <w:shd w:val="clear" w:color="auto" w:fill="FFFFFF"/>
        </w:rPr>
        <w:t>While complete eradication has not been achieved, the GPEI has dramatically reduced the prevalence of polio, eradicating two of the three wild poliovirus serotypes.</w:t>
      </w:r>
    </w:p>
    <w:p w:rsidR="00A86BF3" w:rsidRPr="00A86BF3" w:rsidRDefault="00826C8F" w:rsidP="00A86BF3">
      <w:pPr>
        <w:jc w:val="both"/>
        <w:rPr>
          <w:rFonts w:ascii="Times New Roman" w:hAnsi="Times New Roman" w:cs="Times New Roman"/>
          <w:sz w:val="24"/>
          <w:szCs w:val="24"/>
        </w:rPr>
      </w:pPr>
      <w:r w:rsidRPr="001536A5">
        <w:rPr>
          <w:rFonts w:ascii="Times New Roman" w:hAnsi="Times New Roman" w:cs="Times New Roman"/>
          <w:b/>
          <w:color w:val="E36C0A" w:themeColor="accent6" w:themeShade="BF"/>
          <w:sz w:val="24"/>
          <w:szCs w:val="24"/>
        </w:rPr>
        <w:t>Pulse plio programme:</w:t>
      </w:r>
      <w:r w:rsidR="00A86BF3">
        <w:rPr>
          <w:rFonts w:ascii="Times New Roman" w:hAnsi="Times New Roman" w:cs="Times New Roman"/>
          <w:b/>
          <w:sz w:val="24"/>
          <w:szCs w:val="24"/>
        </w:rPr>
        <w:t xml:space="preserve"> </w:t>
      </w:r>
      <w:r w:rsidR="00A86BF3" w:rsidRPr="00A86BF3">
        <w:rPr>
          <w:rFonts w:ascii="Times New Roman" w:hAnsi="Times New Roman" w:cs="Times New Roman"/>
          <w:sz w:val="24"/>
          <w:szCs w:val="24"/>
        </w:rPr>
        <w:t>Before the 1990s, India grappled with significant polio outbreaks despite being a pioneer in polio research and vaccine production. The Indian Council of Medical Research (ICMR) established polio research units in Mumbai and Vellore, revealing the country's hyperendemic status for poliovirus.In 1995, the Government of India initiated the Pulse Polio Immunization (PPI) program to vaccinate all children under 5 with oral polio vaccine (OPV) on designated national immunization days (NID). Despite initial successes, around 5-6% of children were missed, leading to house-to-house searches for vaccination.</w:t>
      </w:r>
    </w:p>
    <w:p w:rsidR="00A86BF3" w:rsidRPr="00A86BF3" w:rsidRDefault="00A86BF3" w:rsidP="00A86BF3">
      <w:pPr>
        <w:jc w:val="both"/>
        <w:rPr>
          <w:rFonts w:ascii="Times New Roman" w:hAnsi="Times New Roman" w:cs="Times New Roman"/>
          <w:sz w:val="24"/>
          <w:szCs w:val="24"/>
        </w:rPr>
      </w:pPr>
      <w:r w:rsidRPr="00A86BF3">
        <w:rPr>
          <w:rFonts w:ascii="Times New Roman" w:hAnsi="Times New Roman" w:cs="Times New Roman"/>
          <w:sz w:val="24"/>
          <w:szCs w:val="24"/>
        </w:rPr>
        <w:t>India persisted with OPV despite its low efficacy, while inactivated polio vaccine (IPV) showed promise elsewhere but wasn't used until licensed in 2006. India's switch to IPV faced challenges due to regulatory and governmental hurdles.</w:t>
      </w:r>
      <w:r>
        <w:rPr>
          <w:rFonts w:ascii="Times New Roman" w:hAnsi="Times New Roman" w:cs="Times New Roman"/>
          <w:sz w:val="24"/>
          <w:szCs w:val="24"/>
        </w:rPr>
        <w:t xml:space="preserve"> </w:t>
      </w:r>
      <w:r w:rsidRPr="00A86BF3">
        <w:rPr>
          <w:rFonts w:ascii="Times New Roman" w:hAnsi="Times New Roman" w:cs="Times New Roman"/>
          <w:sz w:val="24"/>
          <w:szCs w:val="24"/>
        </w:rPr>
        <w:t>Despite these obstacles, India achieved a significant milestone in 2012 when the World Health Organization (WHO) declared it polio-free after sustained transmission interruption. However, global polio threats persist, with WPV circulating in other countries like Nigeria, Pakistan, Afghanistan, and Chad.</w:t>
      </w:r>
    </w:p>
    <w:p w:rsidR="00826C8F" w:rsidRPr="00A86BF3" w:rsidRDefault="00A86BF3" w:rsidP="00A86BF3">
      <w:pPr>
        <w:jc w:val="both"/>
        <w:rPr>
          <w:rFonts w:ascii="Times New Roman" w:hAnsi="Times New Roman" w:cs="Times New Roman"/>
          <w:sz w:val="24"/>
          <w:szCs w:val="24"/>
        </w:rPr>
      </w:pPr>
      <w:r w:rsidRPr="00A86BF3">
        <w:rPr>
          <w:rFonts w:ascii="Times New Roman" w:hAnsi="Times New Roman" w:cs="Times New Roman"/>
          <w:sz w:val="24"/>
          <w:szCs w:val="24"/>
        </w:rPr>
        <w:lastRenderedPageBreak/>
        <w:t>True eradication requires transitioning from OPV to IPV to eliminate both wild and vaccine-derived polioviruses. India's journey from high polio prevalence to eradication showcases substantial progress but also underscores the need for continued vigilance and vaccination efforts to prevent new outbreaks.</w:t>
      </w:r>
    </w:p>
    <w:p w:rsidR="002F01F1" w:rsidRPr="002F01F1" w:rsidRDefault="006653BE" w:rsidP="002F01F1">
      <w:pPr>
        <w:jc w:val="both"/>
        <w:rPr>
          <w:rFonts w:ascii="Times New Roman" w:hAnsi="Times New Roman" w:cs="Times New Roman"/>
          <w:sz w:val="24"/>
          <w:szCs w:val="24"/>
        </w:rPr>
      </w:pPr>
      <w:r>
        <w:rPr>
          <w:rFonts w:ascii="Times New Roman" w:hAnsi="Times New Roman" w:cs="Times New Roman"/>
          <w:b/>
          <w:color w:val="E36C0A" w:themeColor="accent6" w:themeShade="BF"/>
          <w:sz w:val="24"/>
          <w:szCs w:val="24"/>
        </w:rPr>
        <w:t>Vaccine-induced p</w:t>
      </w:r>
      <w:r w:rsidR="002F01F1" w:rsidRPr="001536A5">
        <w:rPr>
          <w:rFonts w:ascii="Times New Roman" w:hAnsi="Times New Roman" w:cs="Times New Roman"/>
          <w:b/>
          <w:color w:val="E36C0A" w:themeColor="accent6" w:themeShade="BF"/>
          <w:sz w:val="24"/>
          <w:szCs w:val="24"/>
        </w:rPr>
        <w:t>olio</w:t>
      </w:r>
      <w:r w:rsidR="00A81E72" w:rsidRPr="001536A5">
        <w:rPr>
          <w:rFonts w:ascii="Times New Roman" w:hAnsi="Times New Roman" w:cs="Times New Roman"/>
          <w:b/>
          <w:color w:val="E36C0A" w:themeColor="accent6" w:themeShade="BF"/>
          <w:sz w:val="24"/>
          <w:szCs w:val="24"/>
        </w:rPr>
        <w:t>:</w:t>
      </w:r>
      <w:r w:rsidR="00A81E72">
        <w:rPr>
          <w:rFonts w:ascii="Times New Roman" w:hAnsi="Times New Roman" w:cs="Times New Roman"/>
          <w:sz w:val="24"/>
          <w:szCs w:val="24"/>
        </w:rPr>
        <w:t xml:space="preserve"> </w:t>
      </w:r>
      <w:r w:rsidR="002F01F1" w:rsidRPr="002F01F1">
        <w:rPr>
          <w:rFonts w:ascii="Times New Roman" w:hAnsi="Times New Roman" w:cs="Times New Roman"/>
          <w:sz w:val="24"/>
          <w:szCs w:val="24"/>
        </w:rPr>
        <w:t>In rare instances, the live poliovirus in the oral poliovirus vaccine (OPV) can mutate, regaining its ability to cause neurovirulence, or attack the central nervous system. This can result in paralysis similar to that caused by the wild poliovirus.</w:t>
      </w:r>
    </w:p>
    <w:p w:rsidR="002F01F1" w:rsidRPr="00F20101" w:rsidRDefault="002F01F1" w:rsidP="002F01F1">
      <w:pPr>
        <w:jc w:val="both"/>
        <w:rPr>
          <w:rFonts w:ascii="Times New Roman" w:hAnsi="Times New Roman" w:cs="Times New Roman"/>
          <w:sz w:val="24"/>
          <w:szCs w:val="24"/>
        </w:rPr>
      </w:pPr>
      <w:r w:rsidRPr="00F20101">
        <w:rPr>
          <w:rFonts w:ascii="Times New Roman" w:hAnsi="Times New Roman" w:cs="Times New Roman"/>
          <w:sz w:val="24"/>
          <w:szCs w:val="24"/>
        </w:rPr>
        <w:t>There a</w:t>
      </w:r>
      <w:r w:rsidR="00C5093D">
        <w:rPr>
          <w:rFonts w:ascii="Times New Roman" w:hAnsi="Times New Roman" w:cs="Times New Roman"/>
          <w:sz w:val="24"/>
          <w:szCs w:val="24"/>
        </w:rPr>
        <w:t>re two primary ways-</w:t>
      </w:r>
    </w:p>
    <w:p w:rsidR="00A81E72" w:rsidRPr="00F20101" w:rsidRDefault="00A81E72" w:rsidP="002F01F1">
      <w:pPr>
        <w:jc w:val="both"/>
        <w:rPr>
          <w:rFonts w:ascii="Times New Roman" w:hAnsi="Times New Roman" w:cs="Times New Roman"/>
          <w:color w:val="0D0D0D"/>
          <w:sz w:val="24"/>
          <w:szCs w:val="24"/>
          <w:shd w:val="clear" w:color="auto" w:fill="FFFFFF"/>
        </w:rPr>
      </w:pPr>
      <w:r w:rsidRPr="001536A5">
        <w:rPr>
          <w:rFonts w:ascii="Times New Roman" w:hAnsi="Times New Roman" w:cs="Times New Roman"/>
          <w:b/>
          <w:color w:val="CE08B2"/>
          <w:sz w:val="24"/>
          <w:szCs w:val="24"/>
        </w:rPr>
        <w:t xml:space="preserve">1. </w:t>
      </w:r>
      <w:r w:rsidR="002F01F1" w:rsidRPr="001536A5">
        <w:rPr>
          <w:rFonts w:ascii="Times New Roman" w:hAnsi="Times New Roman" w:cs="Times New Roman"/>
          <w:b/>
          <w:color w:val="CE08B2"/>
          <w:sz w:val="24"/>
          <w:szCs w:val="24"/>
        </w:rPr>
        <w:t>Vaccine-Associated</w:t>
      </w:r>
      <w:r w:rsidRPr="001536A5">
        <w:rPr>
          <w:rFonts w:ascii="Times New Roman" w:hAnsi="Times New Roman" w:cs="Times New Roman"/>
          <w:b/>
          <w:color w:val="CE08B2"/>
          <w:sz w:val="24"/>
          <w:szCs w:val="24"/>
        </w:rPr>
        <w:t xml:space="preserve"> Paralytic Poliomyelitis (VAPP)-</w:t>
      </w:r>
      <w:r w:rsidR="002F01F1" w:rsidRPr="00F20101">
        <w:rPr>
          <w:rFonts w:ascii="Times New Roman" w:hAnsi="Times New Roman" w:cs="Times New Roman"/>
          <w:sz w:val="24"/>
          <w:szCs w:val="24"/>
        </w:rPr>
        <w:t xml:space="preserve"> This occurs when the virus mutates spontaneously in a recently vaccinated individual</w:t>
      </w:r>
      <w:r w:rsidRPr="00F20101">
        <w:rPr>
          <w:rFonts w:ascii="Times New Roman" w:hAnsi="Times New Roman" w:cs="Times New Roman"/>
          <w:color w:val="0D0D0D"/>
          <w:sz w:val="24"/>
          <w:szCs w:val="24"/>
          <w:shd w:val="clear" w:color="auto" w:fill="FFFFFF"/>
        </w:rPr>
        <w:t xml:space="preserve">. </w:t>
      </w:r>
      <w:r w:rsidR="002F01F1" w:rsidRPr="00F20101">
        <w:rPr>
          <w:rFonts w:ascii="Times New Roman" w:hAnsi="Times New Roman" w:cs="Times New Roman"/>
          <w:sz w:val="24"/>
          <w:szCs w:val="24"/>
        </w:rPr>
        <w:t>VAPP is extremely rare, with an incidence of 0.09 to 25 cases per million OPV doses.</w:t>
      </w:r>
      <w:r w:rsidRPr="00F20101">
        <w:rPr>
          <w:rFonts w:ascii="Times New Roman" w:hAnsi="Times New Roman" w:cs="Times New Roman"/>
          <w:sz w:val="24"/>
          <w:szCs w:val="24"/>
        </w:rPr>
        <w:t xml:space="preserve"> </w:t>
      </w:r>
      <w:r w:rsidRPr="00F20101">
        <w:rPr>
          <w:rFonts w:ascii="Times New Roman" w:hAnsi="Times New Roman" w:cs="Times New Roman"/>
          <w:color w:val="0D0D0D"/>
          <w:sz w:val="24"/>
          <w:szCs w:val="24"/>
          <w:shd w:val="clear" w:color="auto" w:fill="FFFFFF"/>
        </w:rPr>
        <w:t xml:space="preserve">Before OPV was removed from the U.S. immunization schedule in the late 1990s, an average of eight VAPP cases were reported annually. Globally, 250 to 500 VAPP cases occur annually in countries that still use OPV. </w:t>
      </w:r>
    </w:p>
    <w:p w:rsidR="0025279B" w:rsidRPr="001536A5" w:rsidRDefault="00A81E72" w:rsidP="00A81E72">
      <w:pPr>
        <w:jc w:val="both"/>
        <w:rPr>
          <w:rFonts w:ascii="Times New Roman" w:hAnsi="Times New Roman" w:cs="Times New Roman"/>
          <w:color w:val="0D0D0D"/>
          <w:sz w:val="24"/>
          <w:szCs w:val="24"/>
          <w:shd w:val="clear" w:color="auto" w:fill="FFFFFF"/>
        </w:rPr>
      </w:pPr>
      <w:r w:rsidRPr="00F20101">
        <w:rPr>
          <w:rFonts w:ascii="Times New Roman" w:hAnsi="Times New Roman" w:cs="Times New Roman"/>
          <w:color w:val="0D0D0D"/>
          <w:sz w:val="24"/>
          <w:szCs w:val="24"/>
          <w:shd w:val="clear" w:color="auto" w:fill="FFFFFF"/>
        </w:rPr>
        <w:t xml:space="preserve">VAPP in immunodeficient patients has distinct features, such as a longer interval (1 to 8 months, sometimes up to 7 years) between OPV administration and disease onset, chronic meningitis, progressive neurological dysfunction, and a higher risk of mortality. Most cases in this group are associated with type 2 OPV virus. </w:t>
      </w:r>
    </w:p>
    <w:p w:rsidR="00A81E72" w:rsidRPr="006653BE" w:rsidRDefault="006653BE" w:rsidP="00A81E72">
      <w:pPr>
        <w:jc w:val="both"/>
        <w:rPr>
          <w:rFonts w:ascii="Times New Roman" w:hAnsi="Times New Roman" w:cs="Times New Roman"/>
          <w:b/>
          <w:color w:val="0F243E" w:themeColor="text2" w:themeShade="80"/>
          <w:sz w:val="24"/>
          <w:szCs w:val="24"/>
          <w:shd w:val="clear" w:color="auto" w:fill="FFFFFF"/>
        </w:rPr>
      </w:pPr>
      <w:r w:rsidRPr="006653BE">
        <w:rPr>
          <w:rFonts w:ascii="Times New Roman" w:hAnsi="Times New Roman" w:cs="Times New Roman"/>
          <w:b/>
          <w:color w:val="0F243E" w:themeColor="text2" w:themeShade="80"/>
          <w:sz w:val="24"/>
          <w:szCs w:val="24"/>
          <w:shd w:val="clear" w:color="auto" w:fill="FFFFFF"/>
        </w:rPr>
        <w:t>Incidence and r</w:t>
      </w:r>
      <w:r w:rsidR="00A81E72" w:rsidRPr="006653BE">
        <w:rPr>
          <w:rFonts w:ascii="Times New Roman" w:hAnsi="Times New Roman" w:cs="Times New Roman"/>
          <w:b/>
          <w:color w:val="0F243E" w:themeColor="text2" w:themeShade="80"/>
          <w:sz w:val="24"/>
          <w:szCs w:val="24"/>
          <w:shd w:val="clear" w:color="auto" w:fill="FFFFFF"/>
        </w:rPr>
        <w:t>isk:</w:t>
      </w:r>
    </w:p>
    <w:p w:rsidR="00A81E72" w:rsidRPr="00F20101" w:rsidRDefault="006653BE" w:rsidP="007E7643">
      <w:pPr>
        <w:pStyle w:val="ListParagraph"/>
        <w:numPr>
          <w:ilvl w:val="0"/>
          <w:numId w:val="7"/>
        </w:numPr>
        <w:jc w:val="both"/>
        <w:rPr>
          <w:rFonts w:ascii="Times New Roman" w:hAnsi="Times New Roman" w:cs="Times New Roman"/>
          <w:color w:val="0D0D0D"/>
          <w:sz w:val="24"/>
          <w:szCs w:val="24"/>
          <w:shd w:val="clear" w:color="auto" w:fill="FFFFFF"/>
        </w:rPr>
      </w:pPr>
      <w:r>
        <w:rPr>
          <w:rFonts w:ascii="Times New Roman" w:hAnsi="Times New Roman" w:cs="Times New Roman"/>
          <w:b/>
          <w:color w:val="0D0D0D"/>
          <w:sz w:val="24"/>
          <w:szCs w:val="24"/>
          <w:shd w:val="clear" w:color="auto" w:fill="FFFFFF"/>
        </w:rPr>
        <w:t>Recent v</w:t>
      </w:r>
      <w:r w:rsidR="00A81E72" w:rsidRPr="00F20101">
        <w:rPr>
          <w:rFonts w:ascii="Times New Roman" w:hAnsi="Times New Roman" w:cs="Times New Roman"/>
          <w:b/>
          <w:color w:val="0D0D0D"/>
          <w:sz w:val="24"/>
          <w:szCs w:val="24"/>
          <w:shd w:val="clear" w:color="auto" w:fill="FFFFFF"/>
        </w:rPr>
        <w:t>accinees</w:t>
      </w:r>
      <w:r w:rsidR="00F20101" w:rsidRPr="00F20101">
        <w:rPr>
          <w:rFonts w:ascii="Times New Roman" w:hAnsi="Times New Roman" w:cs="Times New Roman"/>
          <w:b/>
          <w:color w:val="0D0D0D"/>
          <w:sz w:val="24"/>
          <w:szCs w:val="24"/>
          <w:shd w:val="clear" w:color="auto" w:fill="FFFFFF"/>
        </w:rPr>
        <w:t>-</w:t>
      </w:r>
      <w:r w:rsidR="00A81E72" w:rsidRPr="00F20101">
        <w:rPr>
          <w:rFonts w:ascii="Times New Roman" w:hAnsi="Times New Roman" w:cs="Times New Roman"/>
          <w:color w:val="0D0D0D"/>
          <w:sz w:val="24"/>
          <w:szCs w:val="24"/>
          <w:shd w:val="clear" w:color="auto" w:fill="FFFFFF"/>
        </w:rPr>
        <w:t xml:space="preserve"> </w:t>
      </w:r>
      <w:r w:rsidR="00F20101" w:rsidRPr="00F20101">
        <w:rPr>
          <w:rFonts w:ascii="Times New Roman" w:hAnsi="Times New Roman" w:cs="Times New Roman"/>
          <w:color w:val="0D0D0D"/>
          <w:sz w:val="24"/>
          <w:szCs w:val="24"/>
          <w:shd w:val="clear" w:color="auto" w:fill="FFFFFF"/>
        </w:rPr>
        <w:t>I</w:t>
      </w:r>
      <w:r w:rsidR="00A81E72" w:rsidRPr="00F20101">
        <w:rPr>
          <w:rFonts w:ascii="Times New Roman" w:hAnsi="Times New Roman" w:cs="Times New Roman"/>
          <w:color w:val="0D0D0D"/>
          <w:sz w:val="24"/>
          <w:szCs w:val="24"/>
          <w:shd w:val="clear" w:color="auto" w:fill="FFFFFF"/>
        </w:rPr>
        <w:t>ndividuals who recently received OPV, typically developing paralysis 7 to 21 days post-vaccination.</w:t>
      </w:r>
    </w:p>
    <w:p w:rsidR="00A81E72" w:rsidRPr="00F20101" w:rsidRDefault="006653BE" w:rsidP="007E7643">
      <w:pPr>
        <w:pStyle w:val="ListParagraph"/>
        <w:numPr>
          <w:ilvl w:val="0"/>
          <w:numId w:val="7"/>
        </w:numPr>
        <w:jc w:val="both"/>
        <w:rPr>
          <w:rFonts w:ascii="Times New Roman" w:hAnsi="Times New Roman" w:cs="Times New Roman"/>
          <w:color w:val="0D0D0D"/>
          <w:sz w:val="24"/>
          <w:szCs w:val="24"/>
          <w:shd w:val="clear" w:color="auto" w:fill="FFFFFF"/>
        </w:rPr>
      </w:pPr>
      <w:r>
        <w:rPr>
          <w:rFonts w:ascii="Times New Roman" w:hAnsi="Times New Roman" w:cs="Times New Roman"/>
          <w:b/>
          <w:color w:val="0D0D0D"/>
          <w:sz w:val="24"/>
          <w:szCs w:val="24"/>
          <w:shd w:val="clear" w:color="auto" w:fill="FFFFFF"/>
        </w:rPr>
        <w:t>Household c</w:t>
      </w:r>
      <w:r w:rsidR="00A81E72" w:rsidRPr="00F20101">
        <w:rPr>
          <w:rFonts w:ascii="Times New Roman" w:hAnsi="Times New Roman" w:cs="Times New Roman"/>
          <w:b/>
          <w:color w:val="0D0D0D"/>
          <w:sz w:val="24"/>
          <w:szCs w:val="24"/>
          <w:shd w:val="clear" w:color="auto" w:fill="FFFFFF"/>
        </w:rPr>
        <w:t>ontacts</w:t>
      </w:r>
      <w:r w:rsidR="00F20101" w:rsidRPr="00F20101">
        <w:rPr>
          <w:rFonts w:ascii="Times New Roman" w:hAnsi="Times New Roman" w:cs="Times New Roman"/>
          <w:b/>
          <w:color w:val="0D0D0D"/>
          <w:sz w:val="24"/>
          <w:szCs w:val="24"/>
          <w:shd w:val="clear" w:color="auto" w:fill="FFFFFF"/>
        </w:rPr>
        <w:t>-</w:t>
      </w:r>
      <w:r w:rsidR="00F20101" w:rsidRPr="00F20101">
        <w:rPr>
          <w:rFonts w:ascii="Times New Roman" w:hAnsi="Times New Roman" w:cs="Times New Roman"/>
          <w:color w:val="0D0D0D"/>
          <w:sz w:val="24"/>
          <w:szCs w:val="24"/>
          <w:shd w:val="clear" w:color="auto" w:fill="FFFFFF"/>
        </w:rPr>
        <w:t xml:space="preserve"> C</w:t>
      </w:r>
      <w:r w:rsidR="00A81E72" w:rsidRPr="00F20101">
        <w:rPr>
          <w:rFonts w:ascii="Times New Roman" w:hAnsi="Times New Roman" w:cs="Times New Roman"/>
          <w:color w:val="0D0D0D"/>
          <w:sz w:val="24"/>
          <w:szCs w:val="24"/>
          <w:shd w:val="clear" w:color="auto" w:fill="FFFFFF"/>
        </w:rPr>
        <w:t>lose contacts (e.g., family members or caregivers) who develop paralysis 20 to 29 days after the vaccinated individual receives OPV.</w:t>
      </w:r>
    </w:p>
    <w:p w:rsidR="00F20101" w:rsidRPr="00F20101" w:rsidRDefault="006653BE" w:rsidP="007E7643">
      <w:pPr>
        <w:pStyle w:val="ListParagraph"/>
        <w:numPr>
          <w:ilvl w:val="0"/>
          <w:numId w:val="7"/>
        </w:numPr>
        <w:jc w:val="both"/>
        <w:rPr>
          <w:rFonts w:ascii="Times New Roman" w:hAnsi="Times New Roman" w:cs="Times New Roman"/>
          <w:color w:val="0D0D0D"/>
          <w:sz w:val="24"/>
          <w:szCs w:val="24"/>
          <w:shd w:val="clear" w:color="auto" w:fill="FFFFFF"/>
        </w:rPr>
      </w:pPr>
      <w:r>
        <w:rPr>
          <w:rFonts w:ascii="Times New Roman" w:hAnsi="Times New Roman" w:cs="Times New Roman"/>
          <w:b/>
          <w:color w:val="0D0D0D"/>
          <w:sz w:val="24"/>
          <w:szCs w:val="24"/>
          <w:shd w:val="clear" w:color="auto" w:fill="FFFFFF"/>
        </w:rPr>
        <w:t>First dose a</w:t>
      </w:r>
      <w:r w:rsidR="00A81E72" w:rsidRPr="00F20101">
        <w:rPr>
          <w:rFonts w:ascii="Times New Roman" w:hAnsi="Times New Roman" w:cs="Times New Roman"/>
          <w:b/>
          <w:color w:val="0D0D0D"/>
          <w:sz w:val="24"/>
          <w:szCs w:val="24"/>
          <w:shd w:val="clear" w:color="auto" w:fill="FFFFFF"/>
        </w:rPr>
        <w:t>ssociation</w:t>
      </w:r>
      <w:r w:rsidR="00F20101" w:rsidRPr="00F20101">
        <w:rPr>
          <w:rFonts w:ascii="Times New Roman" w:hAnsi="Times New Roman" w:cs="Times New Roman"/>
          <w:b/>
          <w:color w:val="0D0D0D"/>
          <w:sz w:val="24"/>
          <w:szCs w:val="24"/>
          <w:shd w:val="clear" w:color="auto" w:fill="FFFFFF"/>
        </w:rPr>
        <w:t>-</w:t>
      </w:r>
      <w:r w:rsidR="00A81E72" w:rsidRPr="00F20101">
        <w:rPr>
          <w:rFonts w:ascii="Times New Roman" w:hAnsi="Times New Roman" w:cs="Times New Roman"/>
          <w:color w:val="0D0D0D"/>
          <w:sz w:val="24"/>
          <w:szCs w:val="24"/>
          <w:shd w:val="clear" w:color="auto" w:fill="FFFFFF"/>
        </w:rPr>
        <w:t xml:space="preserve"> Over 80% of VAPP cases a</w:t>
      </w:r>
      <w:r w:rsidR="00F20101" w:rsidRPr="00F20101">
        <w:rPr>
          <w:rFonts w:ascii="Times New Roman" w:hAnsi="Times New Roman" w:cs="Times New Roman"/>
          <w:color w:val="0D0D0D"/>
          <w:sz w:val="24"/>
          <w:szCs w:val="24"/>
          <w:shd w:val="clear" w:color="auto" w:fill="FFFFFF"/>
        </w:rPr>
        <w:t>re linked to the first OPV dose. Type 2 and 3 OPV are common cuase.</w:t>
      </w:r>
      <w:r w:rsidR="00A81E72" w:rsidRPr="00F20101">
        <w:rPr>
          <w:rFonts w:ascii="Times New Roman" w:hAnsi="Times New Roman" w:cs="Times New Roman"/>
          <w:color w:val="0D0D0D"/>
          <w:sz w:val="24"/>
          <w:szCs w:val="24"/>
          <w:shd w:val="clear" w:color="auto" w:fill="FFFFFF"/>
        </w:rPr>
        <w:t xml:space="preserve"> </w:t>
      </w:r>
    </w:p>
    <w:p w:rsidR="00A81E72" w:rsidRPr="00F20101" w:rsidRDefault="006653BE" w:rsidP="007E7643">
      <w:pPr>
        <w:pStyle w:val="ListParagraph"/>
        <w:numPr>
          <w:ilvl w:val="0"/>
          <w:numId w:val="7"/>
        </w:numPr>
        <w:jc w:val="both"/>
        <w:rPr>
          <w:rFonts w:ascii="Times New Roman" w:hAnsi="Times New Roman" w:cs="Times New Roman"/>
          <w:color w:val="0D0D0D"/>
          <w:sz w:val="24"/>
          <w:szCs w:val="24"/>
          <w:shd w:val="clear" w:color="auto" w:fill="FFFFFF"/>
        </w:rPr>
      </w:pPr>
      <w:r>
        <w:rPr>
          <w:rFonts w:ascii="Times New Roman" w:hAnsi="Times New Roman" w:cs="Times New Roman"/>
          <w:b/>
          <w:color w:val="0D0D0D"/>
          <w:sz w:val="24"/>
          <w:szCs w:val="24"/>
          <w:shd w:val="clear" w:color="auto" w:fill="FFFFFF"/>
        </w:rPr>
        <w:t>Immunodeficient i</w:t>
      </w:r>
      <w:r w:rsidR="00A81E72" w:rsidRPr="00F20101">
        <w:rPr>
          <w:rFonts w:ascii="Times New Roman" w:hAnsi="Times New Roman" w:cs="Times New Roman"/>
          <w:b/>
          <w:color w:val="0D0D0D"/>
          <w:sz w:val="24"/>
          <w:szCs w:val="24"/>
          <w:shd w:val="clear" w:color="auto" w:fill="FFFFFF"/>
        </w:rPr>
        <w:t>ndividuals</w:t>
      </w:r>
      <w:r>
        <w:rPr>
          <w:rFonts w:ascii="Times New Roman" w:hAnsi="Times New Roman" w:cs="Times New Roman"/>
          <w:b/>
          <w:color w:val="0D0D0D"/>
          <w:sz w:val="24"/>
          <w:szCs w:val="24"/>
          <w:shd w:val="clear" w:color="auto" w:fill="FFFFFF"/>
        </w:rPr>
        <w:t>-</w:t>
      </w:r>
      <w:r w:rsidR="00F20101" w:rsidRPr="00F20101">
        <w:rPr>
          <w:rFonts w:ascii="Times New Roman" w:hAnsi="Times New Roman" w:cs="Times New Roman"/>
          <w:color w:val="0D0D0D"/>
          <w:sz w:val="24"/>
          <w:szCs w:val="24"/>
          <w:shd w:val="clear" w:color="auto" w:fill="FFFFFF"/>
        </w:rPr>
        <w:t xml:space="preserve"> </w:t>
      </w:r>
      <w:r w:rsidR="00A81E72" w:rsidRPr="00F20101">
        <w:rPr>
          <w:rFonts w:ascii="Times New Roman" w:hAnsi="Times New Roman" w:cs="Times New Roman"/>
          <w:color w:val="0D0D0D"/>
          <w:sz w:val="24"/>
          <w:szCs w:val="24"/>
          <w:shd w:val="clear" w:color="auto" w:fill="FFFFFF"/>
        </w:rPr>
        <w:t xml:space="preserve">Approximately 25% of VAPP cases occur in immunodeficient individuals, especially those with B-cell immunodeficiencies, severe combined immunodeficiency syndrome, or common variable immunodeficiency. </w:t>
      </w:r>
    </w:p>
    <w:p w:rsidR="002F01F1" w:rsidRPr="00882F1A" w:rsidRDefault="00A81E72" w:rsidP="002F01F1">
      <w:pPr>
        <w:jc w:val="both"/>
        <w:rPr>
          <w:rFonts w:ascii="Times New Roman" w:hAnsi="Times New Roman" w:cs="Times New Roman"/>
          <w:sz w:val="24"/>
          <w:szCs w:val="24"/>
        </w:rPr>
      </w:pPr>
      <w:r w:rsidRPr="001536A5">
        <w:rPr>
          <w:rFonts w:ascii="Times New Roman" w:hAnsi="Times New Roman" w:cs="Times New Roman"/>
          <w:b/>
          <w:color w:val="CE08B2"/>
          <w:sz w:val="24"/>
          <w:szCs w:val="24"/>
        </w:rPr>
        <w:t xml:space="preserve">2. </w:t>
      </w:r>
      <w:r w:rsidR="002F01F1" w:rsidRPr="001536A5">
        <w:rPr>
          <w:rFonts w:ascii="Times New Roman" w:hAnsi="Times New Roman" w:cs="Times New Roman"/>
          <w:b/>
          <w:color w:val="CE08B2"/>
          <w:sz w:val="24"/>
          <w:szCs w:val="24"/>
        </w:rPr>
        <w:t>Va</w:t>
      </w:r>
      <w:r w:rsidRPr="001536A5">
        <w:rPr>
          <w:rFonts w:ascii="Times New Roman" w:hAnsi="Times New Roman" w:cs="Times New Roman"/>
          <w:b/>
          <w:color w:val="CE08B2"/>
          <w:sz w:val="24"/>
          <w:szCs w:val="24"/>
        </w:rPr>
        <w:t>ccine-Derived Poliovirus (VDPV)-</w:t>
      </w:r>
      <w:r w:rsidR="002F01F1" w:rsidRPr="00882F1A">
        <w:rPr>
          <w:rFonts w:ascii="Times New Roman" w:hAnsi="Times New Roman" w:cs="Times New Roman"/>
          <w:sz w:val="24"/>
          <w:szCs w:val="24"/>
        </w:rPr>
        <w:t xml:space="preserve"> This occurs when mutations happen over a longer period, resulting in a virus genetically similar to the vaccine strain.</w:t>
      </w:r>
      <w:r w:rsidR="00882F1A" w:rsidRPr="00882F1A">
        <w:rPr>
          <w:rFonts w:ascii="Times New Roman" w:hAnsi="Times New Roman" w:cs="Times New Roman"/>
          <w:sz w:val="24"/>
          <w:szCs w:val="24"/>
        </w:rPr>
        <w:t xml:space="preserve"> </w:t>
      </w:r>
      <w:r w:rsidR="00882F1A" w:rsidRPr="00882F1A">
        <w:rPr>
          <w:rFonts w:ascii="Times New Roman" w:hAnsi="Times New Roman" w:cs="Times New Roman"/>
          <w:color w:val="0D0D0D"/>
          <w:sz w:val="24"/>
          <w:szCs w:val="24"/>
          <w:shd w:val="clear" w:color="auto" w:fill="FFFFFF"/>
        </w:rPr>
        <w:t>The weakened virus in OPV mutates and circulates in under-immunized populations, acquiring properties similar to wild polioviruses.</w:t>
      </w:r>
    </w:p>
    <w:p w:rsidR="002F01F1" w:rsidRPr="002F01F1" w:rsidRDefault="002F01F1" w:rsidP="002F01F1">
      <w:pPr>
        <w:jc w:val="both"/>
        <w:rPr>
          <w:rFonts w:ascii="Times New Roman" w:hAnsi="Times New Roman" w:cs="Times New Roman"/>
          <w:sz w:val="24"/>
          <w:szCs w:val="24"/>
        </w:rPr>
      </w:pPr>
      <w:r w:rsidRPr="002F01F1">
        <w:rPr>
          <w:rFonts w:ascii="Times New Roman" w:hAnsi="Times New Roman" w:cs="Times New Roman"/>
          <w:sz w:val="24"/>
          <w:szCs w:val="24"/>
        </w:rPr>
        <w:t>VDPVs</w:t>
      </w:r>
      <w:r w:rsidR="00C5093D">
        <w:rPr>
          <w:rFonts w:ascii="Times New Roman" w:hAnsi="Times New Roman" w:cs="Times New Roman"/>
          <w:sz w:val="24"/>
          <w:szCs w:val="24"/>
        </w:rPr>
        <w:t xml:space="preserve"> are classified as</w:t>
      </w:r>
      <w:r w:rsidRPr="002F01F1">
        <w:rPr>
          <w:rFonts w:ascii="Times New Roman" w:hAnsi="Times New Roman" w:cs="Times New Roman"/>
          <w:sz w:val="24"/>
          <w:szCs w:val="24"/>
        </w:rPr>
        <w:t xml:space="preserve"> </w:t>
      </w:r>
      <w:r w:rsidR="00C5093D">
        <w:rPr>
          <w:rFonts w:ascii="Times New Roman" w:hAnsi="Times New Roman" w:cs="Times New Roman"/>
          <w:sz w:val="24"/>
          <w:szCs w:val="24"/>
        </w:rPr>
        <w:t>(GPEI)-</w:t>
      </w:r>
    </w:p>
    <w:p w:rsidR="002F01F1" w:rsidRPr="00CC49DD" w:rsidRDefault="002F01F1" w:rsidP="007E7643">
      <w:pPr>
        <w:pStyle w:val="ListParagraph"/>
        <w:numPr>
          <w:ilvl w:val="0"/>
          <w:numId w:val="21"/>
        </w:numPr>
        <w:jc w:val="both"/>
        <w:rPr>
          <w:rFonts w:ascii="Times New Roman" w:hAnsi="Times New Roman" w:cs="Times New Roman"/>
          <w:sz w:val="24"/>
          <w:szCs w:val="24"/>
        </w:rPr>
      </w:pPr>
      <w:r w:rsidRPr="00CC49DD">
        <w:rPr>
          <w:rFonts w:ascii="Times New Roman" w:hAnsi="Times New Roman" w:cs="Times New Roman"/>
          <w:b/>
          <w:sz w:val="24"/>
          <w:szCs w:val="24"/>
        </w:rPr>
        <w:t>Immune Deficiency Associated Vacc</w:t>
      </w:r>
      <w:r w:rsidR="00F20101" w:rsidRPr="00CC49DD">
        <w:rPr>
          <w:rFonts w:ascii="Times New Roman" w:hAnsi="Times New Roman" w:cs="Times New Roman"/>
          <w:b/>
          <w:sz w:val="24"/>
          <w:szCs w:val="24"/>
        </w:rPr>
        <w:t>ine-Derived Poliovirus (iVDPVs)-</w:t>
      </w:r>
      <w:r w:rsidRPr="00CC49DD">
        <w:rPr>
          <w:rFonts w:ascii="Times New Roman" w:hAnsi="Times New Roman" w:cs="Times New Roman"/>
          <w:sz w:val="24"/>
          <w:szCs w:val="24"/>
        </w:rPr>
        <w:t xml:space="preserve"> These arise in individuals with primary immunodeficiencies.</w:t>
      </w:r>
    </w:p>
    <w:p w:rsidR="002F01F1" w:rsidRPr="00CC49DD" w:rsidRDefault="002F01F1" w:rsidP="007E7643">
      <w:pPr>
        <w:pStyle w:val="ListParagraph"/>
        <w:numPr>
          <w:ilvl w:val="0"/>
          <w:numId w:val="21"/>
        </w:numPr>
        <w:jc w:val="both"/>
        <w:rPr>
          <w:rFonts w:ascii="Times New Roman" w:hAnsi="Times New Roman" w:cs="Times New Roman"/>
          <w:sz w:val="24"/>
          <w:szCs w:val="24"/>
        </w:rPr>
      </w:pPr>
      <w:r w:rsidRPr="00CC49DD">
        <w:rPr>
          <w:rFonts w:ascii="Times New Roman" w:hAnsi="Times New Roman" w:cs="Times New Roman"/>
          <w:b/>
          <w:sz w:val="24"/>
          <w:szCs w:val="24"/>
        </w:rPr>
        <w:t>Circulating Vacc</w:t>
      </w:r>
      <w:r w:rsidR="00F20101" w:rsidRPr="00CC49DD">
        <w:rPr>
          <w:rFonts w:ascii="Times New Roman" w:hAnsi="Times New Roman" w:cs="Times New Roman"/>
          <w:b/>
          <w:sz w:val="24"/>
          <w:szCs w:val="24"/>
        </w:rPr>
        <w:t>ine-Derived Poliovirus (cVDPVs)-</w:t>
      </w:r>
      <w:r w:rsidRPr="00CC49DD">
        <w:rPr>
          <w:rFonts w:ascii="Times New Roman" w:hAnsi="Times New Roman" w:cs="Times New Roman"/>
          <w:sz w:val="24"/>
          <w:szCs w:val="24"/>
        </w:rPr>
        <w:t xml:space="preserve"> These are VDPVs that have spread within the community, causing new outbreaks.</w:t>
      </w:r>
    </w:p>
    <w:p w:rsidR="002F01F1" w:rsidRPr="00CC49DD" w:rsidRDefault="002F01F1" w:rsidP="007E7643">
      <w:pPr>
        <w:pStyle w:val="ListParagraph"/>
        <w:numPr>
          <w:ilvl w:val="0"/>
          <w:numId w:val="21"/>
        </w:numPr>
        <w:jc w:val="both"/>
        <w:rPr>
          <w:rFonts w:ascii="Times New Roman" w:hAnsi="Times New Roman" w:cs="Times New Roman"/>
          <w:sz w:val="24"/>
          <w:szCs w:val="24"/>
        </w:rPr>
      </w:pPr>
      <w:r w:rsidRPr="00CC49DD">
        <w:rPr>
          <w:rFonts w:ascii="Times New Roman" w:hAnsi="Times New Roman" w:cs="Times New Roman"/>
          <w:b/>
          <w:sz w:val="24"/>
          <w:szCs w:val="24"/>
        </w:rPr>
        <w:lastRenderedPageBreak/>
        <w:t>Ambiguous Vacc</w:t>
      </w:r>
      <w:r w:rsidR="00F20101" w:rsidRPr="00CC49DD">
        <w:rPr>
          <w:rFonts w:ascii="Times New Roman" w:hAnsi="Times New Roman" w:cs="Times New Roman"/>
          <w:b/>
          <w:sz w:val="24"/>
          <w:szCs w:val="24"/>
        </w:rPr>
        <w:t>ine-Derived Poliovirus (aVDPVs)-</w:t>
      </w:r>
      <w:r w:rsidRPr="00CC49DD">
        <w:rPr>
          <w:rFonts w:ascii="Times New Roman" w:hAnsi="Times New Roman" w:cs="Times New Roman"/>
          <w:sz w:val="24"/>
          <w:szCs w:val="24"/>
        </w:rPr>
        <w:t xml:space="preserve"> These are VDPVs with no clear evidence of origin from immunodeficient individuals or community transmission.</w:t>
      </w:r>
    </w:p>
    <w:p w:rsidR="00882F1A" w:rsidRPr="001536A5" w:rsidRDefault="00882F1A" w:rsidP="00882F1A">
      <w:pPr>
        <w:jc w:val="both"/>
        <w:rPr>
          <w:rFonts w:ascii="Times New Roman" w:hAnsi="Times New Roman" w:cs="Times New Roman"/>
          <w:b/>
          <w:color w:val="000000" w:themeColor="text1"/>
          <w:sz w:val="24"/>
          <w:szCs w:val="24"/>
        </w:rPr>
      </w:pPr>
      <w:r w:rsidRPr="001536A5">
        <w:rPr>
          <w:rFonts w:ascii="Times New Roman" w:hAnsi="Times New Roman" w:cs="Times New Roman"/>
          <w:b/>
          <w:color w:val="000000" w:themeColor="text1"/>
          <w:sz w:val="24"/>
          <w:szCs w:val="24"/>
        </w:rPr>
        <w:t>Notable Outbreaks-</w:t>
      </w:r>
    </w:p>
    <w:p w:rsidR="00882F1A" w:rsidRPr="00882F1A" w:rsidRDefault="00882F1A" w:rsidP="007E7643">
      <w:pPr>
        <w:pStyle w:val="ListParagraph"/>
        <w:numPr>
          <w:ilvl w:val="0"/>
          <w:numId w:val="8"/>
        </w:numPr>
        <w:jc w:val="both"/>
        <w:rPr>
          <w:rFonts w:ascii="Times New Roman" w:hAnsi="Times New Roman" w:cs="Times New Roman"/>
          <w:sz w:val="24"/>
          <w:szCs w:val="24"/>
        </w:rPr>
      </w:pPr>
      <w:r w:rsidRPr="00882F1A">
        <w:rPr>
          <w:rFonts w:ascii="Times New Roman" w:hAnsi="Times New Roman" w:cs="Times New Roman"/>
          <w:b/>
          <w:sz w:val="24"/>
          <w:szCs w:val="24"/>
        </w:rPr>
        <w:t>Hispaniola (2000-2001)-</w:t>
      </w:r>
      <w:r w:rsidRPr="00882F1A">
        <w:rPr>
          <w:rFonts w:ascii="Times New Roman" w:hAnsi="Times New Roman" w:cs="Times New Roman"/>
          <w:sz w:val="24"/>
          <w:szCs w:val="24"/>
        </w:rPr>
        <w:t xml:space="preserve"> An outbreak of 21 paralytic cases caused by a virulent strain related to the type 1 Sabin OPV vaccine strain.</w:t>
      </w:r>
    </w:p>
    <w:p w:rsidR="0025279B" w:rsidRPr="0025279B" w:rsidRDefault="002856BA" w:rsidP="007E7643">
      <w:pPr>
        <w:pStyle w:val="ListParagraph"/>
        <w:numPr>
          <w:ilvl w:val="0"/>
          <w:numId w:val="8"/>
        </w:numPr>
        <w:jc w:val="both"/>
        <w:rPr>
          <w:rFonts w:ascii="Times New Roman" w:hAnsi="Times New Roman" w:cs="Times New Roman"/>
          <w:sz w:val="24"/>
          <w:szCs w:val="24"/>
        </w:rPr>
      </w:pPr>
      <w:r>
        <w:rPr>
          <w:rFonts w:ascii="Times New Roman" w:hAnsi="Times New Roman" w:cs="Times New Roman"/>
          <w:b/>
          <w:sz w:val="24"/>
          <w:szCs w:val="24"/>
        </w:rPr>
        <w:t>Other r</w:t>
      </w:r>
      <w:r w:rsidR="00882F1A" w:rsidRPr="00882F1A">
        <w:rPr>
          <w:rFonts w:ascii="Times New Roman" w:hAnsi="Times New Roman" w:cs="Times New Roman"/>
          <w:b/>
          <w:sz w:val="24"/>
          <w:szCs w:val="24"/>
        </w:rPr>
        <w:t>egions-</w:t>
      </w:r>
      <w:r w:rsidR="00882F1A" w:rsidRPr="00882F1A">
        <w:rPr>
          <w:rFonts w:ascii="Times New Roman" w:hAnsi="Times New Roman" w:cs="Times New Roman"/>
          <w:sz w:val="24"/>
          <w:szCs w:val="24"/>
        </w:rPr>
        <w:t xml:space="preserve"> Similar outbreaks have occurred in economically deprived areas with low immunization rates, allowing the virus to mutate and circulate.</w:t>
      </w:r>
    </w:p>
    <w:p w:rsidR="00B120C1" w:rsidRDefault="002856BA" w:rsidP="002F01F1">
      <w:pPr>
        <w:jc w:val="both"/>
        <w:rPr>
          <w:rFonts w:ascii="Times New Roman" w:hAnsi="Times New Roman" w:cs="Times New Roman"/>
          <w:sz w:val="24"/>
          <w:szCs w:val="24"/>
        </w:rPr>
      </w:pPr>
      <w:r>
        <w:rPr>
          <w:rFonts w:ascii="Times New Roman" w:hAnsi="Times New Roman" w:cs="Times New Roman"/>
          <w:b/>
          <w:sz w:val="24"/>
          <w:szCs w:val="24"/>
        </w:rPr>
        <w:t>Managing VDPV r</w:t>
      </w:r>
      <w:r w:rsidR="002F01F1" w:rsidRPr="00F20101">
        <w:rPr>
          <w:rFonts w:ascii="Times New Roman" w:hAnsi="Times New Roman" w:cs="Times New Roman"/>
          <w:b/>
          <w:sz w:val="24"/>
          <w:szCs w:val="24"/>
        </w:rPr>
        <w:t>isks</w:t>
      </w:r>
      <w:r w:rsidR="00882F1A">
        <w:rPr>
          <w:rFonts w:ascii="Times New Roman" w:hAnsi="Times New Roman" w:cs="Times New Roman"/>
          <w:b/>
          <w:sz w:val="24"/>
          <w:szCs w:val="24"/>
        </w:rPr>
        <w:t xml:space="preserve">- </w:t>
      </w:r>
      <w:r w:rsidR="002F01F1" w:rsidRPr="002F01F1">
        <w:rPr>
          <w:rFonts w:ascii="Times New Roman" w:hAnsi="Times New Roman" w:cs="Times New Roman"/>
          <w:sz w:val="24"/>
          <w:szCs w:val="24"/>
        </w:rPr>
        <w:t>The risk of VDPVs circulating is generally low, and new effective vaccines, called novel Oral Poliovirus Vaccines (nOPV), have been developed to address these risks.</w:t>
      </w:r>
      <w:r w:rsidR="00F20101">
        <w:rPr>
          <w:rFonts w:ascii="Times New Roman" w:hAnsi="Times New Roman" w:cs="Times New Roman"/>
          <w:sz w:val="24"/>
          <w:szCs w:val="24"/>
        </w:rPr>
        <w:t xml:space="preserve"> </w:t>
      </w:r>
      <w:r w:rsidR="002F01F1" w:rsidRPr="002F01F1">
        <w:rPr>
          <w:rFonts w:ascii="Times New Roman" w:hAnsi="Times New Roman" w:cs="Times New Roman"/>
          <w:sz w:val="24"/>
          <w:szCs w:val="24"/>
        </w:rPr>
        <w:t xml:space="preserve">Most cVDPV cases originate from the OPV against poliovirus serotype 2. </w:t>
      </w:r>
    </w:p>
    <w:p w:rsidR="0025279B" w:rsidRDefault="0025279B" w:rsidP="002F01F1">
      <w:pPr>
        <w:jc w:val="both"/>
        <w:rPr>
          <w:rFonts w:ascii="Times New Roman" w:hAnsi="Times New Roman" w:cs="Times New Roman"/>
          <w:sz w:val="24"/>
          <w:szCs w:val="24"/>
        </w:rPr>
      </w:pPr>
    </w:p>
    <w:p w:rsidR="00B120C1" w:rsidRPr="001536A5" w:rsidRDefault="002856BA" w:rsidP="005F63FE">
      <w:pPr>
        <w:rPr>
          <w:rFonts w:ascii="Times New Roman" w:hAnsi="Times New Roman" w:cs="Times New Roman"/>
          <w:b/>
          <w:color w:val="0070C0"/>
          <w:sz w:val="28"/>
          <w:szCs w:val="28"/>
        </w:rPr>
      </w:pPr>
      <w:r>
        <w:rPr>
          <w:rFonts w:ascii="Times New Roman" w:hAnsi="Times New Roman" w:cs="Times New Roman"/>
          <w:b/>
          <w:color w:val="0070C0"/>
          <w:sz w:val="28"/>
          <w:szCs w:val="28"/>
        </w:rPr>
        <w:t>Coxsackie v</w:t>
      </w:r>
      <w:r w:rsidR="00B120C1" w:rsidRPr="001536A5">
        <w:rPr>
          <w:rFonts w:ascii="Times New Roman" w:hAnsi="Times New Roman" w:cs="Times New Roman"/>
          <w:b/>
          <w:color w:val="0070C0"/>
          <w:sz w:val="28"/>
          <w:szCs w:val="28"/>
        </w:rPr>
        <w:t>irus</w:t>
      </w:r>
    </w:p>
    <w:p w:rsidR="00513010" w:rsidRDefault="005D76AB" w:rsidP="00CC49DD">
      <w:pPr>
        <w:jc w:val="both"/>
        <w:rPr>
          <w:rFonts w:ascii="Times New Roman" w:hAnsi="Times New Roman" w:cs="Times New Roman"/>
          <w:sz w:val="24"/>
          <w:szCs w:val="24"/>
        </w:rPr>
      </w:pPr>
      <w:r w:rsidRPr="00696014">
        <w:rPr>
          <w:rFonts w:ascii="Times New Roman" w:hAnsi="Times New Roman" w:cs="Times New Roman"/>
          <w:sz w:val="24"/>
          <w:szCs w:val="24"/>
        </w:rPr>
        <w:t xml:space="preserve">Coxsackieviruses are non-enveloped, linear single-stranded RNA viruses. They are characterized by their ability to infect suckling mice but not adults and their limited growth in cell cultures. Based on the pathological changes in suckling mice, coxsackieviruses are divided into two groups: A and B. </w:t>
      </w:r>
      <w:r w:rsidR="00696014" w:rsidRPr="00696014">
        <w:rPr>
          <w:rFonts w:ascii="Times New Roman" w:hAnsi="Times New Roman" w:cs="Times New Roman"/>
          <w:sz w:val="24"/>
          <w:szCs w:val="24"/>
        </w:rPr>
        <w:t xml:space="preserve">Group A coxsackieviruses are known to cause flaccid paralysis due to generalized myositis, while group B coxsackieviruses cause spastic paralysis due to neuronal tissue degeneration and focal muscle injury. </w:t>
      </w:r>
    </w:p>
    <w:p w:rsidR="00CC49DD" w:rsidRDefault="00B563D1" w:rsidP="00CC49DD">
      <w:pPr>
        <w:pStyle w:val="NormalWeb"/>
        <w:spacing w:line="276" w:lineRule="auto"/>
        <w:jc w:val="both"/>
      </w:pPr>
      <w:r w:rsidRPr="001536A5">
        <w:rPr>
          <w:b/>
          <w:color w:val="E36C0A" w:themeColor="accent6" w:themeShade="BF"/>
        </w:rPr>
        <w:t>Structure and classification:</w:t>
      </w:r>
      <w:r>
        <w:t xml:space="preserve"> Coxsackieviruses, belongs to the Picornaviridae f</w:t>
      </w:r>
      <w:r w:rsidR="00F53161">
        <w:t>amily and the Enterovirus genus. They</w:t>
      </w:r>
      <w:r>
        <w:t xml:space="preserve"> are human enteroviruse</w:t>
      </w:r>
      <w:r w:rsidR="00F53161">
        <w:t>s characterized by a single positive</w:t>
      </w:r>
      <w:r>
        <w:t>-strand RNA enclosed in a protein-based icosahedral capsid, without an envelope or enzymes. These viruses are 22–30 nm in size. They are classified into two subgroups: coxsackievirus A (CA) with 23 serotypes (1-24, excluding 23) and coxsackievirus B (CB) with six serotypes (1-6). This classification is based on the types of histopathologic lesions they cause in suckling mice.</w:t>
      </w:r>
    </w:p>
    <w:p w:rsidR="00F53161" w:rsidRDefault="00F53161" w:rsidP="00CC49DD">
      <w:pPr>
        <w:pStyle w:val="NormalWeb"/>
        <w:spacing w:line="276" w:lineRule="auto"/>
        <w:jc w:val="both"/>
      </w:pPr>
      <w:r w:rsidRPr="001536A5">
        <w:rPr>
          <w:b/>
          <w:color w:val="E36C0A" w:themeColor="accent6" w:themeShade="BF"/>
        </w:rPr>
        <w:t>Epidemiology:</w:t>
      </w:r>
      <w:r>
        <w:rPr>
          <w:b/>
        </w:rPr>
        <w:t xml:space="preserve"> </w:t>
      </w:r>
      <w:r w:rsidR="00D55A65">
        <w:t>Coxsackieviruses are widespread globally, with each serotype predominating in specific regions. Climate plays a significant role in their spread, with activity peaking in summer and autumn in temperate regions, circulating year-round in tropical areas, and persisting at low levels with seasonal increases in Mediterranean climates. Coxsackievirus B affects both genders equally and is prevalent worldwide. Infections vary in severity with age, with neonates being more vulnerable. In low socioeconomic settings, infants often contract the virus early in life, while in more developed areas, infections may occur later. Coxsackieviruses are common human pathogens, with similar viruses found in pigs, and chimpanzees experiencing mostly subclinical infections, although CA7 can cause paralysis in monkeys.</w:t>
      </w:r>
    </w:p>
    <w:p w:rsidR="0010023D" w:rsidRPr="00AE6913" w:rsidRDefault="00235C14" w:rsidP="00CC49DD">
      <w:pPr>
        <w:pStyle w:val="NormalWeb"/>
        <w:spacing w:line="276" w:lineRule="auto"/>
        <w:jc w:val="both"/>
      </w:pPr>
      <w:r w:rsidRPr="001536A5">
        <w:rPr>
          <w:b/>
          <w:color w:val="E36C0A" w:themeColor="accent6" w:themeShade="BF"/>
        </w:rPr>
        <w:lastRenderedPageBreak/>
        <w:t>Pathogenesis:</w:t>
      </w:r>
      <w:r w:rsidR="001536A5">
        <w:t xml:space="preserve"> </w:t>
      </w:r>
      <w:r w:rsidR="00D55A65">
        <w:t>Coxsackieviruses are primarily transmitted through oral contact with contaminated hands, water, or food. They can also spread via aerosols, especially during respiratory outbreaks or from individuals with mild infections. These viruses can affect various organs including muscles, heart, brain, pancreas, lungs, skin</w:t>
      </w:r>
      <w:r w:rsidR="00CC49DD">
        <w:t>, and eyes. Certain strains</w:t>
      </w:r>
      <w:r w:rsidR="00D55A65">
        <w:t xml:space="preserve"> like car</w:t>
      </w:r>
      <w:r w:rsidR="00CC49DD">
        <w:t>diotropic and pancreatropic</w:t>
      </w:r>
      <w:r w:rsidR="00D55A65">
        <w:t xml:space="preserve"> show specific pathogenic properties. Following oral transmission, the virus multiplies in the throat, small intestine, and lymph nodes before spreading to target organs via the bloodstream or lymphatic system. Most infections are asymptomatic, with susceptibility influenced by immune status, deficiencies, genetic factors, and hormonal interactions.</w:t>
      </w:r>
    </w:p>
    <w:p w:rsidR="0025279B" w:rsidRDefault="00482FEB" w:rsidP="00CC49DD">
      <w:pPr>
        <w:pStyle w:val="NormalWeb"/>
        <w:spacing w:line="276" w:lineRule="auto"/>
        <w:jc w:val="both"/>
      </w:pPr>
      <w:r>
        <w:rPr>
          <w:b/>
          <w:color w:val="E36C0A" w:themeColor="accent6" w:themeShade="BF"/>
        </w:rPr>
        <w:t>Clinical presentation</w:t>
      </w:r>
      <w:r w:rsidR="00337597" w:rsidRPr="001536A5">
        <w:rPr>
          <w:b/>
          <w:color w:val="E36C0A" w:themeColor="accent6" w:themeShade="BF"/>
        </w:rPr>
        <w:t>:</w:t>
      </w:r>
      <w:r w:rsidR="00337597">
        <w:t xml:space="preserve"> </w:t>
      </w:r>
      <w:r>
        <w:t>Clinical presentation</w:t>
      </w:r>
      <w:r w:rsidR="00821839" w:rsidRPr="00821839">
        <w:t>s</w:t>
      </w:r>
      <w:r w:rsidR="001536A5">
        <w:t xml:space="preserve"> (Table 28)</w:t>
      </w:r>
      <w:r w:rsidR="00821839" w:rsidRPr="00821839">
        <w:t xml:space="preserve"> of Coxsackieviruses encompass a spectrum of sym</w:t>
      </w:r>
      <w:r w:rsidR="00EA0D64">
        <w:t>ptoms, from mild to severe that includ</w:t>
      </w:r>
      <w:r w:rsidR="00AE6913">
        <w:t>e-</w:t>
      </w:r>
    </w:p>
    <w:p w:rsidR="001536A5" w:rsidRPr="001536A5" w:rsidRDefault="001536A5" w:rsidP="00CC49DD">
      <w:pPr>
        <w:pStyle w:val="NormalWeb"/>
        <w:spacing w:line="276" w:lineRule="auto"/>
        <w:jc w:val="both"/>
        <w:rPr>
          <w:b/>
        </w:rPr>
      </w:pPr>
      <w:r w:rsidRPr="001536A5">
        <w:rPr>
          <w:b/>
        </w:rPr>
        <w:t xml:space="preserve">Table 28: Clinical </w:t>
      </w:r>
      <w:r w:rsidR="00482FEB">
        <w:rPr>
          <w:b/>
        </w:rPr>
        <w:t>presentations of coxsackie viruses</w:t>
      </w:r>
    </w:p>
    <w:tbl>
      <w:tblPr>
        <w:tblStyle w:val="MediumGrid2-Accent6"/>
        <w:tblW w:w="0" w:type="auto"/>
        <w:tblLook w:val="04A0"/>
      </w:tblPr>
      <w:tblGrid>
        <w:gridCol w:w="1661"/>
        <w:gridCol w:w="7581"/>
      </w:tblGrid>
      <w:tr w:rsidR="00056265" w:rsidRPr="0010023D" w:rsidTr="0010023D">
        <w:trPr>
          <w:cnfStyle w:val="100000000000"/>
        </w:trPr>
        <w:tc>
          <w:tcPr>
            <w:cnfStyle w:val="001000000100"/>
            <w:tcW w:w="1661" w:type="dxa"/>
          </w:tcPr>
          <w:p w:rsidR="00056265" w:rsidRPr="0010023D" w:rsidRDefault="00056265" w:rsidP="0010023D">
            <w:pPr>
              <w:jc w:val="center"/>
              <w:rPr>
                <w:rFonts w:ascii="Times New Roman" w:hAnsi="Times New Roman" w:cs="Times New Roman"/>
              </w:rPr>
            </w:pPr>
            <w:r w:rsidRPr="0010023D">
              <w:rPr>
                <w:rFonts w:ascii="Times New Roman" w:hAnsi="Times New Roman" w:cs="Times New Roman"/>
              </w:rPr>
              <w:t>Coxsackie virus</w:t>
            </w:r>
          </w:p>
        </w:tc>
        <w:tc>
          <w:tcPr>
            <w:tcW w:w="7581" w:type="dxa"/>
          </w:tcPr>
          <w:p w:rsidR="00056265" w:rsidRPr="0010023D" w:rsidRDefault="00056265" w:rsidP="0010023D">
            <w:pPr>
              <w:jc w:val="center"/>
              <w:cnfStyle w:val="100000000000"/>
              <w:rPr>
                <w:rFonts w:ascii="Times New Roman" w:hAnsi="Times New Roman" w:cs="Times New Roman"/>
              </w:rPr>
            </w:pPr>
            <w:r w:rsidRPr="0010023D">
              <w:rPr>
                <w:rFonts w:ascii="Times New Roman" w:hAnsi="Times New Roman" w:cs="Times New Roman"/>
              </w:rPr>
              <w:t xml:space="preserve">Clinical </w:t>
            </w:r>
            <w:r w:rsidR="00482FEB">
              <w:rPr>
                <w:rFonts w:ascii="Times New Roman" w:hAnsi="Times New Roman" w:cs="Times New Roman"/>
              </w:rPr>
              <w:t>presentations</w:t>
            </w:r>
          </w:p>
        </w:tc>
      </w:tr>
      <w:tr w:rsidR="00974716" w:rsidRPr="0010023D" w:rsidTr="0010023D">
        <w:trPr>
          <w:cnfStyle w:val="000000100000"/>
          <w:trHeight w:val="119"/>
        </w:trPr>
        <w:tc>
          <w:tcPr>
            <w:cnfStyle w:val="001000000000"/>
            <w:tcW w:w="1661" w:type="dxa"/>
            <w:vMerge w:val="restart"/>
          </w:tcPr>
          <w:p w:rsidR="00974716" w:rsidRPr="0010023D" w:rsidRDefault="00974716" w:rsidP="0010023D">
            <w:pPr>
              <w:jc w:val="center"/>
              <w:rPr>
                <w:rFonts w:ascii="Times New Roman" w:hAnsi="Times New Roman" w:cs="Times New Roman"/>
              </w:rPr>
            </w:pPr>
            <w:r w:rsidRPr="0010023D">
              <w:rPr>
                <w:rFonts w:ascii="Times New Roman" w:hAnsi="Times New Roman" w:cs="Times New Roman"/>
              </w:rPr>
              <w:t>Group A</w:t>
            </w:r>
          </w:p>
        </w:tc>
        <w:tc>
          <w:tcPr>
            <w:tcW w:w="7581" w:type="dxa"/>
          </w:tcPr>
          <w:p w:rsidR="00974716" w:rsidRPr="0010023D" w:rsidRDefault="00974716" w:rsidP="00CC49DD">
            <w:pPr>
              <w:spacing w:line="276" w:lineRule="auto"/>
              <w:jc w:val="both"/>
              <w:cnfStyle w:val="000000100000"/>
              <w:rPr>
                <w:rFonts w:ascii="Times New Roman" w:hAnsi="Times New Roman" w:cs="Times New Roman"/>
              </w:rPr>
            </w:pPr>
            <w:r w:rsidRPr="00C665B6">
              <w:rPr>
                <w:rFonts w:ascii="Times New Roman" w:hAnsi="Times New Roman" w:cs="Times New Roman"/>
                <w:b/>
              </w:rPr>
              <w:t>Herpangina-</w:t>
            </w:r>
            <w:r w:rsidRPr="0010023D">
              <w:rPr>
                <w:rFonts w:ascii="Times New Roman" w:hAnsi="Times New Roman" w:cs="Times New Roman"/>
              </w:rPr>
              <w:t xml:space="preserve"> presents abruptly with fever, vomiting, myalgia, headache, and sore throat; the characteristic enanthem appears as punctate macules evolving into erythematous papules, which vesiculate and centrally ulcerate over 24 hours; moderately painful lesions are found on the soft palate and uvula; fever subsides in 2 to 4 days; ulcers may persist up to a week.</w:t>
            </w:r>
          </w:p>
        </w:tc>
      </w:tr>
      <w:tr w:rsidR="00974716" w:rsidRPr="0010023D" w:rsidTr="0010023D">
        <w:trPr>
          <w:trHeight w:val="141"/>
        </w:trPr>
        <w:tc>
          <w:tcPr>
            <w:cnfStyle w:val="001000000000"/>
            <w:tcW w:w="1661" w:type="dxa"/>
            <w:vMerge/>
          </w:tcPr>
          <w:p w:rsidR="00974716" w:rsidRPr="0010023D" w:rsidRDefault="00974716" w:rsidP="00974716">
            <w:pPr>
              <w:rPr>
                <w:rFonts w:ascii="Times New Roman" w:hAnsi="Times New Roman" w:cs="Times New Roman"/>
              </w:rPr>
            </w:pPr>
          </w:p>
        </w:tc>
        <w:tc>
          <w:tcPr>
            <w:tcW w:w="7581" w:type="dxa"/>
          </w:tcPr>
          <w:p w:rsidR="00974716" w:rsidRPr="0010023D" w:rsidRDefault="002856BA" w:rsidP="00CC49DD">
            <w:pPr>
              <w:spacing w:line="276" w:lineRule="auto"/>
              <w:jc w:val="both"/>
              <w:cnfStyle w:val="000000000000"/>
              <w:rPr>
                <w:rFonts w:ascii="Times New Roman" w:hAnsi="Times New Roman" w:cs="Times New Roman"/>
              </w:rPr>
            </w:pPr>
            <w:r>
              <w:rPr>
                <w:rFonts w:ascii="Times New Roman" w:hAnsi="Times New Roman" w:cs="Times New Roman"/>
                <w:b/>
              </w:rPr>
              <w:t>Aseptic m</w:t>
            </w:r>
            <w:r w:rsidR="00974716" w:rsidRPr="00C665B6">
              <w:rPr>
                <w:rFonts w:ascii="Times New Roman" w:hAnsi="Times New Roman" w:cs="Times New Roman"/>
                <w:b/>
              </w:rPr>
              <w:t>eningitis-</w:t>
            </w:r>
            <w:r w:rsidR="00974716" w:rsidRPr="0010023D">
              <w:rPr>
                <w:rFonts w:ascii="Times New Roman" w:hAnsi="Times New Roman" w:cs="Times New Roman"/>
              </w:rPr>
              <w:t xml:space="preserve"> displays symptoms such as fever, headache, neck stiffness, and light sensitivity; causes inflammation of brain and spinal cord membranes; commonly affects children and young adults; symptoms resolve within a week to ten days with supportive care;  coxsackievirus A7 can lead to epidemics and paralysis outbreaks.</w:t>
            </w:r>
          </w:p>
        </w:tc>
      </w:tr>
      <w:tr w:rsidR="00974716" w:rsidRPr="0010023D" w:rsidTr="0010023D">
        <w:trPr>
          <w:cnfStyle w:val="000000100000"/>
          <w:trHeight w:val="1114"/>
        </w:trPr>
        <w:tc>
          <w:tcPr>
            <w:cnfStyle w:val="001000000000"/>
            <w:tcW w:w="1661" w:type="dxa"/>
            <w:vMerge/>
          </w:tcPr>
          <w:p w:rsidR="00974716" w:rsidRPr="0010023D" w:rsidRDefault="00974716" w:rsidP="00974716">
            <w:pPr>
              <w:rPr>
                <w:rFonts w:ascii="Times New Roman" w:hAnsi="Times New Roman" w:cs="Times New Roman"/>
              </w:rPr>
            </w:pPr>
          </w:p>
        </w:tc>
        <w:tc>
          <w:tcPr>
            <w:tcW w:w="7581" w:type="dxa"/>
          </w:tcPr>
          <w:p w:rsidR="00974716" w:rsidRPr="0010023D" w:rsidRDefault="00974716" w:rsidP="00CC49DD">
            <w:pPr>
              <w:spacing w:line="276" w:lineRule="auto"/>
              <w:jc w:val="both"/>
              <w:cnfStyle w:val="000000100000"/>
              <w:rPr>
                <w:rFonts w:ascii="Times New Roman" w:hAnsi="Times New Roman" w:cs="Times New Roman"/>
              </w:rPr>
            </w:pPr>
            <w:r w:rsidRPr="00C665B6">
              <w:rPr>
                <w:rFonts w:ascii="Times New Roman" w:hAnsi="Times New Roman" w:cs="Times New Roman"/>
                <w:b/>
              </w:rPr>
              <w:t>Hand, Foot and Mouth Disease (Herpetiform exanthems)</w:t>
            </w:r>
            <w:r w:rsidR="00C665B6" w:rsidRPr="00C665B6">
              <w:rPr>
                <w:rFonts w:ascii="Times New Roman" w:hAnsi="Times New Roman" w:cs="Times New Roman"/>
                <w:b/>
              </w:rPr>
              <w:t>-</w:t>
            </w:r>
            <w:r w:rsidRPr="0010023D">
              <w:rPr>
                <w:rFonts w:ascii="Times New Roman" w:hAnsi="Times New Roman" w:cs="Times New Roman"/>
              </w:rPr>
              <w:t xml:space="preserve"> manifests as clusters of papulovesicular lesions on the skin and oral mucosa; affects young children (&lt;10 years old); associated with Coxsackievirus A16 and A9; symptoms include oral vesicles mainly on the cheeks and tongue, with low-grade fever.</w:t>
            </w:r>
          </w:p>
        </w:tc>
      </w:tr>
      <w:tr w:rsidR="00974716" w:rsidRPr="0010023D" w:rsidTr="0010023D">
        <w:trPr>
          <w:trHeight w:val="548"/>
        </w:trPr>
        <w:tc>
          <w:tcPr>
            <w:cnfStyle w:val="001000000000"/>
            <w:tcW w:w="1661" w:type="dxa"/>
            <w:vMerge/>
          </w:tcPr>
          <w:p w:rsidR="00974716" w:rsidRPr="0010023D" w:rsidRDefault="00974716" w:rsidP="00974716">
            <w:pPr>
              <w:rPr>
                <w:rFonts w:ascii="Times New Roman" w:hAnsi="Times New Roman" w:cs="Times New Roman"/>
              </w:rPr>
            </w:pPr>
          </w:p>
        </w:tc>
        <w:tc>
          <w:tcPr>
            <w:tcW w:w="7581" w:type="dxa"/>
          </w:tcPr>
          <w:p w:rsidR="00974716" w:rsidRPr="0010023D" w:rsidRDefault="002856BA" w:rsidP="00CC49DD">
            <w:pPr>
              <w:spacing w:line="276" w:lineRule="auto"/>
              <w:jc w:val="both"/>
              <w:cnfStyle w:val="000000000000"/>
              <w:rPr>
                <w:rFonts w:ascii="Times New Roman" w:hAnsi="Times New Roman" w:cs="Times New Roman"/>
              </w:rPr>
            </w:pPr>
            <w:r>
              <w:rPr>
                <w:rFonts w:ascii="Times New Roman" w:hAnsi="Times New Roman" w:cs="Times New Roman"/>
                <w:b/>
              </w:rPr>
              <w:t>Neonatal p</w:t>
            </w:r>
            <w:r w:rsidR="00974716" w:rsidRPr="00C665B6">
              <w:rPr>
                <w:rFonts w:ascii="Times New Roman" w:hAnsi="Times New Roman" w:cs="Times New Roman"/>
                <w:b/>
              </w:rPr>
              <w:t>neumonia-</w:t>
            </w:r>
            <w:r w:rsidR="00974716" w:rsidRPr="0010023D">
              <w:rPr>
                <w:rFonts w:ascii="Times New Roman" w:hAnsi="Times New Roman" w:cs="Times New Roman"/>
              </w:rPr>
              <w:t xml:space="preserve"> Reported in the first few days of life, always fatal, caused by echovirus types 6, 9, 11, and group A3.</w:t>
            </w:r>
          </w:p>
        </w:tc>
      </w:tr>
      <w:tr w:rsidR="00DC0B23" w:rsidRPr="0010023D" w:rsidTr="0010023D">
        <w:trPr>
          <w:cnfStyle w:val="000000100000"/>
          <w:trHeight w:val="156"/>
        </w:trPr>
        <w:tc>
          <w:tcPr>
            <w:cnfStyle w:val="001000000000"/>
            <w:tcW w:w="1661" w:type="dxa"/>
            <w:vMerge w:val="restart"/>
          </w:tcPr>
          <w:p w:rsidR="00DC0B23" w:rsidRPr="0010023D" w:rsidRDefault="00DC0B23" w:rsidP="0010023D">
            <w:pPr>
              <w:jc w:val="center"/>
              <w:rPr>
                <w:rFonts w:ascii="Times New Roman" w:hAnsi="Times New Roman" w:cs="Times New Roman"/>
              </w:rPr>
            </w:pPr>
            <w:r w:rsidRPr="0010023D">
              <w:rPr>
                <w:rFonts w:ascii="Times New Roman" w:hAnsi="Times New Roman" w:cs="Times New Roman"/>
              </w:rPr>
              <w:t>Group B</w:t>
            </w:r>
          </w:p>
        </w:tc>
        <w:tc>
          <w:tcPr>
            <w:tcW w:w="7581" w:type="dxa"/>
          </w:tcPr>
          <w:p w:rsidR="00DC0B23" w:rsidRPr="0010023D" w:rsidRDefault="002856BA" w:rsidP="00CC49DD">
            <w:pPr>
              <w:spacing w:line="276" w:lineRule="auto"/>
              <w:jc w:val="both"/>
              <w:cnfStyle w:val="000000100000"/>
              <w:rPr>
                <w:rFonts w:ascii="Times New Roman" w:hAnsi="Times New Roman" w:cs="Times New Roman"/>
              </w:rPr>
            </w:pPr>
            <w:r>
              <w:rPr>
                <w:rFonts w:ascii="Times New Roman" w:hAnsi="Times New Roman" w:cs="Times New Roman"/>
                <w:b/>
              </w:rPr>
              <w:t>Epidemic myalgia (Bornholm d</w:t>
            </w:r>
            <w:r w:rsidR="00DC0B23" w:rsidRPr="00C665B6">
              <w:rPr>
                <w:rFonts w:ascii="Times New Roman" w:hAnsi="Times New Roman" w:cs="Times New Roman"/>
                <w:b/>
              </w:rPr>
              <w:t>isease</w:t>
            </w:r>
            <w:r w:rsidR="006C4B43" w:rsidRPr="00C665B6">
              <w:rPr>
                <w:rFonts w:ascii="Times New Roman" w:hAnsi="Times New Roman" w:cs="Times New Roman"/>
                <w:b/>
              </w:rPr>
              <w:t>/ Pleurodynia</w:t>
            </w:r>
            <w:r w:rsidR="00DC0B23" w:rsidRPr="00C665B6">
              <w:rPr>
                <w:rFonts w:ascii="Times New Roman" w:hAnsi="Times New Roman" w:cs="Times New Roman"/>
                <w:b/>
              </w:rPr>
              <w:t>)</w:t>
            </w:r>
            <w:r w:rsidR="006C4B43" w:rsidRPr="00C665B6">
              <w:rPr>
                <w:rFonts w:ascii="Times New Roman" w:hAnsi="Times New Roman" w:cs="Times New Roman"/>
                <w:b/>
              </w:rPr>
              <w:t>-</w:t>
            </w:r>
            <w:r w:rsidR="00DC0B23" w:rsidRPr="0010023D">
              <w:rPr>
                <w:rFonts w:ascii="Times New Roman" w:hAnsi="Times New Roman" w:cs="Times New Roman"/>
              </w:rPr>
              <w:t xml:space="preserve"> </w:t>
            </w:r>
            <w:r w:rsidR="006C4B43" w:rsidRPr="0010023D">
              <w:rPr>
                <w:rFonts w:ascii="Times New Roman" w:hAnsi="Times New Roman" w:cs="Times New Roman"/>
              </w:rPr>
              <w:t xml:space="preserve">involvement of skeletal muscles;  </w:t>
            </w:r>
            <w:r w:rsidR="00DC0B23" w:rsidRPr="0010023D">
              <w:rPr>
                <w:rFonts w:ascii="Times New Roman" w:hAnsi="Times New Roman" w:cs="Times New Roman"/>
              </w:rPr>
              <w:t>severe spasmodic pain</w:t>
            </w:r>
            <w:r w:rsidR="006C4B43" w:rsidRPr="0010023D">
              <w:rPr>
                <w:rFonts w:ascii="Times New Roman" w:hAnsi="Times New Roman" w:cs="Times New Roman"/>
              </w:rPr>
              <w:t xml:space="preserve"> in the chest or upper abdomen;</w:t>
            </w:r>
            <w:r w:rsidR="00DC0B23" w:rsidRPr="0010023D">
              <w:rPr>
                <w:rFonts w:ascii="Times New Roman" w:hAnsi="Times New Roman" w:cs="Times New Roman"/>
              </w:rPr>
              <w:t xml:space="preserve"> abrupt onset of localized pain, often accompanied by fever, sore throat, and headache, without cough or cory</w:t>
            </w:r>
            <w:r w:rsidR="006C4B43" w:rsidRPr="0010023D">
              <w:rPr>
                <w:rFonts w:ascii="Times New Roman" w:hAnsi="Times New Roman" w:cs="Times New Roman"/>
              </w:rPr>
              <w:t xml:space="preserve">za; recovery within 4 to 6 days; children experiences milder symptoms; </w:t>
            </w:r>
            <w:r w:rsidR="00DC0B23" w:rsidRPr="0010023D">
              <w:rPr>
                <w:rFonts w:ascii="Times New Roman" w:hAnsi="Times New Roman" w:cs="Times New Roman"/>
              </w:rPr>
              <w:t>may appear sporadically or in outbreaks.</w:t>
            </w:r>
          </w:p>
        </w:tc>
      </w:tr>
      <w:tr w:rsidR="00974716" w:rsidRPr="0010023D" w:rsidTr="0010023D">
        <w:trPr>
          <w:trHeight w:val="104"/>
        </w:trPr>
        <w:tc>
          <w:tcPr>
            <w:cnfStyle w:val="001000000000"/>
            <w:tcW w:w="1661" w:type="dxa"/>
            <w:vMerge/>
          </w:tcPr>
          <w:p w:rsidR="00974716" w:rsidRPr="0010023D" w:rsidRDefault="00974716" w:rsidP="00974716">
            <w:pPr>
              <w:rPr>
                <w:rFonts w:ascii="Times New Roman" w:hAnsi="Times New Roman" w:cs="Times New Roman"/>
              </w:rPr>
            </w:pPr>
          </w:p>
        </w:tc>
        <w:tc>
          <w:tcPr>
            <w:tcW w:w="7581" w:type="dxa"/>
          </w:tcPr>
          <w:p w:rsidR="00974716" w:rsidRPr="0010023D" w:rsidRDefault="00974716" w:rsidP="00CC49DD">
            <w:pPr>
              <w:spacing w:line="276" w:lineRule="auto"/>
              <w:jc w:val="both"/>
              <w:cnfStyle w:val="000000000000"/>
              <w:rPr>
                <w:rFonts w:ascii="Times New Roman" w:hAnsi="Times New Roman" w:cs="Times New Roman"/>
              </w:rPr>
            </w:pPr>
            <w:r w:rsidRPr="00C665B6">
              <w:rPr>
                <w:rFonts w:ascii="Times New Roman" w:hAnsi="Times New Roman" w:cs="Times New Roman"/>
                <w:b/>
              </w:rPr>
              <w:t>Myopericarditis-</w:t>
            </w:r>
            <w:r w:rsidRPr="0010023D">
              <w:rPr>
                <w:rFonts w:ascii="Times New Roman" w:hAnsi="Times New Roman" w:cs="Times New Roman"/>
              </w:rPr>
              <w:t xml:space="preserve"> common in adolescents and young adults (especially males); symptoms appear 7 to 14 days after an upper respiratory infection and include dyspnea, chest pain, fever, and malaise; The chest pain can be dull and angina-like or sharp and pleuritic.</w:t>
            </w:r>
          </w:p>
        </w:tc>
      </w:tr>
      <w:tr w:rsidR="00974716" w:rsidRPr="0010023D" w:rsidTr="0010023D">
        <w:trPr>
          <w:cnfStyle w:val="000000100000"/>
          <w:trHeight w:val="88"/>
        </w:trPr>
        <w:tc>
          <w:tcPr>
            <w:cnfStyle w:val="001000000000"/>
            <w:tcW w:w="1661" w:type="dxa"/>
            <w:vMerge/>
          </w:tcPr>
          <w:p w:rsidR="00974716" w:rsidRPr="0010023D" w:rsidRDefault="00974716" w:rsidP="00974716">
            <w:pPr>
              <w:rPr>
                <w:rFonts w:ascii="Times New Roman" w:hAnsi="Times New Roman" w:cs="Times New Roman"/>
              </w:rPr>
            </w:pPr>
          </w:p>
        </w:tc>
        <w:tc>
          <w:tcPr>
            <w:tcW w:w="7581" w:type="dxa"/>
          </w:tcPr>
          <w:p w:rsidR="00974716" w:rsidRPr="0010023D" w:rsidRDefault="002856BA" w:rsidP="00CC49DD">
            <w:pPr>
              <w:spacing w:line="276" w:lineRule="auto"/>
              <w:jc w:val="both"/>
              <w:cnfStyle w:val="000000100000"/>
              <w:rPr>
                <w:rFonts w:ascii="Times New Roman" w:hAnsi="Times New Roman" w:cs="Times New Roman"/>
              </w:rPr>
            </w:pPr>
            <w:r>
              <w:rPr>
                <w:rFonts w:ascii="Times New Roman" w:hAnsi="Times New Roman" w:cs="Times New Roman"/>
                <w:b/>
              </w:rPr>
              <w:t>Juvenile d</w:t>
            </w:r>
            <w:r w:rsidR="00C665B6" w:rsidRPr="00C665B6">
              <w:rPr>
                <w:rFonts w:ascii="Times New Roman" w:hAnsi="Times New Roman" w:cs="Times New Roman"/>
                <w:b/>
              </w:rPr>
              <w:t>iabetes-</w:t>
            </w:r>
            <w:r w:rsidR="00974716" w:rsidRPr="0010023D">
              <w:rPr>
                <w:rFonts w:ascii="Times New Roman" w:hAnsi="Times New Roman" w:cs="Times New Roman"/>
              </w:rPr>
              <w:t xml:space="preserve"> association with Coxsackie B4 infection; causality remains unestablished.</w:t>
            </w:r>
          </w:p>
        </w:tc>
      </w:tr>
      <w:tr w:rsidR="00974716" w:rsidRPr="0010023D" w:rsidTr="0010023D">
        <w:trPr>
          <w:trHeight w:val="104"/>
        </w:trPr>
        <w:tc>
          <w:tcPr>
            <w:cnfStyle w:val="001000000000"/>
            <w:tcW w:w="1661" w:type="dxa"/>
            <w:vMerge/>
          </w:tcPr>
          <w:p w:rsidR="00974716" w:rsidRPr="0010023D" w:rsidRDefault="00974716" w:rsidP="00974716">
            <w:pPr>
              <w:rPr>
                <w:rFonts w:ascii="Times New Roman" w:hAnsi="Times New Roman" w:cs="Times New Roman"/>
              </w:rPr>
            </w:pPr>
          </w:p>
        </w:tc>
        <w:tc>
          <w:tcPr>
            <w:tcW w:w="7581" w:type="dxa"/>
          </w:tcPr>
          <w:p w:rsidR="00974716" w:rsidRPr="0010023D" w:rsidRDefault="002856BA" w:rsidP="00CC49DD">
            <w:pPr>
              <w:spacing w:line="276" w:lineRule="auto"/>
              <w:jc w:val="both"/>
              <w:cnfStyle w:val="000000000000"/>
              <w:rPr>
                <w:rFonts w:ascii="Times New Roman" w:hAnsi="Times New Roman" w:cs="Times New Roman"/>
              </w:rPr>
            </w:pPr>
            <w:r>
              <w:rPr>
                <w:rFonts w:ascii="Times New Roman" w:hAnsi="Times New Roman" w:cs="Times New Roman"/>
                <w:b/>
              </w:rPr>
              <w:t>Transplacental and n</w:t>
            </w:r>
            <w:r w:rsidR="00974716" w:rsidRPr="00C665B6">
              <w:rPr>
                <w:rFonts w:ascii="Times New Roman" w:hAnsi="Times New Roman" w:cs="Times New Roman"/>
                <w:b/>
              </w:rPr>
              <w:t>eonatal infections-</w:t>
            </w:r>
            <w:r w:rsidR="00974716" w:rsidRPr="0010023D">
              <w:rPr>
                <w:rFonts w:ascii="Times New Roman" w:hAnsi="Times New Roman" w:cs="Times New Roman"/>
              </w:rPr>
              <w:t xml:space="preserve"> Group B viruses can cause disseminated disease in neonates, involving hepatitis, meningoencephalitis, and adrenocortical </w:t>
            </w:r>
            <w:r w:rsidR="00974716" w:rsidRPr="0010023D">
              <w:rPr>
                <w:rFonts w:ascii="Times New Roman" w:hAnsi="Times New Roman" w:cs="Times New Roman"/>
              </w:rPr>
              <w:lastRenderedPageBreak/>
              <w:t>involvement. Some of the common conditions are-</w:t>
            </w:r>
          </w:p>
          <w:p w:rsidR="00974716" w:rsidRPr="00C665B6" w:rsidRDefault="00974716" w:rsidP="007E7643">
            <w:pPr>
              <w:pStyle w:val="ListParagraph"/>
              <w:numPr>
                <w:ilvl w:val="0"/>
                <w:numId w:val="9"/>
              </w:numPr>
              <w:spacing w:line="276" w:lineRule="auto"/>
              <w:jc w:val="both"/>
              <w:cnfStyle w:val="000000000000"/>
              <w:rPr>
                <w:rFonts w:ascii="Times New Roman" w:hAnsi="Times New Roman" w:cs="Times New Roman"/>
              </w:rPr>
            </w:pPr>
            <w:r w:rsidRPr="00C665B6">
              <w:rPr>
                <w:rFonts w:ascii="Times New Roman" w:hAnsi="Times New Roman" w:cs="Times New Roman"/>
                <w:b/>
              </w:rPr>
              <w:t>Myocarditis-</w:t>
            </w:r>
            <w:r w:rsidRPr="00C665B6">
              <w:rPr>
                <w:rFonts w:ascii="Times New Roman" w:hAnsi="Times New Roman" w:cs="Times New Roman"/>
              </w:rPr>
              <w:t xml:space="preserve"> Commonly caused by group B coxsackieviruses and sometimes echovirus 11. Symptoms include heart failure, respiratory distress, tachycardia, cardiomegaly, and cyanosis. Severe cases show rapid circulatory collapse and often involve multiple organs (CNS, liver, pancreas, adrenal gland).</w:t>
            </w:r>
          </w:p>
          <w:p w:rsidR="00974716" w:rsidRPr="00C665B6" w:rsidRDefault="00974716" w:rsidP="007E7643">
            <w:pPr>
              <w:pStyle w:val="ListParagraph"/>
              <w:numPr>
                <w:ilvl w:val="0"/>
                <w:numId w:val="9"/>
              </w:numPr>
              <w:spacing w:line="276" w:lineRule="auto"/>
              <w:jc w:val="both"/>
              <w:cnfStyle w:val="000000000000"/>
              <w:rPr>
                <w:rFonts w:ascii="Times New Roman" w:hAnsi="Times New Roman" w:cs="Times New Roman"/>
              </w:rPr>
            </w:pPr>
            <w:r w:rsidRPr="00C665B6">
              <w:rPr>
                <w:rFonts w:ascii="Times New Roman" w:hAnsi="Times New Roman" w:cs="Times New Roman"/>
                <w:b/>
              </w:rPr>
              <w:t>Hepatitis-</w:t>
            </w:r>
            <w:r w:rsidRPr="00C665B6">
              <w:rPr>
                <w:rFonts w:ascii="Times New Roman" w:hAnsi="Times New Roman" w:cs="Times New Roman"/>
              </w:rPr>
              <w:t xml:space="preserve"> Characterized by jaundice, bleeding, metabolic acidosis, and multiple organ failure. Symptoms rapidly worsen, leading to uncontrollable hemorrhage and hepatic failure. Despite intensive care, over half of affected infants die within days. Survivors may develop hepatic fibrosis and chronic liver insufficiency.</w:t>
            </w:r>
          </w:p>
        </w:tc>
      </w:tr>
      <w:tr w:rsidR="00974716" w:rsidRPr="0010023D" w:rsidTr="0010023D">
        <w:trPr>
          <w:cnfStyle w:val="000000100000"/>
          <w:trHeight w:val="620"/>
        </w:trPr>
        <w:tc>
          <w:tcPr>
            <w:cnfStyle w:val="001000000000"/>
            <w:tcW w:w="1661" w:type="dxa"/>
            <w:vMerge/>
          </w:tcPr>
          <w:p w:rsidR="00974716" w:rsidRPr="0010023D" w:rsidRDefault="00974716" w:rsidP="00974716">
            <w:pPr>
              <w:rPr>
                <w:rFonts w:ascii="Times New Roman" w:hAnsi="Times New Roman" w:cs="Times New Roman"/>
              </w:rPr>
            </w:pPr>
          </w:p>
        </w:tc>
        <w:tc>
          <w:tcPr>
            <w:tcW w:w="7581" w:type="dxa"/>
          </w:tcPr>
          <w:p w:rsidR="00974716" w:rsidRPr="0010023D" w:rsidRDefault="002856BA" w:rsidP="00CC49DD">
            <w:pPr>
              <w:spacing w:line="276" w:lineRule="auto"/>
              <w:jc w:val="both"/>
              <w:cnfStyle w:val="000000100000"/>
              <w:rPr>
                <w:rFonts w:ascii="Times New Roman" w:hAnsi="Times New Roman" w:cs="Times New Roman"/>
              </w:rPr>
            </w:pPr>
            <w:r>
              <w:rPr>
                <w:rFonts w:ascii="Times New Roman" w:hAnsi="Times New Roman" w:cs="Times New Roman"/>
                <w:b/>
              </w:rPr>
              <w:t>Post-viral fatigue s</w:t>
            </w:r>
            <w:r w:rsidR="00974716" w:rsidRPr="00C665B6">
              <w:rPr>
                <w:rFonts w:ascii="Times New Roman" w:hAnsi="Times New Roman" w:cs="Times New Roman"/>
                <w:b/>
              </w:rPr>
              <w:t>yndrome</w:t>
            </w:r>
            <w:r w:rsidR="00C665B6">
              <w:rPr>
                <w:rFonts w:ascii="Times New Roman" w:hAnsi="Times New Roman" w:cs="Times New Roman"/>
                <w:b/>
              </w:rPr>
              <w:t>-</w:t>
            </w:r>
            <w:r w:rsidR="00974716" w:rsidRPr="0010023D">
              <w:rPr>
                <w:rFonts w:ascii="Times New Roman" w:hAnsi="Times New Roman" w:cs="Times New Roman"/>
              </w:rPr>
              <w:t xml:space="preserve"> Associated with group B viruses, but the condition and its connection are not clearly defined.</w:t>
            </w:r>
          </w:p>
        </w:tc>
      </w:tr>
      <w:tr w:rsidR="00974716" w:rsidRPr="0010023D" w:rsidTr="0010023D">
        <w:trPr>
          <w:trHeight w:val="471"/>
        </w:trPr>
        <w:tc>
          <w:tcPr>
            <w:cnfStyle w:val="001000000000"/>
            <w:tcW w:w="1661" w:type="dxa"/>
          </w:tcPr>
          <w:p w:rsidR="00974716" w:rsidRPr="0010023D" w:rsidRDefault="00974716" w:rsidP="0010023D">
            <w:pPr>
              <w:jc w:val="center"/>
              <w:rPr>
                <w:rFonts w:ascii="Times New Roman" w:hAnsi="Times New Roman" w:cs="Times New Roman"/>
              </w:rPr>
            </w:pPr>
            <w:r w:rsidRPr="0010023D">
              <w:rPr>
                <w:rFonts w:ascii="Times New Roman" w:hAnsi="Times New Roman" w:cs="Times New Roman"/>
              </w:rPr>
              <w:t>Complications</w:t>
            </w:r>
          </w:p>
        </w:tc>
        <w:tc>
          <w:tcPr>
            <w:tcW w:w="7581" w:type="dxa"/>
          </w:tcPr>
          <w:p w:rsidR="00974716" w:rsidRPr="0010023D" w:rsidRDefault="00974716" w:rsidP="00CC49DD">
            <w:pPr>
              <w:spacing w:line="276" w:lineRule="auto"/>
              <w:jc w:val="both"/>
              <w:cnfStyle w:val="000000000000"/>
              <w:rPr>
                <w:rFonts w:ascii="Times New Roman" w:hAnsi="Times New Roman" w:cs="Times New Roman"/>
              </w:rPr>
            </w:pPr>
            <w:r w:rsidRPr="0010023D">
              <w:rPr>
                <w:rFonts w:ascii="Times New Roman" w:hAnsi="Times New Roman" w:cs="Times New Roman"/>
              </w:rPr>
              <w:t>Orchitis has been observed in adolescent boys infected with group B coxsackieviruses 2, 4, and 5. Additionally, splenomegaly and a heterophile-negative mononucleosis-like syndrome have been observed.</w:t>
            </w:r>
          </w:p>
        </w:tc>
      </w:tr>
    </w:tbl>
    <w:p w:rsidR="000D4E26" w:rsidRDefault="000D4E26" w:rsidP="00CC49DD">
      <w:pPr>
        <w:pStyle w:val="NormalWeb"/>
        <w:spacing w:line="276" w:lineRule="auto"/>
        <w:jc w:val="both"/>
        <w:rPr>
          <w:b/>
        </w:rPr>
      </w:pPr>
    </w:p>
    <w:p w:rsidR="00C665B6" w:rsidRPr="00AE6913" w:rsidRDefault="00C665B6" w:rsidP="00CC49DD">
      <w:pPr>
        <w:pStyle w:val="NormalWeb"/>
        <w:spacing w:line="276" w:lineRule="auto"/>
        <w:jc w:val="both"/>
      </w:pPr>
      <w:r w:rsidRPr="001536A5">
        <w:rPr>
          <w:b/>
          <w:color w:val="E36C0A" w:themeColor="accent6" w:themeShade="BF"/>
        </w:rPr>
        <w:t>Lab diagnosis:</w:t>
      </w:r>
      <w:r w:rsidRPr="00AE6913">
        <w:t xml:space="preserve"> Diagnosing a Coxsackievirus infection involves a combination of clinical evaluation and laboratory tests-</w:t>
      </w:r>
    </w:p>
    <w:p w:rsidR="00C665B6" w:rsidRPr="00AE6913" w:rsidRDefault="002856BA" w:rsidP="00CC49DD">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Specimen c</w:t>
      </w:r>
      <w:r w:rsidR="00C665B6" w:rsidRPr="001536A5">
        <w:rPr>
          <w:rFonts w:ascii="Times New Roman" w:eastAsia="Times New Roman" w:hAnsi="Times New Roman" w:cs="Times New Roman"/>
          <w:b/>
          <w:bCs/>
          <w:color w:val="CE08B2"/>
          <w:sz w:val="24"/>
          <w:szCs w:val="24"/>
          <w:lang w:eastAsia="en-IN"/>
        </w:rPr>
        <w:t>ollection</w:t>
      </w:r>
      <w:r w:rsidR="00C665B6" w:rsidRPr="001536A5">
        <w:rPr>
          <w:rFonts w:ascii="Times New Roman" w:eastAsia="Times New Roman" w:hAnsi="Times New Roman" w:cs="Times New Roman"/>
          <w:b/>
          <w:color w:val="CE08B2"/>
          <w:sz w:val="24"/>
          <w:szCs w:val="24"/>
          <w:lang w:eastAsia="en-IN"/>
        </w:rPr>
        <w:t>-</w:t>
      </w:r>
      <w:r w:rsidR="00C665B6" w:rsidRPr="00AE6913">
        <w:rPr>
          <w:rFonts w:ascii="Times New Roman" w:eastAsia="Times New Roman" w:hAnsi="Times New Roman" w:cs="Times New Roman"/>
          <w:sz w:val="24"/>
          <w:szCs w:val="24"/>
          <w:lang w:eastAsia="en-IN"/>
        </w:rPr>
        <w:t xml:space="preserve"> Samples can be taken from throat swabs, stool, cerebrospinal fluid (CSF), and other body fluids or tissues.</w:t>
      </w:r>
    </w:p>
    <w:p w:rsidR="00C665B6" w:rsidRPr="00AE6913" w:rsidRDefault="002856BA" w:rsidP="00CC49DD">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1. Virus i</w:t>
      </w:r>
      <w:r w:rsidR="00C665B6" w:rsidRPr="001536A5">
        <w:rPr>
          <w:rFonts w:ascii="Times New Roman" w:eastAsia="Times New Roman" w:hAnsi="Times New Roman" w:cs="Times New Roman"/>
          <w:b/>
          <w:bCs/>
          <w:color w:val="CE08B2"/>
          <w:sz w:val="24"/>
          <w:szCs w:val="24"/>
          <w:lang w:eastAsia="en-IN"/>
        </w:rPr>
        <w:t>solation</w:t>
      </w:r>
      <w:r w:rsidR="00C665B6" w:rsidRPr="001536A5">
        <w:rPr>
          <w:rFonts w:ascii="Times New Roman" w:eastAsia="Times New Roman" w:hAnsi="Times New Roman" w:cs="Times New Roman"/>
          <w:color w:val="CE08B2"/>
          <w:sz w:val="24"/>
          <w:szCs w:val="24"/>
          <w:lang w:eastAsia="en-IN"/>
        </w:rPr>
        <w:t>-</w:t>
      </w:r>
      <w:r w:rsidR="00C665B6" w:rsidRPr="00AE6913">
        <w:rPr>
          <w:rFonts w:ascii="Times New Roman" w:eastAsia="Times New Roman" w:hAnsi="Times New Roman" w:cs="Times New Roman"/>
          <w:sz w:val="24"/>
          <w:szCs w:val="24"/>
          <w:lang w:eastAsia="en-IN"/>
        </w:rPr>
        <w:t xml:space="preserve"> </w:t>
      </w:r>
      <w:r w:rsidR="00C665B6" w:rsidRPr="00AE6913">
        <w:rPr>
          <w:rFonts w:ascii="Times New Roman" w:hAnsi="Times New Roman" w:cs="Times New Roman"/>
          <w:sz w:val="24"/>
          <w:szCs w:val="24"/>
        </w:rPr>
        <w:t xml:space="preserve">Coxsackievirus isolation involves inoculating suckling mice, typically through intracerebral, subcutaneous, and intraperitoneal routes, as adult mice are not susceptible. Suckling hamsters can also be experimentally infected. Coxsackie B viruses grow well in monkey kidney tissue cultures, while only types 7 and 9 of group A Coxsackieviruses thrive in this medium. Additionally, Coxsackie A21 virus can grow in HeLa cells. </w:t>
      </w:r>
      <w:r w:rsidR="00C665B6" w:rsidRPr="00AE6913">
        <w:rPr>
          <w:rFonts w:ascii="Times New Roman" w:eastAsia="Times New Roman" w:hAnsi="Times New Roman" w:cs="Times New Roman"/>
          <w:sz w:val="24"/>
          <w:szCs w:val="24"/>
          <w:lang w:eastAsia="en-IN"/>
        </w:rPr>
        <w:t>Coxsackieviruses can cause a characteristic cytopathic effect in certain cell lines, aiding in their identification.</w:t>
      </w:r>
    </w:p>
    <w:p w:rsidR="00C665B6" w:rsidRPr="001536A5" w:rsidRDefault="002856BA" w:rsidP="00CC49DD">
      <w:pPr>
        <w:spacing w:before="100" w:beforeAutospacing="1" w:after="100" w:afterAutospacing="1"/>
        <w:jc w:val="both"/>
        <w:rPr>
          <w:rFonts w:ascii="Times New Roman" w:eastAsia="Times New Roman" w:hAnsi="Times New Roman" w:cs="Times New Roman"/>
          <w:color w:val="CE08B2"/>
          <w:sz w:val="24"/>
          <w:szCs w:val="24"/>
          <w:lang w:eastAsia="en-IN"/>
        </w:rPr>
      </w:pPr>
      <w:r>
        <w:rPr>
          <w:rFonts w:ascii="Times New Roman" w:eastAsia="Times New Roman" w:hAnsi="Times New Roman" w:cs="Times New Roman"/>
          <w:b/>
          <w:bCs/>
          <w:color w:val="CE08B2"/>
          <w:sz w:val="24"/>
          <w:szCs w:val="24"/>
          <w:lang w:eastAsia="en-IN"/>
        </w:rPr>
        <w:t>2. Polymerase chain r</w:t>
      </w:r>
      <w:r w:rsidR="00C665B6" w:rsidRPr="001536A5">
        <w:rPr>
          <w:rFonts w:ascii="Times New Roman" w:eastAsia="Times New Roman" w:hAnsi="Times New Roman" w:cs="Times New Roman"/>
          <w:b/>
          <w:bCs/>
          <w:color w:val="CE08B2"/>
          <w:sz w:val="24"/>
          <w:szCs w:val="24"/>
          <w:lang w:eastAsia="en-IN"/>
        </w:rPr>
        <w:t>eaction (PCR)</w:t>
      </w:r>
      <w:r w:rsidR="001536A5" w:rsidRPr="001536A5">
        <w:rPr>
          <w:rFonts w:ascii="Times New Roman" w:eastAsia="Times New Roman" w:hAnsi="Times New Roman" w:cs="Times New Roman"/>
          <w:color w:val="CE08B2"/>
          <w:sz w:val="24"/>
          <w:szCs w:val="24"/>
          <w:lang w:eastAsia="en-IN"/>
        </w:rPr>
        <w:t>-</w:t>
      </w:r>
    </w:p>
    <w:p w:rsidR="00C665B6" w:rsidRPr="00C665B6" w:rsidRDefault="00C665B6" w:rsidP="007E7643">
      <w:pPr>
        <w:pStyle w:val="ListParagraph"/>
        <w:numPr>
          <w:ilvl w:val="0"/>
          <w:numId w:val="10"/>
        </w:numPr>
        <w:spacing w:before="100" w:beforeAutospacing="1" w:after="100" w:afterAutospacing="1"/>
        <w:jc w:val="both"/>
        <w:rPr>
          <w:rFonts w:ascii="Times New Roman" w:eastAsia="Times New Roman" w:hAnsi="Times New Roman" w:cs="Times New Roman"/>
          <w:sz w:val="24"/>
          <w:szCs w:val="24"/>
          <w:lang w:eastAsia="en-IN"/>
        </w:rPr>
      </w:pPr>
      <w:r w:rsidRPr="00C665B6">
        <w:rPr>
          <w:rFonts w:ascii="Times New Roman" w:eastAsia="Times New Roman" w:hAnsi="Times New Roman" w:cs="Times New Roman"/>
          <w:b/>
          <w:bCs/>
          <w:sz w:val="24"/>
          <w:szCs w:val="24"/>
          <w:lang w:eastAsia="en-IN"/>
        </w:rPr>
        <w:t>RT-PCR</w:t>
      </w:r>
      <w:r w:rsidRPr="00C665B6">
        <w:rPr>
          <w:rFonts w:ascii="Times New Roman" w:eastAsia="Times New Roman" w:hAnsi="Times New Roman" w:cs="Times New Roman"/>
          <w:sz w:val="24"/>
          <w:szCs w:val="24"/>
          <w:lang w:eastAsia="en-IN"/>
        </w:rPr>
        <w:t>: Reverse transcription PCR is used to detect and amplify viral RNA from clinical specimens. This method is highly sensitive and specific, allowing for the identification of the virus even in low quantities.</w:t>
      </w:r>
    </w:p>
    <w:p w:rsidR="00C665B6" w:rsidRPr="00C665B6" w:rsidRDefault="00C665B6" w:rsidP="007E7643">
      <w:pPr>
        <w:pStyle w:val="ListParagraph"/>
        <w:numPr>
          <w:ilvl w:val="0"/>
          <w:numId w:val="10"/>
        </w:numPr>
        <w:spacing w:before="100" w:beforeAutospacing="1" w:after="100" w:afterAutospacing="1"/>
        <w:jc w:val="both"/>
        <w:rPr>
          <w:rFonts w:ascii="Times New Roman" w:eastAsia="Times New Roman" w:hAnsi="Times New Roman" w:cs="Times New Roman"/>
          <w:sz w:val="24"/>
          <w:szCs w:val="24"/>
          <w:lang w:eastAsia="en-IN"/>
        </w:rPr>
      </w:pPr>
      <w:r w:rsidRPr="00C665B6">
        <w:rPr>
          <w:rFonts w:ascii="Times New Roman" w:eastAsia="Times New Roman" w:hAnsi="Times New Roman" w:cs="Times New Roman"/>
          <w:b/>
          <w:bCs/>
          <w:sz w:val="24"/>
          <w:szCs w:val="24"/>
          <w:lang w:eastAsia="en-IN"/>
        </w:rPr>
        <w:t>Real-Time PCR</w:t>
      </w:r>
      <w:r w:rsidRPr="00C665B6">
        <w:rPr>
          <w:rFonts w:ascii="Times New Roman" w:eastAsia="Times New Roman" w:hAnsi="Times New Roman" w:cs="Times New Roman"/>
          <w:sz w:val="24"/>
          <w:szCs w:val="24"/>
          <w:lang w:eastAsia="en-IN"/>
        </w:rPr>
        <w:t>: This quantitative method can determine the viral load and is often used for faster and more precise diagnosis.</w:t>
      </w:r>
    </w:p>
    <w:p w:rsidR="00C665B6" w:rsidRPr="001536A5" w:rsidRDefault="00DF39B5" w:rsidP="005331B1">
      <w:pPr>
        <w:spacing w:before="100" w:beforeAutospacing="1" w:after="100" w:afterAutospacing="1"/>
        <w:jc w:val="both"/>
        <w:rPr>
          <w:rFonts w:ascii="Times New Roman" w:eastAsia="Times New Roman" w:hAnsi="Times New Roman" w:cs="Times New Roman"/>
          <w:color w:val="CE08B2"/>
          <w:sz w:val="24"/>
          <w:szCs w:val="24"/>
          <w:lang w:eastAsia="en-IN"/>
        </w:rPr>
      </w:pPr>
      <w:r w:rsidRPr="001536A5">
        <w:rPr>
          <w:rFonts w:ascii="Times New Roman" w:eastAsia="Times New Roman" w:hAnsi="Times New Roman" w:cs="Times New Roman"/>
          <w:b/>
          <w:bCs/>
          <w:color w:val="CE08B2"/>
          <w:sz w:val="24"/>
          <w:szCs w:val="24"/>
          <w:lang w:eastAsia="en-IN"/>
        </w:rPr>
        <w:t xml:space="preserve">3. </w:t>
      </w:r>
      <w:r w:rsidR="00C665B6" w:rsidRPr="001536A5">
        <w:rPr>
          <w:rFonts w:ascii="Times New Roman" w:eastAsia="Times New Roman" w:hAnsi="Times New Roman" w:cs="Times New Roman"/>
          <w:b/>
          <w:bCs/>
          <w:color w:val="CE08B2"/>
          <w:sz w:val="24"/>
          <w:szCs w:val="24"/>
          <w:lang w:eastAsia="en-IN"/>
        </w:rPr>
        <w:t>Serology</w:t>
      </w:r>
      <w:r w:rsidR="001536A5" w:rsidRPr="001536A5">
        <w:rPr>
          <w:rFonts w:ascii="Times New Roman" w:eastAsia="Times New Roman" w:hAnsi="Times New Roman" w:cs="Times New Roman"/>
          <w:color w:val="CE08B2"/>
          <w:sz w:val="24"/>
          <w:szCs w:val="24"/>
          <w:lang w:eastAsia="en-IN"/>
        </w:rPr>
        <w:t>-</w:t>
      </w:r>
    </w:p>
    <w:p w:rsidR="00C665B6" w:rsidRPr="00DF39B5" w:rsidRDefault="00C665B6" w:rsidP="007E7643">
      <w:pPr>
        <w:pStyle w:val="ListParagraph"/>
        <w:numPr>
          <w:ilvl w:val="0"/>
          <w:numId w:val="11"/>
        </w:numPr>
        <w:spacing w:before="100" w:beforeAutospacing="1" w:after="100" w:afterAutospacing="1"/>
        <w:jc w:val="both"/>
        <w:rPr>
          <w:rFonts w:ascii="Times New Roman" w:eastAsia="Times New Roman" w:hAnsi="Times New Roman" w:cs="Times New Roman"/>
          <w:sz w:val="24"/>
          <w:szCs w:val="24"/>
          <w:lang w:eastAsia="en-IN"/>
        </w:rPr>
      </w:pPr>
      <w:r w:rsidRPr="00DF39B5">
        <w:rPr>
          <w:rFonts w:ascii="Times New Roman" w:eastAsia="Times New Roman" w:hAnsi="Times New Roman" w:cs="Times New Roman"/>
          <w:b/>
          <w:bCs/>
          <w:sz w:val="24"/>
          <w:szCs w:val="24"/>
          <w:lang w:eastAsia="en-IN"/>
        </w:rPr>
        <w:t>Neutralization Tests</w:t>
      </w:r>
      <w:r w:rsidRPr="00DF39B5">
        <w:rPr>
          <w:rFonts w:ascii="Times New Roman" w:eastAsia="Times New Roman" w:hAnsi="Times New Roman" w:cs="Times New Roman"/>
          <w:sz w:val="24"/>
          <w:szCs w:val="24"/>
          <w:lang w:eastAsia="en-IN"/>
        </w:rPr>
        <w:t>: These tests measure the presence of neutralizing antibodies against Coxsackieviruses in the patient's serum, indicating past or current infection.</w:t>
      </w:r>
    </w:p>
    <w:p w:rsidR="00C665B6" w:rsidRPr="00DF39B5" w:rsidRDefault="00C665B6" w:rsidP="007E7643">
      <w:pPr>
        <w:pStyle w:val="ListParagraph"/>
        <w:numPr>
          <w:ilvl w:val="0"/>
          <w:numId w:val="11"/>
        </w:numPr>
        <w:spacing w:before="100" w:beforeAutospacing="1" w:after="100" w:afterAutospacing="1"/>
        <w:jc w:val="both"/>
        <w:rPr>
          <w:rFonts w:ascii="Times New Roman" w:eastAsia="Times New Roman" w:hAnsi="Times New Roman" w:cs="Times New Roman"/>
          <w:sz w:val="24"/>
          <w:szCs w:val="24"/>
          <w:lang w:eastAsia="en-IN"/>
        </w:rPr>
      </w:pPr>
      <w:r w:rsidRPr="00DF39B5">
        <w:rPr>
          <w:rFonts w:ascii="Times New Roman" w:eastAsia="Times New Roman" w:hAnsi="Times New Roman" w:cs="Times New Roman"/>
          <w:b/>
          <w:bCs/>
          <w:sz w:val="24"/>
          <w:szCs w:val="24"/>
          <w:lang w:eastAsia="en-IN"/>
        </w:rPr>
        <w:lastRenderedPageBreak/>
        <w:t>Enzyme-Linked Immunosorbent Assay (ELISA)</w:t>
      </w:r>
      <w:r w:rsidRPr="00DF39B5">
        <w:rPr>
          <w:rFonts w:ascii="Times New Roman" w:eastAsia="Times New Roman" w:hAnsi="Times New Roman" w:cs="Times New Roman"/>
          <w:sz w:val="24"/>
          <w:szCs w:val="24"/>
          <w:lang w:eastAsia="en-IN"/>
        </w:rPr>
        <w:t>: Used to detect specific IgM and IgG antibodies. The presence of IgM suggests a recent infection, while IgG indicates past exposure or immunity.</w:t>
      </w:r>
    </w:p>
    <w:p w:rsidR="00C665B6" w:rsidRPr="00C665B6" w:rsidRDefault="00DF39B5" w:rsidP="005331B1">
      <w:pPr>
        <w:spacing w:before="100" w:beforeAutospacing="1" w:after="100" w:afterAutospacing="1"/>
        <w:jc w:val="both"/>
        <w:rPr>
          <w:rFonts w:ascii="Times New Roman" w:eastAsia="Times New Roman" w:hAnsi="Times New Roman" w:cs="Times New Roman"/>
          <w:sz w:val="24"/>
          <w:szCs w:val="24"/>
          <w:lang w:eastAsia="en-IN"/>
        </w:rPr>
      </w:pPr>
      <w:r w:rsidRPr="001536A5">
        <w:rPr>
          <w:rFonts w:ascii="Times New Roman" w:eastAsia="Times New Roman" w:hAnsi="Times New Roman" w:cs="Times New Roman"/>
          <w:b/>
          <w:bCs/>
          <w:color w:val="CE08B2"/>
          <w:sz w:val="24"/>
          <w:szCs w:val="24"/>
          <w:lang w:eastAsia="en-IN"/>
        </w:rPr>
        <w:t xml:space="preserve">4. </w:t>
      </w:r>
      <w:r w:rsidR="00C665B6" w:rsidRPr="001536A5">
        <w:rPr>
          <w:rFonts w:ascii="Times New Roman" w:eastAsia="Times New Roman" w:hAnsi="Times New Roman" w:cs="Times New Roman"/>
          <w:b/>
          <w:bCs/>
          <w:color w:val="CE08B2"/>
          <w:sz w:val="24"/>
          <w:szCs w:val="24"/>
          <w:lang w:eastAsia="en-IN"/>
        </w:rPr>
        <w:t>Genotyping</w:t>
      </w:r>
      <w:r w:rsidR="001536A5" w:rsidRPr="001536A5">
        <w:rPr>
          <w:rFonts w:ascii="Times New Roman" w:eastAsia="Times New Roman" w:hAnsi="Times New Roman" w:cs="Times New Roman"/>
          <w:color w:val="CE08B2"/>
          <w:sz w:val="24"/>
          <w:szCs w:val="24"/>
          <w:lang w:eastAsia="en-IN"/>
        </w:rPr>
        <w:t>-</w:t>
      </w:r>
      <w:r w:rsidR="00C665B6" w:rsidRPr="00C665B6">
        <w:rPr>
          <w:rFonts w:ascii="Times New Roman" w:eastAsia="Times New Roman" w:hAnsi="Times New Roman" w:cs="Times New Roman"/>
          <w:sz w:val="24"/>
          <w:szCs w:val="24"/>
          <w:lang w:eastAsia="en-IN"/>
        </w:rPr>
        <w:t xml:space="preserve"> Sequencing the viral genome or specific regions can help identify the serotype of Coxsackievirus, which is useful for epidemiological studies and outbreak investigations.</w:t>
      </w:r>
    </w:p>
    <w:p w:rsidR="00C665B6" w:rsidRPr="001536A5" w:rsidRDefault="00DF39B5" w:rsidP="005331B1">
      <w:pPr>
        <w:spacing w:before="100" w:beforeAutospacing="1" w:after="100" w:afterAutospacing="1"/>
        <w:jc w:val="both"/>
        <w:rPr>
          <w:rFonts w:ascii="Times New Roman" w:eastAsia="Times New Roman" w:hAnsi="Times New Roman" w:cs="Times New Roman"/>
          <w:color w:val="CE08B2"/>
          <w:sz w:val="24"/>
          <w:szCs w:val="24"/>
          <w:lang w:eastAsia="en-IN"/>
        </w:rPr>
      </w:pPr>
      <w:r w:rsidRPr="001536A5">
        <w:rPr>
          <w:rFonts w:ascii="Times New Roman" w:eastAsia="Times New Roman" w:hAnsi="Times New Roman" w:cs="Times New Roman"/>
          <w:b/>
          <w:bCs/>
          <w:color w:val="CE08B2"/>
          <w:sz w:val="24"/>
          <w:szCs w:val="24"/>
          <w:lang w:eastAsia="en-IN"/>
        </w:rPr>
        <w:t xml:space="preserve">5. </w:t>
      </w:r>
      <w:r w:rsidR="002856BA">
        <w:rPr>
          <w:rFonts w:ascii="Times New Roman" w:eastAsia="Times New Roman" w:hAnsi="Times New Roman" w:cs="Times New Roman"/>
          <w:b/>
          <w:bCs/>
          <w:color w:val="CE08B2"/>
          <w:sz w:val="24"/>
          <w:szCs w:val="24"/>
          <w:lang w:eastAsia="en-IN"/>
        </w:rPr>
        <w:t>Histopathology and i</w:t>
      </w:r>
      <w:r w:rsidR="00C665B6" w:rsidRPr="001536A5">
        <w:rPr>
          <w:rFonts w:ascii="Times New Roman" w:eastAsia="Times New Roman" w:hAnsi="Times New Roman" w:cs="Times New Roman"/>
          <w:b/>
          <w:bCs/>
          <w:color w:val="CE08B2"/>
          <w:sz w:val="24"/>
          <w:szCs w:val="24"/>
          <w:lang w:eastAsia="en-IN"/>
        </w:rPr>
        <w:t>mmunohistochemistry</w:t>
      </w:r>
      <w:r w:rsidR="001536A5" w:rsidRPr="001536A5">
        <w:rPr>
          <w:rFonts w:ascii="Times New Roman" w:eastAsia="Times New Roman" w:hAnsi="Times New Roman" w:cs="Times New Roman"/>
          <w:color w:val="CE08B2"/>
          <w:sz w:val="24"/>
          <w:szCs w:val="24"/>
          <w:lang w:eastAsia="en-IN"/>
        </w:rPr>
        <w:t>-</w:t>
      </w:r>
    </w:p>
    <w:p w:rsidR="00DF39B5" w:rsidRPr="00DF39B5" w:rsidRDefault="002856BA" w:rsidP="007E7643">
      <w:pPr>
        <w:pStyle w:val="ListParagraph"/>
        <w:numPr>
          <w:ilvl w:val="0"/>
          <w:numId w:val="12"/>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Tissue b</w:t>
      </w:r>
      <w:r w:rsidR="00C665B6" w:rsidRPr="00DF39B5">
        <w:rPr>
          <w:rFonts w:ascii="Times New Roman" w:eastAsia="Times New Roman" w:hAnsi="Times New Roman" w:cs="Times New Roman"/>
          <w:b/>
          <w:bCs/>
          <w:sz w:val="24"/>
          <w:szCs w:val="24"/>
          <w:lang w:eastAsia="en-IN"/>
        </w:rPr>
        <w:t>iopsy</w:t>
      </w:r>
      <w:r w:rsidR="00C665B6" w:rsidRPr="00DF39B5">
        <w:rPr>
          <w:rFonts w:ascii="Times New Roman" w:eastAsia="Times New Roman" w:hAnsi="Times New Roman" w:cs="Times New Roman"/>
          <w:sz w:val="24"/>
          <w:szCs w:val="24"/>
          <w:lang w:eastAsia="en-IN"/>
        </w:rPr>
        <w:t>: In cases of severe disease such as myocarditis, a biopsy of the affected tissue may be performed. Histopathological examination can reveal characteristic changes caused by viral infection.</w:t>
      </w:r>
    </w:p>
    <w:p w:rsidR="00C665B6" w:rsidRPr="00E81A36" w:rsidRDefault="00C665B6" w:rsidP="007E7643">
      <w:pPr>
        <w:pStyle w:val="ListParagraph"/>
        <w:numPr>
          <w:ilvl w:val="0"/>
          <w:numId w:val="12"/>
        </w:numPr>
        <w:spacing w:before="100" w:beforeAutospacing="1" w:after="100" w:afterAutospacing="1"/>
        <w:jc w:val="both"/>
        <w:rPr>
          <w:rFonts w:ascii="Times New Roman" w:eastAsia="Times New Roman" w:hAnsi="Times New Roman" w:cs="Times New Roman"/>
          <w:sz w:val="24"/>
          <w:szCs w:val="24"/>
          <w:lang w:eastAsia="en-IN"/>
        </w:rPr>
      </w:pPr>
      <w:r w:rsidRPr="00DF39B5">
        <w:rPr>
          <w:rFonts w:ascii="Times New Roman" w:eastAsia="Times New Roman" w:hAnsi="Times New Roman" w:cs="Times New Roman"/>
          <w:b/>
          <w:bCs/>
          <w:sz w:val="24"/>
          <w:szCs w:val="24"/>
          <w:lang w:eastAsia="en-IN"/>
        </w:rPr>
        <w:t>Immunohistochemistry</w:t>
      </w:r>
      <w:r w:rsidRPr="00DF39B5">
        <w:rPr>
          <w:rFonts w:ascii="Times New Roman" w:eastAsia="Times New Roman" w:hAnsi="Times New Roman" w:cs="Times New Roman"/>
          <w:sz w:val="24"/>
          <w:szCs w:val="24"/>
          <w:lang w:eastAsia="en-IN"/>
        </w:rPr>
        <w:t>: This method uses antibodies to detect viral antigens in tissue sections, providing evidence of infection.</w:t>
      </w:r>
    </w:p>
    <w:p w:rsidR="0025279B" w:rsidRDefault="00C665B6" w:rsidP="005331B1">
      <w:pPr>
        <w:pStyle w:val="NormalWeb"/>
        <w:spacing w:line="276" w:lineRule="auto"/>
        <w:jc w:val="both"/>
      </w:pPr>
      <w:r w:rsidRPr="001536A5">
        <w:rPr>
          <w:b/>
          <w:color w:val="E36C0A" w:themeColor="accent6" w:themeShade="BF"/>
        </w:rPr>
        <w:t>Treatment:</w:t>
      </w:r>
      <w:r>
        <w:t xml:space="preserve"> </w:t>
      </w:r>
      <w:r w:rsidR="00937645">
        <w:t>No specific vaccines for Coxsackievirus prevention are currently available or planned in the near future. Preventive measures focus on general hygiene practices, especially hand washing and sanitary control of swimming pools and meals, as the virus spreads mainly through dirty hands or contaminated water and food. Currently, there are no specific antiviral agents for Coxsackievirus therapy, although γ-globulins have shown</w:t>
      </w:r>
      <w:r w:rsidR="008C49C7">
        <w:t xml:space="preserve"> some efficacy in limited cases.</w:t>
      </w:r>
    </w:p>
    <w:p w:rsidR="00A10A2D" w:rsidRPr="00A10A2D" w:rsidRDefault="00A10A2D" w:rsidP="001536A5">
      <w:pPr>
        <w:pStyle w:val="NormalWeb"/>
        <w:spacing w:before="0" w:beforeAutospacing="0" w:after="0" w:afterAutospacing="0"/>
        <w:jc w:val="both"/>
      </w:pPr>
    </w:p>
    <w:p w:rsidR="00AE6913" w:rsidRPr="001536A5" w:rsidRDefault="00AE6913" w:rsidP="005331B1">
      <w:pPr>
        <w:pStyle w:val="NormalWeb"/>
        <w:spacing w:line="276" w:lineRule="auto"/>
        <w:jc w:val="both"/>
        <w:rPr>
          <w:b/>
          <w:color w:val="0070C0"/>
          <w:sz w:val="28"/>
          <w:szCs w:val="28"/>
        </w:rPr>
      </w:pPr>
      <w:r w:rsidRPr="001536A5">
        <w:rPr>
          <w:b/>
          <w:color w:val="0070C0"/>
          <w:sz w:val="28"/>
          <w:szCs w:val="28"/>
        </w:rPr>
        <w:t>Acute Hemorrhagic Conjunctivitis</w:t>
      </w:r>
      <w:r w:rsidR="00CC49DD" w:rsidRPr="001536A5">
        <w:rPr>
          <w:b/>
          <w:color w:val="0070C0"/>
          <w:sz w:val="28"/>
          <w:szCs w:val="28"/>
        </w:rPr>
        <w:t xml:space="preserve"> (AHC)</w:t>
      </w:r>
    </w:p>
    <w:p w:rsidR="00CC49DD" w:rsidRDefault="00CC49DD" w:rsidP="005331B1">
      <w:pPr>
        <w:pStyle w:val="NormalWeb"/>
        <w:spacing w:line="276" w:lineRule="auto"/>
        <w:jc w:val="both"/>
      </w:pPr>
      <w:r>
        <w:t>AHC</w:t>
      </w:r>
      <w:r w:rsidR="00AE6913">
        <w:t xml:space="preserve"> is a highly contagious eye infection marked by pain, eyelid swelling, and subconjunctival hemorrhage, which typically resolves on its own within a week. Predomin</w:t>
      </w:r>
      <w:r>
        <w:t>antly it is caused by enterovirus 70 and coxsackievirus A24.</w:t>
      </w:r>
    </w:p>
    <w:p w:rsidR="00AE6913" w:rsidRDefault="00AE6913" w:rsidP="005331B1">
      <w:pPr>
        <w:pStyle w:val="NormalWeb"/>
        <w:spacing w:line="276" w:lineRule="auto"/>
        <w:jc w:val="both"/>
      </w:pPr>
      <w:r w:rsidRPr="001536A5">
        <w:rPr>
          <w:rStyle w:val="Strong"/>
          <w:color w:val="E36C0A" w:themeColor="accent6" w:themeShade="BF"/>
        </w:rPr>
        <w:t>Epidemiology:</w:t>
      </w:r>
      <w:r w:rsidR="00CC49DD">
        <w:t xml:space="preserve"> F</w:t>
      </w:r>
      <w:r>
        <w:t>irst emerged in 1969, spreading rapidly from Ghana and Indonesia to many parts of the world. Enterovirus 70 was responsible for widespread epidemics across Africa, Europe, and Asia. Coxsackievirus A24 was identified in large outbreaks in Singapore and later spread across Southeast Asia and the Indian subcontinent. Most AHC outbreaks occur in crowded coastal tropical regions during the hot, rainy season. In economically developed regions, AHC outbreaks are less common and mostly limited to certain seasons.</w:t>
      </w:r>
    </w:p>
    <w:p w:rsidR="00AE6913" w:rsidRDefault="002856BA" w:rsidP="005331B1">
      <w:pPr>
        <w:pStyle w:val="NormalWeb"/>
        <w:spacing w:line="276" w:lineRule="auto"/>
        <w:jc w:val="both"/>
      </w:pPr>
      <w:r>
        <w:rPr>
          <w:rStyle w:val="Strong"/>
          <w:color w:val="E36C0A" w:themeColor="accent6" w:themeShade="BF"/>
        </w:rPr>
        <w:t>Patterns of t</w:t>
      </w:r>
      <w:r w:rsidR="00AE6913" w:rsidRPr="001536A5">
        <w:rPr>
          <w:rStyle w:val="Strong"/>
          <w:color w:val="E36C0A" w:themeColor="accent6" w:themeShade="BF"/>
        </w:rPr>
        <w:t>ransmission:</w:t>
      </w:r>
      <w:r w:rsidR="00AE6913">
        <w:t xml:space="preserve"> AHC spreads primarily through direct contact from fingers or contaminated obj</w:t>
      </w:r>
      <w:r w:rsidR="005331B1">
        <w:t>ects to the eye</w:t>
      </w:r>
      <w:r w:rsidR="00AE6913">
        <w:t xml:space="preserve">. Rapid person-to-person transmission is common, especially </w:t>
      </w:r>
      <w:r w:rsidR="005331B1">
        <w:t xml:space="preserve">in crowded, </w:t>
      </w:r>
      <w:r w:rsidR="00AE6913">
        <w:t>unsanitary conditi</w:t>
      </w:r>
      <w:r w:rsidR="005331B1">
        <w:t>ons, and often in poor</w:t>
      </w:r>
      <w:r w:rsidR="00AE6913">
        <w:t xml:space="preserve"> communities. Reuse of water and sharing towels further contribute to the spread. Nosocomial transmission, particularly in ophthalmology clinics, has also been noted.</w:t>
      </w:r>
    </w:p>
    <w:p w:rsidR="00AE6913" w:rsidRDefault="002856BA" w:rsidP="005331B1">
      <w:pPr>
        <w:pStyle w:val="NormalWeb"/>
        <w:spacing w:line="276" w:lineRule="auto"/>
        <w:jc w:val="both"/>
      </w:pPr>
      <w:r>
        <w:rPr>
          <w:rStyle w:val="Strong"/>
          <w:color w:val="E36C0A" w:themeColor="accent6" w:themeShade="BF"/>
        </w:rPr>
        <w:lastRenderedPageBreak/>
        <w:t>Clinical presentation</w:t>
      </w:r>
      <w:r w:rsidR="00AE6913" w:rsidRPr="001536A5">
        <w:rPr>
          <w:rStyle w:val="Strong"/>
          <w:color w:val="E36C0A" w:themeColor="accent6" w:themeShade="BF"/>
        </w:rPr>
        <w:t>:</w:t>
      </w:r>
      <w:r w:rsidR="00AE6913">
        <w:t xml:space="preserve"> Symptoms of AHC appear suddenly and peak within 24 hours, including burning, foreign body sensation, pain, photophobia, swelling, and watery discharge, typically affecting both eyes. Fever, malaise, and headache occur in 20% of cases. Subconjunctival hemorrhage is a key sign, present in 70-90% of enterovirus 70 cases, but less common with coxsackievirus A24. Recovery usually begins within a few days and completes in about 10 days, although some discoloration may persist.</w:t>
      </w:r>
    </w:p>
    <w:p w:rsidR="00AE6913" w:rsidRDefault="00AE6913" w:rsidP="005331B1">
      <w:pPr>
        <w:pStyle w:val="NormalWeb"/>
        <w:spacing w:line="276" w:lineRule="auto"/>
        <w:jc w:val="both"/>
      </w:pPr>
      <w:r w:rsidRPr="001536A5">
        <w:rPr>
          <w:rStyle w:val="Strong"/>
          <w:color w:val="CE08B2"/>
        </w:rPr>
        <w:t>Complications:</w:t>
      </w:r>
      <w:r>
        <w:t xml:space="preserve"> Severe AHC cases can lead to keratitis lasting several weeks, though permanent scarring is rare. Secondary bacterial infections can complicate conjunctivitis. Notably, over 200 cases of acute motor paralysis, resembling poliomyelitis, have been reported in connection with AHC caused by enterovirus 70, particularly in regions like India and Thailand.</w:t>
      </w:r>
    </w:p>
    <w:p w:rsidR="00AE6913" w:rsidRDefault="002856BA" w:rsidP="005331B1">
      <w:pPr>
        <w:pStyle w:val="NormalWeb"/>
        <w:spacing w:line="276" w:lineRule="auto"/>
        <w:jc w:val="both"/>
      </w:pPr>
      <w:r>
        <w:rPr>
          <w:rStyle w:val="Strong"/>
          <w:color w:val="E36C0A" w:themeColor="accent6" w:themeShade="BF"/>
        </w:rPr>
        <w:t>Laboratory d</w:t>
      </w:r>
      <w:r w:rsidR="00AE6913" w:rsidRPr="001536A5">
        <w:rPr>
          <w:rStyle w:val="Strong"/>
          <w:color w:val="E36C0A" w:themeColor="accent6" w:themeShade="BF"/>
        </w:rPr>
        <w:t>iagnosis:</w:t>
      </w:r>
      <w:r w:rsidR="00AE6913">
        <w:t xml:space="preserve"> Diagnosis involves recovering </w:t>
      </w:r>
      <w:r w:rsidR="005331B1">
        <w:t xml:space="preserve">viruses </w:t>
      </w:r>
      <w:r w:rsidR="00AE6913">
        <w:t>from conjunctival swabs or scrapings within the first three days of illness. Isolation rates are high for coxsackievirus A24 and slightly lower for enterovirus 70. Rising antibody titers in patients can confirm infection.</w:t>
      </w:r>
    </w:p>
    <w:p w:rsidR="00AE6913" w:rsidRDefault="00AE6913" w:rsidP="005331B1">
      <w:pPr>
        <w:pStyle w:val="NormalWeb"/>
        <w:spacing w:line="276" w:lineRule="auto"/>
        <w:jc w:val="both"/>
      </w:pPr>
      <w:r w:rsidRPr="001536A5">
        <w:rPr>
          <w:rStyle w:val="Strong"/>
          <w:color w:val="E36C0A" w:themeColor="accent6" w:themeShade="BF"/>
        </w:rPr>
        <w:t>Tre</w:t>
      </w:r>
      <w:r w:rsidR="002856BA">
        <w:rPr>
          <w:rStyle w:val="Strong"/>
          <w:color w:val="E36C0A" w:themeColor="accent6" w:themeShade="BF"/>
        </w:rPr>
        <w:t>atment and p</w:t>
      </w:r>
      <w:r w:rsidRPr="001536A5">
        <w:rPr>
          <w:rStyle w:val="Strong"/>
          <w:color w:val="E36C0A" w:themeColor="accent6" w:themeShade="BF"/>
        </w:rPr>
        <w:t>revention:</w:t>
      </w:r>
      <w:r>
        <w:t xml:space="preserve"> Treatment is primarily symptomatic, as antimicrobial agents are not effective. Preventive measures include thorough hand washing, using separate towels, and sterilizing ophthalmologic instruments to prevent contagion.</w:t>
      </w:r>
    </w:p>
    <w:p w:rsidR="0025279B" w:rsidRDefault="0025279B" w:rsidP="00696014">
      <w:pPr>
        <w:jc w:val="both"/>
        <w:rPr>
          <w:rFonts w:ascii="Times New Roman" w:hAnsi="Times New Roman" w:cs="Times New Roman"/>
          <w:b/>
          <w:sz w:val="28"/>
          <w:szCs w:val="28"/>
        </w:rPr>
      </w:pPr>
    </w:p>
    <w:p w:rsidR="00696014" w:rsidRPr="001536A5" w:rsidRDefault="007A4F49" w:rsidP="00696014">
      <w:pPr>
        <w:jc w:val="both"/>
        <w:rPr>
          <w:rFonts w:ascii="Times New Roman" w:hAnsi="Times New Roman" w:cs="Times New Roman"/>
          <w:b/>
          <w:color w:val="0070C0"/>
          <w:sz w:val="28"/>
          <w:szCs w:val="28"/>
        </w:rPr>
      </w:pPr>
      <w:r w:rsidRPr="001536A5">
        <w:rPr>
          <w:rFonts w:ascii="Times New Roman" w:hAnsi="Times New Roman" w:cs="Times New Roman"/>
          <w:b/>
          <w:color w:val="0070C0"/>
          <w:sz w:val="28"/>
          <w:szCs w:val="28"/>
        </w:rPr>
        <w:t>Echovirus</w:t>
      </w:r>
    </w:p>
    <w:p w:rsidR="00091161" w:rsidRPr="00E32183" w:rsidRDefault="00091161" w:rsidP="005331B1">
      <w:pPr>
        <w:pStyle w:val="NormalWeb"/>
        <w:spacing w:line="276" w:lineRule="auto"/>
        <w:jc w:val="both"/>
      </w:pPr>
      <w:r w:rsidRPr="00E32183">
        <w:t xml:space="preserve">Echoviruses, initially recognized through tissue cultures, were named "enteric cytopathogenic human orphan viruses" because they couldn't be linked to any specific disease at first. These viruses, part of the Human enterovirus B (HEV-B) species in the Enterovirus genus of the Picornaviridae family, were first isolated from stool samples and shown to cause cytopathic effects in cell cultures. </w:t>
      </w:r>
    </w:p>
    <w:p w:rsidR="00982204" w:rsidRDefault="00091161" w:rsidP="005331B1">
      <w:pPr>
        <w:pStyle w:val="NormalWeb"/>
        <w:spacing w:line="276" w:lineRule="auto"/>
        <w:jc w:val="both"/>
      </w:pPr>
      <w:r w:rsidRPr="001536A5">
        <w:rPr>
          <w:b/>
          <w:color w:val="E36C0A" w:themeColor="accent6" w:themeShade="BF"/>
        </w:rPr>
        <w:t>Structure:</w:t>
      </w:r>
      <w:r w:rsidRPr="00E32183">
        <w:t xml:space="preserve"> </w:t>
      </w:r>
      <w:r w:rsidR="00E32183" w:rsidRPr="00E32183">
        <w:t>Echoviruses are small (27-30 nm), non-enveloped viruses with a single-stranded RNA genome of about 7,400 nucleotides. Initially, 28 distinct echovirus serotypes were identified, but some were reclassified (e.g., serotype 10 as a reovirus, and serotypes 22 and 23 as Parechoviridae). Modern classification based on molecular criteria has identified over 100 distinct enterovirus types, with echoviruses forming a genetically coherent group. Echoviruses share the basic properties of the enterovirus genus, including polioviruses. They have a protein capsid (30 nm) made of 60 copies of four structural proteins (VP1-4) enclosing a single-stranded RNA genome of about 7400 nucleotides.VP1, VP2, VP3 form the outer shell of the capsid and are involved in receptor binding and immune recognition, while VP4, located on the inner surface, is crucial for stabilizing the structure and RNA packaging.</w:t>
      </w:r>
    </w:p>
    <w:p w:rsidR="002001FC" w:rsidRPr="00E32183" w:rsidRDefault="002001FC" w:rsidP="005331B1">
      <w:pPr>
        <w:pStyle w:val="NormalWeb"/>
        <w:spacing w:line="276" w:lineRule="auto"/>
        <w:jc w:val="both"/>
      </w:pPr>
      <w:r w:rsidRPr="001536A5">
        <w:rPr>
          <w:b/>
          <w:color w:val="E36C0A" w:themeColor="accent6" w:themeShade="BF"/>
        </w:rPr>
        <w:lastRenderedPageBreak/>
        <w:t>Resistance:</w:t>
      </w:r>
      <w:r>
        <w:rPr>
          <w:sz w:val="28"/>
          <w:szCs w:val="28"/>
        </w:rPr>
        <w:t xml:space="preserve"> </w:t>
      </w:r>
      <w:r>
        <w:t xml:space="preserve">Echoviruses, resistant to organic solvents and low pH, were distinguished by their ability to grow only in cell cultures and not in laboratory animals, leading to their initial classification as "orphan" viruses. </w:t>
      </w:r>
    </w:p>
    <w:p w:rsidR="00982204" w:rsidRPr="00E32183" w:rsidRDefault="00982204" w:rsidP="005331B1">
      <w:pPr>
        <w:jc w:val="both"/>
        <w:rPr>
          <w:rFonts w:ascii="Times New Roman" w:eastAsia="Times New Roman" w:hAnsi="Times New Roman" w:cs="Times New Roman"/>
          <w:sz w:val="24"/>
          <w:szCs w:val="24"/>
          <w:lang w:eastAsia="en-IN"/>
        </w:rPr>
      </w:pPr>
      <w:r w:rsidRPr="001536A5">
        <w:rPr>
          <w:rFonts w:ascii="Times New Roman" w:hAnsi="Times New Roman" w:cs="Times New Roman"/>
          <w:b/>
          <w:color w:val="E36C0A" w:themeColor="accent6" w:themeShade="BF"/>
          <w:sz w:val="24"/>
          <w:szCs w:val="24"/>
        </w:rPr>
        <w:t>Pathogenesis:</w:t>
      </w:r>
      <w:r w:rsidRPr="00E32183">
        <w:rPr>
          <w:rFonts w:ascii="Times New Roman" w:hAnsi="Times New Roman" w:cs="Times New Roman"/>
          <w:sz w:val="24"/>
          <w:szCs w:val="24"/>
        </w:rPr>
        <w:t xml:space="preserve"> Echoviruses thrive in human and simian kidney cultures, where they produce cytopathic effects, but they naturally infect only humans. They are not pathogenic to laboratory animals, although some strains can cause paresis in monkeys and newborn mice. Upon entering the body, echoviruses typically target the epithelial cells of the gastrointestinal tract and can also infect the upper respiratory tract. The virus replicates in the oropharynx and intestinal mucosa, usually causing asymptomatic or mild, nonspecific symptoms. After this initial replication, echoviruses can enter the bloodstream, leading to viremia, which allows the virus to spread to various target organs.</w:t>
      </w:r>
    </w:p>
    <w:p w:rsidR="00DF6039" w:rsidRDefault="00E32183" w:rsidP="005331B1">
      <w:pPr>
        <w:pStyle w:val="NormalWeb"/>
        <w:spacing w:line="276" w:lineRule="auto"/>
        <w:jc w:val="both"/>
      </w:pPr>
      <w:r w:rsidRPr="001536A5">
        <w:rPr>
          <w:b/>
          <w:color w:val="E36C0A" w:themeColor="accent6" w:themeShade="BF"/>
        </w:rPr>
        <w:t>Epidemiology:</w:t>
      </w:r>
      <w:r>
        <w:t xml:space="preserve"> </w:t>
      </w:r>
      <w:r w:rsidR="00DF6039">
        <w:t>Echoviruses primarily inhabit the alimentary tract and spread via the fecal-oral route, with epid</w:t>
      </w:r>
      <w:r w:rsidR="001538BE">
        <w:t>emics often occurring in summer</w:t>
      </w:r>
      <w:r w:rsidR="00DF6039">
        <w:t>. Transmission occurs through respiratory and gastrointestinal routes, with initial replication in epithelial tissue, potentially followed by viremia and secondary organ infection. Nosocomial outbreaks ha</w:t>
      </w:r>
      <w:r w:rsidR="001538BE">
        <w:t>ve been noted in neonatal units</w:t>
      </w:r>
      <w:r w:rsidR="00DF6039">
        <w:t>. There is no animal reservoir.</w:t>
      </w:r>
      <w:r w:rsidR="001538BE">
        <w:t xml:space="preserve"> </w:t>
      </w:r>
      <w:r w:rsidR="00DF6039">
        <w:t>Echoviruses are frequently isolated from children under 5 due to immunological reasons and higher transmission risk, often in central nervous system infections.</w:t>
      </w:r>
      <w:r w:rsidR="00DF6039" w:rsidRPr="00DF6039">
        <w:t xml:space="preserve"> </w:t>
      </w:r>
      <w:r w:rsidR="00DF6039">
        <w:t>Adults can also be infected, but they generally have milder symptoms or are asymptomatic due to previous exposure and immunity.</w:t>
      </w:r>
      <w:r w:rsidR="001538BE">
        <w:t xml:space="preserve"> </w:t>
      </w:r>
      <w:r w:rsidR="00DF6039">
        <w:t>Infections are more common in males and those of lower socioeconomic status.</w:t>
      </w:r>
    </w:p>
    <w:p w:rsidR="00DF6039" w:rsidRPr="00DF6039" w:rsidRDefault="00482FEB" w:rsidP="005331B1">
      <w:pPr>
        <w:pStyle w:val="NormalWeb"/>
        <w:spacing w:line="276" w:lineRule="auto"/>
        <w:jc w:val="both"/>
      </w:pPr>
      <w:r>
        <w:rPr>
          <w:b/>
          <w:color w:val="E36C0A" w:themeColor="accent6" w:themeShade="BF"/>
        </w:rPr>
        <w:t>Clinical presentation</w:t>
      </w:r>
      <w:r w:rsidR="00DF6039" w:rsidRPr="001536A5">
        <w:rPr>
          <w:b/>
          <w:color w:val="E36C0A" w:themeColor="accent6" w:themeShade="BF"/>
        </w:rPr>
        <w:t>:</w:t>
      </w:r>
      <w:r w:rsidR="00DF6039">
        <w:t xml:space="preserve"> </w:t>
      </w:r>
      <w:r w:rsidR="00DF6039" w:rsidRPr="00DF6039">
        <w:t>Echovirus disease patterns are highly variable, with most infections being subclinical, similar to other human enteroviruses. The same serotype may result in different clinical outcomes in patients during the same epidemic.</w:t>
      </w:r>
    </w:p>
    <w:p w:rsidR="00DF6039" w:rsidRPr="00A55442" w:rsidRDefault="002856BA" w:rsidP="007E7643">
      <w:pPr>
        <w:pStyle w:val="ListParagraph"/>
        <w:numPr>
          <w:ilvl w:val="0"/>
          <w:numId w:val="16"/>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Aseptic m</w:t>
      </w:r>
      <w:r w:rsidR="00DF6039" w:rsidRPr="001536A5">
        <w:rPr>
          <w:rFonts w:ascii="Times New Roman" w:eastAsia="Times New Roman" w:hAnsi="Times New Roman" w:cs="Times New Roman"/>
          <w:b/>
          <w:bCs/>
          <w:color w:val="CE08B2"/>
          <w:sz w:val="24"/>
          <w:szCs w:val="24"/>
          <w:lang w:eastAsia="en-IN"/>
        </w:rPr>
        <w:t>eningitis-</w:t>
      </w:r>
      <w:r w:rsidR="00DF6039" w:rsidRPr="00A55442">
        <w:rPr>
          <w:rFonts w:ascii="Times New Roman" w:eastAsia="Times New Roman" w:hAnsi="Times New Roman" w:cs="Times New Roman"/>
          <w:sz w:val="24"/>
          <w:szCs w:val="24"/>
          <w:lang w:eastAsia="en-IN"/>
        </w:rPr>
        <w:t xml:space="preserve"> Commonly caused by echoviruses, including EV6, EV9, EV11, and EV30. Symptoms include fever, headache, nausea, neck stiffness, respiratory illness, rash, or myalgia. Rare cases of paralysis reported.</w:t>
      </w:r>
    </w:p>
    <w:p w:rsidR="00DF6039" w:rsidRPr="00A55442" w:rsidRDefault="002856BA" w:rsidP="007E7643">
      <w:pPr>
        <w:pStyle w:val="ListParagraph"/>
        <w:numPr>
          <w:ilvl w:val="0"/>
          <w:numId w:val="16"/>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Neonatal i</w:t>
      </w:r>
      <w:r w:rsidR="00DF6039" w:rsidRPr="001536A5">
        <w:rPr>
          <w:rFonts w:ascii="Times New Roman" w:eastAsia="Times New Roman" w:hAnsi="Times New Roman" w:cs="Times New Roman"/>
          <w:b/>
          <w:bCs/>
          <w:color w:val="CE08B2"/>
          <w:sz w:val="24"/>
          <w:szCs w:val="24"/>
          <w:lang w:eastAsia="en-IN"/>
        </w:rPr>
        <w:t>nfections</w:t>
      </w:r>
      <w:r w:rsidR="00A55442" w:rsidRPr="001536A5">
        <w:rPr>
          <w:rFonts w:ascii="Times New Roman" w:eastAsia="Times New Roman" w:hAnsi="Times New Roman" w:cs="Times New Roman"/>
          <w:b/>
          <w:bCs/>
          <w:color w:val="CE08B2"/>
          <w:sz w:val="24"/>
          <w:szCs w:val="24"/>
          <w:lang w:eastAsia="en-IN"/>
        </w:rPr>
        <w:t>-</w:t>
      </w:r>
      <w:r w:rsidR="00DF6039" w:rsidRPr="00A55442">
        <w:rPr>
          <w:rFonts w:ascii="Times New Roman" w:eastAsia="Times New Roman" w:hAnsi="Times New Roman" w:cs="Times New Roman"/>
          <w:sz w:val="24"/>
          <w:szCs w:val="24"/>
          <w:lang w:eastAsia="en-IN"/>
        </w:rPr>
        <w:t xml:space="preserve"> Severe generalized infections resembling bacterial sepsis. Can include meningitis, meningoencephalitis, myocarditis, and hepatitis.Transmissions may occur in transplacental or soon after delivery, also from other infected infants.</w:t>
      </w:r>
    </w:p>
    <w:p w:rsidR="00DF6039" w:rsidRPr="00A55442" w:rsidRDefault="001536A5" w:rsidP="007E7643">
      <w:pPr>
        <w:pStyle w:val="ListParagraph"/>
        <w:numPr>
          <w:ilvl w:val="0"/>
          <w:numId w:val="16"/>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 xml:space="preserve">Immunocompromised </w:t>
      </w:r>
      <w:r w:rsidR="002856BA">
        <w:rPr>
          <w:rFonts w:ascii="Times New Roman" w:eastAsia="Times New Roman" w:hAnsi="Times New Roman" w:cs="Times New Roman"/>
          <w:b/>
          <w:bCs/>
          <w:color w:val="CE08B2"/>
          <w:sz w:val="24"/>
          <w:szCs w:val="24"/>
          <w:lang w:eastAsia="en-IN"/>
        </w:rPr>
        <w:t>p</w:t>
      </w:r>
      <w:r w:rsidR="00DF6039" w:rsidRPr="001536A5">
        <w:rPr>
          <w:rFonts w:ascii="Times New Roman" w:eastAsia="Times New Roman" w:hAnsi="Times New Roman" w:cs="Times New Roman"/>
          <w:b/>
          <w:bCs/>
          <w:color w:val="CE08B2"/>
          <w:sz w:val="24"/>
          <w:szCs w:val="24"/>
          <w:lang w:eastAsia="en-IN"/>
        </w:rPr>
        <w:t>atients</w:t>
      </w:r>
      <w:r w:rsidR="00A55442" w:rsidRPr="001536A5">
        <w:rPr>
          <w:rFonts w:ascii="Times New Roman" w:eastAsia="Times New Roman" w:hAnsi="Times New Roman" w:cs="Times New Roman"/>
          <w:b/>
          <w:bCs/>
          <w:color w:val="CE08B2"/>
          <w:sz w:val="24"/>
          <w:szCs w:val="24"/>
          <w:lang w:eastAsia="en-IN"/>
        </w:rPr>
        <w:t>-</w:t>
      </w:r>
      <w:r>
        <w:rPr>
          <w:rFonts w:ascii="Times New Roman" w:eastAsia="Times New Roman" w:hAnsi="Times New Roman" w:cs="Times New Roman"/>
          <w:b/>
          <w:bCs/>
          <w:color w:val="CE08B2"/>
          <w:sz w:val="24"/>
          <w:szCs w:val="24"/>
          <w:lang w:eastAsia="en-IN"/>
        </w:rPr>
        <w:t xml:space="preserve"> </w:t>
      </w:r>
      <w:r w:rsidR="00DF6039" w:rsidRPr="00A55442">
        <w:rPr>
          <w:rFonts w:ascii="Times New Roman" w:eastAsia="Times New Roman" w:hAnsi="Times New Roman" w:cs="Times New Roman"/>
          <w:sz w:val="24"/>
          <w:szCs w:val="24"/>
          <w:lang w:eastAsia="en-IN"/>
        </w:rPr>
        <w:t>Serious chronic infections such as meningoencephalitis may occur. Sometimes may be fatal. The disease is observed in individuals with B-cell deficiencies, treated with gammaglobulin.</w:t>
      </w:r>
    </w:p>
    <w:p w:rsidR="00DF6039" w:rsidRPr="00A55442" w:rsidRDefault="002856BA" w:rsidP="007E7643">
      <w:pPr>
        <w:pStyle w:val="ListParagraph"/>
        <w:numPr>
          <w:ilvl w:val="0"/>
          <w:numId w:val="16"/>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Respiratory and skin i</w:t>
      </w:r>
      <w:r w:rsidR="00DF6039" w:rsidRPr="001536A5">
        <w:rPr>
          <w:rFonts w:ascii="Times New Roman" w:eastAsia="Times New Roman" w:hAnsi="Times New Roman" w:cs="Times New Roman"/>
          <w:b/>
          <w:bCs/>
          <w:color w:val="CE08B2"/>
          <w:sz w:val="24"/>
          <w:szCs w:val="24"/>
          <w:lang w:eastAsia="en-IN"/>
        </w:rPr>
        <w:t>nfections</w:t>
      </w:r>
      <w:r w:rsidR="00A55442" w:rsidRPr="001536A5">
        <w:rPr>
          <w:rFonts w:ascii="Times New Roman" w:eastAsia="Times New Roman" w:hAnsi="Times New Roman" w:cs="Times New Roman"/>
          <w:b/>
          <w:bCs/>
          <w:color w:val="CE08B2"/>
          <w:sz w:val="24"/>
          <w:szCs w:val="24"/>
          <w:lang w:eastAsia="en-IN"/>
        </w:rPr>
        <w:t>-</w:t>
      </w:r>
      <w:r w:rsidR="00DF6039" w:rsidRPr="00A55442">
        <w:rPr>
          <w:rFonts w:ascii="Times New Roman" w:eastAsia="Times New Roman" w:hAnsi="Times New Roman" w:cs="Times New Roman"/>
          <w:sz w:val="24"/>
          <w:szCs w:val="24"/>
          <w:lang w:eastAsia="en-IN"/>
        </w:rPr>
        <w:t xml:space="preserve"> Symptoms include mild respiratory infections (common cold, bronchitis, herpangina) and maculopapular rashes. Roseola-like skin manifestations such as the 'Boston exanthem' caused by echovirus 16.Isolated cases of conjunctivitis and uveitis are seen in specific outbreaks.</w:t>
      </w:r>
    </w:p>
    <w:p w:rsidR="00DF6039" w:rsidRPr="00A55442" w:rsidRDefault="002856BA" w:rsidP="007E7643">
      <w:pPr>
        <w:pStyle w:val="ListParagraph"/>
        <w:numPr>
          <w:ilvl w:val="0"/>
          <w:numId w:val="16"/>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Gastrointestinal i</w:t>
      </w:r>
      <w:r w:rsidR="00DF6039" w:rsidRPr="001536A5">
        <w:rPr>
          <w:rFonts w:ascii="Times New Roman" w:eastAsia="Times New Roman" w:hAnsi="Times New Roman" w:cs="Times New Roman"/>
          <w:b/>
          <w:bCs/>
          <w:color w:val="CE08B2"/>
          <w:sz w:val="24"/>
          <w:szCs w:val="24"/>
          <w:lang w:eastAsia="en-IN"/>
        </w:rPr>
        <w:t>nfections</w:t>
      </w:r>
      <w:r w:rsidR="00A55442" w:rsidRPr="001536A5">
        <w:rPr>
          <w:rFonts w:ascii="Times New Roman" w:eastAsia="Times New Roman" w:hAnsi="Times New Roman" w:cs="Times New Roman"/>
          <w:b/>
          <w:bCs/>
          <w:color w:val="CE08B2"/>
          <w:sz w:val="24"/>
          <w:szCs w:val="24"/>
          <w:lang w:eastAsia="en-IN"/>
        </w:rPr>
        <w:t>-</w:t>
      </w:r>
      <w:r w:rsidR="00DF6039" w:rsidRPr="00A55442">
        <w:rPr>
          <w:rFonts w:ascii="Times New Roman" w:eastAsia="Times New Roman" w:hAnsi="Times New Roman" w:cs="Times New Roman"/>
          <w:sz w:val="24"/>
          <w:szCs w:val="24"/>
          <w:lang w:eastAsia="en-IN"/>
        </w:rPr>
        <w:t xml:space="preserve"> </w:t>
      </w:r>
      <w:r w:rsidR="00A55442" w:rsidRPr="00A55442">
        <w:rPr>
          <w:rFonts w:ascii="Times New Roman" w:eastAsia="Times New Roman" w:hAnsi="Times New Roman" w:cs="Times New Roman"/>
          <w:sz w:val="24"/>
          <w:szCs w:val="24"/>
          <w:lang w:eastAsia="en-IN"/>
        </w:rPr>
        <w:t>C</w:t>
      </w:r>
      <w:r w:rsidR="00DF6039" w:rsidRPr="00A55442">
        <w:rPr>
          <w:rFonts w:ascii="Times New Roman" w:eastAsia="Times New Roman" w:hAnsi="Times New Roman" w:cs="Times New Roman"/>
          <w:sz w:val="24"/>
          <w:szCs w:val="24"/>
          <w:lang w:eastAsia="en-IN"/>
        </w:rPr>
        <w:t>ausative agents of acute viral gastroenteritis, despite replication in the gastrointestinal tract.</w:t>
      </w:r>
    </w:p>
    <w:p w:rsidR="00DF6039" w:rsidRPr="00A55442" w:rsidRDefault="00DF6039" w:rsidP="007E7643">
      <w:pPr>
        <w:pStyle w:val="ListParagraph"/>
        <w:numPr>
          <w:ilvl w:val="0"/>
          <w:numId w:val="16"/>
        </w:numPr>
        <w:spacing w:before="100" w:beforeAutospacing="1" w:after="100" w:afterAutospacing="1"/>
        <w:jc w:val="both"/>
        <w:rPr>
          <w:rFonts w:ascii="Times New Roman" w:eastAsia="Times New Roman" w:hAnsi="Times New Roman" w:cs="Times New Roman"/>
          <w:sz w:val="24"/>
          <w:szCs w:val="24"/>
          <w:lang w:eastAsia="en-IN"/>
        </w:rPr>
      </w:pPr>
      <w:r w:rsidRPr="001536A5">
        <w:rPr>
          <w:rFonts w:ascii="Times New Roman" w:eastAsia="Times New Roman" w:hAnsi="Times New Roman" w:cs="Times New Roman"/>
          <w:b/>
          <w:bCs/>
          <w:color w:val="CE08B2"/>
          <w:sz w:val="24"/>
          <w:szCs w:val="24"/>
          <w:lang w:eastAsia="en-IN"/>
        </w:rPr>
        <w:t>Cardia</w:t>
      </w:r>
      <w:r w:rsidR="002856BA">
        <w:rPr>
          <w:rFonts w:ascii="Times New Roman" w:eastAsia="Times New Roman" w:hAnsi="Times New Roman" w:cs="Times New Roman"/>
          <w:b/>
          <w:bCs/>
          <w:color w:val="CE08B2"/>
          <w:sz w:val="24"/>
          <w:szCs w:val="24"/>
          <w:lang w:eastAsia="en-IN"/>
        </w:rPr>
        <w:t>c i</w:t>
      </w:r>
      <w:r w:rsidRPr="001536A5">
        <w:rPr>
          <w:rFonts w:ascii="Times New Roman" w:eastAsia="Times New Roman" w:hAnsi="Times New Roman" w:cs="Times New Roman"/>
          <w:b/>
          <w:bCs/>
          <w:color w:val="CE08B2"/>
          <w:sz w:val="24"/>
          <w:szCs w:val="24"/>
          <w:lang w:eastAsia="en-IN"/>
        </w:rPr>
        <w:t>nvolvement</w:t>
      </w:r>
      <w:r w:rsidR="001536A5" w:rsidRPr="001536A5">
        <w:rPr>
          <w:rFonts w:ascii="Times New Roman" w:eastAsia="Times New Roman" w:hAnsi="Times New Roman" w:cs="Times New Roman"/>
          <w:b/>
          <w:bCs/>
          <w:color w:val="CE08B2"/>
          <w:sz w:val="24"/>
          <w:szCs w:val="24"/>
          <w:lang w:eastAsia="en-IN"/>
        </w:rPr>
        <w:t>-</w:t>
      </w:r>
      <w:r w:rsidR="00A55442" w:rsidRPr="00A55442">
        <w:rPr>
          <w:rFonts w:ascii="Times New Roman" w:eastAsia="Times New Roman" w:hAnsi="Times New Roman" w:cs="Times New Roman"/>
          <w:sz w:val="24"/>
          <w:szCs w:val="24"/>
          <w:lang w:eastAsia="en-IN"/>
        </w:rPr>
        <w:t xml:space="preserve"> </w:t>
      </w:r>
      <w:r w:rsidRPr="00A55442">
        <w:rPr>
          <w:rFonts w:ascii="Times New Roman" w:eastAsia="Times New Roman" w:hAnsi="Times New Roman" w:cs="Times New Roman"/>
          <w:sz w:val="24"/>
          <w:szCs w:val="24"/>
          <w:lang w:eastAsia="en-IN"/>
        </w:rPr>
        <w:t>Associated with myocarditis, particularly in neonates.</w:t>
      </w:r>
      <w:r w:rsidR="00A55442" w:rsidRPr="00A55442">
        <w:rPr>
          <w:rFonts w:ascii="Times New Roman" w:eastAsia="Times New Roman" w:hAnsi="Times New Roman" w:cs="Times New Roman"/>
          <w:sz w:val="24"/>
          <w:szCs w:val="24"/>
          <w:lang w:eastAsia="en-IN"/>
        </w:rPr>
        <w:t xml:space="preserve"> </w:t>
      </w:r>
      <w:r w:rsidRPr="00A55442">
        <w:rPr>
          <w:rFonts w:ascii="Times New Roman" w:eastAsia="Times New Roman" w:hAnsi="Times New Roman" w:cs="Times New Roman"/>
          <w:sz w:val="24"/>
          <w:szCs w:val="24"/>
          <w:lang w:eastAsia="en-IN"/>
        </w:rPr>
        <w:t>Suspected role in dilated cardiomyopathy.</w:t>
      </w:r>
    </w:p>
    <w:p w:rsidR="00DF6039" w:rsidRPr="00DF6039" w:rsidRDefault="002856BA" w:rsidP="005331B1">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E36C0A" w:themeColor="accent6" w:themeShade="BF"/>
          <w:sz w:val="24"/>
          <w:szCs w:val="24"/>
          <w:lang w:eastAsia="en-IN"/>
        </w:rPr>
        <w:lastRenderedPageBreak/>
        <w:t>Protective i</w:t>
      </w:r>
      <w:r w:rsidR="00DF6039" w:rsidRPr="001536A5">
        <w:rPr>
          <w:rFonts w:ascii="Times New Roman" w:eastAsia="Times New Roman" w:hAnsi="Times New Roman" w:cs="Times New Roman"/>
          <w:b/>
          <w:bCs/>
          <w:color w:val="E36C0A" w:themeColor="accent6" w:themeShade="BF"/>
          <w:sz w:val="24"/>
          <w:szCs w:val="24"/>
          <w:lang w:eastAsia="en-IN"/>
        </w:rPr>
        <w:t>mmunity:</w:t>
      </w:r>
      <w:r w:rsidR="00A55442">
        <w:rPr>
          <w:rFonts w:ascii="Times New Roman" w:eastAsia="Times New Roman" w:hAnsi="Times New Roman" w:cs="Times New Roman"/>
          <w:sz w:val="24"/>
          <w:szCs w:val="24"/>
          <w:lang w:eastAsia="en-IN"/>
        </w:rPr>
        <w:t xml:space="preserve"> </w:t>
      </w:r>
      <w:r w:rsidR="00DF6039" w:rsidRPr="00DF6039">
        <w:rPr>
          <w:rFonts w:ascii="Times New Roman" w:eastAsia="Times New Roman" w:hAnsi="Times New Roman" w:cs="Times New Roman"/>
          <w:sz w:val="24"/>
          <w:szCs w:val="24"/>
          <w:lang w:eastAsia="en-IN"/>
        </w:rPr>
        <w:t>Mainly antibody-mediated, largely serotype-specific, potentially resulting in life-long immunity.Cell-mediated immunity is less understood but may involve cross-reactive epitopes.</w:t>
      </w:r>
    </w:p>
    <w:p w:rsidR="003A525E" w:rsidRDefault="00A55442" w:rsidP="005331B1">
      <w:pPr>
        <w:pStyle w:val="NormalWeb"/>
        <w:spacing w:line="276" w:lineRule="auto"/>
        <w:jc w:val="both"/>
      </w:pPr>
      <w:r w:rsidRPr="001536A5">
        <w:rPr>
          <w:b/>
          <w:color w:val="E36C0A" w:themeColor="accent6" w:themeShade="BF"/>
        </w:rPr>
        <w:t>Laboratory diagnosis:</w:t>
      </w:r>
      <w:r>
        <w:t xml:space="preserve"> </w:t>
      </w:r>
      <w:r w:rsidR="003A525E" w:rsidRPr="003A525E">
        <w:t>Various samples, including feces, throat swa</w:t>
      </w:r>
      <w:r w:rsidR="003A525E">
        <w:t>bs, or CSF</w:t>
      </w:r>
      <w:r w:rsidR="003A525E" w:rsidRPr="003A525E">
        <w:t xml:space="preserve">, are commonly utilized for echovirus detection. Traditional methods involve inoculating these samples into monkey kidney tissue cultures to observe virus growth through cytopathic changes. However, the abundance of echovirus serotypes complicates identification via neutralization tests, although hemagglutination and serum pools can streamline this process. Additionally, echoviruses may persist in stool for an extended period after infection. RT-PCR is effective for detecting </w:t>
      </w:r>
      <w:r w:rsidR="003A525E">
        <w:t>CNS</w:t>
      </w:r>
      <w:r w:rsidR="003A525E" w:rsidRPr="003A525E">
        <w:t xml:space="preserve"> infections, while sequencing the VP1 gene offers detailed information about virus types. Acute infection can be indicated by the presence of enterovirus-specific IgM antibodies or a rise in antibody titers between acute and convalescent phase samples.</w:t>
      </w:r>
    </w:p>
    <w:p w:rsidR="0073759F" w:rsidRDefault="003A525E" w:rsidP="005331B1">
      <w:pPr>
        <w:pStyle w:val="NormalWeb"/>
        <w:spacing w:line="276" w:lineRule="auto"/>
        <w:jc w:val="both"/>
      </w:pPr>
      <w:r w:rsidRPr="001536A5">
        <w:rPr>
          <w:b/>
          <w:color w:val="E36C0A" w:themeColor="accent6" w:themeShade="BF"/>
        </w:rPr>
        <w:t>Prevention:</w:t>
      </w:r>
      <w:r>
        <w:t xml:space="preserve"> </w:t>
      </w:r>
      <w:r w:rsidR="002001FC">
        <w:t xml:space="preserve">Preventing Echovirus infections relies on practicing good hygiene and public health measures. No specific vaccine is currently available.Surveillance systems help monitor Echovirus prevalence for timely interventions. Immunoprophylaxis, such as intravenous immunoglobulin (IVIG), may be considered for high-risk populations but is not routinely recommended. Vaccine development for Echovirus and other enteroviruses is challenging due to the large number of serotypes and the need for serotype-specific neutralizing antibodies. Chemotherapeutic agents like pleconaril have shown promise but have limited use due to side effects. </w:t>
      </w:r>
    </w:p>
    <w:p w:rsidR="00C5093D" w:rsidRPr="0073759F" w:rsidRDefault="00C5093D" w:rsidP="005331B1">
      <w:pPr>
        <w:pStyle w:val="NormalWeb"/>
        <w:spacing w:line="276" w:lineRule="auto"/>
        <w:jc w:val="both"/>
      </w:pPr>
    </w:p>
    <w:p w:rsidR="0073759F" w:rsidRPr="001536A5" w:rsidRDefault="0073759F" w:rsidP="0073759F">
      <w:pPr>
        <w:pBdr>
          <w:bottom w:val="single" w:sz="6" w:space="1" w:color="auto"/>
        </w:pBdr>
        <w:spacing w:after="0" w:line="240" w:lineRule="auto"/>
        <w:jc w:val="center"/>
        <w:rPr>
          <w:rFonts w:ascii="Times New Roman" w:eastAsia="Times New Roman" w:hAnsi="Times New Roman" w:cs="Times New Roman"/>
          <w:b/>
          <w:vanish/>
          <w:color w:val="0070C0"/>
          <w:sz w:val="28"/>
          <w:szCs w:val="28"/>
          <w:lang w:eastAsia="en-IN"/>
        </w:rPr>
      </w:pPr>
      <w:r w:rsidRPr="001536A5">
        <w:rPr>
          <w:rFonts w:ascii="Times New Roman" w:eastAsia="Times New Roman" w:hAnsi="Times New Roman" w:cs="Times New Roman"/>
          <w:b/>
          <w:vanish/>
          <w:color w:val="0070C0"/>
          <w:sz w:val="28"/>
          <w:szCs w:val="28"/>
          <w:lang w:eastAsia="en-IN"/>
        </w:rPr>
        <w:t>Top of Form</w:t>
      </w:r>
    </w:p>
    <w:p w:rsidR="0073759F" w:rsidRPr="001536A5" w:rsidRDefault="0073759F" w:rsidP="0073759F">
      <w:pPr>
        <w:pBdr>
          <w:top w:val="single" w:sz="6" w:space="1" w:color="auto"/>
        </w:pBdr>
        <w:spacing w:after="0" w:line="240" w:lineRule="auto"/>
        <w:jc w:val="center"/>
        <w:rPr>
          <w:rFonts w:ascii="Times New Roman" w:eastAsia="Times New Roman" w:hAnsi="Times New Roman" w:cs="Times New Roman"/>
          <w:b/>
          <w:vanish/>
          <w:color w:val="0070C0"/>
          <w:sz w:val="28"/>
          <w:szCs w:val="28"/>
          <w:lang w:eastAsia="en-IN"/>
        </w:rPr>
      </w:pPr>
      <w:r w:rsidRPr="001536A5">
        <w:rPr>
          <w:rFonts w:ascii="Times New Roman" w:eastAsia="Times New Roman" w:hAnsi="Times New Roman" w:cs="Times New Roman"/>
          <w:b/>
          <w:vanish/>
          <w:color w:val="0070C0"/>
          <w:sz w:val="28"/>
          <w:szCs w:val="28"/>
          <w:lang w:eastAsia="en-IN"/>
        </w:rPr>
        <w:t>Bottom of Form</w:t>
      </w:r>
    </w:p>
    <w:p w:rsidR="007A4F49" w:rsidRPr="001536A5" w:rsidRDefault="007A4F49" w:rsidP="00696014">
      <w:pPr>
        <w:jc w:val="both"/>
        <w:rPr>
          <w:rFonts w:ascii="Times New Roman" w:hAnsi="Times New Roman" w:cs="Times New Roman"/>
          <w:b/>
          <w:color w:val="0070C0"/>
          <w:sz w:val="28"/>
          <w:szCs w:val="28"/>
        </w:rPr>
      </w:pPr>
      <w:r w:rsidRPr="001536A5">
        <w:rPr>
          <w:rFonts w:ascii="Times New Roman" w:hAnsi="Times New Roman" w:cs="Times New Roman"/>
          <w:b/>
          <w:color w:val="0070C0"/>
          <w:sz w:val="28"/>
          <w:szCs w:val="28"/>
        </w:rPr>
        <w:t>Rhinovirus</w:t>
      </w:r>
    </w:p>
    <w:p w:rsidR="009F2513" w:rsidRPr="00037C36" w:rsidRDefault="009F2513" w:rsidP="005331B1">
      <w:pPr>
        <w:pStyle w:val="NormalWeb"/>
        <w:spacing w:line="276" w:lineRule="auto"/>
        <w:jc w:val="both"/>
      </w:pPr>
      <w:r w:rsidRPr="00037C36">
        <w:t xml:space="preserve">Rhinoviruses are leading cause of upper respiratory tract infections worldwide, resulting in significant economic burdens due to medical visits and absenteeism. </w:t>
      </w:r>
    </w:p>
    <w:p w:rsidR="002763F1" w:rsidRPr="00037C36" w:rsidRDefault="009F2513" w:rsidP="005331B1">
      <w:pPr>
        <w:pStyle w:val="NormalWeb"/>
        <w:spacing w:line="276" w:lineRule="auto"/>
        <w:jc w:val="both"/>
      </w:pPr>
      <w:r w:rsidRPr="001536A5">
        <w:rPr>
          <w:b/>
          <w:color w:val="E36C0A" w:themeColor="accent6" w:themeShade="BF"/>
        </w:rPr>
        <w:t>Structure:</w:t>
      </w:r>
      <w:r w:rsidRPr="00037C36">
        <w:t xml:space="preserve"> </w:t>
      </w:r>
      <w:r w:rsidR="00405234" w:rsidRPr="00037C36">
        <w:t>Rhinoviruses belong to the Picornaviridae family and Enterovirus genu</w:t>
      </w:r>
      <w:r w:rsidR="002763F1" w:rsidRPr="00037C36">
        <w:t xml:space="preserve">s. </w:t>
      </w:r>
      <w:r w:rsidR="002763F1" w:rsidRPr="00037C36">
        <w:rPr>
          <w:rFonts w:hAnsi="Symbol"/>
        </w:rPr>
        <w:t>T</w:t>
      </w:r>
      <w:r w:rsidR="002763F1" w:rsidRPr="00037C36">
        <w:t xml:space="preserve">he capsid (30 nm) exhibits icosahedral symmetry, with 12 vertices, each containing five capsid proteins (VP1-VP4). The 7200 bp genome contains </w:t>
      </w:r>
      <w:r w:rsidR="00405234" w:rsidRPr="00037C36">
        <w:t>positive-sense, single-stranded RNA</w:t>
      </w:r>
      <w:r w:rsidR="002763F1" w:rsidRPr="00037C36">
        <w:t>.</w:t>
      </w:r>
      <w:r w:rsidR="00405234" w:rsidRPr="00037C36">
        <w:t xml:space="preserve">. VP1, VP2, and VP3, contribute to the </w:t>
      </w:r>
      <w:r w:rsidR="002763F1" w:rsidRPr="00037C36">
        <w:t>virus' antigenic diversity, while VP4 anchors</w:t>
      </w:r>
      <w:r w:rsidR="00405234" w:rsidRPr="00037C36">
        <w:t xml:space="preserve"> the RNA core. </w:t>
      </w:r>
    </w:p>
    <w:p w:rsidR="002763F1" w:rsidRPr="00037C36" w:rsidRDefault="002763F1" w:rsidP="005331B1">
      <w:pPr>
        <w:pStyle w:val="NormalWeb"/>
        <w:spacing w:line="276" w:lineRule="auto"/>
        <w:jc w:val="both"/>
      </w:pPr>
      <w:r w:rsidRPr="001536A5">
        <w:rPr>
          <w:b/>
          <w:color w:val="E36C0A" w:themeColor="accent6" w:themeShade="BF"/>
        </w:rPr>
        <w:t>Resistance:</w:t>
      </w:r>
      <w:r w:rsidRPr="00037C36">
        <w:t xml:space="preserve"> </w:t>
      </w:r>
      <w:r w:rsidR="00405234" w:rsidRPr="00037C36">
        <w:t xml:space="preserve">They are inactivated below pH 6 but remain relatively stable at 20-37°C, capable of surviving on surfaces for days. </w:t>
      </w:r>
    </w:p>
    <w:p w:rsidR="000B592E" w:rsidRPr="00037C36" w:rsidRDefault="002763F1" w:rsidP="005331B1">
      <w:pPr>
        <w:pStyle w:val="NormalWeb"/>
        <w:spacing w:line="276" w:lineRule="auto"/>
        <w:jc w:val="both"/>
      </w:pPr>
      <w:r w:rsidRPr="001536A5">
        <w:rPr>
          <w:b/>
          <w:color w:val="E36C0A" w:themeColor="accent6" w:themeShade="BF"/>
        </w:rPr>
        <w:t>Pathogenesis:</w:t>
      </w:r>
      <w:r w:rsidRPr="00037C36">
        <w:t xml:space="preserve"> </w:t>
      </w:r>
      <w:r w:rsidR="000B592E" w:rsidRPr="00037C36">
        <w:t>Rhinoviruse</w:t>
      </w:r>
      <w:r w:rsidR="0033722C" w:rsidRPr="00037C36">
        <w:t>s primarily infect humans. E</w:t>
      </w:r>
      <w:r w:rsidR="000B592E" w:rsidRPr="00037C36">
        <w:t>xperimental infections</w:t>
      </w:r>
      <w:r w:rsidR="0033722C" w:rsidRPr="00037C36">
        <w:t xml:space="preserve"> are</w:t>
      </w:r>
      <w:r w:rsidR="000B592E" w:rsidRPr="00037C36">
        <w:t xml:space="preserve"> </w:t>
      </w:r>
      <w:r w:rsidR="0033722C" w:rsidRPr="00037C36">
        <w:t xml:space="preserve">observed </w:t>
      </w:r>
      <w:r w:rsidR="000B592E" w:rsidRPr="00037C36">
        <w:t>in chimpanzees. The virus attaches to</w:t>
      </w:r>
      <w:r w:rsidR="002A7FF0" w:rsidRPr="00037C36">
        <w:t xml:space="preserve"> Intercellular Adhesion Molecule 1</w:t>
      </w:r>
      <w:r w:rsidR="000B592E" w:rsidRPr="00037C36">
        <w:t xml:space="preserve"> </w:t>
      </w:r>
      <w:r w:rsidR="002A7FF0" w:rsidRPr="00037C36">
        <w:t xml:space="preserve">(ICAM-1) </w:t>
      </w:r>
      <w:r w:rsidR="000B592E" w:rsidRPr="00037C36">
        <w:t xml:space="preserve">receptors on nasal ciliated epithelial cells, causing damage and secondary bacterial infections. Local inflammation and cytokines likely contribute to common cold symptoms, with interferon </w:t>
      </w:r>
      <w:r w:rsidR="000B592E" w:rsidRPr="00037C36">
        <w:lastRenderedPageBreak/>
        <w:t>production and specific antibody response aiding recovery. Rhinoviruses preferentially infect the upper respiratory tract, but recent studies suggest they can replicate in the lower respiratory tract as well. Symptomatic infections are associated with cellular inflammatory responses, including increases in white blood cell count and inflammatory cytokines.</w:t>
      </w:r>
    </w:p>
    <w:p w:rsidR="000B592E" w:rsidRDefault="000B592E" w:rsidP="005331B1">
      <w:pPr>
        <w:pStyle w:val="NormalWeb"/>
        <w:spacing w:line="276" w:lineRule="auto"/>
        <w:jc w:val="both"/>
      </w:pPr>
      <w:r>
        <w:t>Various inflammatory mediators, including interleukins and kinins, are present in increased concentrations during rhinovirus infections, correlating with symptom severity. Neurogenic mechanisms also play a role in illness expression, with the parasympathetic nervous system controlling nasal fluid production. Rhinovirus infections have been implicated in wheezing illnesses and asthma exacerbations, particularly in individuals wit</w:t>
      </w:r>
      <w:r w:rsidR="0033722C">
        <w:t>h allergic airway inflammation.</w:t>
      </w:r>
    </w:p>
    <w:p w:rsidR="00F930B3" w:rsidRDefault="0033722C" w:rsidP="005331B1">
      <w:pPr>
        <w:pStyle w:val="NormalWeb"/>
        <w:spacing w:line="276" w:lineRule="auto"/>
        <w:jc w:val="both"/>
      </w:pPr>
      <w:r w:rsidRPr="001536A5">
        <w:rPr>
          <w:b/>
          <w:color w:val="E36C0A" w:themeColor="accent6" w:themeShade="BF"/>
        </w:rPr>
        <w:t>Epidemiology:</w:t>
      </w:r>
      <w:r>
        <w:t xml:space="preserve"> The common cold is a globally prevalent infectious disease transmitted through droplets, hand-to-hand contact and self-inoculation of the conjunctiva or nasal mucosa. The </w:t>
      </w:r>
      <w:r w:rsidR="00F930B3">
        <w:t>incubation period ranges from 2-7</w:t>
      </w:r>
      <w:r>
        <w:t xml:space="preserve"> days, and the duration of virus shedding is likely short. Contrary to popular belief, cold weather does not directly cause the common cold. </w:t>
      </w:r>
      <w:r w:rsidR="00F930B3">
        <w:t xml:space="preserve">Rhinoviruses cause respiratory illnesses year-round worldwide. Viruses show a peak in </w:t>
      </w:r>
      <w:r>
        <w:t xml:space="preserve"> infections in early fa</w:t>
      </w:r>
      <w:r w:rsidR="00F930B3">
        <w:t>ll and a smaller peak in spring.</w:t>
      </w:r>
    </w:p>
    <w:p w:rsidR="00A00C5A" w:rsidRDefault="006E0619" w:rsidP="005331B1">
      <w:pPr>
        <w:pStyle w:val="NormalWeb"/>
        <w:spacing w:line="276" w:lineRule="auto"/>
        <w:jc w:val="both"/>
      </w:pPr>
      <w:r w:rsidRPr="001536A5">
        <w:rPr>
          <w:b/>
          <w:color w:val="E36C0A" w:themeColor="accent6" w:themeShade="BF"/>
        </w:rPr>
        <w:t>Immune response:</w:t>
      </w:r>
      <w:r>
        <w:t xml:space="preserve"> Human rhinovirus infection involves both direct effects on respiratory epithelial cells and responses from the innate and adaptive immune systems. The type I interferon response produces  IFN-β, IFN-γ, and proinflammatory cytokines like IL-6, IL-8 and IL-8 that play a significant role in determining the clinical outcomes of infection by attracting and activating neutrophils. Humoral immune responses, particularly the production of serotype-specific IgG and IgA antibodies, are crucial for preventing HRV infection. These antibodies appear 1-2 weeks post-infection and can remain elevated for over a year, providing protection against reinfection with the same serotype. T cells play a role in antiviral immunity by recognizing viral antigens and triggering immune responses.</w:t>
      </w:r>
    </w:p>
    <w:p w:rsidR="00F930B3" w:rsidRPr="00521219" w:rsidRDefault="00482FEB" w:rsidP="005331B1">
      <w:pPr>
        <w:pStyle w:val="NormalWeb"/>
        <w:spacing w:line="276" w:lineRule="auto"/>
        <w:jc w:val="both"/>
      </w:pPr>
      <w:r>
        <w:rPr>
          <w:b/>
          <w:color w:val="E36C0A" w:themeColor="accent6" w:themeShade="BF"/>
        </w:rPr>
        <w:t>Clinical presentation</w:t>
      </w:r>
      <w:r w:rsidR="00F930B3" w:rsidRPr="001536A5">
        <w:rPr>
          <w:b/>
          <w:color w:val="E36C0A" w:themeColor="accent6" w:themeShade="BF"/>
        </w:rPr>
        <w:t>:</w:t>
      </w:r>
      <w:r w:rsidR="00F930B3" w:rsidRPr="00521219">
        <w:t xml:space="preserve"> </w:t>
      </w:r>
      <w:r w:rsidR="00521219" w:rsidRPr="00521219">
        <w:t>Rhinovirus primarily causes upper respiratory illnesses known as the common cold.</w:t>
      </w:r>
    </w:p>
    <w:p w:rsidR="00602B49" w:rsidRPr="001536A5" w:rsidRDefault="001536A5" w:rsidP="005331B1">
      <w:pPr>
        <w:spacing w:before="100" w:beforeAutospacing="1" w:after="100" w:afterAutospacing="1"/>
        <w:jc w:val="both"/>
        <w:outlineLvl w:val="2"/>
        <w:rPr>
          <w:rFonts w:ascii="Times New Roman" w:eastAsia="Times New Roman" w:hAnsi="Times New Roman" w:cs="Times New Roman"/>
          <w:b/>
          <w:bCs/>
          <w:color w:val="CE08B2"/>
          <w:sz w:val="24"/>
          <w:szCs w:val="24"/>
          <w:lang w:eastAsia="en-IN"/>
        </w:rPr>
      </w:pPr>
      <w:r>
        <w:rPr>
          <w:rFonts w:ascii="Times New Roman" w:eastAsia="Times New Roman" w:hAnsi="Times New Roman" w:cs="Times New Roman"/>
          <w:b/>
          <w:bCs/>
          <w:color w:val="CE08B2"/>
          <w:sz w:val="24"/>
          <w:szCs w:val="24"/>
          <w:lang w:eastAsia="en-IN"/>
        </w:rPr>
        <w:t xml:space="preserve">1. </w:t>
      </w:r>
      <w:r w:rsidR="002856BA">
        <w:rPr>
          <w:rFonts w:ascii="Times New Roman" w:eastAsia="Times New Roman" w:hAnsi="Times New Roman" w:cs="Times New Roman"/>
          <w:b/>
          <w:bCs/>
          <w:color w:val="CE08B2"/>
          <w:sz w:val="24"/>
          <w:szCs w:val="24"/>
          <w:lang w:eastAsia="en-IN"/>
        </w:rPr>
        <w:t>Upper respiratory i</w:t>
      </w:r>
      <w:r w:rsidR="00602B49" w:rsidRPr="001536A5">
        <w:rPr>
          <w:rFonts w:ascii="Times New Roman" w:eastAsia="Times New Roman" w:hAnsi="Times New Roman" w:cs="Times New Roman"/>
          <w:b/>
          <w:bCs/>
          <w:color w:val="CE08B2"/>
          <w:sz w:val="24"/>
          <w:szCs w:val="24"/>
          <w:lang w:eastAsia="en-IN"/>
        </w:rPr>
        <w:t>nfections</w:t>
      </w:r>
    </w:p>
    <w:p w:rsidR="00602B49" w:rsidRPr="00521219" w:rsidRDefault="002856BA" w:rsidP="007E7643">
      <w:pPr>
        <w:pStyle w:val="ListParagraph"/>
        <w:numPr>
          <w:ilvl w:val="0"/>
          <w:numId w:val="19"/>
        </w:numPr>
        <w:spacing w:before="100" w:beforeAutospacing="1" w:after="100" w:afterAutospacing="1"/>
        <w:jc w:val="both"/>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Common c</w:t>
      </w:r>
      <w:r w:rsidR="00602B49" w:rsidRPr="00521219">
        <w:rPr>
          <w:rFonts w:ascii="Times New Roman" w:eastAsia="Times New Roman" w:hAnsi="Times New Roman" w:cs="Times New Roman"/>
          <w:b/>
          <w:bCs/>
          <w:sz w:val="24"/>
          <w:szCs w:val="24"/>
          <w:lang w:eastAsia="en-IN"/>
        </w:rPr>
        <w:t xml:space="preserve">old- </w:t>
      </w:r>
      <w:r w:rsidR="00602B49" w:rsidRPr="00521219">
        <w:rPr>
          <w:rFonts w:ascii="Times New Roman" w:eastAsia="Times New Roman" w:hAnsi="Times New Roman" w:cs="Times New Roman"/>
          <w:sz w:val="24"/>
          <w:szCs w:val="24"/>
          <w:lang w:eastAsia="en-IN"/>
        </w:rPr>
        <w:t xml:space="preserve">The virus causes 50% to 66% of common colds. Symptoms appear within two days and last 7-14 days, including runny nose, nasal congestion, sore throat, cough, headache, and malaise. </w:t>
      </w:r>
      <w:r w:rsidR="00521219" w:rsidRPr="00521219">
        <w:rPr>
          <w:rFonts w:ascii="Times New Roman" w:hAnsi="Times New Roman" w:cs="Times New Roman"/>
          <w:sz w:val="24"/>
          <w:szCs w:val="24"/>
        </w:rPr>
        <w:t>Rhinovirus can also affect the eustachian tube and middle ear, with abnormalities seen in about 75% of patients (viral otitis media).</w:t>
      </w:r>
    </w:p>
    <w:p w:rsidR="00602B49" w:rsidRPr="00521219" w:rsidRDefault="00602B49" w:rsidP="007E7643">
      <w:pPr>
        <w:pStyle w:val="ListParagraph"/>
        <w:numPr>
          <w:ilvl w:val="0"/>
          <w:numId w:val="19"/>
        </w:numPr>
        <w:spacing w:before="100" w:beforeAutospacing="1" w:after="100" w:afterAutospacing="1"/>
        <w:jc w:val="both"/>
        <w:outlineLvl w:val="3"/>
        <w:rPr>
          <w:rFonts w:ascii="Times New Roman" w:eastAsia="Times New Roman" w:hAnsi="Times New Roman" w:cs="Times New Roman"/>
          <w:b/>
          <w:bCs/>
          <w:sz w:val="24"/>
          <w:szCs w:val="24"/>
          <w:lang w:eastAsia="en-IN"/>
        </w:rPr>
      </w:pPr>
      <w:r w:rsidRPr="00521219">
        <w:rPr>
          <w:rFonts w:ascii="Times New Roman" w:eastAsia="Times New Roman" w:hAnsi="Times New Roman" w:cs="Times New Roman"/>
          <w:b/>
          <w:bCs/>
          <w:sz w:val="24"/>
          <w:szCs w:val="24"/>
          <w:lang w:eastAsia="en-IN"/>
        </w:rPr>
        <w:t xml:space="preserve">Rhinosinusitis- </w:t>
      </w:r>
      <w:r w:rsidRPr="00521219">
        <w:rPr>
          <w:rFonts w:ascii="Times New Roman" w:eastAsia="Times New Roman" w:hAnsi="Times New Roman" w:cs="Times New Roman"/>
          <w:sz w:val="24"/>
          <w:szCs w:val="24"/>
          <w:lang w:eastAsia="en-IN"/>
        </w:rPr>
        <w:t>Sinus abnormalities are often seen in rhinovirus infections. The viral RNA has been detected in 50% of patients with acute sinusitis and in sinus epithelium of those with acute sinusitis. Nose blowing may spread the virus to the sinuses.</w:t>
      </w:r>
    </w:p>
    <w:p w:rsidR="00521219" w:rsidRPr="00521219" w:rsidRDefault="00521219" w:rsidP="005331B1">
      <w:pPr>
        <w:pStyle w:val="ListParagraph"/>
        <w:spacing w:before="100" w:beforeAutospacing="1" w:after="100" w:afterAutospacing="1"/>
        <w:ind w:left="0"/>
        <w:jc w:val="both"/>
        <w:outlineLvl w:val="3"/>
        <w:rPr>
          <w:rFonts w:ascii="Times New Roman" w:eastAsia="Times New Roman" w:hAnsi="Times New Roman" w:cs="Times New Roman"/>
          <w:b/>
          <w:sz w:val="24"/>
          <w:szCs w:val="24"/>
          <w:lang w:eastAsia="en-IN"/>
        </w:rPr>
      </w:pPr>
    </w:p>
    <w:p w:rsidR="00602B49" w:rsidRPr="00602B49" w:rsidRDefault="00602B49" w:rsidP="005331B1">
      <w:pPr>
        <w:pStyle w:val="ListParagraph"/>
        <w:spacing w:before="100" w:beforeAutospacing="1" w:after="100" w:afterAutospacing="1"/>
        <w:ind w:left="0"/>
        <w:jc w:val="both"/>
        <w:outlineLvl w:val="3"/>
        <w:rPr>
          <w:rFonts w:ascii="Times New Roman" w:eastAsia="Times New Roman" w:hAnsi="Times New Roman" w:cs="Times New Roman"/>
          <w:sz w:val="24"/>
          <w:szCs w:val="24"/>
          <w:lang w:eastAsia="en-IN"/>
        </w:rPr>
      </w:pPr>
      <w:r w:rsidRPr="001536A5">
        <w:rPr>
          <w:rFonts w:ascii="Times New Roman" w:eastAsia="Times New Roman" w:hAnsi="Times New Roman" w:cs="Times New Roman"/>
          <w:b/>
          <w:color w:val="CE08B2"/>
          <w:sz w:val="24"/>
          <w:szCs w:val="24"/>
          <w:lang w:eastAsia="en-IN"/>
        </w:rPr>
        <w:t>Complications:</w:t>
      </w:r>
      <w:r w:rsidRPr="00521219">
        <w:rPr>
          <w:rFonts w:ascii="Times New Roman" w:eastAsia="Times New Roman" w:hAnsi="Times New Roman" w:cs="Times New Roman"/>
          <w:sz w:val="24"/>
          <w:szCs w:val="24"/>
          <w:lang w:eastAsia="en-IN"/>
        </w:rPr>
        <w:t xml:space="preserve"> </w:t>
      </w:r>
      <w:r w:rsidRPr="00602B49">
        <w:rPr>
          <w:rFonts w:ascii="Times New Roman" w:eastAsia="Times New Roman" w:hAnsi="Times New Roman" w:cs="Times New Roman"/>
          <w:sz w:val="24"/>
          <w:szCs w:val="24"/>
          <w:lang w:eastAsia="en-IN"/>
        </w:rPr>
        <w:t>Complications o</w:t>
      </w:r>
      <w:r w:rsidRPr="00521219">
        <w:rPr>
          <w:rFonts w:ascii="Times New Roman" w:eastAsia="Times New Roman" w:hAnsi="Times New Roman" w:cs="Times New Roman"/>
          <w:sz w:val="24"/>
          <w:szCs w:val="24"/>
          <w:lang w:eastAsia="en-IN"/>
        </w:rPr>
        <w:t>f rhinovirus infections include-</w:t>
      </w:r>
    </w:p>
    <w:p w:rsidR="00602B49" w:rsidRPr="00602B49" w:rsidRDefault="00602B49" w:rsidP="007E7643">
      <w:pPr>
        <w:numPr>
          <w:ilvl w:val="0"/>
          <w:numId w:val="17"/>
        </w:numPr>
        <w:spacing w:before="100" w:beforeAutospacing="1" w:after="100" w:afterAutospacing="1"/>
        <w:jc w:val="both"/>
        <w:rPr>
          <w:rFonts w:ascii="Times New Roman" w:eastAsia="Times New Roman" w:hAnsi="Times New Roman" w:cs="Times New Roman"/>
          <w:sz w:val="24"/>
          <w:szCs w:val="24"/>
          <w:lang w:eastAsia="en-IN"/>
        </w:rPr>
      </w:pPr>
      <w:r w:rsidRPr="00521219">
        <w:rPr>
          <w:rFonts w:ascii="Times New Roman" w:eastAsia="Times New Roman" w:hAnsi="Times New Roman" w:cs="Times New Roman"/>
          <w:b/>
          <w:bCs/>
          <w:sz w:val="24"/>
          <w:szCs w:val="24"/>
          <w:lang w:eastAsia="en-IN"/>
        </w:rPr>
        <w:lastRenderedPageBreak/>
        <w:t>Acute bacterial otitis media</w:t>
      </w:r>
      <w:r w:rsidR="00521219" w:rsidRPr="00521219">
        <w:rPr>
          <w:rFonts w:ascii="Times New Roman" w:eastAsia="Times New Roman" w:hAnsi="Times New Roman" w:cs="Times New Roman"/>
          <w:sz w:val="24"/>
          <w:szCs w:val="24"/>
          <w:lang w:eastAsia="en-IN"/>
        </w:rPr>
        <w:t>-</w:t>
      </w:r>
      <w:r w:rsidRPr="00602B49">
        <w:rPr>
          <w:rFonts w:ascii="Times New Roman" w:eastAsia="Times New Roman" w:hAnsi="Times New Roman" w:cs="Times New Roman"/>
          <w:sz w:val="24"/>
          <w:szCs w:val="24"/>
          <w:lang w:eastAsia="en-IN"/>
        </w:rPr>
        <w:t xml:space="preserve"> Complicates about 2% of colds in adults and up to 30% in children, often due to eustachian tube dysfunction.</w:t>
      </w:r>
    </w:p>
    <w:p w:rsidR="00602B49" w:rsidRPr="00602B49" w:rsidRDefault="00602B49" w:rsidP="007E7643">
      <w:pPr>
        <w:numPr>
          <w:ilvl w:val="0"/>
          <w:numId w:val="17"/>
        </w:numPr>
        <w:spacing w:before="100" w:beforeAutospacing="1" w:after="100" w:afterAutospacing="1"/>
        <w:jc w:val="both"/>
        <w:rPr>
          <w:rFonts w:ascii="Times New Roman" w:eastAsia="Times New Roman" w:hAnsi="Times New Roman" w:cs="Times New Roman"/>
          <w:sz w:val="24"/>
          <w:szCs w:val="24"/>
          <w:lang w:eastAsia="en-IN"/>
        </w:rPr>
      </w:pPr>
      <w:r w:rsidRPr="00521219">
        <w:rPr>
          <w:rFonts w:ascii="Times New Roman" w:eastAsia="Times New Roman" w:hAnsi="Times New Roman" w:cs="Times New Roman"/>
          <w:b/>
          <w:bCs/>
          <w:sz w:val="24"/>
          <w:szCs w:val="24"/>
          <w:lang w:eastAsia="en-IN"/>
        </w:rPr>
        <w:t>Exacerbations of chronic bronchitis</w:t>
      </w:r>
      <w:r w:rsidR="00521219" w:rsidRPr="00521219">
        <w:rPr>
          <w:rFonts w:ascii="Times New Roman" w:eastAsia="Times New Roman" w:hAnsi="Times New Roman" w:cs="Times New Roman"/>
          <w:sz w:val="24"/>
          <w:szCs w:val="24"/>
          <w:lang w:eastAsia="en-IN"/>
        </w:rPr>
        <w:t>-</w:t>
      </w:r>
      <w:r w:rsidRPr="00602B49">
        <w:rPr>
          <w:rFonts w:ascii="Times New Roman" w:eastAsia="Times New Roman" w:hAnsi="Times New Roman" w:cs="Times New Roman"/>
          <w:sz w:val="24"/>
          <w:szCs w:val="24"/>
          <w:lang w:eastAsia="en-IN"/>
        </w:rPr>
        <w:t xml:space="preserve"> Rhinovirus is linked to 40% of these episodes, which can lead to hospitalizations in patients with chronic obstructive pulmonary disease (COPD).</w:t>
      </w:r>
    </w:p>
    <w:p w:rsidR="00602B49" w:rsidRPr="00521219" w:rsidRDefault="00602B49" w:rsidP="007E7643">
      <w:pPr>
        <w:numPr>
          <w:ilvl w:val="0"/>
          <w:numId w:val="17"/>
        </w:numPr>
        <w:spacing w:before="100" w:beforeAutospacing="1" w:after="100" w:afterAutospacing="1"/>
        <w:jc w:val="both"/>
        <w:rPr>
          <w:rFonts w:ascii="Times New Roman" w:eastAsia="Times New Roman" w:hAnsi="Times New Roman" w:cs="Times New Roman"/>
          <w:sz w:val="24"/>
          <w:szCs w:val="24"/>
          <w:lang w:eastAsia="en-IN"/>
        </w:rPr>
      </w:pPr>
      <w:r w:rsidRPr="00521219">
        <w:rPr>
          <w:rFonts w:ascii="Times New Roman" w:eastAsia="Times New Roman" w:hAnsi="Times New Roman" w:cs="Times New Roman"/>
          <w:b/>
          <w:bCs/>
          <w:sz w:val="24"/>
          <w:szCs w:val="24"/>
          <w:lang w:eastAsia="en-IN"/>
        </w:rPr>
        <w:t>Asthma exacerbations</w:t>
      </w:r>
      <w:r w:rsidR="00521219" w:rsidRPr="00521219">
        <w:rPr>
          <w:rFonts w:ascii="Times New Roman" w:eastAsia="Times New Roman" w:hAnsi="Times New Roman" w:cs="Times New Roman"/>
          <w:sz w:val="24"/>
          <w:szCs w:val="24"/>
          <w:lang w:eastAsia="en-IN"/>
        </w:rPr>
        <w:t>-</w:t>
      </w:r>
      <w:r w:rsidRPr="00602B49">
        <w:rPr>
          <w:rFonts w:ascii="Times New Roman" w:eastAsia="Times New Roman" w:hAnsi="Times New Roman" w:cs="Times New Roman"/>
          <w:sz w:val="24"/>
          <w:szCs w:val="24"/>
          <w:lang w:eastAsia="en-IN"/>
        </w:rPr>
        <w:t xml:space="preserve"> Rhinovirus is the main cause of asthma attacks in older children and adults, particularly in the fall when school starts.</w:t>
      </w:r>
    </w:p>
    <w:p w:rsidR="00602B49" w:rsidRPr="00521219" w:rsidRDefault="00602B49" w:rsidP="007E7643">
      <w:pPr>
        <w:numPr>
          <w:ilvl w:val="0"/>
          <w:numId w:val="17"/>
        </w:numPr>
        <w:spacing w:before="100" w:beforeAutospacing="1" w:after="100" w:afterAutospacing="1"/>
        <w:jc w:val="both"/>
        <w:rPr>
          <w:rFonts w:ascii="Times New Roman" w:eastAsia="Times New Roman" w:hAnsi="Times New Roman" w:cs="Times New Roman"/>
          <w:sz w:val="24"/>
          <w:szCs w:val="24"/>
          <w:lang w:eastAsia="en-IN"/>
        </w:rPr>
      </w:pPr>
      <w:r w:rsidRPr="00521219">
        <w:rPr>
          <w:rFonts w:ascii="Times New Roman" w:eastAsia="Times New Roman" w:hAnsi="Times New Roman" w:cs="Times New Roman"/>
          <w:b/>
          <w:bCs/>
          <w:sz w:val="24"/>
          <w:szCs w:val="24"/>
          <w:lang w:eastAsia="en-IN"/>
        </w:rPr>
        <w:t>Acute bacterial sinusitis</w:t>
      </w:r>
      <w:r w:rsidR="00521219" w:rsidRPr="00521219">
        <w:rPr>
          <w:rFonts w:ascii="Times New Roman" w:eastAsia="Times New Roman" w:hAnsi="Times New Roman" w:cs="Times New Roman"/>
          <w:sz w:val="24"/>
          <w:szCs w:val="24"/>
          <w:lang w:eastAsia="en-IN"/>
        </w:rPr>
        <w:t>-</w:t>
      </w:r>
      <w:r w:rsidRPr="00602B49">
        <w:rPr>
          <w:rFonts w:ascii="Times New Roman" w:eastAsia="Times New Roman" w:hAnsi="Times New Roman" w:cs="Times New Roman"/>
          <w:sz w:val="24"/>
          <w:szCs w:val="24"/>
          <w:lang w:eastAsia="en-IN"/>
        </w:rPr>
        <w:t xml:space="preserve"> Occurs in 0.5% to 8% of cases, potentially due to nasal secretions being propelled into the sinuses.</w:t>
      </w:r>
    </w:p>
    <w:p w:rsidR="00521219" w:rsidRPr="001536A5" w:rsidRDefault="001536A5" w:rsidP="001536A5">
      <w:pPr>
        <w:spacing w:before="100" w:beforeAutospacing="1" w:after="100" w:afterAutospacing="1"/>
        <w:jc w:val="both"/>
        <w:outlineLvl w:val="2"/>
        <w:rPr>
          <w:rFonts w:ascii="Times New Roman" w:eastAsia="Times New Roman" w:hAnsi="Times New Roman" w:cs="Times New Roman"/>
          <w:b/>
          <w:bCs/>
          <w:color w:val="CE08B2"/>
          <w:sz w:val="24"/>
          <w:szCs w:val="24"/>
          <w:lang w:eastAsia="en-IN"/>
        </w:rPr>
      </w:pPr>
      <w:r w:rsidRPr="001536A5">
        <w:rPr>
          <w:rFonts w:ascii="Times New Roman" w:eastAsia="Times New Roman" w:hAnsi="Times New Roman" w:cs="Times New Roman"/>
          <w:b/>
          <w:bCs/>
          <w:color w:val="CE08B2"/>
          <w:sz w:val="24"/>
          <w:szCs w:val="24"/>
          <w:lang w:eastAsia="en-IN"/>
        </w:rPr>
        <w:t xml:space="preserve">2. </w:t>
      </w:r>
      <w:r w:rsidR="002856BA">
        <w:rPr>
          <w:rFonts w:ascii="Times New Roman" w:eastAsia="Times New Roman" w:hAnsi="Times New Roman" w:cs="Times New Roman"/>
          <w:b/>
          <w:bCs/>
          <w:color w:val="CE08B2"/>
          <w:sz w:val="24"/>
          <w:szCs w:val="24"/>
          <w:lang w:eastAsia="en-IN"/>
        </w:rPr>
        <w:t>Lower respiratory i</w:t>
      </w:r>
      <w:r w:rsidR="00602B49" w:rsidRPr="001536A5">
        <w:rPr>
          <w:rFonts w:ascii="Times New Roman" w:eastAsia="Times New Roman" w:hAnsi="Times New Roman" w:cs="Times New Roman"/>
          <w:b/>
          <w:bCs/>
          <w:color w:val="CE08B2"/>
          <w:sz w:val="24"/>
          <w:szCs w:val="24"/>
          <w:lang w:eastAsia="en-IN"/>
        </w:rPr>
        <w:t>nfections</w:t>
      </w:r>
      <w:r w:rsidR="00521219" w:rsidRPr="001536A5">
        <w:rPr>
          <w:rFonts w:ascii="Times New Roman" w:eastAsia="Times New Roman" w:hAnsi="Times New Roman" w:cs="Times New Roman"/>
          <w:b/>
          <w:bCs/>
          <w:color w:val="CE08B2"/>
          <w:sz w:val="24"/>
          <w:szCs w:val="24"/>
          <w:lang w:eastAsia="en-IN"/>
        </w:rPr>
        <w:t>-</w:t>
      </w:r>
    </w:p>
    <w:p w:rsidR="00521219" w:rsidRPr="001536A5" w:rsidRDefault="00602B49" w:rsidP="001536A5">
      <w:pPr>
        <w:pStyle w:val="ListParagraph"/>
        <w:numPr>
          <w:ilvl w:val="0"/>
          <w:numId w:val="140"/>
        </w:numPr>
        <w:spacing w:before="100" w:beforeAutospacing="1" w:after="100" w:afterAutospacing="1"/>
        <w:jc w:val="both"/>
        <w:outlineLvl w:val="2"/>
        <w:rPr>
          <w:rFonts w:ascii="Times New Roman" w:eastAsia="Times New Roman" w:hAnsi="Times New Roman" w:cs="Times New Roman"/>
          <w:sz w:val="24"/>
          <w:szCs w:val="24"/>
          <w:lang w:eastAsia="en-IN"/>
        </w:rPr>
      </w:pPr>
      <w:r w:rsidRPr="001536A5">
        <w:rPr>
          <w:rFonts w:ascii="Times New Roman" w:eastAsia="Times New Roman" w:hAnsi="Times New Roman" w:cs="Times New Roman"/>
          <w:b/>
          <w:bCs/>
          <w:sz w:val="24"/>
          <w:szCs w:val="24"/>
          <w:lang w:eastAsia="en-IN"/>
        </w:rPr>
        <w:t xml:space="preserve">Croup- </w:t>
      </w:r>
      <w:r w:rsidRPr="001536A5">
        <w:rPr>
          <w:rFonts w:ascii="Times New Roman" w:eastAsia="Times New Roman" w:hAnsi="Times New Roman" w:cs="Times New Roman"/>
          <w:sz w:val="24"/>
          <w:szCs w:val="24"/>
          <w:lang w:eastAsia="en-IN"/>
        </w:rPr>
        <w:t>The virus occasionally causes croup, typically seen in fall. It is rare but more common in children and young adults.</w:t>
      </w:r>
    </w:p>
    <w:p w:rsidR="00521219" w:rsidRPr="001536A5" w:rsidRDefault="00602B49" w:rsidP="001536A5">
      <w:pPr>
        <w:pStyle w:val="ListParagraph"/>
        <w:numPr>
          <w:ilvl w:val="0"/>
          <w:numId w:val="140"/>
        </w:numPr>
        <w:spacing w:before="100" w:beforeAutospacing="1" w:after="100" w:afterAutospacing="1"/>
        <w:jc w:val="both"/>
        <w:outlineLvl w:val="2"/>
        <w:rPr>
          <w:rFonts w:ascii="Times New Roman" w:eastAsia="Times New Roman" w:hAnsi="Times New Roman" w:cs="Times New Roman"/>
          <w:sz w:val="24"/>
          <w:szCs w:val="24"/>
          <w:lang w:eastAsia="en-IN"/>
        </w:rPr>
      </w:pPr>
      <w:r w:rsidRPr="001536A5">
        <w:rPr>
          <w:rFonts w:ascii="Times New Roman" w:eastAsia="Times New Roman" w:hAnsi="Times New Roman" w:cs="Times New Roman"/>
          <w:b/>
          <w:bCs/>
          <w:sz w:val="24"/>
          <w:szCs w:val="24"/>
          <w:lang w:eastAsia="en-IN"/>
        </w:rPr>
        <w:t xml:space="preserve">Bronchiolitis- </w:t>
      </w:r>
      <w:r w:rsidRPr="001536A5">
        <w:rPr>
          <w:rFonts w:ascii="Times New Roman" w:eastAsia="Times New Roman" w:hAnsi="Times New Roman" w:cs="Times New Roman"/>
          <w:sz w:val="24"/>
          <w:szCs w:val="24"/>
          <w:lang w:eastAsia="en-IN"/>
        </w:rPr>
        <w:t>Rhinovirus is the second most common cause of bronchiolitis in hospitalized children, after respiratory syncytial virus (RSV). Rhinovirus-associated bronchiolitis is linked to recurrent wheezing and asthma development. Very-low-birth-weight infants have higher rhinovirus-associated bronchiolitis rates.</w:t>
      </w:r>
    </w:p>
    <w:p w:rsidR="00602B49" w:rsidRPr="001536A5" w:rsidRDefault="00602B49" w:rsidP="001536A5">
      <w:pPr>
        <w:pStyle w:val="ListParagraph"/>
        <w:numPr>
          <w:ilvl w:val="0"/>
          <w:numId w:val="140"/>
        </w:numPr>
        <w:spacing w:before="100" w:beforeAutospacing="1" w:after="100" w:afterAutospacing="1"/>
        <w:jc w:val="both"/>
        <w:outlineLvl w:val="2"/>
        <w:rPr>
          <w:rFonts w:ascii="Times New Roman" w:eastAsia="Times New Roman" w:hAnsi="Times New Roman" w:cs="Times New Roman"/>
          <w:b/>
          <w:bCs/>
          <w:sz w:val="24"/>
          <w:szCs w:val="24"/>
          <w:lang w:eastAsia="en-IN"/>
        </w:rPr>
      </w:pPr>
      <w:r w:rsidRPr="001536A5">
        <w:rPr>
          <w:rFonts w:ascii="Times New Roman" w:eastAsia="Times New Roman" w:hAnsi="Times New Roman" w:cs="Times New Roman"/>
          <w:b/>
          <w:bCs/>
          <w:sz w:val="24"/>
          <w:szCs w:val="24"/>
          <w:lang w:eastAsia="en-IN"/>
        </w:rPr>
        <w:t xml:space="preserve">Community-Acquired Pneumonia (CAP)- </w:t>
      </w:r>
      <w:r w:rsidRPr="001536A5">
        <w:rPr>
          <w:rFonts w:ascii="Times New Roman" w:eastAsia="Times New Roman" w:hAnsi="Times New Roman" w:cs="Times New Roman"/>
          <w:sz w:val="24"/>
          <w:szCs w:val="24"/>
          <w:lang w:eastAsia="en-IN"/>
        </w:rPr>
        <w:t>Rhinovirus is a common cause of viral CAP in children, with rates from 18% to 26%. Coinfections with bacteria are frequent. The virus accounts for about 5% of viral CAP cases in adults but can cause significant morbidity in elderly residents of long-term care facilities</w:t>
      </w:r>
    </w:p>
    <w:p w:rsidR="00602B49" w:rsidRDefault="001536A5" w:rsidP="005331B1">
      <w:pPr>
        <w:spacing w:before="100" w:beforeAutospacing="1" w:after="100" w:afterAutospacing="1"/>
        <w:jc w:val="both"/>
        <w:outlineLvl w:val="2"/>
        <w:rPr>
          <w:rFonts w:ascii="Times New Roman" w:eastAsia="Times New Roman" w:hAnsi="Times New Roman" w:cs="Times New Roman"/>
          <w:sz w:val="24"/>
          <w:szCs w:val="24"/>
          <w:lang w:eastAsia="en-IN"/>
        </w:rPr>
      </w:pPr>
      <w:r w:rsidRPr="001536A5">
        <w:rPr>
          <w:rFonts w:ascii="Times New Roman" w:eastAsia="Times New Roman" w:hAnsi="Times New Roman" w:cs="Times New Roman"/>
          <w:b/>
          <w:bCs/>
          <w:color w:val="CE08B2"/>
          <w:sz w:val="24"/>
          <w:szCs w:val="24"/>
          <w:lang w:eastAsia="en-IN"/>
        </w:rPr>
        <w:t xml:space="preserve">3. </w:t>
      </w:r>
      <w:r w:rsidR="002856BA">
        <w:rPr>
          <w:rFonts w:ascii="Times New Roman" w:eastAsia="Times New Roman" w:hAnsi="Times New Roman" w:cs="Times New Roman"/>
          <w:b/>
          <w:bCs/>
          <w:color w:val="CE08B2"/>
          <w:sz w:val="24"/>
          <w:szCs w:val="24"/>
          <w:lang w:eastAsia="en-IN"/>
        </w:rPr>
        <w:t>Asymptomatic i</w:t>
      </w:r>
      <w:r w:rsidR="00602B49" w:rsidRPr="001536A5">
        <w:rPr>
          <w:rFonts w:ascii="Times New Roman" w:eastAsia="Times New Roman" w:hAnsi="Times New Roman" w:cs="Times New Roman"/>
          <w:b/>
          <w:bCs/>
          <w:color w:val="CE08B2"/>
          <w:sz w:val="24"/>
          <w:szCs w:val="24"/>
          <w:lang w:eastAsia="en-IN"/>
        </w:rPr>
        <w:t>nfections</w:t>
      </w:r>
      <w:r>
        <w:rPr>
          <w:rFonts w:ascii="Times New Roman" w:eastAsia="Times New Roman" w:hAnsi="Times New Roman" w:cs="Times New Roman"/>
          <w:b/>
          <w:bCs/>
          <w:color w:val="CE08B2"/>
          <w:sz w:val="24"/>
          <w:szCs w:val="24"/>
          <w:lang w:eastAsia="en-IN"/>
        </w:rPr>
        <w:t>-</w:t>
      </w:r>
      <w:r w:rsidR="00521219" w:rsidRPr="00521219">
        <w:rPr>
          <w:rFonts w:ascii="Times New Roman" w:eastAsia="Times New Roman" w:hAnsi="Times New Roman" w:cs="Times New Roman"/>
          <w:b/>
          <w:bCs/>
          <w:sz w:val="24"/>
          <w:szCs w:val="24"/>
          <w:lang w:eastAsia="en-IN"/>
        </w:rPr>
        <w:t xml:space="preserve"> </w:t>
      </w:r>
      <w:r w:rsidR="00521219" w:rsidRPr="00521219">
        <w:rPr>
          <w:rFonts w:ascii="Times New Roman" w:eastAsia="Times New Roman" w:hAnsi="Times New Roman" w:cs="Times New Roman"/>
          <w:bCs/>
          <w:sz w:val="24"/>
          <w:szCs w:val="24"/>
          <w:lang w:eastAsia="en-IN"/>
        </w:rPr>
        <w:t>A</w:t>
      </w:r>
      <w:r w:rsidR="00521219" w:rsidRPr="00521219">
        <w:rPr>
          <w:rFonts w:ascii="Times New Roman" w:eastAsia="Times New Roman" w:hAnsi="Times New Roman" w:cs="Times New Roman"/>
          <w:sz w:val="24"/>
          <w:szCs w:val="24"/>
          <w:lang w:eastAsia="en-IN"/>
        </w:rPr>
        <w:t>symptomatic rhinovirus infections are common</w:t>
      </w:r>
      <w:r w:rsidR="00602B49" w:rsidRPr="00602B49">
        <w:rPr>
          <w:rFonts w:ascii="Times New Roman" w:eastAsia="Times New Roman" w:hAnsi="Times New Roman" w:cs="Times New Roman"/>
          <w:sz w:val="24"/>
          <w:szCs w:val="24"/>
          <w:lang w:eastAsia="en-IN"/>
        </w:rPr>
        <w:t xml:space="preserve"> in children</w:t>
      </w:r>
      <w:r w:rsidR="00521219" w:rsidRPr="00521219">
        <w:rPr>
          <w:rFonts w:ascii="Times New Roman" w:eastAsia="Times New Roman" w:hAnsi="Times New Roman" w:cs="Times New Roman"/>
          <w:sz w:val="24"/>
          <w:szCs w:val="24"/>
          <w:lang w:eastAsia="en-IN"/>
        </w:rPr>
        <w:t xml:space="preserve"> (&lt;4 years old)</w:t>
      </w:r>
      <w:r w:rsidR="00602B49" w:rsidRPr="00602B49">
        <w:rPr>
          <w:rFonts w:ascii="Times New Roman" w:eastAsia="Times New Roman" w:hAnsi="Times New Roman" w:cs="Times New Roman"/>
          <w:sz w:val="24"/>
          <w:szCs w:val="24"/>
          <w:lang w:eastAsia="en-IN"/>
        </w:rPr>
        <w:t xml:space="preserve">. These cases might represent prolonged virus shedding after symptoms resolve, mild unrecognized symptoms, or the incubation period before symptoms appear. </w:t>
      </w:r>
    </w:p>
    <w:p w:rsidR="00CB258A" w:rsidRPr="009D7395" w:rsidRDefault="00521219" w:rsidP="009D7395">
      <w:pPr>
        <w:pStyle w:val="Heading3"/>
        <w:spacing w:line="276" w:lineRule="auto"/>
        <w:jc w:val="both"/>
        <w:rPr>
          <w:b w:val="0"/>
          <w:color w:val="E36C0A" w:themeColor="accent6" w:themeShade="BF"/>
          <w:sz w:val="24"/>
          <w:szCs w:val="24"/>
        </w:rPr>
      </w:pPr>
      <w:r w:rsidRPr="001536A5">
        <w:rPr>
          <w:color w:val="E36C0A" w:themeColor="accent6" w:themeShade="BF"/>
          <w:sz w:val="24"/>
          <w:szCs w:val="24"/>
        </w:rPr>
        <w:t>Laboratory diagnosis:</w:t>
      </w:r>
      <w:r w:rsidR="009D7395">
        <w:rPr>
          <w:color w:val="E36C0A" w:themeColor="accent6" w:themeShade="BF"/>
          <w:sz w:val="24"/>
          <w:szCs w:val="24"/>
        </w:rPr>
        <w:t xml:space="preserve"> </w:t>
      </w:r>
      <w:r w:rsidR="00CB258A" w:rsidRPr="009D7395">
        <w:rPr>
          <w:b w:val="0"/>
          <w:sz w:val="24"/>
          <w:szCs w:val="24"/>
        </w:rPr>
        <w:t>For upper respiratory infections, nasopharyngeal swabs or aspirates yield the best results. For lower respiratory infections, samples like tracheal aspirates or BAL fluid are used.</w:t>
      </w:r>
    </w:p>
    <w:p w:rsidR="00CB258A" w:rsidRPr="009D7395" w:rsidRDefault="009D7395" w:rsidP="009D7395">
      <w:pPr>
        <w:spacing w:before="100" w:beforeAutospacing="1" w:after="100" w:afterAutospacing="1"/>
        <w:jc w:val="both"/>
        <w:rPr>
          <w:rFonts w:ascii="Times New Roman" w:eastAsia="Times New Roman" w:hAnsi="Times New Roman" w:cs="Times New Roman"/>
          <w:sz w:val="24"/>
          <w:szCs w:val="24"/>
          <w:lang w:eastAsia="en-IN"/>
        </w:rPr>
      </w:pPr>
      <w:r w:rsidRPr="009D7395">
        <w:rPr>
          <w:rFonts w:ascii="Times New Roman" w:eastAsia="Times New Roman" w:hAnsi="Times New Roman" w:cs="Times New Roman"/>
          <w:b/>
          <w:bCs/>
          <w:color w:val="CE08B2"/>
          <w:sz w:val="24"/>
          <w:szCs w:val="24"/>
          <w:lang w:eastAsia="en-IN"/>
        </w:rPr>
        <w:t xml:space="preserve">1. </w:t>
      </w:r>
      <w:r w:rsidR="002856BA">
        <w:rPr>
          <w:rFonts w:ascii="Times New Roman" w:eastAsia="Times New Roman" w:hAnsi="Times New Roman" w:cs="Times New Roman"/>
          <w:b/>
          <w:bCs/>
          <w:color w:val="CE08B2"/>
          <w:sz w:val="24"/>
          <w:szCs w:val="24"/>
          <w:lang w:eastAsia="en-IN"/>
        </w:rPr>
        <w:t>Virus c</w:t>
      </w:r>
      <w:r w:rsidR="00CB258A" w:rsidRPr="009D7395">
        <w:rPr>
          <w:rFonts w:ascii="Times New Roman" w:eastAsia="Times New Roman" w:hAnsi="Times New Roman" w:cs="Times New Roman"/>
          <w:b/>
          <w:bCs/>
          <w:color w:val="CE08B2"/>
          <w:sz w:val="24"/>
          <w:szCs w:val="24"/>
          <w:lang w:eastAsia="en-IN"/>
        </w:rPr>
        <w:t>ulture</w:t>
      </w:r>
      <w:r w:rsidR="00D964D7" w:rsidRPr="009D7395">
        <w:rPr>
          <w:rFonts w:ascii="Times New Roman" w:eastAsia="Times New Roman" w:hAnsi="Times New Roman" w:cs="Times New Roman"/>
          <w:color w:val="CE08B2"/>
          <w:sz w:val="24"/>
          <w:szCs w:val="24"/>
          <w:lang w:eastAsia="en-IN"/>
        </w:rPr>
        <w:t>-</w:t>
      </w:r>
      <w:r w:rsidR="00CB258A" w:rsidRPr="009D7395">
        <w:rPr>
          <w:rFonts w:ascii="Times New Roman" w:eastAsia="Times New Roman" w:hAnsi="Times New Roman" w:cs="Times New Roman"/>
          <w:sz w:val="24"/>
          <w:szCs w:val="24"/>
          <w:lang w:eastAsia="en-IN"/>
        </w:rPr>
        <w:t xml:space="preserve"> Rhinovirus can be cultured in human cell lines such as MRC5 and WI-38. Growth indicated by cytopathic effects  can take up to two weeks. Rapid methods using multichamber slides and immunofluorescence exist but are not widely used.</w:t>
      </w:r>
    </w:p>
    <w:p w:rsidR="00CB258A" w:rsidRPr="009D7395" w:rsidRDefault="009D7395" w:rsidP="009D7395">
      <w:pPr>
        <w:spacing w:before="100" w:beforeAutospacing="1" w:after="100" w:afterAutospacing="1"/>
        <w:jc w:val="both"/>
        <w:rPr>
          <w:rFonts w:ascii="Times New Roman" w:eastAsia="Times New Roman" w:hAnsi="Times New Roman" w:cs="Times New Roman"/>
          <w:sz w:val="24"/>
          <w:szCs w:val="24"/>
          <w:lang w:eastAsia="en-IN"/>
        </w:rPr>
      </w:pPr>
      <w:r w:rsidRPr="009D7395">
        <w:rPr>
          <w:rFonts w:ascii="Times New Roman" w:eastAsia="Times New Roman" w:hAnsi="Times New Roman" w:cs="Times New Roman"/>
          <w:b/>
          <w:bCs/>
          <w:color w:val="CE08B2"/>
          <w:sz w:val="24"/>
          <w:szCs w:val="24"/>
          <w:lang w:eastAsia="en-IN"/>
        </w:rPr>
        <w:t xml:space="preserve">2. </w:t>
      </w:r>
      <w:r w:rsidR="00CB258A" w:rsidRPr="009D7395">
        <w:rPr>
          <w:rFonts w:ascii="Times New Roman" w:eastAsia="Times New Roman" w:hAnsi="Times New Roman" w:cs="Times New Roman"/>
          <w:b/>
          <w:bCs/>
          <w:color w:val="CE08B2"/>
          <w:sz w:val="24"/>
          <w:szCs w:val="24"/>
          <w:lang w:eastAsia="en-IN"/>
        </w:rPr>
        <w:t>Serology</w:t>
      </w:r>
      <w:r w:rsidR="00D964D7" w:rsidRPr="009D7395">
        <w:rPr>
          <w:rFonts w:ascii="Times New Roman" w:eastAsia="Times New Roman" w:hAnsi="Times New Roman" w:cs="Times New Roman"/>
          <w:color w:val="CE08B2"/>
          <w:sz w:val="24"/>
          <w:szCs w:val="24"/>
          <w:lang w:eastAsia="en-IN"/>
        </w:rPr>
        <w:t>-</w:t>
      </w:r>
      <w:r w:rsidR="00CB258A" w:rsidRPr="009D7395">
        <w:rPr>
          <w:rFonts w:ascii="Times New Roman" w:eastAsia="Times New Roman" w:hAnsi="Times New Roman" w:cs="Times New Roman"/>
          <w:sz w:val="24"/>
          <w:szCs w:val="24"/>
          <w:lang w:eastAsia="en-IN"/>
        </w:rPr>
        <w:t xml:space="preserve"> Due to numerous serotypes, serological tests are not practical for diagnosis.</w:t>
      </w:r>
    </w:p>
    <w:p w:rsidR="00CB258A" w:rsidRPr="009D7395" w:rsidRDefault="009D7395" w:rsidP="009D7395">
      <w:pPr>
        <w:spacing w:before="100" w:beforeAutospacing="1" w:after="100" w:afterAutospacing="1"/>
        <w:jc w:val="both"/>
        <w:rPr>
          <w:rFonts w:ascii="Times New Roman" w:eastAsia="Times New Roman" w:hAnsi="Times New Roman" w:cs="Times New Roman"/>
          <w:sz w:val="24"/>
          <w:szCs w:val="24"/>
          <w:lang w:eastAsia="en-IN"/>
        </w:rPr>
      </w:pPr>
      <w:r w:rsidRPr="009D7395">
        <w:rPr>
          <w:rFonts w:ascii="Times New Roman" w:eastAsia="Times New Roman" w:hAnsi="Times New Roman" w:cs="Times New Roman"/>
          <w:b/>
          <w:bCs/>
          <w:color w:val="CE08B2"/>
          <w:sz w:val="24"/>
          <w:szCs w:val="24"/>
          <w:lang w:eastAsia="en-IN"/>
        </w:rPr>
        <w:t xml:space="preserve">3. </w:t>
      </w:r>
      <w:r w:rsidR="002856BA">
        <w:rPr>
          <w:rFonts w:ascii="Times New Roman" w:eastAsia="Times New Roman" w:hAnsi="Times New Roman" w:cs="Times New Roman"/>
          <w:b/>
          <w:bCs/>
          <w:color w:val="CE08B2"/>
          <w:sz w:val="24"/>
          <w:szCs w:val="24"/>
          <w:lang w:eastAsia="en-IN"/>
        </w:rPr>
        <w:t>Antigen d</w:t>
      </w:r>
      <w:r w:rsidR="00CB258A" w:rsidRPr="009D7395">
        <w:rPr>
          <w:rFonts w:ascii="Times New Roman" w:eastAsia="Times New Roman" w:hAnsi="Times New Roman" w:cs="Times New Roman"/>
          <w:b/>
          <w:bCs/>
          <w:color w:val="CE08B2"/>
          <w:sz w:val="24"/>
          <w:szCs w:val="24"/>
          <w:lang w:eastAsia="en-IN"/>
        </w:rPr>
        <w:t>etection</w:t>
      </w:r>
      <w:r w:rsidR="00D964D7" w:rsidRPr="009D7395">
        <w:rPr>
          <w:rFonts w:ascii="Times New Roman" w:eastAsia="Times New Roman" w:hAnsi="Times New Roman" w:cs="Times New Roman"/>
          <w:color w:val="CE08B2"/>
          <w:sz w:val="24"/>
          <w:szCs w:val="24"/>
          <w:lang w:eastAsia="en-IN"/>
        </w:rPr>
        <w:t>-</w:t>
      </w:r>
      <w:r w:rsidR="00CB258A" w:rsidRPr="009D7395">
        <w:rPr>
          <w:rFonts w:ascii="Times New Roman" w:eastAsia="Times New Roman" w:hAnsi="Times New Roman" w:cs="Times New Roman"/>
          <w:sz w:val="24"/>
          <w:szCs w:val="24"/>
          <w:lang w:eastAsia="en-IN"/>
        </w:rPr>
        <w:t xml:space="preserve"> Not used routinely due to lack of a common rhinovirus antigen.</w:t>
      </w:r>
    </w:p>
    <w:p w:rsidR="00CB258A" w:rsidRPr="009D7395" w:rsidRDefault="009D7395" w:rsidP="009D7395">
      <w:pPr>
        <w:spacing w:before="100" w:beforeAutospacing="1" w:after="100" w:afterAutospacing="1"/>
        <w:jc w:val="both"/>
        <w:rPr>
          <w:rFonts w:ascii="Times New Roman" w:eastAsia="Times New Roman" w:hAnsi="Times New Roman" w:cs="Times New Roman"/>
          <w:sz w:val="24"/>
          <w:szCs w:val="24"/>
          <w:lang w:eastAsia="en-IN"/>
        </w:rPr>
      </w:pPr>
      <w:r w:rsidRPr="009D7395">
        <w:rPr>
          <w:rFonts w:ascii="Times New Roman" w:eastAsia="Times New Roman" w:hAnsi="Times New Roman" w:cs="Times New Roman"/>
          <w:b/>
          <w:bCs/>
          <w:color w:val="CE08B2"/>
          <w:sz w:val="24"/>
          <w:szCs w:val="24"/>
          <w:lang w:eastAsia="en-IN"/>
        </w:rPr>
        <w:t xml:space="preserve">4. </w:t>
      </w:r>
      <w:r w:rsidR="002856BA">
        <w:rPr>
          <w:rFonts w:ascii="Times New Roman" w:eastAsia="Times New Roman" w:hAnsi="Times New Roman" w:cs="Times New Roman"/>
          <w:b/>
          <w:bCs/>
          <w:color w:val="CE08B2"/>
          <w:sz w:val="24"/>
          <w:szCs w:val="24"/>
          <w:lang w:eastAsia="en-IN"/>
        </w:rPr>
        <w:t>Molecular m</w:t>
      </w:r>
      <w:r w:rsidR="00CB258A" w:rsidRPr="009D7395">
        <w:rPr>
          <w:rFonts w:ascii="Times New Roman" w:eastAsia="Times New Roman" w:hAnsi="Times New Roman" w:cs="Times New Roman"/>
          <w:b/>
          <w:bCs/>
          <w:color w:val="CE08B2"/>
          <w:sz w:val="24"/>
          <w:szCs w:val="24"/>
          <w:lang w:eastAsia="en-IN"/>
        </w:rPr>
        <w:t>ethods</w:t>
      </w:r>
      <w:r w:rsidR="00D964D7" w:rsidRPr="009D7395">
        <w:rPr>
          <w:rFonts w:ascii="Times New Roman" w:eastAsia="Times New Roman" w:hAnsi="Times New Roman" w:cs="Times New Roman"/>
          <w:color w:val="CE08B2"/>
          <w:sz w:val="24"/>
          <w:szCs w:val="24"/>
          <w:lang w:eastAsia="en-IN"/>
        </w:rPr>
        <w:t>-</w:t>
      </w:r>
      <w:r w:rsidR="00CB258A" w:rsidRPr="009D7395">
        <w:rPr>
          <w:rFonts w:ascii="Times New Roman" w:eastAsia="Times New Roman" w:hAnsi="Times New Roman" w:cs="Times New Roman"/>
          <w:sz w:val="24"/>
          <w:szCs w:val="24"/>
          <w:lang w:eastAsia="en-IN"/>
        </w:rPr>
        <w:t xml:space="preserve"> RT-PCR and real-time RT-PCR are more sensitive and faster. These methods often target the highly conserved 5′UTR region but can cross-react with enteroviruses (EVs). Newer methods like NASBA show promising sensitivity and specificity.</w:t>
      </w:r>
    </w:p>
    <w:p w:rsidR="00CB258A" w:rsidRPr="005331B1" w:rsidRDefault="00CB258A" w:rsidP="007E7643">
      <w:pPr>
        <w:pStyle w:val="ListParagraph"/>
        <w:numPr>
          <w:ilvl w:val="0"/>
          <w:numId w:val="20"/>
        </w:numPr>
        <w:spacing w:before="100" w:beforeAutospacing="1" w:after="100" w:afterAutospacing="1"/>
        <w:jc w:val="both"/>
        <w:rPr>
          <w:rFonts w:ascii="Times New Roman" w:eastAsia="Times New Roman" w:hAnsi="Times New Roman" w:cs="Times New Roman"/>
          <w:sz w:val="24"/>
          <w:szCs w:val="24"/>
          <w:lang w:eastAsia="en-IN"/>
        </w:rPr>
      </w:pPr>
      <w:r w:rsidRPr="005331B1">
        <w:rPr>
          <w:rFonts w:ascii="Times New Roman" w:eastAsia="Times New Roman" w:hAnsi="Times New Roman" w:cs="Times New Roman"/>
          <w:b/>
          <w:bCs/>
          <w:sz w:val="24"/>
          <w:szCs w:val="24"/>
          <w:lang w:eastAsia="en-IN"/>
        </w:rPr>
        <w:t>Genotyping</w:t>
      </w:r>
      <w:r w:rsidR="00D964D7" w:rsidRPr="005331B1">
        <w:rPr>
          <w:rFonts w:ascii="Times New Roman" w:eastAsia="Times New Roman" w:hAnsi="Times New Roman" w:cs="Times New Roman"/>
          <w:sz w:val="24"/>
          <w:szCs w:val="24"/>
          <w:lang w:eastAsia="en-IN"/>
        </w:rPr>
        <w:t>-</w:t>
      </w:r>
      <w:r w:rsidRPr="005331B1">
        <w:rPr>
          <w:rFonts w:ascii="Times New Roman" w:eastAsia="Times New Roman" w:hAnsi="Times New Roman" w:cs="Times New Roman"/>
          <w:sz w:val="24"/>
          <w:szCs w:val="24"/>
          <w:lang w:eastAsia="en-IN"/>
        </w:rPr>
        <w:t xml:space="preserve"> Viruses are categorized into groups A, B, and C based on genetic analysis. Sequencing the VP1 or VP4 gene helps distinguish HRV strains.</w:t>
      </w:r>
    </w:p>
    <w:p w:rsidR="00CB258A" w:rsidRPr="005331B1" w:rsidRDefault="00CB258A" w:rsidP="007E7643">
      <w:pPr>
        <w:pStyle w:val="ListParagraph"/>
        <w:numPr>
          <w:ilvl w:val="0"/>
          <w:numId w:val="20"/>
        </w:numPr>
        <w:spacing w:before="100" w:beforeAutospacing="1" w:after="100" w:afterAutospacing="1"/>
        <w:jc w:val="both"/>
        <w:rPr>
          <w:rFonts w:ascii="Times New Roman" w:eastAsia="Times New Roman" w:hAnsi="Times New Roman" w:cs="Times New Roman"/>
          <w:sz w:val="24"/>
          <w:szCs w:val="24"/>
          <w:lang w:eastAsia="en-IN"/>
        </w:rPr>
      </w:pPr>
      <w:r w:rsidRPr="005331B1">
        <w:rPr>
          <w:rFonts w:ascii="Times New Roman" w:eastAsia="Times New Roman" w:hAnsi="Times New Roman" w:cs="Times New Roman"/>
          <w:b/>
          <w:bCs/>
          <w:sz w:val="24"/>
          <w:szCs w:val="24"/>
          <w:lang w:eastAsia="en-IN"/>
        </w:rPr>
        <w:lastRenderedPageBreak/>
        <w:t>Whole-Genome Sequencing (WGS)</w:t>
      </w:r>
      <w:r w:rsidR="00D964D7" w:rsidRPr="005331B1">
        <w:rPr>
          <w:rFonts w:ascii="Times New Roman" w:eastAsia="Times New Roman" w:hAnsi="Times New Roman" w:cs="Times New Roman"/>
          <w:sz w:val="24"/>
          <w:szCs w:val="24"/>
          <w:lang w:eastAsia="en-IN"/>
        </w:rPr>
        <w:t>-</w:t>
      </w:r>
      <w:r w:rsidRPr="005331B1">
        <w:rPr>
          <w:rFonts w:ascii="Times New Roman" w:eastAsia="Times New Roman" w:hAnsi="Times New Roman" w:cs="Times New Roman"/>
          <w:sz w:val="24"/>
          <w:szCs w:val="24"/>
          <w:lang w:eastAsia="en-IN"/>
        </w:rPr>
        <w:t xml:space="preserve"> Offers comprehensive genetic characterization, helping to track virus evolution, recombination, and virulence factors.</w:t>
      </w:r>
    </w:p>
    <w:p w:rsidR="00D964D7" w:rsidRPr="005331B1" w:rsidRDefault="00CB258A" w:rsidP="005331B1">
      <w:pPr>
        <w:spacing w:before="100" w:beforeAutospacing="1" w:after="100" w:afterAutospacing="1"/>
        <w:jc w:val="both"/>
        <w:outlineLvl w:val="2"/>
        <w:rPr>
          <w:rFonts w:ascii="Times New Roman" w:eastAsia="Times New Roman" w:hAnsi="Times New Roman" w:cs="Times New Roman"/>
          <w:sz w:val="24"/>
          <w:szCs w:val="24"/>
          <w:lang w:eastAsia="en-IN"/>
        </w:rPr>
      </w:pPr>
      <w:r w:rsidRPr="009D7395">
        <w:rPr>
          <w:rFonts w:ascii="Times New Roman" w:hAnsi="Times New Roman" w:cs="Times New Roman"/>
          <w:b/>
          <w:color w:val="E36C0A" w:themeColor="accent6" w:themeShade="BF"/>
          <w:sz w:val="24"/>
          <w:szCs w:val="24"/>
        </w:rPr>
        <w:t>Treatment:</w:t>
      </w:r>
      <w:r w:rsidRPr="005331B1">
        <w:rPr>
          <w:rFonts w:ascii="Times New Roman" w:hAnsi="Times New Roman" w:cs="Times New Roman"/>
          <w:sz w:val="24"/>
          <w:szCs w:val="24"/>
        </w:rPr>
        <w:t xml:space="preserve"> </w:t>
      </w:r>
      <w:r w:rsidR="00DE396C" w:rsidRPr="005331B1">
        <w:rPr>
          <w:rFonts w:ascii="Times New Roman" w:hAnsi="Times New Roman" w:cs="Times New Roman"/>
          <w:sz w:val="24"/>
          <w:szCs w:val="24"/>
        </w:rPr>
        <w:t>Commercially available treatments for preventing or treating rhinovirus infections have not proven effective. These infections, caused by various viruses including rhinoviruses, respiratory syncytial virus, coronavirus, and others, are typically self-limited and benign. Therefore, treatments must be quick, inexpensive, and safe. Vaccination is challenging due to the diverse viral causes. Antiviral chemotherapy, such as leukocyte interferon and pleconaril, have shown promise but faced supply and safety issues. Rupintrivir targeted rhinovirus replication but had modest effects in clinical trials. Handwashing with iodine and ethanol-based sanitizers reduce virus on the skin but are not highly effective in natural settings. Acid-labile rhinoviruses may be targeted with virucidal tissues and hand treatments with organic acids, though results are mixed. Pain relievers, decongestants, and antihistamines can alleviate symptoms. Preventive measures include covering mouth and nose when coughing or sneezing and frequent handwashing with soap and water.</w:t>
      </w:r>
    </w:p>
    <w:p w:rsidR="00C5093D" w:rsidRDefault="00C5093D" w:rsidP="009D7395">
      <w:pPr>
        <w:pStyle w:val="NormalWeb"/>
        <w:spacing w:before="0" w:beforeAutospacing="0" w:after="0" w:afterAutospacing="0"/>
        <w:jc w:val="both"/>
        <w:rPr>
          <w:sz w:val="28"/>
          <w:szCs w:val="28"/>
        </w:rPr>
      </w:pPr>
    </w:p>
    <w:p w:rsidR="007A4F49" w:rsidRPr="009D7395" w:rsidRDefault="007A4F49" w:rsidP="00DE396C">
      <w:pPr>
        <w:pStyle w:val="NormalWeb"/>
        <w:jc w:val="both"/>
        <w:rPr>
          <w:b/>
          <w:color w:val="0070C0"/>
        </w:rPr>
      </w:pPr>
      <w:r w:rsidRPr="009D7395">
        <w:rPr>
          <w:b/>
          <w:color w:val="0070C0"/>
          <w:sz w:val="28"/>
          <w:szCs w:val="28"/>
        </w:rPr>
        <w:t>Parechovirus</w:t>
      </w:r>
    </w:p>
    <w:p w:rsidR="00D91294" w:rsidRPr="005331B1" w:rsidRDefault="00A16558" w:rsidP="005331B1">
      <w:pPr>
        <w:pStyle w:val="NormalWeb"/>
        <w:spacing w:line="276" w:lineRule="auto"/>
        <w:jc w:val="both"/>
      </w:pPr>
      <w:r w:rsidRPr="005331B1">
        <w:t xml:space="preserve">Human Parechoviruses are reported worldwide. </w:t>
      </w:r>
      <w:r w:rsidR="00D91294" w:rsidRPr="005331B1">
        <w:t>With the advent of viral RNA sequencing, it was found that the previously designated echovirus serotypes 22 and 23 were sufficiently distinct from other enteroviruses and were reclassified into a new picornavirus genus as parechovirus serotypes 1 and 2, respectively. Parechoviruses differ from enteroviruses in capsid protein organization and use a unique cell membrane receptor. The 5′ nontranslated region of the parechovirus genome is distinct enough to allow for the development of specific parechovirus PCRs. Currently, 14 parechovirus serotypes have been proposed.</w:t>
      </w:r>
    </w:p>
    <w:p w:rsidR="00D91294" w:rsidRPr="005331B1" w:rsidRDefault="00832186" w:rsidP="005331B1">
      <w:pPr>
        <w:pStyle w:val="NormalWeb"/>
        <w:spacing w:line="276" w:lineRule="auto"/>
        <w:jc w:val="both"/>
      </w:pPr>
      <w:r w:rsidRPr="005331B1">
        <w:t xml:space="preserve">Parechovirus is transmitted through fecal-oral and respiratory routes, with high viral titers in stool facilitating fecal-oral spread. </w:t>
      </w:r>
      <w:r w:rsidR="00D91294" w:rsidRPr="005331B1">
        <w:t>The diseases attributed to parechoviruses are similar to those caused by echoviruses, including respiratory tract infections, exanthems, viral meningitis, encephalitis, myocarditis, and severe neonatal infections. In neonatal encephalitis, parechoviruses have been linked to white matter injury.</w:t>
      </w:r>
      <w:r w:rsidRPr="005331B1">
        <w:t xml:space="preserve"> Infants may also pfresent fever (39°C) and irritability. Additional symptoms included rhinorrhea, cough, and poor feeding.</w:t>
      </w:r>
      <w:r w:rsidR="00D91294" w:rsidRPr="005331B1">
        <w:t xml:space="preserve"> </w:t>
      </w:r>
      <w:r w:rsidRPr="005331B1">
        <w:t xml:space="preserve">The virus have been frequently isolated from the stools of neonates and infants with undifferentiated febrile illnesses. </w:t>
      </w:r>
      <w:r w:rsidR="00D91294" w:rsidRPr="005331B1">
        <w:t>While parechoviruses have been associated with mild gastroenteritis, their overall significance in gastrointestinal disease remains unclear. There has also been a reported case of fatal pneumonia caused by human parechovirus 1 in an elderly woman.</w:t>
      </w:r>
    </w:p>
    <w:p w:rsidR="00C5093D" w:rsidRPr="009D7395" w:rsidRDefault="00D91294" w:rsidP="009D7395">
      <w:pPr>
        <w:pStyle w:val="NormalWeb"/>
        <w:spacing w:line="276" w:lineRule="auto"/>
        <w:jc w:val="both"/>
      </w:pPr>
      <w:r w:rsidRPr="005331B1">
        <w:t>Early prevalence studies indicate that parechovirus infections are not common, but larger studies using advanced identification techniques are needed for more definitive epidemiological data. In the United States, most parechovirus infections occur during summer and fall, although the seasonality is less pronounced compared to enteroviruses</w:t>
      </w:r>
    </w:p>
    <w:p w:rsidR="00D91294" w:rsidRPr="009D7395" w:rsidRDefault="00A16558" w:rsidP="005331B1">
      <w:pPr>
        <w:jc w:val="both"/>
        <w:rPr>
          <w:rFonts w:ascii="Times New Roman" w:hAnsi="Times New Roman" w:cs="Times New Roman"/>
          <w:b/>
          <w:color w:val="C00000"/>
          <w:sz w:val="28"/>
          <w:szCs w:val="28"/>
        </w:rPr>
      </w:pPr>
      <w:r w:rsidRPr="009D7395">
        <w:rPr>
          <w:rFonts w:ascii="Times New Roman" w:hAnsi="Times New Roman" w:cs="Times New Roman"/>
          <w:b/>
          <w:color w:val="C00000"/>
          <w:sz w:val="28"/>
          <w:szCs w:val="28"/>
        </w:rPr>
        <w:lastRenderedPageBreak/>
        <w:t>Hepatovirus</w:t>
      </w:r>
    </w:p>
    <w:p w:rsidR="00D25568" w:rsidRPr="009D7395" w:rsidRDefault="00D25568" w:rsidP="005331B1">
      <w:pPr>
        <w:pStyle w:val="NormalWeb"/>
        <w:spacing w:line="276" w:lineRule="auto"/>
        <w:jc w:val="both"/>
        <w:rPr>
          <w:b/>
          <w:color w:val="0070C0"/>
        </w:rPr>
      </w:pPr>
      <w:r w:rsidRPr="009D7395">
        <w:rPr>
          <w:b/>
          <w:color w:val="0070C0"/>
        </w:rPr>
        <w:t>Hepatitis A</w:t>
      </w:r>
      <w:r w:rsidR="00901C44" w:rsidRPr="009D7395">
        <w:rPr>
          <w:b/>
          <w:color w:val="0070C0"/>
        </w:rPr>
        <w:t xml:space="preserve"> (HAV)</w:t>
      </w:r>
    </w:p>
    <w:p w:rsidR="00901C44" w:rsidRPr="005331B1" w:rsidRDefault="00901C44" w:rsidP="005331B1">
      <w:pPr>
        <w:pStyle w:val="NormalWeb"/>
        <w:spacing w:line="276" w:lineRule="auto"/>
        <w:jc w:val="both"/>
      </w:pPr>
      <w:r w:rsidRPr="005331B1">
        <w:t>The hepatitis A is the most important virus</w:t>
      </w:r>
      <w:r w:rsidR="00D25568" w:rsidRPr="005331B1">
        <w:t xml:space="preserve"> of the Hepatovirus genu</w:t>
      </w:r>
      <w:r w:rsidRPr="005331B1">
        <w:t xml:space="preserve">s in the Picornaviridae family. In 1973, Feinstone and colleagues identified the virus in stool samples, confirming it as the causative agent. </w:t>
      </w:r>
    </w:p>
    <w:p w:rsidR="00D25568" w:rsidRDefault="00901C44" w:rsidP="005331B1">
      <w:pPr>
        <w:jc w:val="both"/>
        <w:rPr>
          <w:rFonts w:ascii="Times New Roman" w:hAnsi="Times New Roman" w:cs="Times New Roman"/>
          <w:sz w:val="24"/>
          <w:szCs w:val="24"/>
        </w:rPr>
      </w:pPr>
      <w:r w:rsidRPr="009D7395">
        <w:rPr>
          <w:rFonts w:ascii="Times New Roman" w:hAnsi="Times New Roman" w:cs="Times New Roman"/>
          <w:b/>
          <w:color w:val="E36C0A" w:themeColor="accent6" w:themeShade="BF"/>
          <w:sz w:val="24"/>
          <w:szCs w:val="24"/>
        </w:rPr>
        <w:t>Structure:</w:t>
      </w:r>
      <w:r w:rsidRPr="005331B1">
        <w:rPr>
          <w:rFonts w:ascii="Times New Roman" w:hAnsi="Times New Roman" w:cs="Times New Roman"/>
          <w:sz w:val="24"/>
          <w:szCs w:val="24"/>
        </w:rPr>
        <w:t xml:space="preserve"> </w:t>
      </w:r>
      <w:r w:rsidR="00583D1D" w:rsidRPr="005331B1">
        <w:rPr>
          <w:rFonts w:ascii="Times New Roman" w:hAnsi="Times New Roman" w:cs="Times New Roman"/>
          <w:sz w:val="24"/>
          <w:szCs w:val="24"/>
        </w:rPr>
        <w:t>The HAV virion</w:t>
      </w:r>
      <w:r w:rsidR="009D7395">
        <w:rPr>
          <w:rFonts w:ascii="Times New Roman" w:hAnsi="Times New Roman" w:cs="Times New Roman"/>
          <w:sz w:val="24"/>
          <w:szCs w:val="24"/>
        </w:rPr>
        <w:t xml:space="preserve"> (Figure 62)</w:t>
      </w:r>
      <w:r w:rsidR="00583D1D" w:rsidRPr="005331B1">
        <w:rPr>
          <w:rFonts w:ascii="Times New Roman" w:hAnsi="Times New Roman" w:cs="Times New Roman"/>
          <w:sz w:val="24"/>
          <w:szCs w:val="24"/>
        </w:rPr>
        <w:t xml:space="preserve"> is non-enveloped ( approximately 27-32 nm) with icosahedral symmetry. The genome is </w:t>
      </w:r>
      <w:r w:rsidRPr="005331B1">
        <w:rPr>
          <w:rFonts w:ascii="Times New Roman" w:hAnsi="Times New Roman" w:cs="Times New Roman"/>
          <w:sz w:val="24"/>
          <w:szCs w:val="24"/>
        </w:rPr>
        <w:t>single</w:t>
      </w:r>
      <w:r w:rsidR="00583D1D" w:rsidRPr="005331B1">
        <w:rPr>
          <w:rFonts w:ascii="Times New Roman" w:hAnsi="Times New Roman" w:cs="Times New Roman"/>
          <w:sz w:val="24"/>
          <w:szCs w:val="24"/>
        </w:rPr>
        <w:t xml:space="preserve">-stranded, positive-sense RNA of </w:t>
      </w:r>
      <w:r w:rsidRPr="005331B1">
        <w:rPr>
          <w:rFonts w:ascii="Times New Roman" w:hAnsi="Times New Roman" w:cs="Times New Roman"/>
          <w:sz w:val="24"/>
          <w:szCs w:val="24"/>
        </w:rPr>
        <w:t>7.5 kb with one open reading frame encoding a polyprotein. This polyprotein is processed into structural proteins (VP4, VP2, VP3, VP1) and non-structural proteins (2B, 2C, 3A, 3B, 3C, 3D). HAV is classified into five genotypes, with genotypes I, II, and III (subdivided into A and B) infecting humans. A third subgenotype, IC, is proposed but not yet recognized.</w:t>
      </w:r>
    </w:p>
    <w:p w:rsidR="000D4E26" w:rsidRDefault="000D4E26" w:rsidP="005331B1">
      <w:pPr>
        <w:jc w:val="both"/>
        <w:rPr>
          <w:rFonts w:ascii="Times New Roman" w:hAnsi="Times New Roman" w:cs="Times New Roman"/>
          <w:sz w:val="24"/>
          <w:szCs w:val="24"/>
        </w:rPr>
      </w:pPr>
    </w:p>
    <w:p w:rsidR="000D4E26" w:rsidRDefault="000D4E26" w:rsidP="000D4E26">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4478522" cy="2626035"/>
            <wp:effectExtent l="19050" t="19050" r="17278" b="21915"/>
            <wp:docPr id="17" name="Picture 3" descr="C:\Users\hp\Downloads\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b2.png"/>
                    <pic:cNvPicPr>
                      <a:picLocks noChangeAspect="1" noChangeArrowheads="1"/>
                    </pic:cNvPicPr>
                  </pic:nvPicPr>
                  <pic:blipFill>
                    <a:blip r:embed="rId11" cstate="print"/>
                    <a:srcRect/>
                    <a:stretch>
                      <a:fillRect/>
                    </a:stretch>
                  </pic:blipFill>
                  <pic:spPr bwMode="auto">
                    <a:xfrm>
                      <a:off x="0" y="0"/>
                      <a:ext cx="4476056" cy="2624589"/>
                    </a:xfrm>
                    <a:prstGeom prst="rect">
                      <a:avLst/>
                    </a:prstGeom>
                    <a:noFill/>
                    <a:ln w="12700">
                      <a:solidFill>
                        <a:schemeClr val="tx1"/>
                      </a:solidFill>
                      <a:miter lim="800000"/>
                      <a:headEnd/>
                      <a:tailEnd/>
                    </a:ln>
                  </pic:spPr>
                </pic:pic>
              </a:graphicData>
            </a:graphic>
          </wp:inline>
        </w:drawing>
      </w:r>
    </w:p>
    <w:p w:rsidR="000D4E26" w:rsidRPr="009D7395" w:rsidRDefault="000D4E26" w:rsidP="009D7395">
      <w:pPr>
        <w:jc w:val="center"/>
        <w:rPr>
          <w:rFonts w:ascii="Times New Roman" w:hAnsi="Times New Roman" w:cs="Times New Roman"/>
          <w:b/>
          <w:sz w:val="24"/>
          <w:szCs w:val="24"/>
        </w:rPr>
      </w:pPr>
      <w:r w:rsidRPr="000D4E26">
        <w:rPr>
          <w:rFonts w:ascii="Times New Roman" w:hAnsi="Times New Roman" w:cs="Times New Roman"/>
          <w:b/>
          <w:sz w:val="24"/>
          <w:szCs w:val="24"/>
        </w:rPr>
        <w:t xml:space="preserve">Figure </w:t>
      </w:r>
      <w:r w:rsidR="009D7395">
        <w:rPr>
          <w:rFonts w:ascii="Times New Roman" w:hAnsi="Times New Roman" w:cs="Times New Roman"/>
          <w:b/>
          <w:sz w:val="24"/>
          <w:szCs w:val="24"/>
        </w:rPr>
        <w:t>62</w:t>
      </w:r>
      <w:r w:rsidRPr="000D4E26">
        <w:rPr>
          <w:rFonts w:ascii="Times New Roman" w:hAnsi="Times New Roman" w:cs="Times New Roman"/>
          <w:b/>
          <w:sz w:val="24"/>
          <w:szCs w:val="24"/>
        </w:rPr>
        <w:t>: Structure of hepatitis A</w:t>
      </w:r>
    </w:p>
    <w:p w:rsidR="009623E0" w:rsidRPr="005331B1" w:rsidRDefault="009623E0" w:rsidP="005331B1">
      <w:pPr>
        <w:jc w:val="both"/>
        <w:rPr>
          <w:rFonts w:ascii="Times New Roman" w:hAnsi="Times New Roman" w:cs="Times New Roman"/>
          <w:sz w:val="24"/>
          <w:szCs w:val="24"/>
        </w:rPr>
      </w:pPr>
      <w:r w:rsidRPr="009D7395">
        <w:rPr>
          <w:rFonts w:ascii="Times New Roman" w:hAnsi="Times New Roman" w:cs="Times New Roman"/>
          <w:b/>
          <w:color w:val="E36C0A" w:themeColor="accent6" w:themeShade="BF"/>
          <w:sz w:val="24"/>
          <w:szCs w:val="24"/>
        </w:rPr>
        <w:t>Resistance:</w:t>
      </w:r>
      <w:r w:rsidRPr="005331B1">
        <w:rPr>
          <w:rFonts w:ascii="Times New Roman" w:hAnsi="Times New Roman" w:cs="Times New Roman"/>
          <w:sz w:val="24"/>
          <w:szCs w:val="24"/>
        </w:rPr>
        <w:t xml:space="preserve"> HAV is highly resistant to harsh conditions, such as high temperatures, acidity, and freezing,</w:t>
      </w:r>
      <w:r w:rsidR="00D74E29" w:rsidRPr="005331B1">
        <w:rPr>
          <w:rFonts w:ascii="Times New Roman" w:hAnsi="Times New Roman" w:cs="Times New Roman"/>
          <w:sz w:val="24"/>
          <w:szCs w:val="24"/>
        </w:rPr>
        <w:t xml:space="preserve"> diethyl ether</w:t>
      </w:r>
      <w:r w:rsidRPr="005331B1">
        <w:rPr>
          <w:rFonts w:ascii="Times New Roman" w:hAnsi="Times New Roman" w:cs="Times New Roman"/>
          <w:sz w:val="24"/>
          <w:szCs w:val="24"/>
        </w:rPr>
        <w:t xml:space="preserve"> due to its cohesive capsid structure.</w:t>
      </w:r>
    </w:p>
    <w:p w:rsidR="00717185" w:rsidRPr="005331B1" w:rsidRDefault="00963A71" w:rsidP="005331B1">
      <w:pPr>
        <w:pStyle w:val="NormalWeb"/>
        <w:spacing w:line="276" w:lineRule="auto"/>
        <w:jc w:val="both"/>
      </w:pPr>
      <w:r w:rsidRPr="009D7395">
        <w:rPr>
          <w:b/>
          <w:color w:val="E36C0A" w:themeColor="accent6" w:themeShade="BF"/>
        </w:rPr>
        <w:t>Epidemiology:</w:t>
      </w:r>
      <w:r w:rsidR="00717185" w:rsidRPr="009D7395">
        <w:rPr>
          <w:color w:val="E36C0A" w:themeColor="accent6" w:themeShade="BF"/>
        </w:rPr>
        <w:t>.</w:t>
      </w:r>
      <w:r w:rsidR="00717185" w:rsidRPr="005331B1">
        <w:t xml:space="preserve">HAV primarily spreads through the fecal-oral route, either directly via contact with infected individuals or indirectly through contaminated food and water. </w:t>
      </w:r>
      <w:r w:rsidR="00D74E29" w:rsidRPr="005331B1">
        <w:t>Most outbreaks in d</w:t>
      </w:r>
      <w:r w:rsidR="00717185" w:rsidRPr="005331B1">
        <w:t>evelo</w:t>
      </w:r>
      <w:r w:rsidR="00D74E29" w:rsidRPr="005331B1">
        <w:t>ped countries are</w:t>
      </w:r>
      <w:r w:rsidR="00717185" w:rsidRPr="005331B1">
        <w:t xml:space="preserve"> from perso</w:t>
      </w:r>
      <w:r w:rsidR="00D74E29" w:rsidRPr="005331B1">
        <w:t>n-to-person transmission. F</w:t>
      </w:r>
      <w:r w:rsidR="00717185" w:rsidRPr="005331B1">
        <w:t>ood</w:t>
      </w:r>
      <w:r w:rsidR="00D74E29" w:rsidRPr="005331B1">
        <w:t>-</w:t>
      </w:r>
      <w:r w:rsidR="00717185" w:rsidRPr="005331B1">
        <w:t>borne sporadic cases</w:t>
      </w:r>
      <w:r w:rsidR="00D74E29" w:rsidRPr="005331B1">
        <w:t xml:space="preserve"> are observed in developing countries</w:t>
      </w:r>
      <w:r w:rsidR="00717185" w:rsidRPr="005331B1">
        <w:t>, often linked to seafood</w:t>
      </w:r>
      <w:r w:rsidR="00D74E29" w:rsidRPr="005331B1">
        <w:t xml:space="preserve"> (eg. scallops)</w:t>
      </w:r>
      <w:r w:rsidR="00717185" w:rsidRPr="005331B1">
        <w:t xml:space="preserve"> and im</w:t>
      </w:r>
      <w:r w:rsidR="00D74E29" w:rsidRPr="005331B1">
        <w:t xml:space="preserve">ported frozen foods like blackberries, strawberries, pomegranate seeds, </w:t>
      </w:r>
      <w:r w:rsidR="00717185" w:rsidRPr="005331B1">
        <w:t>vegetables. Rarely, HAV can also spread through blood transfusions and organ transplants.</w:t>
      </w:r>
    </w:p>
    <w:p w:rsidR="00717185" w:rsidRPr="005331B1" w:rsidRDefault="00717185" w:rsidP="005331B1">
      <w:pPr>
        <w:spacing w:before="100" w:beforeAutospacing="1" w:after="100" w:afterAutospacing="1"/>
        <w:jc w:val="both"/>
        <w:rPr>
          <w:rFonts w:ascii="Times New Roman" w:eastAsia="Times New Roman" w:hAnsi="Times New Roman" w:cs="Times New Roman"/>
          <w:sz w:val="24"/>
          <w:szCs w:val="24"/>
          <w:lang w:eastAsia="en-IN"/>
        </w:rPr>
      </w:pPr>
      <w:r w:rsidRPr="005331B1">
        <w:rPr>
          <w:rFonts w:ascii="Times New Roman" w:eastAsia="Times New Roman" w:hAnsi="Times New Roman" w:cs="Times New Roman"/>
          <w:sz w:val="24"/>
          <w:szCs w:val="24"/>
          <w:lang w:eastAsia="en-IN"/>
        </w:rPr>
        <w:t xml:space="preserve">Globally, there are approximately 100 million HAV infections and 1.5 million symptomatic cases annually, causing 15,000 to 30,000 deaths. HAV ranks highest in incidence among the </w:t>
      </w:r>
      <w:r w:rsidRPr="005331B1">
        <w:rPr>
          <w:rFonts w:ascii="Times New Roman" w:eastAsia="Times New Roman" w:hAnsi="Times New Roman" w:cs="Times New Roman"/>
          <w:sz w:val="24"/>
          <w:szCs w:val="24"/>
          <w:lang w:eastAsia="en-IN"/>
        </w:rPr>
        <w:lastRenderedPageBreak/>
        <w:t>major acute viral hepatitis types. The burden of HAV varies significantly, with low- and middle-income countries, partic</w:t>
      </w:r>
      <w:r w:rsidR="00D74E29" w:rsidRPr="005331B1">
        <w:rPr>
          <w:rFonts w:ascii="Times New Roman" w:eastAsia="Times New Roman" w:hAnsi="Times New Roman" w:cs="Times New Roman"/>
          <w:sz w:val="24"/>
          <w:szCs w:val="24"/>
          <w:lang w:eastAsia="en-IN"/>
        </w:rPr>
        <w:t>ularly highest in Africa and South Asia</w:t>
      </w:r>
      <w:r w:rsidRPr="005331B1">
        <w:rPr>
          <w:rFonts w:ascii="Times New Roman" w:eastAsia="Times New Roman" w:hAnsi="Times New Roman" w:cs="Times New Roman"/>
          <w:sz w:val="24"/>
          <w:szCs w:val="24"/>
          <w:lang w:eastAsia="en-IN"/>
        </w:rPr>
        <w:t>.</w:t>
      </w:r>
      <w:r w:rsidR="00D74E29" w:rsidRPr="005331B1">
        <w:rPr>
          <w:rFonts w:ascii="Times New Roman" w:eastAsia="Times New Roman" w:hAnsi="Times New Roman" w:cs="Times New Roman"/>
          <w:sz w:val="24"/>
          <w:szCs w:val="24"/>
          <w:lang w:eastAsia="en-IN"/>
        </w:rPr>
        <w:t xml:space="preserve"> The risk groups include drug users, men who had sex with men (MSM), poor hygiene and homeless individuals. </w:t>
      </w:r>
    </w:p>
    <w:p w:rsidR="005818EB" w:rsidRPr="005331B1" w:rsidRDefault="005818EB" w:rsidP="005331B1">
      <w:pPr>
        <w:spacing w:before="100" w:beforeAutospacing="1" w:after="100" w:afterAutospacing="1"/>
        <w:jc w:val="both"/>
        <w:rPr>
          <w:rFonts w:ascii="Times New Roman" w:eastAsia="Times New Roman" w:hAnsi="Times New Roman" w:cs="Times New Roman"/>
          <w:sz w:val="24"/>
          <w:szCs w:val="24"/>
          <w:lang w:eastAsia="en-IN"/>
        </w:rPr>
      </w:pPr>
      <w:r w:rsidRPr="009D7395">
        <w:rPr>
          <w:rFonts w:ascii="Times New Roman" w:eastAsia="Times New Roman" w:hAnsi="Times New Roman" w:cs="Times New Roman"/>
          <w:b/>
          <w:color w:val="E36C0A" w:themeColor="accent6" w:themeShade="BF"/>
          <w:sz w:val="24"/>
          <w:szCs w:val="24"/>
          <w:lang w:eastAsia="en-IN"/>
        </w:rPr>
        <w:t>Pathogenesis:</w:t>
      </w:r>
      <w:r w:rsidRPr="005331B1">
        <w:rPr>
          <w:rFonts w:ascii="Times New Roman" w:eastAsia="Times New Roman" w:hAnsi="Times New Roman" w:cs="Times New Roman"/>
          <w:sz w:val="24"/>
          <w:szCs w:val="24"/>
          <w:lang w:eastAsia="en-IN"/>
        </w:rPr>
        <w:t xml:space="preserve"> </w:t>
      </w:r>
      <w:r w:rsidRPr="005331B1">
        <w:rPr>
          <w:rFonts w:ascii="Times New Roman" w:hAnsi="Times New Roman" w:cs="Times New Roman"/>
          <w:sz w:val="24"/>
          <w:szCs w:val="24"/>
        </w:rPr>
        <w:t>The virus enters the liver through the portal vein, replicates, and is excreted via bile ducts. The enterohepatic cycle continues until the body produces antibodies. Immune mechanisms, particularly CD8+ T cells and natural killer cells, are involved in hepatocyte damage. Liver damage is believed to be mediated by</w:t>
      </w:r>
      <w:r w:rsidR="00EF3E68" w:rsidRPr="005331B1">
        <w:rPr>
          <w:rFonts w:ascii="Times New Roman" w:hAnsi="Times New Roman" w:cs="Times New Roman"/>
          <w:sz w:val="24"/>
          <w:szCs w:val="24"/>
        </w:rPr>
        <w:t xml:space="preserve"> T cells rather than antibodies</w:t>
      </w:r>
      <w:r w:rsidRPr="005331B1">
        <w:rPr>
          <w:rFonts w:ascii="Times New Roman" w:hAnsi="Times New Roman" w:cs="Times New Roman"/>
          <w:sz w:val="24"/>
          <w:szCs w:val="24"/>
        </w:rPr>
        <w:t xml:space="preserve">. </w:t>
      </w:r>
    </w:p>
    <w:p w:rsidR="000C0489" w:rsidRPr="005331B1" w:rsidRDefault="00482FEB" w:rsidP="005331B1">
      <w:pPr>
        <w:pStyle w:val="NormalWeb"/>
        <w:spacing w:line="276" w:lineRule="auto"/>
        <w:jc w:val="both"/>
      </w:pPr>
      <w:r>
        <w:rPr>
          <w:b/>
          <w:color w:val="E36C0A" w:themeColor="accent6" w:themeShade="BF"/>
        </w:rPr>
        <w:t>Clinical presentation</w:t>
      </w:r>
      <w:r w:rsidR="00172270" w:rsidRPr="009D7395">
        <w:rPr>
          <w:b/>
          <w:color w:val="E36C0A" w:themeColor="accent6" w:themeShade="BF"/>
        </w:rPr>
        <w:t>:</w:t>
      </w:r>
      <w:r w:rsidR="00172270" w:rsidRPr="005331B1">
        <w:t xml:space="preserve"> </w:t>
      </w:r>
      <w:r w:rsidR="000C0489" w:rsidRPr="005331B1">
        <w:t>Hepatitis A virus infection typically follows a course starting with a 2-4 week incubation peri</w:t>
      </w:r>
      <w:r w:rsidR="001E2730" w:rsidRPr="005331B1">
        <w:t>od. The three phases of infection are</w:t>
      </w:r>
      <w:r w:rsidR="000C0489" w:rsidRPr="005331B1">
        <w:t xml:space="preserve"> - </w:t>
      </w:r>
    </w:p>
    <w:p w:rsidR="000C0489" w:rsidRPr="005331B1" w:rsidRDefault="000C0489" w:rsidP="007E7643">
      <w:pPr>
        <w:pStyle w:val="NormalWeb"/>
        <w:numPr>
          <w:ilvl w:val="0"/>
          <w:numId w:val="13"/>
        </w:numPr>
        <w:spacing w:line="276" w:lineRule="auto"/>
        <w:jc w:val="both"/>
      </w:pPr>
      <w:r w:rsidRPr="009D7395">
        <w:rPr>
          <w:b/>
          <w:color w:val="CE08B2"/>
        </w:rPr>
        <w:t>Nonspecific prodromal phase-</w:t>
      </w:r>
      <w:r w:rsidRPr="005331B1">
        <w:t xml:space="preserve"> characterized by flu-like symptoms (low grade fever, malaise, fatigue</w:t>
      </w:r>
      <w:r w:rsidR="006D6BC7" w:rsidRPr="005331B1">
        <w:t>)</w:t>
      </w:r>
      <w:r w:rsidRPr="005331B1">
        <w:t xml:space="preserve"> and intestinal disorders</w:t>
      </w:r>
      <w:r w:rsidR="006D6BC7" w:rsidRPr="005331B1">
        <w:t xml:space="preserve"> (nausea, vomiting, abdomina</w:t>
      </w:r>
      <w:r w:rsidR="00426C04" w:rsidRPr="005331B1">
        <w:t>l pain, diarrhea, anorexia)</w:t>
      </w:r>
      <w:r w:rsidRPr="005331B1">
        <w:t xml:space="preserve"> lasting a few days. </w:t>
      </w:r>
    </w:p>
    <w:p w:rsidR="001E2730" w:rsidRPr="005331B1" w:rsidRDefault="000C0489" w:rsidP="007E7643">
      <w:pPr>
        <w:pStyle w:val="ListParagraph"/>
        <w:numPr>
          <w:ilvl w:val="0"/>
          <w:numId w:val="13"/>
        </w:numPr>
        <w:spacing w:before="100" w:beforeAutospacing="1" w:after="100" w:afterAutospacing="1"/>
        <w:jc w:val="both"/>
        <w:rPr>
          <w:rFonts w:ascii="Times New Roman" w:eastAsia="Times New Roman" w:hAnsi="Times New Roman" w:cs="Times New Roman"/>
          <w:sz w:val="24"/>
          <w:szCs w:val="24"/>
          <w:lang w:eastAsia="en-IN"/>
        </w:rPr>
      </w:pPr>
      <w:r w:rsidRPr="009D7395">
        <w:rPr>
          <w:rFonts w:ascii="Times New Roman" w:hAnsi="Times New Roman" w:cs="Times New Roman"/>
          <w:b/>
          <w:color w:val="CE08B2"/>
          <w:sz w:val="24"/>
          <w:szCs w:val="24"/>
        </w:rPr>
        <w:t>The icteric phase-</w:t>
      </w:r>
      <w:r w:rsidRPr="005331B1">
        <w:rPr>
          <w:rFonts w:ascii="Times New Roman" w:hAnsi="Times New Roman" w:cs="Times New Roman"/>
          <w:sz w:val="24"/>
          <w:szCs w:val="24"/>
        </w:rPr>
        <w:t xml:space="preserve"> marked by jaundice and elevated serum aminotransferase levels due to hepatic cytolysis. </w:t>
      </w:r>
      <w:r w:rsidR="006D6BC7" w:rsidRPr="005331B1">
        <w:rPr>
          <w:rFonts w:ascii="Times New Roman" w:hAnsi="Times New Roman" w:cs="Times New Roman"/>
          <w:sz w:val="24"/>
          <w:szCs w:val="24"/>
        </w:rPr>
        <w:t>The first specific sign prompting medical attention is dark urine, followed by pale stools and yellowing of the skin, sclera, and mucous membranes due to bilirubinuria. I</w:t>
      </w:r>
      <w:r w:rsidR="009746DC" w:rsidRPr="005331B1">
        <w:rPr>
          <w:rFonts w:ascii="Times New Roman" w:hAnsi="Times New Roman" w:cs="Times New Roman"/>
          <w:sz w:val="24"/>
          <w:szCs w:val="24"/>
        </w:rPr>
        <w:t>tching, indicating cholestasis.</w:t>
      </w:r>
      <w:r w:rsidR="006D6BC7" w:rsidRPr="005331B1">
        <w:rPr>
          <w:rFonts w:ascii="Times New Roman" w:hAnsi="Times New Roman" w:cs="Times New Roman"/>
          <w:sz w:val="24"/>
          <w:szCs w:val="24"/>
        </w:rPr>
        <w:t xml:space="preserve"> Physical examination may reveal an enlarged, tender liver, and in some cases, a palpa</w:t>
      </w:r>
      <w:r w:rsidR="009746DC" w:rsidRPr="005331B1">
        <w:rPr>
          <w:rFonts w:ascii="Times New Roman" w:hAnsi="Times New Roman" w:cs="Times New Roman"/>
          <w:sz w:val="24"/>
          <w:szCs w:val="24"/>
        </w:rPr>
        <w:t>ble spleen.</w:t>
      </w:r>
      <w:r w:rsidR="006D6BC7" w:rsidRPr="005331B1">
        <w:rPr>
          <w:rFonts w:ascii="Times New Roman" w:hAnsi="Times New Roman" w:cs="Times New Roman"/>
          <w:sz w:val="24"/>
          <w:szCs w:val="24"/>
        </w:rPr>
        <w:t xml:space="preserve"> </w:t>
      </w:r>
      <w:r w:rsidR="001E2730" w:rsidRPr="005331B1">
        <w:rPr>
          <w:rFonts w:ascii="Times New Roman" w:eastAsia="Times New Roman" w:hAnsi="Times New Roman" w:cs="Times New Roman"/>
          <w:sz w:val="24"/>
          <w:szCs w:val="24"/>
          <w:lang w:eastAsia="en-IN"/>
        </w:rPr>
        <w:t xml:space="preserve">Serum aminotransferase levels often exceed 1000 U/dL, with total bilirubin typically ≤10 mg/dL and alkaline phosphatase below 400 U/L. </w:t>
      </w:r>
    </w:p>
    <w:p w:rsidR="009746DC" w:rsidRPr="005331B1" w:rsidRDefault="009746DC" w:rsidP="007E7643">
      <w:pPr>
        <w:pStyle w:val="ListParagraph"/>
        <w:numPr>
          <w:ilvl w:val="0"/>
          <w:numId w:val="13"/>
        </w:numPr>
        <w:spacing w:before="100" w:beforeAutospacing="1" w:after="100" w:afterAutospacing="1"/>
        <w:jc w:val="both"/>
        <w:rPr>
          <w:rFonts w:ascii="Times New Roman" w:hAnsi="Times New Roman" w:cs="Times New Roman"/>
          <w:sz w:val="24"/>
          <w:szCs w:val="24"/>
        </w:rPr>
      </w:pPr>
      <w:r w:rsidRPr="009D7395">
        <w:rPr>
          <w:rFonts w:ascii="Times New Roman" w:hAnsi="Times New Roman" w:cs="Times New Roman"/>
          <w:b/>
          <w:color w:val="CE08B2"/>
          <w:sz w:val="24"/>
          <w:szCs w:val="24"/>
        </w:rPr>
        <w:t>Recovery phase-</w:t>
      </w:r>
      <w:r w:rsidRPr="005331B1">
        <w:rPr>
          <w:rFonts w:ascii="Times New Roman" w:hAnsi="Times New Roman" w:cs="Times New Roman"/>
          <w:sz w:val="24"/>
          <w:szCs w:val="24"/>
        </w:rPr>
        <w:t xml:space="preserve"> After the jaundice resolves, patients may experience a recovery phase. During this phase, symptoms such as fatigue and malaise may persist but gradually improve.</w:t>
      </w:r>
    </w:p>
    <w:p w:rsidR="001E2730" w:rsidRPr="009D7395" w:rsidRDefault="001E2730" w:rsidP="005331B1">
      <w:pPr>
        <w:spacing w:before="100" w:beforeAutospacing="1" w:after="100" w:afterAutospacing="1"/>
        <w:jc w:val="both"/>
        <w:rPr>
          <w:rFonts w:ascii="Times New Roman" w:eastAsia="Times New Roman" w:hAnsi="Times New Roman" w:cs="Times New Roman"/>
          <w:b/>
          <w:color w:val="E36C0A" w:themeColor="accent6" w:themeShade="BF"/>
          <w:sz w:val="24"/>
          <w:szCs w:val="24"/>
          <w:lang w:eastAsia="en-IN"/>
        </w:rPr>
      </w:pPr>
      <w:r w:rsidRPr="009D7395">
        <w:rPr>
          <w:rFonts w:ascii="Times New Roman" w:eastAsia="Times New Roman" w:hAnsi="Times New Roman" w:cs="Times New Roman"/>
          <w:b/>
          <w:color w:val="E36C0A" w:themeColor="accent6" w:themeShade="BF"/>
          <w:sz w:val="24"/>
          <w:szCs w:val="24"/>
          <w:lang w:eastAsia="en-IN"/>
        </w:rPr>
        <w:t>Other conditions-</w:t>
      </w:r>
    </w:p>
    <w:p w:rsidR="000C0489" w:rsidRPr="005331B1" w:rsidRDefault="009D7395" w:rsidP="005331B1">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color w:val="CE08B2"/>
          <w:sz w:val="24"/>
          <w:szCs w:val="24"/>
          <w:lang w:eastAsia="en-IN"/>
        </w:rPr>
        <w:t xml:space="preserve">a. </w:t>
      </w:r>
      <w:r w:rsidR="000C0489" w:rsidRPr="009D7395">
        <w:rPr>
          <w:rFonts w:ascii="Times New Roman" w:eastAsia="Times New Roman" w:hAnsi="Times New Roman" w:cs="Times New Roman"/>
          <w:b/>
          <w:color w:val="CE08B2"/>
          <w:sz w:val="24"/>
          <w:szCs w:val="24"/>
          <w:lang w:eastAsia="en-IN"/>
        </w:rPr>
        <w:t>Fulminant hepatitis</w:t>
      </w:r>
      <w:r w:rsidR="000C0489" w:rsidRPr="009D7395">
        <w:rPr>
          <w:rFonts w:ascii="Times New Roman" w:eastAsia="Times New Roman" w:hAnsi="Times New Roman" w:cs="Times New Roman"/>
          <w:color w:val="CE08B2"/>
          <w:sz w:val="24"/>
          <w:szCs w:val="24"/>
          <w:lang w:eastAsia="en-IN"/>
        </w:rPr>
        <w:t>-</w:t>
      </w:r>
      <w:r w:rsidR="001E2730" w:rsidRPr="005331B1">
        <w:rPr>
          <w:rFonts w:ascii="Times New Roman" w:eastAsia="Times New Roman" w:hAnsi="Times New Roman" w:cs="Times New Roman"/>
          <w:sz w:val="24"/>
          <w:szCs w:val="24"/>
          <w:lang w:eastAsia="en-IN"/>
        </w:rPr>
        <w:t xml:space="preserve"> R</w:t>
      </w:r>
      <w:r w:rsidR="000C0489" w:rsidRPr="005331B1">
        <w:rPr>
          <w:rFonts w:ascii="Times New Roman" w:eastAsia="Times New Roman" w:hAnsi="Times New Roman" w:cs="Times New Roman"/>
          <w:sz w:val="24"/>
          <w:szCs w:val="24"/>
          <w:lang w:eastAsia="en-IN"/>
        </w:rPr>
        <w:t>are, occu</w:t>
      </w:r>
      <w:r w:rsidR="009746DC" w:rsidRPr="005331B1">
        <w:rPr>
          <w:rFonts w:ascii="Times New Roman" w:eastAsia="Times New Roman" w:hAnsi="Times New Roman" w:cs="Times New Roman"/>
          <w:sz w:val="24"/>
          <w:szCs w:val="24"/>
          <w:lang w:eastAsia="en-IN"/>
        </w:rPr>
        <w:t>rs</w:t>
      </w:r>
      <w:r w:rsidR="000C0489" w:rsidRPr="005331B1">
        <w:rPr>
          <w:rFonts w:ascii="Times New Roman" w:eastAsia="Times New Roman" w:hAnsi="Times New Roman" w:cs="Times New Roman"/>
          <w:sz w:val="24"/>
          <w:szCs w:val="24"/>
          <w:lang w:eastAsia="en-IN"/>
        </w:rPr>
        <w:t xml:space="preserve"> in less than 1% of cases.</w:t>
      </w:r>
    </w:p>
    <w:p w:rsidR="00C5093D" w:rsidRDefault="009D7395" w:rsidP="005331B1">
      <w:pPr>
        <w:spacing w:before="100" w:beforeAutospacing="1" w:after="100" w:afterAutospacing="1"/>
        <w:jc w:val="both"/>
        <w:rPr>
          <w:rFonts w:ascii="Times New Roman" w:eastAsia="Times New Roman" w:hAnsi="Times New Roman" w:cs="Times New Roman"/>
          <w:sz w:val="24"/>
          <w:szCs w:val="24"/>
          <w:lang w:eastAsia="en-IN"/>
        </w:rPr>
      </w:pPr>
      <w:r w:rsidRPr="009D7395">
        <w:rPr>
          <w:rFonts w:ascii="Times New Roman" w:eastAsia="Times New Roman" w:hAnsi="Times New Roman" w:cs="Times New Roman"/>
          <w:b/>
          <w:color w:val="CE08B2"/>
          <w:sz w:val="24"/>
          <w:szCs w:val="24"/>
          <w:lang w:eastAsia="en-IN"/>
        </w:rPr>
        <w:t xml:space="preserve">b. </w:t>
      </w:r>
      <w:r w:rsidR="000C0489" w:rsidRPr="009D7395">
        <w:rPr>
          <w:rFonts w:ascii="Times New Roman" w:eastAsia="Times New Roman" w:hAnsi="Times New Roman" w:cs="Times New Roman"/>
          <w:b/>
          <w:color w:val="CE08B2"/>
          <w:sz w:val="24"/>
          <w:szCs w:val="24"/>
          <w:lang w:eastAsia="en-IN"/>
        </w:rPr>
        <w:t>Relapsing hepatitis-</w:t>
      </w:r>
      <w:r w:rsidR="000C0489" w:rsidRPr="005331B1">
        <w:rPr>
          <w:rFonts w:ascii="Times New Roman" w:eastAsia="Times New Roman" w:hAnsi="Times New Roman" w:cs="Times New Roman"/>
          <w:sz w:val="24"/>
          <w:szCs w:val="24"/>
          <w:lang w:eastAsia="en-IN"/>
        </w:rPr>
        <w:t xml:space="preserve"> </w:t>
      </w:r>
      <w:r w:rsidR="009746DC" w:rsidRPr="005331B1">
        <w:rPr>
          <w:rFonts w:ascii="Times New Roman" w:eastAsia="Times New Roman" w:hAnsi="Times New Roman" w:cs="Times New Roman"/>
          <w:sz w:val="24"/>
          <w:szCs w:val="24"/>
          <w:lang w:eastAsia="en-IN"/>
        </w:rPr>
        <w:t>occurs</w:t>
      </w:r>
      <w:r w:rsidR="000C0489" w:rsidRPr="005331B1">
        <w:rPr>
          <w:rFonts w:ascii="Times New Roman" w:eastAsia="Times New Roman" w:hAnsi="Times New Roman" w:cs="Times New Roman"/>
          <w:sz w:val="24"/>
          <w:szCs w:val="24"/>
          <w:lang w:eastAsia="en-IN"/>
        </w:rPr>
        <w:t xml:space="preserve"> in about 3-20% of patients, typically manifests 3 to 12 weeks after the initial episode, with milder symptoms than the initial infection. HAV does not cause chronic infections, unlike other hepatitis viruses. </w:t>
      </w:r>
    </w:p>
    <w:p w:rsidR="001E2730" w:rsidRPr="005331B1" w:rsidRDefault="009D7395" w:rsidP="005331B1">
      <w:pPr>
        <w:spacing w:before="100" w:beforeAutospacing="1" w:after="100" w:afterAutospacing="1"/>
        <w:jc w:val="both"/>
        <w:rPr>
          <w:rFonts w:ascii="Times New Roman" w:eastAsia="Times New Roman" w:hAnsi="Times New Roman" w:cs="Times New Roman"/>
          <w:sz w:val="24"/>
          <w:szCs w:val="24"/>
          <w:lang w:eastAsia="en-IN"/>
        </w:rPr>
      </w:pPr>
      <w:r w:rsidRPr="009D7395">
        <w:rPr>
          <w:rFonts w:ascii="Times New Roman" w:eastAsia="Times New Roman" w:hAnsi="Times New Roman" w:cs="Times New Roman"/>
          <w:b/>
          <w:color w:val="CE08B2"/>
          <w:sz w:val="24"/>
          <w:szCs w:val="24"/>
          <w:lang w:eastAsia="en-IN"/>
        </w:rPr>
        <w:t xml:space="preserve">c. </w:t>
      </w:r>
      <w:r w:rsidR="001E2730" w:rsidRPr="009D7395">
        <w:rPr>
          <w:rFonts w:ascii="Times New Roman" w:eastAsia="Times New Roman" w:hAnsi="Times New Roman" w:cs="Times New Roman"/>
          <w:b/>
          <w:color w:val="CE08B2"/>
          <w:sz w:val="24"/>
          <w:szCs w:val="24"/>
          <w:lang w:eastAsia="en-IN"/>
        </w:rPr>
        <w:t>E</w:t>
      </w:r>
      <w:r w:rsidR="000C0489" w:rsidRPr="009D7395">
        <w:rPr>
          <w:rFonts w:ascii="Times New Roman" w:eastAsia="Times New Roman" w:hAnsi="Times New Roman" w:cs="Times New Roman"/>
          <w:b/>
          <w:color w:val="CE08B2"/>
          <w:sz w:val="24"/>
          <w:szCs w:val="24"/>
          <w:lang w:eastAsia="en-IN"/>
        </w:rPr>
        <w:t>xtra-hepatic manifestations</w:t>
      </w:r>
      <w:r w:rsidR="001E2730" w:rsidRPr="009D7395">
        <w:rPr>
          <w:rFonts w:ascii="Times New Roman" w:eastAsia="Times New Roman" w:hAnsi="Times New Roman" w:cs="Times New Roman"/>
          <w:b/>
          <w:color w:val="CE08B2"/>
          <w:sz w:val="24"/>
          <w:szCs w:val="24"/>
          <w:lang w:eastAsia="en-IN"/>
        </w:rPr>
        <w:t>-</w:t>
      </w:r>
      <w:r w:rsidR="001E2730" w:rsidRPr="005331B1">
        <w:rPr>
          <w:rFonts w:ascii="Times New Roman" w:eastAsia="Times New Roman" w:hAnsi="Times New Roman" w:cs="Times New Roman"/>
          <w:sz w:val="24"/>
          <w:szCs w:val="24"/>
          <w:lang w:eastAsia="en-IN"/>
        </w:rPr>
        <w:t xml:space="preserve"> Rare and </w:t>
      </w:r>
      <w:r w:rsidR="000C0489" w:rsidRPr="005331B1">
        <w:rPr>
          <w:rFonts w:ascii="Times New Roman" w:eastAsia="Times New Roman" w:hAnsi="Times New Roman" w:cs="Times New Roman"/>
          <w:sz w:val="24"/>
          <w:szCs w:val="24"/>
          <w:lang w:eastAsia="en-IN"/>
        </w:rPr>
        <w:t>include neurological symptoms (e.g., Guillain-Barre syndrome), rash, pancreatitis, arthritis, myocarditis, acute kidney injury, and hematological disorders (e.g., hemolysis and cryoglobulinemia).</w:t>
      </w:r>
    </w:p>
    <w:p w:rsidR="000C0489" w:rsidRPr="005331B1" w:rsidRDefault="001E2730" w:rsidP="005331B1">
      <w:pPr>
        <w:spacing w:before="100" w:beforeAutospacing="1" w:after="100" w:afterAutospacing="1"/>
        <w:jc w:val="both"/>
        <w:rPr>
          <w:rFonts w:ascii="Times New Roman" w:eastAsia="Times New Roman" w:hAnsi="Times New Roman" w:cs="Times New Roman"/>
          <w:sz w:val="24"/>
          <w:szCs w:val="24"/>
          <w:lang w:eastAsia="en-IN"/>
        </w:rPr>
      </w:pPr>
      <w:r w:rsidRPr="005331B1">
        <w:rPr>
          <w:rFonts w:ascii="Times New Roman" w:eastAsia="Times New Roman" w:hAnsi="Times New Roman" w:cs="Times New Roman"/>
          <w:sz w:val="24"/>
          <w:szCs w:val="24"/>
          <w:lang w:eastAsia="en-IN"/>
        </w:rPr>
        <w:t>Higher mortality rates are</w:t>
      </w:r>
      <w:r w:rsidR="000C0489" w:rsidRPr="005331B1">
        <w:rPr>
          <w:rFonts w:ascii="Times New Roman" w:eastAsia="Times New Roman" w:hAnsi="Times New Roman" w:cs="Times New Roman"/>
          <w:sz w:val="24"/>
          <w:szCs w:val="24"/>
          <w:lang w:eastAsia="en-IN"/>
        </w:rPr>
        <w:t xml:space="preserve"> seen in</w:t>
      </w:r>
      <w:r w:rsidRPr="005331B1">
        <w:rPr>
          <w:rFonts w:ascii="Times New Roman" w:eastAsia="Times New Roman" w:hAnsi="Times New Roman" w:cs="Times New Roman"/>
          <w:sz w:val="24"/>
          <w:szCs w:val="24"/>
          <w:lang w:eastAsia="en-IN"/>
        </w:rPr>
        <w:t xml:space="preserve"> older patients, males and individuals </w:t>
      </w:r>
      <w:r w:rsidR="000C0489" w:rsidRPr="005331B1">
        <w:rPr>
          <w:rFonts w:ascii="Times New Roman" w:eastAsia="Times New Roman" w:hAnsi="Times New Roman" w:cs="Times New Roman"/>
          <w:sz w:val="24"/>
          <w:szCs w:val="24"/>
          <w:lang w:eastAsia="en-IN"/>
        </w:rPr>
        <w:t>with underlying liver pathology or chronic viral hepatitis. Acute liver failure, although rare, is associated with increased mortality, particularly in patients with creatinine levels &gt;2 mg/dL, total bilirubin &gt;9.6 mg/dL, and albumin &lt;2.5 g/L.</w:t>
      </w:r>
    </w:p>
    <w:p w:rsidR="006146DD" w:rsidRPr="005331B1" w:rsidRDefault="00662A80" w:rsidP="005331B1">
      <w:pPr>
        <w:pStyle w:val="NormalWeb"/>
        <w:spacing w:line="276" w:lineRule="auto"/>
        <w:jc w:val="both"/>
      </w:pPr>
      <w:r w:rsidRPr="009D7395">
        <w:rPr>
          <w:b/>
          <w:color w:val="E36C0A" w:themeColor="accent6" w:themeShade="BF"/>
        </w:rPr>
        <w:lastRenderedPageBreak/>
        <w:t>Laboratory diagnosis:</w:t>
      </w:r>
      <w:r w:rsidRPr="005331B1">
        <w:t xml:space="preserve"> Hepatitis A shares clinical features with other viral hepatitis forms, making diagnosis challenging, though suspected during outbreaks. </w:t>
      </w:r>
    </w:p>
    <w:p w:rsidR="006146DD" w:rsidRPr="005331B1" w:rsidRDefault="006146DD" w:rsidP="007E7643">
      <w:pPr>
        <w:pStyle w:val="NormalWeb"/>
        <w:numPr>
          <w:ilvl w:val="0"/>
          <w:numId w:val="14"/>
        </w:numPr>
        <w:spacing w:line="276" w:lineRule="auto"/>
        <w:jc w:val="both"/>
      </w:pPr>
      <w:r w:rsidRPr="009D7395">
        <w:rPr>
          <w:b/>
          <w:color w:val="CE08B2"/>
        </w:rPr>
        <w:t>Blood tests-</w:t>
      </w:r>
      <w:r w:rsidRPr="005331B1">
        <w:t xml:space="preserve"> </w:t>
      </w:r>
      <w:r w:rsidR="00662A80" w:rsidRPr="005331B1">
        <w:t xml:space="preserve">Liver function tests, especially ALT and AST levels, indicate liver damage but lack specificity.. </w:t>
      </w:r>
    </w:p>
    <w:p w:rsidR="002628B7" w:rsidRPr="005331B1" w:rsidRDefault="006146DD" w:rsidP="007E7643">
      <w:pPr>
        <w:pStyle w:val="ListParagraph"/>
        <w:numPr>
          <w:ilvl w:val="0"/>
          <w:numId w:val="14"/>
        </w:numPr>
        <w:spacing w:before="100" w:beforeAutospacing="1" w:after="100" w:afterAutospacing="1"/>
        <w:jc w:val="both"/>
        <w:rPr>
          <w:rFonts w:ascii="Times New Roman" w:hAnsi="Times New Roman" w:cs="Times New Roman"/>
          <w:sz w:val="24"/>
          <w:szCs w:val="24"/>
        </w:rPr>
      </w:pPr>
      <w:r w:rsidRPr="009D7395">
        <w:rPr>
          <w:rFonts w:ascii="Times New Roman" w:hAnsi="Times New Roman" w:cs="Times New Roman"/>
          <w:b/>
          <w:color w:val="CE08B2"/>
          <w:sz w:val="24"/>
          <w:szCs w:val="24"/>
        </w:rPr>
        <w:t>Antibody detection-</w:t>
      </w:r>
      <w:r w:rsidRPr="005331B1">
        <w:rPr>
          <w:rFonts w:ascii="Times New Roman" w:hAnsi="Times New Roman" w:cs="Times New Roman"/>
          <w:sz w:val="24"/>
          <w:szCs w:val="24"/>
        </w:rPr>
        <w:t xml:space="preserve"> </w:t>
      </w:r>
      <w:r w:rsidR="00662A80" w:rsidRPr="005331B1">
        <w:rPr>
          <w:rFonts w:ascii="Times New Roman" w:hAnsi="Times New Roman" w:cs="Times New Roman"/>
          <w:sz w:val="24"/>
          <w:szCs w:val="24"/>
        </w:rPr>
        <w:t xml:space="preserve">Detection of specific antibodies against HAV in serum confirms the diagnosis, with IgM anti-HAV indicating acute infection. IgM levels peak during infection and persist for up to 4 months from symptom onset. Total antibody testing is used to assess immunity post-exposure or vaccination. </w:t>
      </w:r>
      <w:r w:rsidR="002628B7" w:rsidRPr="005331B1">
        <w:rPr>
          <w:rFonts w:ascii="Times New Roman" w:hAnsi="Times New Roman" w:cs="Times New Roman"/>
          <w:sz w:val="24"/>
          <w:szCs w:val="24"/>
        </w:rPr>
        <w:t>IgG antibodies, persisting long-term, indicate past infection.</w:t>
      </w:r>
    </w:p>
    <w:p w:rsidR="002628B7" w:rsidRPr="005331B1" w:rsidRDefault="002628B7" w:rsidP="007E7643">
      <w:pPr>
        <w:pStyle w:val="ListParagraph"/>
        <w:numPr>
          <w:ilvl w:val="0"/>
          <w:numId w:val="14"/>
        </w:numPr>
        <w:spacing w:before="100" w:beforeAutospacing="1" w:after="100" w:afterAutospacing="1"/>
        <w:jc w:val="both"/>
        <w:rPr>
          <w:rFonts w:ascii="Times New Roman" w:hAnsi="Times New Roman" w:cs="Times New Roman"/>
          <w:sz w:val="24"/>
          <w:szCs w:val="24"/>
        </w:rPr>
      </w:pPr>
      <w:r w:rsidRPr="009D7395">
        <w:rPr>
          <w:rFonts w:ascii="Times New Roman" w:hAnsi="Times New Roman" w:cs="Times New Roman"/>
          <w:b/>
          <w:color w:val="CE08B2"/>
          <w:sz w:val="24"/>
          <w:szCs w:val="24"/>
        </w:rPr>
        <w:t>Biopsy-</w:t>
      </w:r>
      <w:r w:rsidRPr="005331B1">
        <w:rPr>
          <w:rFonts w:ascii="Times New Roman" w:hAnsi="Times New Roman" w:cs="Times New Roman"/>
          <w:sz w:val="24"/>
          <w:szCs w:val="24"/>
        </w:rPr>
        <w:t xml:space="preserve"> </w:t>
      </w:r>
      <w:r w:rsidR="00662A80" w:rsidRPr="005331B1">
        <w:rPr>
          <w:rFonts w:ascii="Times New Roman" w:hAnsi="Times New Roman" w:cs="Times New Roman"/>
          <w:sz w:val="24"/>
          <w:szCs w:val="24"/>
        </w:rPr>
        <w:t xml:space="preserve">Liver biopsy or imaging is unnecessary for diagnosis, but if performed, may show distinct inflammation patterns compared to other viral hepatitis types. </w:t>
      </w:r>
    </w:p>
    <w:p w:rsidR="002628B7" w:rsidRPr="005331B1" w:rsidRDefault="002628B7" w:rsidP="007E7643">
      <w:pPr>
        <w:pStyle w:val="ListParagraph"/>
        <w:numPr>
          <w:ilvl w:val="0"/>
          <w:numId w:val="14"/>
        </w:numPr>
        <w:spacing w:before="100" w:beforeAutospacing="1" w:after="100" w:afterAutospacing="1"/>
        <w:jc w:val="both"/>
        <w:rPr>
          <w:rFonts w:ascii="Times New Roman" w:eastAsia="Times New Roman" w:hAnsi="Times New Roman" w:cs="Times New Roman"/>
          <w:sz w:val="24"/>
          <w:szCs w:val="24"/>
          <w:lang w:eastAsia="en-IN"/>
        </w:rPr>
      </w:pPr>
      <w:r w:rsidRPr="009D7395">
        <w:rPr>
          <w:rFonts w:ascii="Times New Roman" w:hAnsi="Times New Roman" w:cs="Times New Roman"/>
          <w:b/>
          <w:color w:val="CE08B2"/>
          <w:sz w:val="24"/>
          <w:szCs w:val="24"/>
        </w:rPr>
        <w:t>Nucleic acid tests</w:t>
      </w:r>
      <w:r w:rsidR="006146DD" w:rsidRPr="009D7395">
        <w:rPr>
          <w:rFonts w:ascii="Times New Roman" w:hAnsi="Times New Roman" w:cs="Times New Roman"/>
          <w:b/>
          <w:color w:val="CE08B2"/>
          <w:sz w:val="24"/>
          <w:szCs w:val="24"/>
        </w:rPr>
        <w:t>-</w:t>
      </w:r>
      <w:r w:rsidR="006146DD" w:rsidRPr="005331B1">
        <w:rPr>
          <w:rFonts w:ascii="Times New Roman" w:hAnsi="Times New Roman" w:cs="Times New Roman"/>
          <w:sz w:val="24"/>
          <w:szCs w:val="24"/>
        </w:rPr>
        <w:t xml:space="preserve"> Stool tests for HAV </w:t>
      </w:r>
      <w:r w:rsidRPr="005331B1">
        <w:rPr>
          <w:rFonts w:ascii="Times New Roman" w:hAnsi="Times New Roman" w:cs="Times New Roman"/>
          <w:sz w:val="24"/>
          <w:szCs w:val="24"/>
        </w:rPr>
        <w:t>RNA are rarely used for diagnosis but can detect RNA in patients and contaminated sources, aiding outbreak tracking.</w:t>
      </w:r>
      <w:r w:rsidRPr="005331B1">
        <w:rPr>
          <w:rFonts w:ascii="Times New Roman" w:eastAsia="Times New Roman" w:hAnsi="Times New Roman" w:cs="Times New Roman"/>
          <w:sz w:val="24"/>
          <w:szCs w:val="24"/>
          <w:lang w:eastAsia="en-IN"/>
        </w:rPr>
        <w:t xml:space="preserve">             </w:t>
      </w:r>
    </w:p>
    <w:p w:rsidR="006146DD" w:rsidRPr="005331B1" w:rsidRDefault="002628B7" w:rsidP="007E7643">
      <w:pPr>
        <w:pStyle w:val="NormalWeb"/>
        <w:numPr>
          <w:ilvl w:val="0"/>
          <w:numId w:val="14"/>
        </w:numPr>
        <w:spacing w:line="276" w:lineRule="auto"/>
        <w:jc w:val="both"/>
      </w:pPr>
      <w:r w:rsidRPr="009D7395">
        <w:rPr>
          <w:b/>
          <w:color w:val="CE08B2"/>
        </w:rPr>
        <w:t>Histopathology-</w:t>
      </w:r>
      <w:r w:rsidRPr="005331B1">
        <w:t xml:space="preserve"> H</w:t>
      </w:r>
      <w:r w:rsidR="006146DD" w:rsidRPr="005331B1">
        <w:t>epatitis A exhibits pronounced portal inflammation. Detection of HAV particles in</w:t>
      </w:r>
      <w:r w:rsidRPr="005331B1">
        <w:t xml:space="preserve"> infected cells aids diagnosis.</w:t>
      </w:r>
    </w:p>
    <w:p w:rsidR="001B7E8D" w:rsidRPr="005331B1" w:rsidRDefault="001B7E8D" w:rsidP="005331B1">
      <w:pPr>
        <w:pStyle w:val="NormalWeb"/>
        <w:spacing w:line="276" w:lineRule="auto"/>
        <w:jc w:val="both"/>
      </w:pPr>
      <w:r w:rsidRPr="009D7395">
        <w:rPr>
          <w:b/>
          <w:color w:val="E36C0A" w:themeColor="accent6" w:themeShade="BF"/>
        </w:rPr>
        <w:t>Prevention</w:t>
      </w:r>
      <w:r w:rsidR="002628B7" w:rsidRPr="009D7395">
        <w:rPr>
          <w:b/>
          <w:color w:val="E36C0A" w:themeColor="accent6" w:themeShade="BF"/>
        </w:rPr>
        <w:t>:</w:t>
      </w:r>
      <w:r w:rsidR="002628B7" w:rsidRPr="005331B1">
        <w:t xml:space="preserve"> </w:t>
      </w:r>
      <w:r w:rsidRPr="005331B1">
        <w:t>There's no specific treatment for HAV, so management focuses on symptomatic relief, while improving sanitation to curb community transmission.</w:t>
      </w:r>
    </w:p>
    <w:p w:rsidR="002D2702" w:rsidRPr="005331B1" w:rsidRDefault="009D7395" w:rsidP="005331B1">
      <w:pPr>
        <w:pStyle w:val="NormalWeb"/>
        <w:spacing w:line="276" w:lineRule="auto"/>
        <w:jc w:val="both"/>
      </w:pPr>
      <w:r>
        <w:rPr>
          <w:b/>
          <w:color w:val="CE08B2"/>
        </w:rPr>
        <w:t xml:space="preserve">1. </w:t>
      </w:r>
      <w:r w:rsidR="001B7E8D" w:rsidRPr="009D7395">
        <w:rPr>
          <w:b/>
          <w:color w:val="CE08B2"/>
        </w:rPr>
        <w:t>Passive immunization-</w:t>
      </w:r>
      <w:r w:rsidR="001B7E8D" w:rsidRPr="005331B1">
        <w:t xml:space="preserve"> Immunoglobulins were once used for prevention, but the effective vaccine has largely replaced them, except for infants under 12 months.</w:t>
      </w:r>
    </w:p>
    <w:p w:rsidR="001B7E8D" w:rsidRPr="005331B1" w:rsidRDefault="009D7395" w:rsidP="005331B1">
      <w:pPr>
        <w:pStyle w:val="NormalWeb"/>
        <w:spacing w:line="276" w:lineRule="auto"/>
        <w:jc w:val="both"/>
      </w:pPr>
      <w:r>
        <w:rPr>
          <w:b/>
          <w:color w:val="CE08B2"/>
        </w:rPr>
        <w:t xml:space="preserve">2. </w:t>
      </w:r>
      <w:r w:rsidR="002D2702" w:rsidRPr="009D7395">
        <w:rPr>
          <w:b/>
          <w:color w:val="CE08B2"/>
        </w:rPr>
        <w:t>Vaccines-</w:t>
      </w:r>
      <w:r w:rsidR="00D41264" w:rsidRPr="005331B1">
        <w:t xml:space="preserve"> </w:t>
      </w:r>
      <w:r w:rsidR="001B7E8D" w:rsidRPr="005331B1">
        <w:t>Post-exposure prophylaxis with the hepatitis A vaccine is approved for immunocompetent individuals aged 12 months to 40 years.</w:t>
      </w:r>
    </w:p>
    <w:p w:rsidR="001B7E8D" w:rsidRPr="005331B1" w:rsidRDefault="001B7E8D" w:rsidP="007E7643">
      <w:pPr>
        <w:pStyle w:val="NormalWeb"/>
        <w:numPr>
          <w:ilvl w:val="0"/>
          <w:numId w:val="15"/>
        </w:numPr>
        <w:spacing w:line="276" w:lineRule="auto"/>
        <w:jc w:val="both"/>
      </w:pPr>
      <w:r w:rsidRPr="005331B1">
        <w:rPr>
          <w:rStyle w:val="Strong"/>
        </w:rPr>
        <w:t>Inactivated vaccines:</w:t>
      </w:r>
      <w:r w:rsidRPr="005331B1">
        <w:t xml:space="preserve"> These vaccines contain killed hepatitis A viruses, which cannot cause infection but stimulate an immune response. The inactivated hepatitis A vaccines available in the United States are Havrix and VAQTA. They are typically administered in two doses, with the second dose given 6 to 18 months after the first.</w:t>
      </w:r>
    </w:p>
    <w:p w:rsidR="001B7E8D" w:rsidRDefault="001B7E8D" w:rsidP="007E7643">
      <w:pPr>
        <w:pStyle w:val="NormalWeb"/>
        <w:numPr>
          <w:ilvl w:val="0"/>
          <w:numId w:val="15"/>
        </w:numPr>
        <w:spacing w:line="276" w:lineRule="auto"/>
        <w:jc w:val="both"/>
      </w:pPr>
      <w:r w:rsidRPr="005331B1">
        <w:rPr>
          <w:rStyle w:val="Strong"/>
        </w:rPr>
        <w:t>Live attenuated vaccines:</w:t>
      </w:r>
      <w:r w:rsidRPr="005331B1">
        <w:t xml:space="preserve"> These vaccines contain weakened forms of the hepatitis A virus. While less commonly used, they have been studied as potential options for hepatitis A prevention. Examples include vaccines based on strains like CR326 and HM175.</w:t>
      </w:r>
    </w:p>
    <w:p w:rsidR="009D7395" w:rsidRDefault="009D7395" w:rsidP="00971012">
      <w:pPr>
        <w:pStyle w:val="NormalWeb"/>
        <w:spacing w:line="276" w:lineRule="auto"/>
        <w:jc w:val="both"/>
        <w:rPr>
          <w:b/>
        </w:rPr>
      </w:pPr>
    </w:p>
    <w:p w:rsidR="00971012" w:rsidRPr="009D7395" w:rsidRDefault="00971012" w:rsidP="00971012">
      <w:pPr>
        <w:pStyle w:val="NormalWeb"/>
        <w:spacing w:line="276" w:lineRule="auto"/>
        <w:jc w:val="both"/>
        <w:rPr>
          <w:b/>
          <w:color w:val="FF0000"/>
        </w:rPr>
      </w:pPr>
      <w:r w:rsidRPr="009D7395">
        <w:rPr>
          <w:b/>
          <w:color w:val="FF0000"/>
        </w:rPr>
        <w:t xml:space="preserve">References: </w:t>
      </w:r>
    </w:p>
    <w:p w:rsidR="0025279B" w:rsidRPr="0025279B" w:rsidRDefault="00E62153" w:rsidP="0025279B">
      <w:pPr>
        <w:pStyle w:val="Bibliography"/>
        <w:spacing w:line="240" w:lineRule="auto"/>
        <w:jc w:val="both"/>
        <w:rPr>
          <w:rFonts w:ascii="Times New Roman" w:hAnsi="Times New Roman" w:cs="Times New Roman"/>
          <w:sz w:val="24"/>
          <w:szCs w:val="24"/>
        </w:rPr>
      </w:pPr>
      <w:r w:rsidRPr="0025279B">
        <w:rPr>
          <w:rFonts w:ascii="Times New Roman" w:hAnsi="Times New Roman" w:cs="Times New Roman"/>
          <w:sz w:val="24"/>
          <w:szCs w:val="24"/>
        </w:rPr>
        <w:fldChar w:fldCharType="begin"/>
      </w:r>
      <w:r w:rsidR="0025279B" w:rsidRPr="0025279B">
        <w:rPr>
          <w:rFonts w:ascii="Times New Roman" w:hAnsi="Times New Roman" w:cs="Times New Roman"/>
          <w:sz w:val="24"/>
          <w:szCs w:val="24"/>
        </w:rPr>
        <w:instrText xml:space="preserve"> ADDIN ZOTERO_BIBL {"uncited":[],"omitted":[],"custom":[]} CSL_BIBLIOGRAPHY </w:instrText>
      </w:r>
      <w:r w:rsidRPr="0025279B">
        <w:rPr>
          <w:rFonts w:ascii="Times New Roman" w:hAnsi="Times New Roman" w:cs="Times New Roman"/>
          <w:sz w:val="24"/>
          <w:szCs w:val="24"/>
        </w:rPr>
        <w:fldChar w:fldCharType="separate"/>
      </w:r>
      <w:r w:rsidR="0025279B" w:rsidRPr="0025279B">
        <w:rPr>
          <w:rFonts w:ascii="Times New Roman" w:hAnsi="Times New Roman" w:cs="Times New Roman"/>
          <w:sz w:val="24"/>
          <w:szCs w:val="24"/>
        </w:rPr>
        <w:t>Hyypiä, T., Harvala, H., 2015. Echoviruses</w:t>
      </w:r>
      <w:r w:rsidR="0025279B" w:rsidRPr="0025279B">
        <w:rPr>
          <w:rFonts w:ascii="Times New Roman" w:eastAsia="MS Mincho" w:hAnsi="Calibri" w:cs="Times New Roman"/>
          <w:sz w:val="24"/>
          <w:szCs w:val="24"/>
        </w:rPr>
        <w:t>☆</w:t>
      </w:r>
      <w:r w:rsidR="0025279B" w:rsidRPr="0025279B">
        <w:rPr>
          <w:rFonts w:ascii="Times New Roman" w:hAnsi="Times New Roman" w:cs="Times New Roman"/>
          <w:sz w:val="24"/>
          <w:szCs w:val="24"/>
        </w:rPr>
        <w:t>, in: Reference Module in Biomedical Sciences. Elsevier, p. B9780128012383025629. https://doi.org/10.1016/B978-0-12-801238-3.02562-9</w:t>
      </w:r>
    </w:p>
    <w:p w:rsidR="0025279B" w:rsidRPr="0025279B" w:rsidRDefault="0025279B" w:rsidP="0025279B">
      <w:pPr>
        <w:pStyle w:val="Bibliography"/>
        <w:spacing w:line="240" w:lineRule="auto"/>
        <w:jc w:val="both"/>
        <w:rPr>
          <w:rFonts w:ascii="Times New Roman" w:hAnsi="Times New Roman" w:cs="Times New Roman"/>
          <w:sz w:val="24"/>
          <w:szCs w:val="24"/>
        </w:rPr>
      </w:pPr>
      <w:r w:rsidRPr="0025279B">
        <w:rPr>
          <w:rFonts w:ascii="Times New Roman" w:hAnsi="Times New Roman" w:cs="Times New Roman"/>
          <w:sz w:val="24"/>
          <w:szCs w:val="24"/>
        </w:rPr>
        <w:t>Jacobs, S.E., Lamson, D.M., St. George, K., Walsh, T.J., 2013. Human Rhinoviruses. Clin Microbiol Rev 26, 135–162. https://doi.org/10.1128/CMR.00077-12</w:t>
      </w:r>
    </w:p>
    <w:p w:rsidR="0025279B" w:rsidRPr="0025279B" w:rsidRDefault="0025279B" w:rsidP="0025279B">
      <w:pPr>
        <w:pStyle w:val="Bibliography"/>
        <w:spacing w:line="240" w:lineRule="auto"/>
        <w:jc w:val="both"/>
        <w:rPr>
          <w:rFonts w:ascii="Times New Roman" w:hAnsi="Times New Roman" w:cs="Times New Roman"/>
          <w:sz w:val="24"/>
          <w:szCs w:val="24"/>
        </w:rPr>
      </w:pPr>
      <w:r w:rsidRPr="0025279B">
        <w:rPr>
          <w:rFonts w:ascii="Times New Roman" w:hAnsi="Times New Roman" w:cs="Times New Roman"/>
          <w:sz w:val="24"/>
          <w:szCs w:val="24"/>
        </w:rPr>
        <w:lastRenderedPageBreak/>
        <w:t>John, T.J., Vashishtha, V.M., 2013. Eradicating poliomyelitis: India’s journey from hyperendemic to polio-free status. Indian J Med Res 137, 881–894.</w:t>
      </w:r>
    </w:p>
    <w:p w:rsidR="0025279B" w:rsidRPr="0025279B" w:rsidRDefault="0025279B" w:rsidP="0025279B">
      <w:pPr>
        <w:pStyle w:val="Bibliography"/>
        <w:spacing w:line="240" w:lineRule="auto"/>
        <w:jc w:val="both"/>
        <w:rPr>
          <w:rFonts w:ascii="Times New Roman" w:hAnsi="Times New Roman" w:cs="Times New Roman"/>
          <w:sz w:val="24"/>
          <w:szCs w:val="24"/>
        </w:rPr>
      </w:pPr>
      <w:r w:rsidRPr="0025279B">
        <w:rPr>
          <w:rFonts w:ascii="Times New Roman" w:hAnsi="Times New Roman" w:cs="Times New Roman"/>
          <w:sz w:val="24"/>
          <w:szCs w:val="24"/>
        </w:rPr>
        <w:t>Joseph, N., 2011. A study of the knowledge and attitude towards pulse polio immunization in semi urban areas of South India. amj 81–86. https://doi.org/10.4066/AMJ.2011.532</w:t>
      </w:r>
    </w:p>
    <w:p w:rsidR="0025279B" w:rsidRPr="0025279B" w:rsidRDefault="0025279B" w:rsidP="0025279B">
      <w:pPr>
        <w:pStyle w:val="Bibliography"/>
        <w:spacing w:line="240" w:lineRule="auto"/>
        <w:jc w:val="both"/>
        <w:rPr>
          <w:rFonts w:ascii="Times New Roman" w:hAnsi="Times New Roman" w:cs="Times New Roman"/>
          <w:sz w:val="24"/>
          <w:szCs w:val="24"/>
        </w:rPr>
      </w:pPr>
      <w:r w:rsidRPr="0025279B">
        <w:rPr>
          <w:rFonts w:ascii="Times New Roman" w:hAnsi="Times New Roman" w:cs="Times New Roman"/>
          <w:sz w:val="24"/>
          <w:szCs w:val="24"/>
        </w:rPr>
        <w:t>Kopecka, H., 1999. ECHOVIRUSES (PICORNAVIRIDAE), in: Encyclopedia of Virology. Elsevier, pp. 411–417. https://doi.org/10.1006/rwvi.1999.0075</w:t>
      </w:r>
    </w:p>
    <w:p w:rsidR="0025279B" w:rsidRPr="0025279B" w:rsidRDefault="0025279B" w:rsidP="0025279B">
      <w:pPr>
        <w:pStyle w:val="Bibliography"/>
        <w:spacing w:line="240" w:lineRule="auto"/>
        <w:jc w:val="both"/>
        <w:rPr>
          <w:rFonts w:ascii="Times New Roman" w:hAnsi="Times New Roman" w:cs="Times New Roman"/>
          <w:sz w:val="24"/>
          <w:szCs w:val="24"/>
        </w:rPr>
      </w:pPr>
      <w:r w:rsidRPr="0025279B">
        <w:rPr>
          <w:rFonts w:ascii="Times New Roman" w:hAnsi="Times New Roman" w:cs="Times New Roman"/>
          <w:sz w:val="24"/>
          <w:szCs w:val="24"/>
        </w:rPr>
        <w:t>Linder, K.A., Malani, P.N., 2017. Hepatitis A. JAMA 318, 2393. https://doi.org/10.1001/jama.2017.17244</w:t>
      </w:r>
    </w:p>
    <w:p w:rsidR="0025279B" w:rsidRPr="0025279B" w:rsidRDefault="0025279B" w:rsidP="0025279B">
      <w:pPr>
        <w:pStyle w:val="Bibliography"/>
        <w:spacing w:line="240" w:lineRule="auto"/>
        <w:jc w:val="both"/>
        <w:rPr>
          <w:rFonts w:ascii="Times New Roman" w:hAnsi="Times New Roman" w:cs="Times New Roman"/>
          <w:sz w:val="24"/>
          <w:szCs w:val="24"/>
        </w:rPr>
      </w:pPr>
      <w:r w:rsidRPr="0025279B">
        <w:rPr>
          <w:rFonts w:ascii="Times New Roman" w:hAnsi="Times New Roman" w:cs="Times New Roman"/>
          <w:sz w:val="24"/>
          <w:szCs w:val="24"/>
        </w:rPr>
        <w:t>Mehndiratta, M.M., Mehndiratta, P., Pande, R., 2014. Poliomyelitis: Historical Facts, Epidemiology, and Current Challenges in Eradication. The Neurohospitalist 4, 223–229. https://doi.org/10.1177/1941874414533352</w:t>
      </w:r>
    </w:p>
    <w:p w:rsidR="0025279B" w:rsidRPr="0025279B" w:rsidRDefault="0025279B" w:rsidP="0025279B">
      <w:pPr>
        <w:pStyle w:val="Bibliography"/>
        <w:spacing w:line="240" w:lineRule="auto"/>
        <w:jc w:val="both"/>
        <w:rPr>
          <w:rFonts w:ascii="Times New Roman" w:hAnsi="Times New Roman" w:cs="Times New Roman"/>
          <w:sz w:val="24"/>
          <w:szCs w:val="24"/>
        </w:rPr>
      </w:pPr>
      <w:r w:rsidRPr="0025279B">
        <w:rPr>
          <w:rFonts w:ascii="Times New Roman" w:hAnsi="Times New Roman" w:cs="Times New Roman"/>
          <w:sz w:val="24"/>
          <w:szCs w:val="24"/>
        </w:rPr>
        <w:t>Migueres, M., Lhomme, S., Izopet, J., 2021. Hepatitis A: Epidemiology, High-Risk Groups, Prevention and Research on Antiviral Treatment. Viruses 13, 1900. https://doi.org/10.3390/v13101900</w:t>
      </w:r>
    </w:p>
    <w:p w:rsidR="0025279B" w:rsidRPr="0025279B" w:rsidRDefault="0025279B" w:rsidP="0025279B">
      <w:pPr>
        <w:pStyle w:val="Bibliography"/>
        <w:spacing w:line="240" w:lineRule="auto"/>
        <w:jc w:val="both"/>
        <w:rPr>
          <w:rFonts w:ascii="Times New Roman" w:hAnsi="Times New Roman" w:cs="Times New Roman"/>
          <w:sz w:val="24"/>
          <w:szCs w:val="24"/>
        </w:rPr>
      </w:pPr>
      <w:r w:rsidRPr="0025279B">
        <w:rPr>
          <w:rFonts w:ascii="Times New Roman" w:hAnsi="Times New Roman" w:cs="Times New Roman"/>
          <w:sz w:val="24"/>
          <w:szCs w:val="24"/>
        </w:rPr>
        <w:t>Minor, P.D., 2016. An Introduction to Poliovirus: Pathogenesis, Vaccination, and the Endgame for Global Eradication, in: Martín, J. (Ed.), Poliovirus, Methods in Molecular Biology. Springer New York, New York, NY, pp. 1–10. https://doi.org/10.1007/978-1-4939-3292-4_1</w:t>
      </w:r>
    </w:p>
    <w:p w:rsidR="0025279B" w:rsidRPr="0025279B" w:rsidRDefault="0025279B" w:rsidP="0025279B">
      <w:pPr>
        <w:pStyle w:val="Bibliography"/>
        <w:spacing w:line="240" w:lineRule="auto"/>
        <w:jc w:val="both"/>
        <w:rPr>
          <w:rFonts w:ascii="Times New Roman" w:hAnsi="Times New Roman" w:cs="Times New Roman"/>
          <w:sz w:val="24"/>
          <w:szCs w:val="24"/>
        </w:rPr>
      </w:pPr>
      <w:r w:rsidRPr="0025279B">
        <w:rPr>
          <w:rFonts w:ascii="Times New Roman" w:hAnsi="Times New Roman" w:cs="Times New Roman"/>
          <w:sz w:val="24"/>
          <w:szCs w:val="24"/>
        </w:rPr>
        <w:t>Nayak, G., Bhuyan, S.K., Bhuyan, R., Sahu, A., Kar, D., Kuanar, A., 2022. Global emergence of Enterovirus 71: a systematic review. Beni-Suef Univ J Basic Appl Sci 11, 78. https://doi.org/10.1186/s43088-022-00258-4</w:t>
      </w:r>
    </w:p>
    <w:p w:rsidR="0025279B" w:rsidRPr="0025279B" w:rsidRDefault="0025279B" w:rsidP="0025279B">
      <w:pPr>
        <w:pStyle w:val="Bibliography"/>
        <w:spacing w:line="240" w:lineRule="auto"/>
        <w:jc w:val="both"/>
        <w:rPr>
          <w:rFonts w:ascii="Times New Roman" w:hAnsi="Times New Roman" w:cs="Times New Roman"/>
          <w:sz w:val="24"/>
          <w:szCs w:val="24"/>
        </w:rPr>
      </w:pPr>
      <w:r w:rsidRPr="0025279B">
        <w:rPr>
          <w:rFonts w:ascii="Times New Roman" w:hAnsi="Times New Roman" w:cs="Times New Roman"/>
          <w:sz w:val="24"/>
          <w:szCs w:val="24"/>
        </w:rPr>
        <w:t>Pozzetto, B., Gaudin, O.G., 1999. COXSACKIEVIRUSES (PICORNAVIRIDAE). Encyclopedia of Virology 305–311. https://doi.org/10.1006/rwvi.1999.0057</w:t>
      </w:r>
    </w:p>
    <w:p w:rsidR="0025279B" w:rsidRPr="0025279B" w:rsidRDefault="0025279B" w:rsidP="0025279B">
      <w:pPr>
        <w:pStyle w:val="Bibliography"/>
        <w:spacing w:line="240" w:lineRule="auto"/>
        <w:jc w:val="both"/>
        <w:rPr>
          <w:rFonts w:ascii="Times New Roman" w:hAnsi="Times New Roman" w:cs="Times New Roman"/>
          <w:sz w:val="24"/>
          <w:szCs w:val="24"/>
        </w:rPr>
      </w:pPr>
      <w:r w:rsidRPr="0025279B">
        <w:rPr>
          <w:rFonts w:ascii="Times New Roman" w:hAnsi="Times New Roman" w:cs="Times New Roman"/>
          <w:sz w:val="24"/>
          <w:szCs w:val="24"/>
        </w:rPr>
        <w:t>Romero, J.R., Selvarangan, R., 2011. The Human Parechoviruses: An Overview. Advances in Pediatrics 58, 65–85. https://doi.org/10.1016/j.yapd.2011.03.008</w:t>
      </w:r>
    </w:p>
    <w:p w:rsidR="0025279B" w:rsidRPr="0025279B" w:rsidRDefault="0025279B" w:rsidP="0025279B">
      <w:pPr>
        <w:pStyle w:val="Bibliography"/>
        <w:spacing w:line="240" w:lineRule="auto"/>
        <w:jc w:val="both"/>
        <w:rPr>
          <w:rFonts w:ascii="Times New Roman" w:hAnsi="Times New Roman" w:cs="Times New Roman"/>
          <w:sz w:val="24"/>
          <w:szCs w:val="24"/>
        </w:rPr>
      </w:pPr>
      <w:r w:rsidRPr="0025279B">
        <w:rPr>
          <w:rFonts w:ascii="Times New Roman" w:hAnsi="Times New Roman" w:cs="Times New Roman"/>
          <w:sz w:val="24"/>
          <w:szCs w:val="24"/>
        </w:rPr>
        <w:t>Sinclair, W., Omar, M., 2024. Enterovirus, in: StatPearls. StatPearls Publishing, Treasure Island (FL).</w:t>
      </w:r>
    </w:p>
    <w:p w:rsidR="0025279B" w:rsidRPr="0025279B" w:rsidRDefault="0025279B" w:rsidP="0025279B">
      <w:pPr>
        <w:pStyle w:val="Bibliography"/>
        <w:spacing w:line="240" w:lineRule="auto"/>
        <w:jc w:val="both"/>
        <w:rPr>
          <w:rFonts w:ascii="Times New Roman" w:hAnsi="Times New Roman" w:cs="Times New Roman"/>
          <w:sz w:val="24"/>
          <w:szCs w:val="24"/>
        </w:rPr>
      </w:pPr>
      <w:r w:rsidRPr="0025279B">
        <w:rPr>
          <w:rFonts w:ascii="Times New Roman" w:hAnsi="Times New Roman" w:cs="Times New Roman"/>
          <w:sz w:val="24"/>
          <w:szCs w:val="24"/>
        </w:rPr>
        <w:t>Tariq, N., Kyriakopoulos, C., 2023. Group B Coxsackie Virus, in: StatPearls [Internet]. StatPearls Publishing.</w:t>
      </w:r>
    </w:p>
    <w:p w:rsidR="0025279B" w:rsidRPr="0025279B" w:rsidRDefault="0025279B" w:rsidP="0025279B">
      <w:pPr>
        <w:pStyle w:val="Bibliography"/>
        <w:spacing w:line="240" w:lineRule="auto"/>
        <w:jc w:val="both"/>
        <w:rPr>
          <w:rFonts w:ascii="Times New Roman" w:hAnsi="Times New Roman" w:cs="Times New Roman"/>
          <w:sz w:val="24"/>
          <w:szCs w:val="24"/>
        </w:rPr>
      </w:pPr>
      <w:r w:rsidRPr="0025279B">
        <w:rPr>
          <w:rFonts w:ascii="Times New Roman" w:hAnsi="Times New Roman" w:cs="Times New Roman"/>
          <w:sz w:val="24"/>
          <w:szCs w:val="24"/>
        </w:rPr>
        <w:t>Wright, P.W., Strauss, G.H., Langford, M.P., 1992. Acute hemorrhagic conjunctivitis. Am Fam Physician 45, 173–178.</w:t>
      </w:r>
    </w:p>
    <w:p w:rsidR="00971012" w:rsidRDefault="00E62153" w:rsidP="0025279B">
      <w:pPr>
        <w:spacing w:line="240" w:lineRule="auto"/>
        <w:jc w:val="both"/>
        <w:rPr>
          <w:rFonts w:ascii="Times New Roman" w:hAnsi="Times New Roman" w:cs="Times New Roman"/>
          <w:sz w:val="24"/>
          <w:szCs w:val="24"/>
        </w:rPr>
      </w:pPr>
      <w:r w:rsidRPr="0025279B">
        <w:rPr>
          <w:rFonts w:ascii="Times New Roman" w:hAnsi="Times New Roman" w:cs="Times New Roman"/>
          <w:sz w:val="24"/>
          <w:szCs w:val="24"/>
        </w:rPr>
        <w:fldChar w:fldCharType="end"/>
      </w:r>
    </w:p>
    <w:p w:rsidR="0067669A" w:rsidRDefault="0067669A" w:rsidP="0025279B">
      <w:pPr>
        <w:spacing w:line="240" w:lineRule="auto"/>
        <w:jc w:val="both"/>
        <w:rPr>
          <w:rFonts w:ascii="Times New Roman" w:hAnsi="Times New Roman" w:cs="Times New Roman"/>
          <w:sz w:val="24"/>
          <w:szCs w:val="24"/>
        </w:rPr>
      </w:pPr>
    </w:p>
    <w:p w:rsidR="009D7395" w:rsidRDefault="009D7395" w:rsidP="0025279B">
      <w:pPr>
        <w:spacing w:line="240" w:lineRule="auto"/>
        <w:jc w:val="both"/>
        <w:rPr>
          <w:rFonts w:ascii="Times New Roman" w:hAnsi="Times New Roman" w:cs="Times New Roman"/>
          <w:sz w:val="24"/>
          <w:szCs w:val="24"/>
        </w:rPr>
      </w:pPr>
    </w:p>
    <w:p w:rsidR="0067669A" w:rsidRDefault="0067669A" w:rsidP="0025279B">
      <w:pPr>
        <w:spacing w:line="240" w:lineRule="auto"/>
        <w:jc w:val="both"/>
        <w:rPr>
          <w:rFonts w:ascii="Times New Roman" w:hAnsi="Times New Roman" w:cs="Times New Roman"/>
          <w:sz w:val="24"/>
          <w:szCs w:val="24"/>
        </w:rPr>
      </w:pPr>
    </w:p>
    <w:p w:rsidR="0067669A" w:rsidRPr="0025279B" w:rsidRDefault="0067669A" w:rsidP="0025279B">
      <w:pPr>
        <w:spacing w:line="240" w:lineRule="auto"/>
        <w:jc w:val="both"/>
        <w:rPr>
          <w:rFonts w:ascii="Times New Roman" w:hAnsi="Times New Roman" w:cs="Times New Roman"/>
          <w:sz w:val="24"/>
          <w:szCs w:val="24"/>
        </w:rPr>
      </w:pPr>
    </w:p>
    <w:p w:rsidR="002628B7" w:rsidRPr="009D7395" w:rsidRDefault="001A1397" w:rsidP="001A1397">
      <w:pPr>
        <w:pStyle w:val="NormalWeb"/>
        <w:spacing w:line="276" w:lineRule="auto"/>
        <w:jc w:val="center"/>
        <w:rPr>
          <w:b/>
          <w:color w:val="C00000"/>
          <w:sz w:val="32"/>
          <w:szCs w:val="32"/>
        </w:rPr>
      </w:pPr>
      <w:r w:rsidRPr="009D7395">
        <w:rPr>
          <w:b/>
          <w:color w:val="C00000"/>
          <w:sz w:val="32"/>
          <w:szCs w:val="32"/>
        </w:rPr>
        <w:lastRenderedPageBreak/>
        <w:t xml:space="preserve">Astroviridae </w:t>
      </w:r>
    </w:p>
    <w:p w:rsidR="00914F2C" w:rsidRDefault="00323808" w:rsidP="006B2440">
      <w:pPr>
        <w:pStyle w:val="NormalWeb"/>
        <w:spacing w:line="276" w:lineRule="auto"/>
        <w:jc w:val="both"/>
        <w:rPr>
          <w:b/>
        </w:rPr>
      </w:pPr>
      <w:r>
        <w:t>Astroviruses are enteric viruses that were first identified in the feces of children with diarrhea, recognizable by their star-like</w:t>
      </w:r>
      <w:r w:rsidR="00191EDB">
        <w:t xml:space="preserve"> </w:t>
      </w:r>
      <w:r>
        <w:t>shap</w:t>
      </w:r>
      <w:r w:rsidR="009F1F11">
        <w:t>e under electron microscopy</w:t>
      </w:r>
      <w:r>
        <w:t>, although only 10% of the particles show this morphology, complicating early diagnosis. Astroviruses are found in about 3-8% of children with diarrhea, and some individuals can carry and shed the virus asymptomatically, spreading it even after symptoms subside. These viruses belong to the Astroviridae family, which comprises two genera: Mamastrovirus, infecting mammals including humans, and Avastrovirus, infecting birds. Astroviruses, alongside Caliciviridae, are now acknowledged as significant causes of gastroenteritis</w:t>
      </w:r>
      <w:r w:rsidR="00C92B62">
        <w:t xml:space="preserve"> in both children and adults, causing</w:t>
      </w:r>
      <w:r>
        <w:t xml:space="preserve"> viral gas</w:t>
      </w:r>
      <w:r w:rsidR="00C92B62">
        <w:t>troenteritis</w:t>
      </w:r>
      <w:r>
        <w:t>.</w:t>
      </w:r>
    </w:p>
    <w:p w:rsidR="006B2440" w:rsidRDefault="006B2440" w:rsidP="00AC0396">
      <w:pPr>
        <w:pStyle w:val="NormalWeb"/>
        <w:spacing w:line="276" w:lineRule="auto"/>
        <w:jc w:val="both"/>
      </w:pPr>
      <w:r w:rsidRPr="009D7395">
        <w:rPr>
          <w:b/>
          <w:color w:val="0070C0"/>
        </w:rPr>
        <w:t>Structure:</w:t>
      </w:r>
      <w:r>
        <w:rPr>
          <w:b/>
        </w:rPr>
        <w:t xml:space="preserve"> </w:t>
      </w:r>
      <w:r w:rsidR="00AC0396">
        <w:t>Astroviruses</w:t>
      </w:r>
      <w:r w:rsidR="009D7395">
        <w:t xml:space="preserve"> (Figure 63)</w:t>
      </w:r>
      <w:r w:rsidR="00AC0396">
        <w:t xml:space="preserve"> are nonenveloped viruses, 28-30 nm in diameter, infecting a wide range of animal species, including humans. They exhibit icosahedral symmetry and, under electron microscopy, show a characteristic star-like morphology. Human astroviruses have a positive-sense, single-stranded RNA genome with a 3′ polyadenylated tail, containing three open reading frames (ORFs) that encode the protease, polymerase, and capsid proteins. There are eight identified serotypes (HAstV-1 to HAstV-8). These viruses can be propagated in cell cultures, including primary HEK cells and various monkey cell lines.</w:t>
      </w:r>
    </w:p>
    <w:p w:rsidR="00C9466C" w:rsidRDefault="00E62153" w:rsidP="00AC0396">
      <w:pPr>
        <w:pStyle w:val="NormalWeb"/>
        <w:spacing w:line="276" w:lineRule="auto"/>
        <w:jc w:val="both"/>
      </w:pPr>
      <w:r>
        <w:rPr>
          <w:noProof/>
        </w:rPr>
        <w:pict>
          <v:rect id="_x0000_s1999" style="position:absolute;left:0;text-align:left;margin-left:5pt;margin-top:18.65pt;width:448.75pt;height:291.35pt;z-index:251635690"/>
        </w:pict>
      </w:r>
    </w:p>
    <w:p w:rsidR="0067669A" w:rsidRDefault="00E62153" w:rsidP="00AC0396">
      <w:pPr>
        <w:pStyle w:val="NormalWeb"/>
        <w:spacing w:line="276" w:lineRule="auto"/>
        <w:jc w:val="both"/>
      </w:pPr>
      <w:r>
        <w:rPr>
          <w:noProof/>
        </w:rPr>
        <w:pict>
          <v:shapetype id="_x0000_t32" coordsize="21600,21600" o:spt="32" o:oned="t" path="m,l21600,21600e" filled="f">
            <v:path arrowok="t" fillok="f" o:connecttype="none"/>
            <o:lock v:ext="edit" shapetype="t"/>
          </v:shapetype>
          <v:shape id="_x0000_s1991" type="#_x0000_t32" style="position:absolute;left:0;text-align:left;margin-left:205.1pt;margin-top:7.8pt;width:1.7pt;height:40.6pt;flip:x;z-index:252513280" o:connectortype="straight"/>
        </w:pict>
      </w:r>
      <w:r>
        <w:rPr>
          <w:noProof/>
        </w:rPr>
        <w:pict>
          <v:shape id="_x0000_s1981" style="position:absolute;left:0;text-align:left;margin-left:191.8pt;margin-top:7.8pt;width:34.35pt;height:40.6pt;z-index:252503040" coordsize="703,695" path="m402,619hdc327,694,282,665,167,653,123,638,73,642,33,619,16,609,11,586,,569v64,-22,138,-8,201,-33c218,529,212,502,218,485v5,-50,16,-100,16,-150c234,306,240,270,218,251,192,229,151,240,117,234,100,217,71,207,67,184,47,70,80,28,167,,268,5,369,4,469,16v50,6,183,51,234,67c697,122,702,165,686,201v-8,18,-30,32,-50,33c602,237,403,208,352,201,340,303,334,404,301,502v60,60,101,72,185,100c503,608,536,619,536,619v-76,76,-152,67,-251,67e" fillcolor="yellow">
            <v:path arrowok="t"/>
          </v:shape>
        </w:pict>
      </w:r>
    </w:p>
    <w:p w:rsidR="0067669A" w:rsidRDefault="00E62153" w:rsidP="00AC0396">
      <w:pPr>
        <w:pStyle w:val="NormalWeb"/>
        <w:spacing w:line="276" w:lineRule="auto"/>
        <w:jc w:val="both"/>
      </w:pPr>
      <w:r>
        <w:rPr>
          <w:noProof/>
        </w:rPr>
        <w:pict>
          <v:shapetype id="_x0000_t202" coordsize="21600,21600" o:spt="202" path="m,l,21600r21600,l21600,xe">
            <v:stroke joinstyle="miter"/>
            <v:path gradientshapeok="t" o:connecttype="rect"/>
          </v:shapetype>
          <v:shape id="_x0000_s1989" type="#_x0000_t202" style="position:absolute;left:0;text-align:left;margin-left:347.45pt;margin-top:21.15pt;width:94.6pt;height:37.75pt;z-index:252511232" stroked="f">
            <v:textbox>
              <w:txbxContent>
                <w:p w:rsidR="00D216B0" w:rsidRPr="00950CF6" w:rsidRDefault="00D216B0" w:rsidP="00950CF6">
                  <w:pPr>
                    <w:jc w:val="center"/>
                    <w:rPr>
                      <w:rFonts w:ascii="Times New Roman" w:hAnsi="Times New Roman" w:cs="Times New Roman"/>
                    </w:rPr>
                  </w:pPr>
                  <w:r w:rsidRPr="00950CF6">
                    <w:rPr>
                      <w:rFonts w:ascii="Times New Roman" w:hAnsi="Times New Roman" w:cs="Times New Roman"/>
                    </w:rPr>
                    <w:t>Capsid protein VP34</w:t>
                  </w:r>
                </w:p>
              </w:txbxContent>
            </v:textbox>
          </v:shape>
        </w:pict>
      </w:r>
      <w:r>
        <w:rPr>
          <w:noProof/>
        </w:rPr>
        <w:pict>
          <v:shape id="_x0000_s1980" style="position:absolute;left:0;text-align:left;margin-left:169.85pt;margin-top:6.2pt;width:30.95pt;height:26.8pt;rotation:-3453804fd;z-index:252502016"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r>
        <w:rPr>
          <w:noProof/>
        </w:rPr>
        <w:pict>
          <v:shape id="_x0000_s1979" style="position:absolute;left:0;text-align:left;margin-left:142.7pt;margin-top:13pt;width:30.95pt;height:26.8pt;rotation:19722675fd;z-index:252500992"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r>
        <w:rPr>
          <w:noProof/>
        </w:rPr>
        <w:pict>
          <v:shape id="_x0000_s1978" style="position:absolute;left:0;text-align:left;margin-left:113.8pt;margin-top:28.3pt;width:30.95pt;height:26.8pt;rotation:-5315935fd;z-index:252499968"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r>
        <w:rPr>
          <w:noProof/>
        </w:rPr>
        <w:pict>
          <v:shape id="_x0000_s1965" style="position:absolute;left:0;text-align:left;margin-left:201pt;margin-top:8.05pt;width:30.95pt;height:26.8pt;rotation:-1472928fd;z-index:252486656"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r>
        <w:rPr>
          <w:noProof/>
        </w:rPr>
        <w:pict>
          <v:shape id="_x0000_s1964" style="position:absolute;left:0;text-align:left;margin-left:231.95pt;margin-top:21.15pt;width:30.95pt;height:26.8pt;z-index:252485632"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r>
        <w:rPr>
          <w:noProof/>
        </w:rPr>
        <w:pict>
          <v:oval id="_x0000_s1960" style="position:absolute;left:0;text-align:left;margin-left:107.95pt;margin-top:26.2pt;width:168.3pt;height:146.5pt;z-index:252481536" fillcolor="#fde9d9 [665]"/>
        </w:pict>
      </w:r>
    </w:p>
    <w:p w:rsidR="0067669A" w:rsidRDefault="00E62153" w:rsidP="00AC0396">
      <w:pPr>
        <w:pStyle w:val="NormalWeb"/>
        <w:spacing w:line="276" w:lineRule="auto"/>
        <w:jc w:val="both"/>
      </w:pPr>
      <w:r w:rsidRPr="00E62153">
        <w:rPr>
          <w:b/>
          <w:noProof/>
        </w:rPr>
        <w:pict>
          <v:shape id="_x0000_s1993" type="#_x0000_t32" style="position:absolute;left:0;text-align:left;margin-left:284.65pt;margin-top:29.05pt;width:35.15pt;height:14.1pt;flip:y;z-index:252515328" o:connectortype="straight"/>
        </w:pict>
      </w:r>
      <w:r w:rsidRPr="00E62153">
        <w:rPr>
          <w:b/>
          <w:noProof/>
        </w:rPr>
        <w:pict>
          <v:shape id="_x0000_s1984" style="position:absolute;left:0;text-align:left;margin-left:66.2pt;margin-top:17.75pt;width:34.35pt;height:40.6pt;rotation:18686501fd;z-index:252506112" coordsize="703,695" path="m402,619hdc327,694,282,665,167,653,123,638,73,642,33,619,16,609,11,586,,569v64,-22,138,-8,201,-33c218,529,212,502,218,485v5,-50,16,-100,16,-150c234,306,240,270,218,251,192,229,151,240,117,234,100,217,71,207,67,184,47,70,80,28,167,,268,5,369,4,469,16v50,6,183,51,234,67c697,122,702,165,686,201v-8,18,-30,32,-50,33c602,237,403,208,352,201,340,303,334,404,301,502v60,60,101,72,185,100c503,608,536,619,536,619v-76,76,-152,67,-251,67e" fillcolor="yellow">
            <v:path arrowok="t"/>
          </v:shape>
        </w:pict>
      </w:r>
      <w:r w:rsidRPr="00E62153">
        <w:rPr>
          <w:b/>
          <w:noProof/>
        </w:rPr>
        <w:pict>
          <v:shape id="_x0000_s1988" type="#_x0000_t32" style="position:absolute;left:0;text-align:left;margin-left:253.7pt;margin-top:5pt;width:85.35pt;height:0;z-index:252510208" o:connectortype="straight"/>
        </w:pict>
      </w:r>
      <w:r w:rsidRPr="00E62153">
        <w:rPr>
          <w:b/>
          <w:noProof/>
        </w:rPr>
        <w:pict>
          <v:shape id="_x0000_s1986" style="position:absolute;left:0;text-align:left;margin-left:132.3pt;margin-top:20.85pt;width:123.9pt;height:95.45pt;z-index:252508160" coordsize="2478,1909" path="m,1390hdc5,1407,2,1430,16,1440v29,21,67,23,101,34c136,1480,150,1496,167,1507v118,-6,251,28,352,-33c584,1435,608,1355,636,1290,707,1124,735,951,753,771,746,606,805,336,602,268v-61,6,-123,9,-184,17c395,288,369,288,351,302v-14,11,-11,33,-17,50c343,486,326,623,401,737v21,103,57,206,101,302c515,1068,539,1093,552,1122v91,199,-6,17,50,168c672,1478,601,1254,669,1407v52,117,91,241,185,335c867,1769,929,1873,954,1893v14,11,33,11,50,16c1175,1872,1174,1874,1289,1759v65,-133,20,-46,151,-252c1498,1416,1519,1310,1540,1206v-6,-123,-2,-246,-17,-368c1521,818,1496,806,1490,787v-11,-32,-11,-67,-17,-100c1461,548,1453,488,1423,369v-6,-74,-8,-234,-50,-318c1355,14,1323,12,1289,,1146,21,1154,3,1121,134v-12,259,-59,562,-16,821c1118,1036,1248,1154,1306,1223v99,118,144,202,268,301c1586,1534,1592,1552,1607,1558v36,14,167,40,218,50c2112,1587,2050,1651,2093,1440v-6,-223,-6,-446,-17,-669c2072,682,1994,537,1959,453,1925,373,1924,299,1858,235v-24,-72,-25,-93,-100,-117c1582,205,1657,282,1674,520v7,93,13,230,84,301c1763,843,1761,869,1774,888v22,33,56,56,84,84c1875,989,1895,1003,1908,1022v47,70,109,125,168,184c2083,1213,2135,1268,2143,1273v33,22,62,54,100,67c2277,1351,2344,1374,2344,1374v112,-38,69,-18,134,-51e" filled="f" strokecolor="red" strokeweight="2.25pt">
            <v:path arrowok="t"/>
          </v:shape>
        </w:pict>
      </w:r>
      <w:r w:rsidRPr="00E62153">
        <w:rPr>
          <w:b/>
          <w:noProof/>
        </w:rPr>
        <w:pict>
          <v:shape id="_x0000_s1982" style="position:absolute;left:0;text-align:left;margin-left:282.3pt;margin-top:19.25pt;width:34.35pt;height:40.6pt;rotation:4627351fd;z-index:252504064" coordsize="703,695" path="m402,619hdc327,694,282,665,167,653,123,638,73,642,33,619,16,609,11,586,,569v64,-22,138,-8,201,-33c218,529,212,502,218,485v5,-50,16,-100,16,-150c234,306,240,270,218,251,192,229,151,240,117,234,100,217,71,207,67,184,47,70,80,28,167,,268,5,369,4,469,16v50,6,183,51,234,67c697,122,702,165,686,201v-8,18,-30,32,-50,33c602,237,403,208,352,201,340,303,334,404,301,502v60,60,101,72,185,100c503,608,536,619,536,619v-76,76,-152,67,-251,67e" fillcolor="yellow">
            <v:path arrowok="t"/>
          </v:shape>
        </w:pict>
      </w:r>
      <w:r w:rsidRPr="00E62153">
        <w:rPr>
          <w:b/>
          <w:noProof/>
        </w:rPr>
        <w:pict>
          <v:shape id="_x0000_s1977" style="position:absolute;left:0;text-align:left;margin-left:93.2pt;margin-top:24.45pt;width:30.95pt;height:26.8pt;rotation:63770856fd;z-index:252498944"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r>
        <w:rPr>
          <w:noProof/>
        </w:rPr>
        <w:pict>
          <v:shape id="_x0000_s1966" style="position:absolute;left:0;text-align:left;margin-left:253.7pt;margin-top:16.4pt;width:30.95pt;height:26.8pt;z-index:252487680"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p>
    <w:p w:rsidR="0067669A" w:rsidRDefault="00E62153" w:rsidP="00AC0396">
      <w:pPr>
        <w:pStyle w:val="NormalWeb"/>
        <w:spacing w:line="276" w:lineRule="auto"/>
        <w:jc w:val="both"/>
      </w:pPr>
      <w:r w:rsidRPr="00E62153">
        <w:rPr>
          <w:b/>
          <w:noProof/>
        </w:rPr>
        <w:pict>
          <v:shape id="_x0000_s1992" type="#_x0000_t32" style="position:absolute;left:0;text-align:left;margin-left:65.25pt;margin-top:5.3pt;width:38.45pt;height:10.45pt;z-index:252514304" o:connectortype="straight"/>
        </w:pict>
      </w:r>
      <w:r w:rsidRPr="00E62153">
        <w:rPr>
          <w:b/>
          <w:noProof/>
        </w:rPr>
        <w:pict>
          <v:shape id="_x0000_s1976" style="position:absolute;left:0;text-align:left;margin-left:84.9pt;margin-top:24.65pt;width:30.95pt;height:26.8pt;rotation:38458130fd;z-index:252497920"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r>
        <w:rPr>
          <w:noProof/>
        </w:rPr>
        <w:pict>
          <v:shape id="_x0000_s1967" style="position:absolute;left:0;text-align:left;margin-left:269.45pt;margin-top:13.3pt;width:30.95pt;height:26.8pt;rotation:2124868fd;z-index:252488704"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p>
    <w:p w:rsidR="0067669A" w:rsidRDefault="00E62153" w:rsidP="00AC0396">
      <w:pPr>
        <w:pStyle w:val="NormalWeb"/>
        <w:spacing w:line="276" w:lineRule="auto"/>
        <w:jc w:val="both"/>
      </w:pPr>
      <w:r w:rsidRPr="00E62153">
        <w:rPr>
          <w:b/>
          <w:noProof/>
        </w:rPr>
        <w:pict>
          <v:oval id="_x0000_s1987" style="position:absolute;left:0;text-align:left;margin-left:127.25pt;margin-top:14.5pt;width:15.45pt;height:22.8pt;z-index:252509184" fillcolor="#95b3d7 [1940]"/>
        </w:pict>
      </w:r>
      <w:r w:rsidRPr="00E62153">
        <w:rPr>
          <w:b/>
          <w:noProof/>
        </w:rPr>
        <w:pict>
          <v:shape id="_x0000_s1975" style="position:absolute;left:0;text-align:left;margin-left:91.15pt;margin-top:25.7pt;width:30.95pt;height:26.8pt;rotation:35874466fd;z-index:252496896"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r>
        <w:rPr>
          <w:noProof/>
        </w:rPr>
        <w:pict>
          <v:shape id="_x0000_s1968" style="position:absolute;left:0;text-align:left;margin-left:266.05pt;margin-top:16.6pt;width:30.95pt;height:26.8pt;rotation:4227792fd;z-index:252489728"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p>
    <w:p w:rsidR="0067669A" w:rsidRDefault="00E62153" w:rsidP="00AC0396">
      <w:pPr>
        <w:pStyle w:val="NormalWeb"/>
        <w:spacing w:line="276" w:lineRule="auto"/>
        <w:jc w:val="both"/>
      </w:pPr>
      <w:r w:rsidRPr="00E62153">
        <w:rPr>
          <w:b/>
          <w:noProof/>
        </w:rPr>
        <w:pict>
          <v:shape id="_x0000_s1974" style="position:absolute;left:0;text-align:left;margin-left:110.4pt;margin-top:21.7pt;width:30.95pt;height:26.8pt;rotation:35606701fd;z-index:252495872"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r>
        <w:rPr>
          <w:noProof/>
        </w:rPr>
        <w:pict>
          <v:shape id="_x0000_s1969" style="position:absolute;left:0;text-align:left;margin-left:250.3pt;margin-top:15.6pt;width:30.95pt;height:26.8pt;rotation:6198462fd;z-index:252490752"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p>
    <w:p w:rsidR="0067669A" w:rsidRDefault="00E62153" w:rsidP="00AC0396">
      <w:pPr>
        <w:pStyle w:val="NormalWeb"/>
        <w:spacing w:line="276" w:lineRule="auto"/>
        <w:jc w:val="both"/>
      </w:pPr>
      <w:r>
        <w:rPr>
          <w:noProof/>
        </w:rPr>
        <w:pict>
          <v:shape id="_x0000_s1994" type="#_x0000_t32" style="position:absolute;left:0;text-align:left;margin-left:230.25pt;margin-top:25.95pt;width:10.85pt;height:40.6pt;z-index:252516352" o:connectortype="straight"/>
        </w:pict>
      </w:r>
      <w:r>
        <w:rPr>
          <w:noProof/>
        </w:rPr>
        <w:pict>
          <v:shape id="_x0000_s1990" type="#_x0000_t32" style="position:absolute;left:0;text-align:left;margin-left:112.95pt;margin-top:17pt;width:20.2pt;height:31.7pt;flip:y;z-index:252512256" o:connectortype="straight"/>
        </w:pict>
      </w:r>
      <w:r>
        <w:rPr>
          <w:noProof/>
        </w:rPr>
        <w:pict>
          <v:shape id="_x0000_s1985" style="position:absolute;left:0;text-align:left;margin-left:103.7pt;margin-top:8.95pt;width:34.35pt;height:40.6pt;rotation:13752202fd;z-index:252507136" coordsize="703,695" path="m402,619hdc327,694,282,665,167,653,123,638,73,642,33,619,16,609,11,586,,569v64,-22,138,-8,201,-33c218,529,212,502,218,485v5,-50,16,-100,16,-150c234,306,240,270,218,251,192,229,151,240,117,234,100,217,71,207,67,184,47,70,80,28,167,,268,5,369,4,469,16v50,6,183,51,234,67c697,122,702,165,686,201v-8,18,-30,32,-50,33c602,237,403,208,352,201,340,303,334,404,301,502v60,60,101,72,185,100c503,608,536,619,536,619v-76,76,-152,67,-251,67e" fillcolor="yellow">
            <v:path arrowok="t"/>
          </v:shape>
        </w:pict>
      </w:r>
      <w:r w:rsidRPr="00E62153">
        <w:rPr>
          <w:b/>
          <w:noProof/>
        </w:rPr>
        <w:pict>
          <v:shape id="_x0000_s1983" style="position:absolute;left:0;text-align:left;margin-left:216.05pt;margin-top:25.95pt;width:34.35pt;height:40.6pt;rotation:10035886fd;z-index:252505088" coordsize="703,695" path="m402,619hdc327,694,282,665,167,653,123,638,73,642,33,619,16,609,11,586,,569v64,-22,138,-8,201,-33c218,529,212,502,218,485v5,-50,16,-100,16,-150c234,306,240,270,218,251,192,229,151,240,117,234,100,217,71,207,67,184,47,70,80,28,167,,268,5,369,4,469,16v50,6,183,51,234,67c697,122,702,165,686,201v-8,18,-30,32,-50,33c602,237,403,208,352,201,340,303,334,404,301,502v60,60,101,72,185,100c503,608,536,619,536,619v-76,76,-152,67,-251,67e" fillcolor="yellow">
            <v:path arrowok="t"/>
          </v:shape>
        </w:pict>
      </w:r>
      <w:r w:rsidRPr="00E62153">
        <w:rPr>
          <w:b/>
          <w:noProof/>
        </w:rPr>
        <w:pict>
          <v:shape id="_x0000_s1973" style="position:absolute;left:0;text-align:left;margin-left:136.75pt;margin-top:8.95pt;width:30.95pt;height:26.8pt;rotation:9721788fd;z-index:252494848"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r w:rsidRPr="00E62153">
        <w:rPr>
          <w:b/>
          <w:noProof/>
        </w:rPr>
        <w:pict>
          <v:shape id="_x0000_s1972" style="position:absolute;left:0;text-align:left;margin-left:167.3pt;margin-top:17.85pt;width:30.95pt;height:26.8pt;rotation:9019141fd;z-index:252493824"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r w:rsidRPr="00E62153">
        <w:rPr>
          <w:b/>
          <w:noProof/>
        </w:rPr>
        <w:pict>
          <v:shape id="_x0000_s1971" style="position:absolute;left:0;text-align:left;margin-left:198.9pt;margin-top:16.7pt;width:30.95pt;height:26.8pt;rotation:8126677fd;z-index:252492800"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r>
        <w:rPr>
          <w:noProof/>
        </w:rPr>
        <w:pict>
          <v:shape id="_x0000_s1970" style="position:absolute;left:0;text-align:left;margin-left:226.85pt;margin-top:5.45pt;width:30.95pt;height:26.8pt;rotation:6939800fd;z-index:252491776" coordsize="619,536" path="m133,285hdc111,279,85,281,66,268,,224,14,84,83,50,180,2,276,9,384,v11,11,32,18,34,34c430,131,377,190,317,251v-11,11,-22,23,-33,34c273,296,261,307,250,318v-11,11,-33,34,-33,34c205,386,183,418,217,452v12,12,34,9,50,17c285,478,299,494,317,502v32,14,101,34,101,34c463,530,510,536,552,519v51,-20,67,-150,67,-150c613,296,616,222,602,151,593,107,471,68,434,50e" fillcolor="#b2a1c7 [1943]">
            <v:path arrowok="t"/>
          </v:shape>
        </w:pict>
      </w:r>
    </w:p>
    <w:p w:rsidR="0067669A" w:rsidRDefault="00E62153" w:rsidP="00AC0396">
      <w:pPr>
        <w:pStyle w:val="NormalWeb"/>
        <w:spacing w:line="276" w:lineRule="auto"/>
        <w:jc w:val="both"/>
      </w:pPr>
      <w:r>
        <w:rPr>
          <w:noProof/>
        </w:rPr>
        <w:pict>
          <v:shape id="_x0000_s1997" type="#_x0000_t202" style="position:absolute;left:0;text-align:left;margin-left:311.45pt;margin-top:19.65pt;width:54.7pt;height:21pt;z-index:252519424" stroked="f">
            <v:textbox>
              <w:txbxContent>
                <w:p w:rsidR="00D216B0" w:rsidRPr="00950CF6" w:rsidRDefault="00D216B0" w:rsidP="00C9466C">
                  <w:pPr>
                    <w:jc w:val="center"/>
                    <w:rPr>
                      <w:rFonts w:ascii="Times New Roman" w:hAnsi="Times New Roman" w:cs="Times New Roman"/>
                    </w:rPr>
                  </w:pPr>
                  <w:r>
                    <w:rPr>
                      <w:rFonts w:ascii="Times New Roman" w:hAnsi="Times New Roman" w:cs="Times New Roman"/>
                    </w:rPr>
                    <w:t>VP27</w:t>
                  </w:r>
                </w:p>
              </w:txbxContent>
            </v:textbox>
          </v:shape>
        </w:pict>
      </w:r>
      <w:r w:rsidRPr="00E62153">
        <w:rPr>
          <w:b/>
          <w:noProof/>
        </w:rPr>
        <w:pict>
          <v:shape id="_x0000_s1995" type="#_x0000_t32" style="position:absolute;left:0;text-align:left;margin-left:245.45pt;margin-top:25.25pt;width:54.95pt;height:10.25pt;z-index:252517376" o:connectortype="straight"/>
        </w:pict>
      </w:r>
    </w:p>
    <w:p w:rsidR="0067669A" w:rsidRDefault="00E62153" w:rsidP="00AC0396">
      <w:pPr>
        <w:pStyle w:val="NormalWeb"/>
        <w:spacing w:line="276" w:lineRule="auto"/>
        <w:jc w:val="both"/>
        <w:rPr>
          <w:b/>
        </w:rPr>
      </w:pPr>
      <w:r>
        <w:rPr>
          <w:b/>
          <w:noProof/>
        </w:rPr>
        <w:pict>
          <v:shape id="_x0000_s1998" type="#_x0000_t202" style="position:absolute;left:0;text-align:left;margin-left:292.75pt;margin-top:15pt;width:54.7pt;height:21pt;z-index:252520448" stroked="f">
            <v:textbox>
              <w:txbxContent>
                <w:p w:rsidR="00D216B0" w:rsidRPr="00950CF6" w:rsidRDefault="00D216B0" w:rsidP="00C9466C">
                  <w:pPr>
                    <w:jc w:val="center"/>
                    <w:rPr>
                      <w:rFonts w:ascii="Times New Roman" w:hAnsi="Times New Roman" w:cs="Times New Roman"/>
                    </w:rPr>
                  </w:pPr>
                  <w:r>
                    <w:rPr>
                      <w:rFonts w:ascii="Times New Roman" w:hAnsi="Times New Roman" w:cs="Times New Roman"/>
                    </w:rPr>
                    <w:t>VP25</w:t>
                  </w:r>
                </w:p>
              </w:txbxContent>
            </v:textbox>
          </v:shape>
        </w:pict>
      </w:r>
      <w:r>
        <w:rPr>
          <w:b/>
          <w:noProof/>
        </w:rPr>
        <w:pict>
          <v:shape id="_x0000_s1996" type="#_x0000_t32" style="position:absolute;left:0;text-align:left;margin-left:228.95pt;margin-top:5.65pt;width:55.7pt;height:16pt;z-index:252518400" o:connectortype="straight"/>
        </w:pict>
      </w:r>
    </w:p>
    <w:p w:rsidR="0067669A" w:rsidRDefault="0067669A" w:rsidP="00AC0396">
      <w:pPr>
        <w:pStyle w:val="NormalWeb"/>
        <w:spacing w:line="276" w:lineRule="auto"/>
        <w:jc w:val="both"/>
        <w:rPr>
          <w:b/>
        </w:rPr>
      </w:pPr>
    </w:p>
    <w:p w:rsidR="0067669A" w:rsidRDefault="00C9466C" w:rsidP="00C9466C">
      <w:pPr>
        <w:pStyle w:val="NormalWeb"/>
        <w:spacing w:line="276" w:lineRule="auto"/>
        <w:jc w:val="center"/>
        <w:rPr>
          <w:b/>
        </w:rPr>
      </w:pPr>
      <w:r>
        <w:rPr>
          <w:b/>
        </w:rPr>
        <w:t xml:space="preserve">Figure  </w:t>
      </w:r>
      <w:r w:rsidR="009D7395">
        <w:rPr>
          <w:b/>
        </w:rPr>
        <w:t>63</w:t>
      </w:r>
      <w:r>
        <w:rPr>
          <w:b/>
        </w:rPr>
        <w:t>: Structure of astrocviridae</w:t>
      </w:r>
    </w:p>
    <w:p w:rsidR="00914F2C" w:rsidRDefault="00914F2C" w:rsidP="00AC0396">
      <w:pPr>
        <w:pStyle w:val="NormalWeb"/>
        <w:spacing w:line="276" w:lineRule="auto"/>
        <w:jc w:val="both"/>
      </w:pPr>
      <w:r w:rsidRPr="00EA213E">
        <w:rPr>
          <w:b/>
          <w:color w:val="0070C0"/>
        </w:rPr>
        <w:lastRenderedPageBreak/>
        <w:t>Resistance:</w:t>
      </w:r>
      <w:r>
        <w:t xml:space="preserve"> Astroviruses are highly stable in the environment, resisting inactivation by alcohols, bleach, detergents, heat, and UV treatment. They can survive up to 90 days in marine and tap water, with greater longevity in colder temperatures. </w:t>
      </w:r>
    </w:p>
    <w:p w:rsidR="00AC0396" w:rsidRDefault="00AC0396" w:rsidP="00AC0396">
      <w:pPr>
        <w:pStyle w:val="NormalWeb"/>
        <w:spacing w:line="276" w:lineRule="auto"/>
        <w:jc w:val="both"/>
      </w:pPr>
      <w:r w:rsidRPr="00EA213E">
        <w:rPr>
          <w:b/>
          <w:color w:val="0070C0"/>
        </w:rPr>
        <w:t>Pathogenesis:</w:t>
      </w:r>
      <w:r>
        <w:t xml:space="preserve"> The pathogenesis of astrovirus-induced illness is not well understood. In animals, astrovirus infections are linked to shortening of small intestinal villi and mild inflammatory infiltrates in the lamina propria. These infections may also decrease intestinal disaccharidase activity, leading to osmotic diarrhea, similar to rotavirus. Although stool filtrates containing astroviruses can infect volunteers after oral administration, astroviruses induce illness infrequently compared to noroviruses, suggesting they may be less pathogenic in adults.</w:t>
      </w:r>
    </w:p>
    <w:p w:rsidR="00AC0396" w:rsidRDefault="00AC0396" w:rsidP="003A0C91">
      <w:pPr>
        <w:pStyle w:val="NormalWeb"/>
        <w:spacing w:line="276" w:lineRule="auto"/>
        <w:jc w:val="both"/>
      </w:pPr>
      <w:r w:rsidRPr="00EA213E">
        <w:rPr>
          <w:b/>
          <w:color w:val="0070C0"/>
        </w:rPr>
        <w:t>Epidemiology:</w:t>
      </w:r>
      <w:r>
        <w:t xml:space="preserve"> </w:t>
      </w:r>
      <w:r w:rsidR="00847A82">
        <w:t>Astroviruses are primarily transmitted through the fecal-oral route, with contaminated food and water linked to outbreaks.</w:t>
      </w:r>
      <w:r w:rsidR="00153F74">
        <w:t xml:space="preserve">The virus can be isolated from water treatment facilities and can accumulate in filter-feeding shellfish like oysters and mussels. </w:t>
      </w:r>
    </w:p>
    <w:p w:rsidR="003A0C91" w:rsidRDefault="003A0C91" w:rsidP="003A0C91">
      <w:pPr>
        <w:pStyle w:val="NormalWeb"/>
        <w:spacing w:line="276" w:lineRule="auto"/>
        <w:jc w:val="both"/>
      </w:pPr>
      <w:r w:rsidRPr="00EA213E">
        <w:rPr>
          <w:rStyle w:val="Strong"/>
          <w:color w:val="E36C0A" w:themeColor="accent6" w:themeShade="BF"/>
        </w:rPr>
        <w:t xml:space="preserve">A. </w:t>
      </w:r>
      <w:r w:rsidR="00AC0396" w:rsidRPr="00EA213E">
        <w:rPr>
          <w:rStyle w:val="Strong"/>
          <w:color w:val="E36C0A" w:themeColor="accent6" w:themeShade="BF"/>
        </w:rPr>
        <w:t>Humans</w:t>
      </w:r>
      <w:r w:rsidR="00EA213E" w:rsidRPr="00EA213E">
        <w:rPr>
          <w:color w:val="E36C0A" w:themeColor="accent6" w:themeShade="BF"/>
        </w:rPr>
        <w:t>-</w:t>
      </w:r>
      <w:r w:rsidR="00AC0396">
        <w:t xml:space="preserve"> </w:t>
      </w:r>
      <w:r>
        <w:t>Astroviruses are globally distributed and detected in 3-6% of children under 2 years old  with infectious gastroenteritis, with rates reaching up to 20% in some developing countries. They are often the second most common viral pathogen in young children after rotavirus. Outbreaks have also been reported among healthy adults and elderly individuals. Astrovirus infections can be asymptomatic, found in up to 2% of individuals without symptoms, and may be underreported due to their typically mild nature. Immunodeficient individuals (HIV hematopoietic cell transplantation, hematologic malignancies) are at higher risk. Astrovirus infections occur year-round, peaking in autumn and early winter, and are common in high-density environments like childcare centers and schools. They often co-infect with other enteric pathogens, notably noroviruses and rotaviruses.</w:t>
      </w:r>
    </w:p>
    <w:p w:rsidR="00AC0396" w:rsidRDefault="003A0C91" w:rsidP="003A0C91">
      <w:pPr>
        <w:pStyle w:val="NormalWeb"/>
        <w:spacing w:line="276" w:lineRule="auto"/>
        <w:jc w:val="both"/>
      </w:pPr>
      <w:r w:rsidRPr="00EA213E">
        <w:rPr>
          <w:rStyle w:val="Strong"/>
          <w:color w:val="E36C0A" w:themeColor="accent6" w:themeShade="BF"/>
        </w:rPr>
        <w:t xml:space="preserve">B. </w:t>
      </w:r>
      <w:r w:rsidR="00AC0396" w:rsidRPr="00EA213E">
        <w:rPr>
          <w:rStyle w:val="Strong"/>
          <w:color w:val="E36C0A" w:themeColor="accent6" w:themeShade="BF"/>
        </w:rPr>
        <w:t>Animals</w:t>
      </w:r>
      <w:r w:rsidR="00EA213E" w:rsidRPr="00EA213E">
        <w:rPr>
          <w:color w:val="E36C0A" w:themeColor="accent6" w:themeShade="BF"/>
        </w:rPr>
        <w:t>-</w:t>
      </w:r>
      <w:r w:rsidR="00AC0396">
        <w:t xml:space="preserve"> Astroviruses have been identified in various mamma</w:t>
      </w:r>
      <w:r w:rsidR="00153F74">
        <w:t xml:space="preserve">lian and avian species. </w:t>
      </w:r>
      <w:r w:rsidR="00AC0396">
        <w:t>They have been found in animals such as rabbits, mice, calves, sheep, piglets, dogs, deer, kittens, mink, turkeys, ducks, chickens, and guinea fow</w:t>
      </w:r>
      <w:r w:rsidR="00153F74">
        <w:t xml:space="preserve">l. </w:t>
      </w:r>
      <w:r w:rsidR="00AC0396">
        <w:t>Astrovirus infections in animals can predispose them to further infections by other viruses.</w:t>
      </w:r>
    </w:p>
    <w:p w:rsidR="003A0C91" w:rsidRPr="00EA213E" w:rsidRDefault="003A0C91" w:rsidP="003A0C91">
      <w:pPr>
        <w:pStyle w:val="Heading3"/>
        <w:rPr>
          <w:color w:val="0070C0"/>
          <w:sz w:val="24"/>
          <w:szCs w:val="24"/>
        </w:rPr>
      </w:pPr>
      <w:r w:rsidRPr="00EA213E">
        <w:rPr>
          <w:color w:val="0070C0"/>
          <w:sz w:val="24"/>
          <w:szCs w:val="24"/>
        </w:rPr>
        <w:t xml:space="preserve">Clinical presentation: </w:t>
      </w:r>
    </w:p>
    <w:p w:rsidR="003A0C91" w:rsidRPr="003A0C91" w:rsidRDefault="00EA213E" w:rsidP="003A0C91">
      <w:pPr>
        <w:pStyle w:val="Heading3"/>
        <w:spacing w:line="276" w:lineRule="auto"/>
        <w:jc w:val="both"/>
        <w:rPr>
          <w:sz w:val="24"/>
          <w:szCs w:val="24"/>
        </w:rPr>
      </w:pPr>
      <w:r>
        <w:rPr>
          <w:color w:val="E36C0A" w:themeColor="accent6" w:themeShade="BF"/>
          <w:sz w:val="24"/>
          <w:szCs w:val="24"/>
        </w:rPr>
        <w:t xml:space="preserve">a. </w:t>
      </w:r>
      <w:r w:rsidR="002856BA">
        <w:rPr>
          <w:color w:val="E36C0A" w:themeColor="accent6" w:themeShade="BF"/>
          <w:sz w:val="24"/>
          <w:szCs w:val="24"/>
        </w:rPr>
        <w:t>Mammalian a</w:t>
      </w:r>
      <w:r w:rsidR="003A0C91" w:rsidRPr="00EA213E">
        <w:rPr>
          <w:color w:val="E36C0A" w:themeColor="accent6" w:themeShade="BF"/>
          <w:sz w:val="24"/>
          <w:szCs w:val="24"/>
        </w:rPr>
        <w:t>stroviruses-</w:t>
      </w:r>
      <w:r w:rsidR="003A0C91" w:rsidRPr="003A0C91">
        <w:rPr>
          <w:b w:val="0"/>
          <w:sz w:val="24"/>
          <w:szCs w:val="24"/>
        </w:rPr>
        <w:t xml:space="preserve"> Astrovirus infection in mammals primarily causes gastroenteritis, with symptoms including diarrhea, vomiting, nausea, anxiety, headache, malaise, abdominal discomfort, and fever. Symptoms typically begin 2-3 days post-infection, coinciding with viral shedding in feces, which can persist even after other symptoms resolve (up to 35 days). There is also an association with intussusception, though causation is unclear.</w:t>
      </w:r>
    </w:p>
    <w:p w:rsidR="003A0C91" w:rsidRDefault="00EA213E" w:rsidP="003A0C91">
      <w:pPr>
        <w:spacing w:before="100" w:beforeAutospacing="1" w:after="100" w:afterAutospacing="1"/>
        <w:jc w:val="both"/>
        <w:outlineLvl w:val="2"/>
        <w:rPr>
          <w:rFonts w:ascii="Times New Roman" w:eastAsia="Times New Roman" w:hAnsi="Times New Roman" w:cs="Times New Roman"/>
          <w:sz w:val="24"/>
          <w:szCs w:val="24"/>
          <w:lang w:eastAsia="en-IN"/>
        </w:rPr>
      </w:pPr>
      <w:r>
        <w:rPr>
          <w:rFonts w:ascii="Times New Roman" w:eastAsia="Times New Roman" w:hAnsi="Times New Roman" w:cs="Times New Roman"/>
          <w:b/>
          <w:bCs/>
          <w:color w:val="E36C0A" w:themeColor="accent6" w:themeShade="BF"/>
          <w:sz w:val="24"/>
          <w:szCs w:val="24"/>
          <w:lang w:eastAsia="en-IN"/>
        </w:rPr>
        <w:t xml:space="preserve">b. </w:t>
      </w:r>
      <w:r w:rsidR="002856BA">
        <w:rPr>
          <w:rFonts w:ascii="Times New Roman" w:eastAsia="Times New Roman" w:hAnsi="Times New Roman" w:cs="Times New Roman"/>
          <w:b/>
          <w:bCs/>
          <w:color w:val="E36C0A" w:themeColor="accent6" w:themeShade="BF"/>
          <w:sz w:val="24"/>
          <w:szCs w:val="24"/>
          <w:lang w:eastAsia="en-IN"/>
        </w:rPr>
        <w:t>Avian a</w:t>
      </w:r>
      <w:r w:rsidR="003A0C91" w:rsidRPr="00EA213E">
        <w:rPr>
          <w:rFonts w:ascii="Times New Roman" w:eastAsia="Times New Roman" w:hAnsi="Times New Roman" w:cs="Times New Roman"/>
          <w:b/>
          <w:bCs/>
          <w:color w:val="E36C0A" w:themeColor="accent6" w:themeShade="BF"/>
          <w:sz w:val="24"/>
          <w:szCs w:val="24"/>
          <w:lang w:eastAsia="en-IN"/>
        </w:rPr>
        <w:t>stroviruses-</w:t>
      </w:r>
      <w:r w:rsidR="003A0C91" w:rsidRPr="003A0C91">
        <w:rPr>
          <w:rFonts w:ascii="Times New Roman" w:eastAsia="Times New Roman" w:hAnsi="Times New Roman" w:cs="Times New Roman"/>
          <w:b/>
          <w:bCs/>
          <w:sz w:val="24"/>
          <w:szCs w:val="24"/>
          <w:lang w:eastAsia="en-IN"/>
        </w:rPr>
        <w:t xml:space="preserve"> </w:t>
      </w:r>
      <w:r w:rsidR="003A0C91" w:rsidRPr="003A0C91">
        <w:rPr>
          <w:rFonts w:ascii="Times New Roman" w:eastAsia="Times New Roman" w:hAnsi="Times New Roman" w:cs="Times New Roman"/>
          <w:sz w:val="24"/>
          <w:szCs w:val="24"/>
          <w:lang w:eastAsia="en-IN"/>
        </w:rPr>
        <w:t>In avian species, astroviruses cause a wider range of diseases, including gastroenteritis in turkeys and chickens, nephritis in chickens, and severe hepatitis in ducklings.</w:t>
      </w:r>
    </w:p>
    <w:p w:rsidR="003A0C91" w:rsidRDefault="003A0C91" w:rsidP="00214DD9">
      <w:pPr>
        <w:pStyle w:val="NormalWeb"/>
        <w:spacing w:line="276" w:lineRule="auto"/>
        <w:jc w:val="both"/>
      </w:pPr>
      <w:r w:rsidRPr="00EA213E">
        <w:rPr>
          <w:b/>
          <w:color w:val="0070C0"/>
        </w:rPr>
        <w:lastRenderedPageBreak/>
        <w:t>Laboratory diagnosis:</w:t>
      </w:r>
      <w:r>
        <w:t xml:space="preserve"> </w:t>
      </w:r>
      <w:r w:rsidRPr="003A0C91">
        <w:t>Unlike other recently identified viral causes of gastroenteritis, astroviruses are often excreted in high quantities in stool samples and can be easily identified using electron microscopy, even without immune aggregation. Detection in cell culture has been achieved through immune electron microscopy (IEM) or immunofluorescence, while an enzyme immunoassay (EIA) targeting the astrovirus group antigen has been extensively utilized in epidemiological research. EIA demonstrates comparable sensitivity (91%) and specificity (98%) to IEM. However, reverse transcription-polymerase chain reaction (RT-PCR) techniques have emerged as the most commonly employed methods for astrovirus detection, offering significantly higher sensitivity compared to EIA or IEM.</w:t>
      </w:r>
    </w:p>
    <w:p w:rsidR="00D45233" w:rsidRPr="00D45233" w:rsidRDefault="003A0C91" w:rsidP="00D45233">
      <w:pPr>
        <w:pStyle w:val="NormalWeb"/>
        <w:spacing w:line="276" w:lineRule="auto"/>
        <w:jc w:val="both"/>
      </w:pPr>
      <w:r w:rsidRPr="00EA213E">
        <w:rPr>
          <w:b/>
          <w:color w:val="0070C0"/>
        </w:rPr>
        <w:t>Treatment and prevention:</w:t>
      </w:r>
      <w:r w:rsidR="00136F44">
        <w:t xml:space="preserve"> Astrovirus infections in humans are generally mild and self-limiting, typically requiring only fluid rehydration therapy, often manageable at home, making hospital admissions rare. No vaccines are available for humans, and immunoglobulin treatments for immunocompromised individuals have shown mixed results. There is also no treatment for astrovirus-infected animals. Preventing transmission through diligent handwashing and food hygiene is crucial. Astroviruses are stable and resistant to inactivation, making them difficult to eliminate once introduced. Infection induces astrovirus-specific Th1-type CD4 cells in the gut mucosa, contributing to the immune defense.</w:t>
      </w:r>
    </w:p>
    <w:p w:rsidR="00EA213E" w:rsidRDefault="00EA213E" w:rsidP="003A0C91">
      <w:pPr>
        <w:spacing w:before="100" w:beforeAutospacing="1" w:after="100" w:afterAutospacing="1"/>
        <w:jc w:val="both"/>
        <w:outlineLvl w:val="2"/>
        <w:rPr>
          <w:rFonts w:ascii="Times New Roman" w:eastAsia="Times New Roman" w:hAnsi="Times New Roman" w:cs="Times New Roman"/>
          <w:b/>
          <w:bCs/>
          <w:sz w:val="24"/>
          <w:szCs w:val="24"/>
          <w:lang w:eastAsia="en-IN"/>
        </w:rPr>
      </w:pPr>
    </w:p>
    <w:p w:rsidR="00EA213E" w:rsidRDefault="00EA213E" w:rsidP="003A0C91">
      <w:pPr>
        <w:spacing w:before="100" w:beforeAutospacing="1" w:after="100" w:afterAutospacing="1"/>
        <w:jc w:val="both"/>
        <w:outlineLvl w:val="2"/>
        <w:rPr>
          <w:rFonts w:ascii="Times New Roman" w:eastAsia="Times New Roman" w:hAnsi="Times New Roman" w:cs="Times New Roman"/>
          <w:b/>
          <w:bCs/>
          <w:sz w:val="24"/>
          <w:szCs w:val="24"/>
          <w:lang w:eastAsia="en-IN"/>
        </w:rPr>
      </w:pPr>
    </w:p>
    <w:p w:rsidR="00EA213E" w:rsidRDefault="00EA213E" w:rsidP="003A0C91">
      <w:pPr>
        <w:spacing w:before="100" w:beforeAutospacing="1" w:after="100" w:afterAutospacing="1"/>
        <w:jc w:val="both"/>
        <w:outlineLvl w:val="2"/>
        <w:rPr>
          <w:rFonts w:ascii="Times New Roman" w:eastAsia="Times New Roman" w:hAnsi="Times New Roman" w:cs="Times New Roman"/>
          <w:b/>
          <w:bCs/>
          <w:sz w:val="24"/>
          <w:szCs w:val="24"/>
          <w:lang w:eastAsia="en-IN"/>
        </w:rPr>
      </w:pPr>
    </w:p>
    <w:p w:rsidR="00EA213E" w:rsidRDefault="00EA213E" w:rsidP="003A0C91">
      <w:pPr>
        <w:spacing w:before="100" w:beforeAutospacing="1" w:after="100" w:afterAutospacing="1"/>
        <w:jc w:val="both"/>
        <w:outlineLvl w:val="2"/>
        <w:rPr>
          <w:rFonts w:ascii="Times New Roman" w:eastAsia="Times New Roman" w:hAnsi="Times New Roman" w:cs="Times New Roman"/>
          <w:b/>
          <w:bCs/>
          <w:sz w:val="24"/>
          <w:szCs w:val="24"/>
          <w:lang w:eastAsia="en-IN"/>
        </w:rPr>
      </w:pPr>
    </w:p>
    <w:p w:rsidR="003A0C91" w:rsidRPr="00EA213E" w:rsidRDefault="00D45233" w:rsidP="003A0C91">
      <w:pPr>
        <w:spacing w:before="100" w:beforeAutospacing="1" w:after="100" w:afterAutospacing="1"/>
        <w:jc w:val="both"/>
        <w:outlineLvl w:val="2"/>
        <w:rPr>
          <w:rFonts w:ascii="Times New Roman" w:eastAsia="Times New Roman" w:hAnsi="Times New Roman" w:cs="Times New Roman"/>
          <w:b/>
          <w:bCs/>
          <w:color w:val="FF0000"/>
          <w:sz w:val="24"/>
          <w:szCs w:val="24"/>
          <w:lang w:eastAsia="en-IN"/>
        </w:rPr>
      </w:pPr>
      <w:r w:rsidRPr="00EA213E">
        <w:rPr>
          <w:rFonts w:ascii="Times New Roman" w:eastAsia="Times New Roman" w:hAnsi="Times New Roman" w:cs="Times New Roman"/>
          <w:b/>
          <w:bCs/>
          <w:color w:val="FF0000"/>
          <w:sz w:val="24"/>
          <w:szCs w:val="24"/>
          <w:lang w:eastAsia="en-IN"/>
        </w:rPr>
        <w:t>Reference</w:t>
      </w:r>
      <w:r w:rsidR="00EA213E" w:rsidRPr="00EA213E">
        <w:rPr>
          <w:rFonts w:ascii="Times New Roman" w:eastAsia="Times New Roman" w:hAnsi="Times New Roman" w:cs="Times New Roman"/>
          <w:b/>
          <w:bCs/>
          <w:color w:val="FF0000"/>
          <w:sz w:val="24"/>
          <w:szCs w:val="24"/>
          <w:lang w:eastAsia="en-IN"/>
        </w:rPr>
        <w:t>s</w:t>
      </w:r>
      <w:r w:rsidRPr="00EA213E">
        <w:rPr>
          <w:rFonts w:ascii="Times New Roman" w:eastAsia="Times New Roman" w:hAnsi="Times New Roman" w:cs="Times New Roman"/>
          <w:b/>
          <w:bCs/>
          <w:color w:val="FF0000"/>
          <w:sz w:val="24"/>
          <w:szCs w:val="24"/>
          <w:lang w:eastAsia="en-IN"/>
        </w:rPr>
        <w:t>:</w:t>
      </w:r>
    </w:p>
    <w:p w:rsidR="00EA213E" w:rsidRDefault="00E62153" w:rsidP="00EA213E">
      <w:pPr>
        <w:pStyle w:val="Bibliography"/>
        <w:spacing w:after="0" w:line="240" w:lineRule="auto"/>
        <w:jc w:val="both"/>
        <w:rPr>
          <w:rFonts w:ascii="Times New Roman" w:hAnsi="Times New Roman" w:cs="Times New Roman"/>
          <w:sz w:val="24"/>
          <w:szCs w:val="24"/>
        </w:rPr>
      </w:pPr>
      <w:r w:rsidRPr="00EA213E">
        <w:rPr>
          <w:rFonts w:ascii="Times New Roman" w:hAnsi="Times New Roman" w:cs="Times New Roman"/>
          <w:sz w:val="24"/>
          <w:szCs w:val="24"/>
        </w:rPr>
        <w:fldChar w:fldCharType="begin"/>
      </w:r>
      <w:r w:rsidR="00D45233" w:rsidRPr="00EA213E">
        <w:rPr>
          <w:rFonts w:ascii="Times New Roman" w:hAnsi="Times New Roman" w:cs="Times New Roman"/>
          <w:sz w:val="24"/>
          <w:szCs w:val="24"/>
        </w:rPr>
        <w:instrText xml:space="preserve"> ADDIN ZOTERO_BIBL {"uncited":[],"omitted":[],"custom":[]} CSL_BIBLIOGRAPHY </w:instrText>
      </w:r>
      <w:r w:rsidRPr="00EA213E">
        <w:rPr>
          <w:rFonts w:ascii="Times New Roman" w:hAnsi="Times New Roman" w:cs="Times New Roman"/>
          <w:sz w:val="24"/>
          <w:szCs w:val="24"/>
        </w:rPr>
        <w:fldChar w:fldCharType="separate"/>
      </w:r>
      <w:r w:rsidR="00D45233" w:rsidRPr="00EA213E">
        <w:rPr>
          <w:rFonts w:ascii="Times New Roman" w:hAnsi="Times New Roman" w:cs="Times New Roman"/>
          <w:sz w:val="24"/>
          <w:szCs w:val="24"/>
        </w:rPr>
        <w:t xml:space="preserve">Moser, L., Schultz-Cherry, S., 2008. Astroviruses, in: Encyclopedia of Virology. Elsevier, pp. </w:t>
      </w:r>
      <w:r w:rsidR="00EA213E">
        <w:rPr>
          <w:rFonts w:ascii="Times New Roman" w:hAnsi="Times New Roman" w:cs="Times New Roman"/>
          <w:sz w:val="24"/>
          <w:szCs w:val="24"/>
        </w:rPr>
        <w:t xml:space="preserve"> </w:t>
      </w:r>
    </w:p>
    <w:p w:rsidR="00D45233" w:rsidRPr="00EA213E" w:rsidRDefault="00EA213E" w:rsidP="00EA213E">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45233" w:rsidRPr="00EA213E">
        <w:rPr>
          <w:rFonts w:ascii="Times New Roman" w:hAnsi="Times New Roman" w:cs="Times New Roman"/>
          <w:sz w:val="24"/>
          <w:szCs w:val="24"/>
        </w:rPr>
        <w:t>204–210. https://doi.org/10.1016/B978-012374410-4.00348-4</w:t>
      </w:r>
    </w:p>
    <w:p w:rsidR="00C9466C" w:rsidRDefault="00E62153" w:rsidP="00EA213E">
      <w:pPr>
        <w:spacing w:before="100" w:beforeAutospacing="1" w:after="0" w:line="240" w:lineRule="auto"/>
        <w:jc w:val="both"/>
        <w:outlineLvl w:val="2"/>
      </w:pPr>
      <w:r w:rsidRPr="00EA213E">
        <w:rPr>
          <w:rFonts w:ascii="Times New Roman" w:hAnsi="Times New Roman" w:cs="Times New Roman"/>
          <w:sz w:val="24"/>
          <w:szCs w:val="24"/>
        </w:rPr>
        <w:fldChar w:fldCharType="end"/>
      </w:r>
    </w:p>
    <w:p w:rsidR="00C9466C" w:rsidRDefault="00C9466C" w:rsidP="0025279B">
      <w:pPr>
        <w:spacing w:before="100" w:beforeAutospacing="1" w:after="100" w:afterAutospacing="1"/>
        <w:jc w:val="center"/>
        <w:outlineLvl w:val="2"/>
      </w:pPr>
    </w:p>
    <w:p w:rsidR="00C9466C" w:rsidRDefault="00C9466C" w:rsidP="0025279B">
      <w:pPr>
        <w:spacing w:before="100" w:beforeAutospacing="1" w:after="100" w:afterAutospacing="1"/>
        <w:jc w:val="center"/>
        <w:outlineLvl w:val="2"/>
      </w:pPr>
    </w:p>
    <w:p w:rsidR="00C9466C" w:rsidRDefault="00C9466C" w:rsidP="0025279B">
      <w:pPr>
        <w:spacing w:before="100" w:beforeAutospacing="1" w:after="100" w:afterAutospacing="1"/>
        <w:jc w:val="center"/>
        <w:outlineLvl w:val="2"/>
      </w:pPr>
    </w:p>
    <w:p w:rsidR="00C9466C" w:rsidRDefault="00C9466C" w:rsidP="0025279B">
      <w:pPr>
        <w:spacing w:before="100" w:beforeAutospacing="1" w:after="100" w:afterAutospacing="1"/>
        <w:jc w:val="center"/>
        <w:outlineLvl w:val="2"/>
      </w:pPr>
    </w:p>
    <w:p w:rsidR="00C9466C" w:rsidRDefault="00C9466C" w:rsidP="0025279B">
      <w:pPr>
        <w:spacing w:before="100" w:beforeAutospacing="1" w:after="100" w:afterAutospacing="1"/>
        <w:jc w:val="center"/>
        <w:outlineLvl w:val="2"/>
      </w:pPr>
    </w:p>
    <w:p w:rsidR="00C9466C" w:rsidRDefault="00C9466C" w:rsidP="00EA213E">
      <w:pPr>
        <w:spacing w:before="100" w:beforeAutospacing="1" w:after="100" w:afterAutospacing="1"/>
        <w:outlineLvl w:val="2"/>
      </w:pPr>
    </w:p>
    <w:p w:rsidR="00C9466C" w:rsidRDefault="00C9466C" w:rsidP="0025279B">
      <w:pPr>
        <w:spacing w:before="100" w:beforeAutospacing="1" w:after="100" w:afterAutospacing="1"/>
        <w:jc w:val="center"/>
        <w:outlineLvl w:val="2"/>
      </w:pPr>
    </w:p>
    <w:p w:rsidR="00914F2C" w:rsidRPr="00EA213E" w:rsidRDefault="00F35D8D" w:rsidP="0025279B">
      <w:pPr>
        <w:spacing w:before="100" w:beforeAutospacing="1" w:after="100" w:afterAutospacing="1"/>
        <w:jc w:val="center"/>
        <w:outlineLvl w:val="2"/>
        <w:rPr>
          <w:rFonts w:ascii="Times New Roman" w:eastAsia="Times New Roman" w:hAnsi="Times New Roman" w:cs="Times New Roman"/>
          <w:b/>
          <w:bCs/>
          <w:color w:val="C00000"/>
          <w:sz w:val="24"/>
          <w:szCs w:val="24"/>
          <w:lang w:eastAsia="en-IN"/>
        </w:rPr>
      </w:pPr>
      <w:r w:rsidRPr="00EA213E">
        <w:rPr>
          <w:b/>
          <w:color w:val="C00000"/>
          <w:sz w:val="32"/>
          <w:szCs w:val="32"/>
        </w:rPr>
        <w:t>Calciviridae</w:t>
      </w:r>
    </w:p>
    <w:p w:rsidR="00A05DFE" w:rsidRDefault="00A05DFE" w:rsidP="00E742C9">
      <w:pPr>
        <w:pStyle w:val="NormalWeb"/>
        <w:spacing w:line="276" w:lineRule="auto"/>
        <w:jc w:val="both"/>
      </w:pPr>
      <w:r>
        <w:t xml:space="preserve">Noroviruses </w:t>
      </w:r>
      <w:r w:rsidR="00EA213E">
        <w:t xml:space="preserve">(Figure 64) </w:t>
      </w:r>
      <w:r>
        <w:t xml:space="preserve">are a major cause of epidemic acute gastroenteritis. </w:t>
      </w:r>
      <w:r w:rsidR="00E742C9">
        <w:t>The Norwalk virus, discovered in 1972 during a gastroenteritis outbreak in Norwalk, Ohio, became the prototype of this group, characterized by its small round structured morphology, inability to grow in vitro, and association with acute gastroenteritis epidemics.</w:t>
      </w:r>
    </w:p>
    <w:p w:rsidR="00583FC1" w:rsidRPr="00EA213E" w:rsidRDefault="00E742C9" w:rsidP="00B00A66">
      <w:pPr>
        <w:pStyle w:val="NormalWeb"/>
        <w:spacing w:line="276" w:lineRule="auto"/>
        <w:jc w:val="both"/>
        <w:rPr>
          <w:b/>
          <w:color w:val="0070C0"/>
        </w:rPr>
      </w:pPr>
      <w:r w:rsidRPr="00EA213E">
        <w:rPr>
          <w:b/>
          <w:color w:val="0070C0"/>
        </w:rPr>
        <w:t>Classification:</w:t>
      </w:r>
    </w:p>
    <w:p w:rsidR="00B00A66" w:rsidRDefault="00DD0806" w:rsidP="00B00A66">
      <w:pPr>
        <w:pStyle w:val="NormalWeb"/>
        <w:jc w:val="center"/>
      </w:pPr>
      <w:r>
        <w:rPr>
          <w:noProof/>
        </w:rPr>
        <w:drawing>
          <wp:inline distT="0" distB="0" distL="0" distR="0">
            <wp:extent cx="3876261" cy="316064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2464" r="10849"/>
                    <a:stretch>
                      <a:fillRect/>
                    </a:stretch>
                  </pic:blipFill>
                  <pic:spPr bwMode="auto">
                    <a:xfrm>
                      <a:off x="0" y="0"/>
                      <a:ext cx="3876261" cy="3160643"/>
                    </a:xfrm>
                    <a:prstGeom prst="rect">
                      <a:avLst/>
                    </a:prstGeom>
                    <a:noFill/>
                    <a:ln w="9525">
                      <a:noFill/>
                      <a:miter lim="800000"/>
                      <a:headEnd/>
                      <a:tailEnd/>
                    </a:ln>
                  </pic:spPr>
                </pic:pic>
              </a:graphicData>
            </a:graphic>
          </wp:inline>
        </w:drawing>
      </w:r>
    </w:p>
    <w:p w:rsidR="00583FC1" w:rsidRPr="00EE0D6C" w:rsidRDefault="00B00A66" w:rsidP="00EE0D6C">
      <w:pPr>
        <w:pStyle w:val="NormalWeb"/>
        <w:jc w:val="center"/>
        <w:rPr>
          <w:b/>
        </w:rPr>
      </w:pPr>
      <w:r w:rsidRPr="00B00A66">
        <w:rPr>
          <w:b/>
        </w:rPr>
        <w:t xml:space="preserve">Figure </w:t>
      </w:r>
      <w:r w:rsidR="00EA213E">
        <w:rPr>
          <w:b/>
        </w:rPr>
        <w:t>64</w:t>
      </w:r>
      <w:r w:rsidRPr="00B00A66">
        <w:rPr>
          <w:b/>
        </w:rPr>
        <w:t>: Classification of calciviridae</w:t>
      </w:r>
      <w:r w:rsidR="005C7AE2">
        <w:tab/>
      </w:r>
    </w:p>
    <w:p w:rsidR="006E0802" w:rsidRDefault="005C7AE2" w:rsidP="006E0802">
      <w:pPr>
        <w:pStyle w:val="NormalWeb"/>
        <w:spacing w:line="276" w:lineRule="auto"/>
        <w:jc w:val="both"/>
      </w:pPr>
      <w:r w:rsidRPr="00EA213E">
        <w:rPr>
          <w:b/>
          <w:color w:val="0070C0"/>
        </w:rPr>
        <w:t>Structure:</w:t>
      </w:r>
      <w:r>
        <w:t xml:space="preserve"> </w:t>
      </w:r>
      <w:r w:rsidRPr="005C7AE2">
        <w:t xml:space="preserve">Caliciviruses, named for their chalice-like appearance under an electron microscope, infect a variety of animal species including marine mammals, swine, cats, rabbits, and humans. The calicivirus genome is a single-stranded, positive-sense RNA ranging from 7.3 to 8.5 kb, with a VPg protein linked to the 5' end and a polyadenylated 3' tail. </w:t>
      </w:r>
      <w:r w:rsidR="00EE0D6C">
        <w:t>The genome features a large open reading frame (ORF) encoding a polyprotein, flanked by short untranslated regions (UTRs).</w:t>
      </w:r>
    </w:p>
    <w:p w:rsidR="001B2D22" w:rsidRDefault="001B2D22" w:rsidP="001B2D22">
      <w:pPr>
        <w:pStyle w:val="NormalWeb"/>
        <w:spacing w:line="276" w:lineRule="auto"/>
        <w:jc w:val="both"/>
      </w:pPr>
      <w:r w:rsidRPr="00EA213E">
        <w:rPr>
          <w:b/>
          <w:color w:val="0070C0"/>
        </w:rPr>
        <w:t>Replication:</w:t>
      </w:r>
      <w:r>
        <w:t xml:space="preserve"> </w:t>
      </w:r>
      <w:r w:rsidR="006E0802" w:rsidRPr="006E0802">
        <w:t>Once inside the host cell, the viral RNA is released into the cytoplasm.</w:t>
      </w:r>
      <w:r w:rsidR="006E0802">
        <w:t xml:space="preserve"> </w:t>
      </w:r>
      <w:r w:rsidR="006E0802" w:rsidRPr="006E0802">
        <w:t>The viral RNA is directly translated by host ribosomes to produce viral proteins, including RNA-dependent RNA polymerase, which replicates the viral genome. New viral particles are assembled in the cytoplasm.</w:t>
      </w:r>
      <w:r>
        <w:t xml:space="preserve"> </w:t>
      </w:r>
    </w:p>
    <w:p w:rsidR="006E0802" w:rsidRDefault="001B2D22" w:rsidP="00A275AB">
      <w:pPr>
        <w:pStyle w:val="NormalWeb"/>
        <w:spacing w:line="276" w:lineRule="auto"/>
        <w:jc w:val="both"/>
      </w:pPr>
      <w:r w:rsidRPr="00EA213E">
        <w:rPr>
          <w:b/>
          <w:color w:val="0070C0"/>
        </w:rPr>
        <w:t>Pathogenesis:</w:t>
      </w:r>
      <w:r>
        <w:t xml:space="preserve"> </w:t>
      </w:r>
      <w:r w:rsidR="006E0802" w:rsidRPr="006E0802">
        <w:t>Infection of intestinal epithelial cells leads to cell damage and apoptosis. This damage disrupts the absorptive and secretory functions of the intestine.</w:t>
      </w:r>
      <w:r>
        <w:t xml:space="preserve"> </w:t>
      </w:r>
      <w:r w:rsidR="006E0802" w:rsidRPr="006E0802">
        <w:t xml:space="preserve">The virus-induced damage and immune response lead to increased fluid secretion into the intestinal lumen, </w:t>
      </w:r>
      <w:r w:rsidR="006E0802" w:rsidRPr="006E0802">
        <w:lastRenderedPageBreak/>
        <w:t>resulting in diarrhea.</w:t>
      </w:r>
      <w:r w:rsidR="00A275AB">
        <w:t xml:space="preserve"> Due to the lack of an animal model, pathogenesis insights come from human studies. Acute infection with Norwalk and Hawaii results in reversible jejunal lesions, with blunted villi, intact mucosa, and leukocyte infiltration, appearing within 24 hours, peaking during illness, and resolving within two weeks, though some changes can persist up to six weeks. Diarrhea is linked to temporary malabsorption of d-xylose and fat, and decreased brush-border enzyme activity, which normalize within two weeks. These viruses do not produce enterotoxins.</w:t>
      </w:r>
    </w:p>
    <w:p w:rsidR="00A275AB" w:rsidRDefault="006E0802" w:rsidP="00A83E26">
      <w:pPr>
        <w:spacing w:before="100" w:beforeAutospacing="1" w:after="100" w:afterAutospacing="1"/>
        <w:jc w:val="both"/>
        <w:rPr>
          <w:rFonts w:ascii="Times New Roman" w:hAnsi="Times New Roman" w:cs="Times New Roman"/>
          <w:sz w:val="24"/>
          <w:szCs w:val="24"/>
        </w:rPr>
      </w:pPr>
      <w:r w:rsidRPr="00EA213E">
        <w:rPr>
          <w:rFonts w:ascii="Times New Roman" w:eastAsia="Times New Roman" w:hAnsi="Times New Roman" w:cs="Times New Roman"/>
          <w:b/>
          <w:bCs/>
          <w:color w:val="0070C0"/>
          <w:sz w:val="24"/>
          <w:szCs w:val="24"/>
          <w:lang w:eastAsia="en-IN"/>
        </w:rPr>
        <w:t>Immune Response:</w:t>
      </w:r>
      <w:r w:rsidRPr="006E0802">
        <w:rPr>
          <w:rFonts w:ascii="Times New Roman" w:eastAsia="Times New Roman" w:hAnsi="Times New Roman" w:cs="Times New Roman"/>
          <w:sz w:val="24"/>
          <w:szCs w:val="24"/>
          <w:lang w:eastAsia="en-IN"/>
        </w:rPr>
        <w:t xml:space="preserve"> </w:t>
      </w:r>
      <w:r w:rsidR="00A83E26" w:rsidRPr="00A83E26">
        <w:rPr>
          <w:rFonts w:ascii="Times New Roman" w:hAnsi="Times New Roman" w:cs="Times New Roman"/>
          <w:sz w:val="24"/>
          <w:szCs w:val="24"/>
        </w:rPr>
        <w:t>Infection with the Norwalk virus triggers the production of virus-specific serum immunoglobulins IgG, IgA, and IgM, even in previously exposed individuals. IgA and IgM responses are short-lived, while IgG levels remain elevated for months. Antigen-specific cellular responses to the capsid, predominantly Th1 type, have been observed in peripheral blood. Protective immunity to Norwalk virus is poorly understood, but most individuals show resistance to reinfection for 4 to 6 months, with increased resistance after multiple exposures. Lack of HBO blood-group antigen secretion is linked to resistance to Norwalk strain infection, suggesting these antigens may act as cellular receptors for noroviruses. Cytokines and inflammatory mediators produced in response to infection contribute to the symptoms of gastroenteritis.</w:t>
      </w:r>
    </w:p>
    <w:p w:rsidR="00EA213E" w:rsidRPr="00EA213E" w:rsidRDefault="00EA213E" w:rsidP="00552A3E">
      <w:pPr>
        <w:spacing w:before="100" w:beforeAutospacing="1" w:after="100" w:afterAutospacing="1"/>
        <w:jc w:val="both"/>
        <w:rPr>
          <w:rFonts w:ascii="Times New Roman" w:hAnsi="Times New Roman" w:cs="Times New Roman"/>
          <w:b/>
          <w:color w:val="0070C0"/>
          <w:sz w:val="24"/>
          <w:szCs w:val="24"/>
        </w:rPr>
      </w:pPr>
      <w:r w:rsidRPr="00EA213E">
        <w:rPr>
          <w:rFonts w:ascii="Times New Roman" w:hAnsi="Times New Roman" w:cs="Times New Roman"/>
          <w:b/>
          <w:color w:val="0070C0"/>
          <w:sz w:val="24"/>
          <w:szCs w:val="24"/>
        </w:rPr>
        <w:t>Clinical presentation:</w:t>
      </w:r>
    </w:p>
    <w:p w:rsidR="006A276F" w:rsidRPr="00552A3E" w:rsidRDefault="00EA213E" w:rsidP="00552A3E">
      <w:pPr>
        <w:spacing w:before="100" w:beforeAutospacing="1" w:after="100" w:afterAutospacing="1"/>
        <w:jc w:val="both"/>
        <w:rPr>
          <w:rFonts w:ascii="Times New Roman" w:hAnsi="Times New Roman" w:cs="Times New Roman"/>
          <w:sz w:val="24"/>
          <w:szCs w:val="24"/>
        </w:rPr>
      </w:pPr>
      <w:r>
        <w:rPr>
          <w:rFonts w:ascii="Times New Roman" w:hAnsi="Times New Roman" w:cs="Times New Roman"/>
          <w:b/>
          <w:color w:val="E36C0A" w:themeColor="accent6" w:themeShade="BF"/>
          <w:sz w:val="24"/>
          <w:szCs w:val="24"/>
        </w:rPr>
        <w:t xml:space="preserve">a. </w:t>
      </w:r>
      <w:r w:rsidR="006A276F" w:rsidRPr="00EA213E">
        <w:rPr>
          <w:rFonts w:ascii="Times New Roman" w:hAnsi="Times New Roman" w:cs="Times New Roman"/>
          <w:b/>
          <w:color w:val="E36C0A" w:themeColor="accent6" w:themeShade="BF"/>
          <w:sz w:val="24"/>
          <w:szCs w:val="24"/>
        </w:rPr>
        <w:t>Norovirus-</w:t>
      </w:r>
      <w:r w:rsidR="006A276F" w:rsidRPr="00552A3E">
        <w:rPr>
          <w:rFonts w:ascii="Times New Roman" w:hAnsi="Times New Roman" w:cs="Times New Roman"/>
          <w:sz w:val="24"/>
          <w:szCs w:val="24"/>
        </w:rPr>
        <w:t xml:space="preserve"> </w:t>
      </w:r>
      <w:r w:rsidR="006A276F" w:rsidRPr="00552A3E">
        <w:rPr>
          <w:rFonts w:ascii="Times New Roman" w:eastAsia="Times New Roman" w:hAnsi="Times New Roman" w:cs="Times New Roman"/>
          <w:sz w:val="24"/>
          <w:szCs w:val="24"/>
          <w:lang w:eastAsia="en-IN"/>
        </w:rPr>
        <w:t>The Norwalk viruses measure 26-34 nm in diameter. The viruses are heat and acid-stable, as well as ether-resistant. The prototype Norwalk virus features three ORFs encoding essential proteins for viral replication and structure. Human disease-related norovirus strains are mostly found in genogroups GI and GII. Noroviruses, primarily causes gastroenteritis in humans</w:t>
      </w:r>
      <w:r w:rsidR="00460CB0" w:rsidRPr="00552A3E">
        <w:rPr>
          <w:rFonts w:ascii="Times New Roman" w:eastAsia="Times New Roman" w:hAnsi="Times New Roman" w:cs="Times New Roman"/>
          <w:sz w:val="24"/>
          <w:szCs w:val="24"/>
          <w:lang w:eastAsia="en-IN"/>
        </w:rPr>
        <w:t xml:space="preserve">. </w:t>
      </w:r>
      <w:r w:rsidR="00460CB0" w:rsidRPr="00552A3E">
        <w:rPr>
          <w:rFonts w:ascii="Times New Roman" w:hAnsi="Times New Roman" w:cs="Times New Roman"/>
          <w:sz w:val="24"/>
          <w:szCs w:val="24"/>
        </w:rPr>
        <w:t>Symptoms can start gradually or abruptly, with abdominal cramps or nausea often being the initial complaints. Vomiting and diarrhea are common, though they can occur independently. Other symptoms include myalgias, malaise, occasional headaches, and low-grade fever (101° to 102°F) in about half of the cases. Diarrhea typically involves four to eight non</w:t>
      </w:r>
      <w:r w:rsidR="00A85FFD" w:rsidRPr="00552A3E">
        <w:rPr>
          <w:rFonts w:ascii="Times New Roman" w:hAnsi="Times New Roman" w:cs="Times New Roman"/>
          <w:sz w:val="24"/>
          <w:szCs w:val="24"/>
        </w:rPr>
        <w:t>-</w:t>
      </w:r>
      <w:r w:rsidR="00460CB0" w:rsidRPr="00552A3E">
        <w:rPr>
          <w:rFonts w:ascii="Times New Roman" w:hAnsi="Times New Roman" w:cs="Times New Roman"/>
          <w:sz w:val="24"/>
          <w:szCs w:val="24"/>
        </w:rPr>
        <w:t>bloody stools within 24 hours. The illness usually lasts 48 to 72 hours and resolves without long-term effects.</w:t>
      </w:r>
    </w:p>
    <w:p w:rsidR="00A83E26" w:rsidRPr="00A83E26" w:rsidRDefault="00EA213E" w:rsidP="00552A3E">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E36C0A" w:themeColor="accent6" w:themeShade="BF"/>
          <w:sz w:val="24"/>
          <w:szCs w:val="24"/>
          <w:lang w:eastAsia="en-IN"/>
        </w:rPr>
        <w:t xml:space="preserve">b. </w:t>
      </w:r>
      <w:r w:rsidR="00552A3E" w:rsidRPr="00EA213E">
        <w:rPr>
          <w:rFonts w:ascii="Times New Roman" w:eastAsia="Times New Roman" w:hAnsi="Times New Roman" w:cs="Times New Roman"/>
          <w:b/>
          <w:bCs/>
          <w:color w:val="E36C0A" w:themeColor="accent6" w:themeShade="BF"/>
          <w:sz w:val="24"/>
          <w:szCs w:val="24"/>
          <w:lang w:eastAsia="en-IN"/>
        </w:rPr>
        <w:t>Sapovirus</w:t>
      </w:r>
      <w:r w:rsidR="00A83E26" w:rsidRPr="00EA213E">
        <w:rPr>
          <w:rFonts w:ascii="Times New Roman" w:eastAsia="Times New Roman" w:hAnsi="Times New Roman" w:cs="Times New Roman"/>
          <w:b/>
          <w:bCs/>
          <w:color w:val="E36C0A" w:themeColor="accent6" w:themeShade="BF"/>
          <w:sz w:val="24"/>
          <w:szCs w:val="24"/>
          <w:lang w:eastAsia="en-IN"/>
        </w:rPr>
        <w:t>-</w:t>
      </w:r>
      <w:r w:rsidR="00A83E26" w:rsidRPr="00552A3E">
        <w:rPr>
          <w:rFonts w:ascii="Times New Roman" w:eastAsia="Times New Roman" w:hAnsi="Times New Roman" w:cs="Times New Roman"/>
          <w:b/>
          <w:bCs/>
          <w:sz w:val="24"/>
          <w:szCs w:val="24"/>
          <w:lang w:eastAsia="en-IN"/>
        </w:rPr>
        <w:t xml:space="preserve"> </w:t>
      </w:r>
      <w:r w:rsidR="00A83E26" w:rsidRPr="00552A3E">
        <w:rPr>
          <w:rFonts w:ascii="Times New Roman" w:eastAsia="Times New Roman" w:hAnsi="Times New Roman" w:cs="Times New Roman"/>
          <w:sz w:val="24"/>
          <w:szCs w:val="24"/>
          <w:lang w:eastAsia="en-IN"/>
        </w:rPr>
        <w:t xml:space="preserve">Sapoviruses </w:t>
      </w:r>
      <w:r w:rsidR="00A83E26" w:rsidRPr="00A83E26">
        <w:rPr>
          <w:rFonts w:ascii="Times New Roman" w:eastAsia="Times New Roman" w:hAnsi="Times New Roman" w:cs="Times New Roman"/>
          <w:sz w:val="24"/>
          <w:szCs w:val="24"/>
          <w:lang w:eastAsia="en-IN"/>
        </w:rPr>
        <w:t>are caliciviruses that infect humans of all ages, caus</w:t>
      </w:r>
      <w:r w:rsidR="00A83E26" w:rsidRPr="00552A3E">
        <w:rPr>
          <w:rFonts w:ascii="Times New Roman" w:eastAsia="Times New Roman" w:hAnsi="Times New Roman" w:cs="Times New Roman"/>
          <w:sz w:val="24"/>
          <w:szCs w:val="24"/>
          <w:lang w:eastAsia="en-IN"/>
        </w:rPr>
        <w:t xml:space="preserve">ing acute gastroenteritis </w:t>
      </w:r>
      <w:r w:rsidR="00A83E26" w:rsidRPr="00A83E26">
        <w:rPr>
          <w:rFonts w:ascii="Times New Roman" w:eastAsia="Times New Roman" w:hAnsi="Times New Roman" w:cs="Times New Roman"/>
          <w:sz w:val="24"/>
          <w:szCs w:val="24"/>
          <w:lang w:eastAsia="en-IN"/>
        </w:rPr>
        <w:t>in sporadic cases and outbreak</w:t>
      </w:r>
      <w:r w:rsidR="00A83E26" w:rsidRPr="00552A3E">
        <w:rPr>
          <w:rFonts w:ascii="Times New Roman" w:eastAsia="Times New Roman" w:hAnsi="Times New Roman" w:cs="Times New Roman"/>
          <w:sz w:val="24"/>
          <w:szCs w:val="24"/>
          <w:lang w:eastAsia="en-IN"/>
        </w:rPr>
        <w:t>s. The virus</w:t>
      </w:r>
      <w:r w:rsidR="00A83E26" w:rsidRPr="00A83E26">
        <w:rPr>
          <w:rFonts w:ascii="Times New Roman" w:eastAsia="Times New Roman" w:hAnsi="Times New Roman" w:cs="Times New Roman"/>
          <w:sz w:val="24"/>
          <w:szCs w:val="24"/>
          <w:lang w:eastAsia="en-IN"/>
        </w:rPr>
        <w:t xml:space="preserve"> also infect various animals such as pigs, mink, dogs, sea lions, and</w:t>
      </w:r>
      <w:r w:rsidR="00A83E26" w:rsidRPr="00552A3E">
        <w:rPr>
          <w:rFonts w:ascii="Times New Roman" w:eastAsia="Times New Roman" w:hAnsi="Times New Roman" w:cs="Times New Roman"/>
          <w:sz w:val="24"/>
          <w:szCs w:val="24"/>
          <w:lang w:eastAsia="en-IN"/>
        </w:rPr>
        <w:t xml:space="preserve"> bats. It has</w:t>
      </w:r>
      <w:r w:rsidR="00A83E26" w:rsidRPr="00A83E26">
        <w:rPr>
          <w:rFonts w:ascii="Times New Roman" w:eastAsia="Times New Roman" w:hAnsi="Times New Roman" w:cs="Times New Roman"/>
          <w:sz w:val="24"/>
          <w:szCs w:val="24"/>
          <w:lang w:eastAsia="en-IN"/>
        </w:rPr>
        <w:t xml:space="preserve"> 15 identified genogroups, with four (GGI, GGII, GGIV, GGV) infecting humans. </w:t>
      </w:r>
      <w:r w:rsidR="00A83E26" w:rsidRPr="00552A3E">
        <w:rPr>
          <w:rFonts w:ascii="Times New Roman" w:eastAsia="Times New Roman" w:hAnsi="Times New Roman" w:cs="Times New Roman"/>
          <w:sz w:val="24"/>
          <w:szCs w:val="24"/>
          <w:lang w:eastAsia="en-IN"/>
        </w:rPr>
        <w:t xml:space="preserve">The virus </w:t>
      </w:r>
      <w:r w:rsidR="00A83E26" w:rsidRPr="00A83E26">
        <w:rPr>
          <w:rFonts w:ascii="Times New Roman" w:eastAsia="Times New Roman" w:hAnsi="Times New Roman" w:cs="Times New Roman"/>
          <w:sz w:val="24"/>
          <w:szCs w:val="24"/>
          <w:lang w:eastAsia="en-IN"/>
        </w:rPr>
        <w:t>cannot yet be cultured from huma</w:t>
      </w:r>
      <w:r w:rsidR="00A83E26" w:rsidRPr="00552A3E">
        <w:rPr>
          <w:rFonts w:ascii="Times New Roman" w:eastAsia="Times New Roman" w:hAnsi="Times New Roman" w:cs="Times New Roman"/>
          <w:sz w:val="24"/>
          <w:szCs w:val="24"/>
          <w:lang w:eastAsia="en-IN"/>
        </w:rPr>
        <w:t>n samples, although porcine sapovirus</w:t>
      </w:r>
      <w:r w:rsidR="00A83E26" w:rsidRPr="00A83E26">
        <w:rPr>
          <w:rFonts w:ascii="Times New Roman" w:eastAsia="Times New Roman" w:hAnsi="Times New Roman" w:cs="Times New Roman"/>
          <w:sz w:val="24"/>
          <w:szCs w:val="24"/>
          <w:lang w:eastAsia="en-IN"/>
        </w:rPr>
        <w:t xml:space="preserve"> can be grown in specific cell lines. A potential antiviral nucleoside has sho</w:t>
      </w:r>
      <w:r w:rsidR="00A83E26" w:rsidRPr="00552A3E">
        <w:rPr>
          <w:rFonts w:ascii="Times New Roman" w:eastAsia="Times New Roman" w:hAnsi="Times New Roman" w:cs="Times New Roman"/>
          <w:sz w:val="24"/>
          <w:szCs w:val="24"/>
          <w:lang w:eastAsia="en-IN"/>
        </w:rPr>
        <w:t>wn effectiveness in blocking viral</w:t>
      </w:r>
      <w:r w:rsidR="00A83E26" w:rsidRPr="00A83E26">
        <w:rPr>
          <w:rFonts w:ascii="Times New Roman" w:eastAsia="Times New Roman" w:hAnsi="Times New Roman" w:cs="Times New Roman"/>
          <w:sz w:val="24"/>
          <w:szCs w:val="24"/>
          <w:lang w:eastAsia="en-IN"/>
        </w:rPr>
        <w:t xml:space="preserve"> replication in cell culture.</w:t>
      </w:r>
      <w:r w:rsidR="006A276F" w:rsidRPr="00552A3E">
        <w:rPr>
          <w:rFonts w:ascii="Times New Roman" w:eastAsia="Times New Roman" w:hAnsi="Times New Roman" w:cs="Times New Roman"/>
          <w:sz w:val="24"/>
          <w:szCs w:val="24"/>
          <w:lang w:eastAsia="en-IN"/>
        </w:rPr>
        <w:t xml:space="preserve"> </w:t>
      </w:r>
      <w:r w:rsidR="006A276F" w:rsidRPr="00552A3E">
        <w:rPr>
          <w:rFonts w:ascii="Times New Roman" w:hAnsi="Times New Roman" w:cs="Times New Roman"/>
          <w:sz w:val="24"/>
          <w:szCs w:val="24"/>
        </w:rPr>
        <w:t>Sapovirus infections are mostly seen in children under 5 years old and tend to be milder than norovirus infections.</w:t>
      </w:r>
    </w:p>
    <w:p w:rsidR="00A83E26" w:rsidRPr="00A83E26" w:rsidRDefault="00EA213E" w:rsidP="00552A3E">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E36C0A" w:themeColor="accent6" w:themeShade="BF"/>
          <w:sz w:val="24"/>
          <w:szCs w:val="24"/>
          <w:lang w:eastAsia="en-IN"/>
        </w:rPr>
        <w:t xml:space="preserve">c. </w:t>
      </w:r>
      <w:r w:rsidR="00A83E26" w:rsidRPr="00EA213E">
        <w:rPr>
          <w:rFonts w:ascii="Times New Roman" w:eastAsia="Times New Roman" w:hAnsi="Times New Roman" w:cs="Times New Roman"/>
          <w:b/>
          <w:bCs/>
          <w:color w:val="E36C0A" w:themeColor="accent6" w:themeShade="BF"/>
          <w:sz w:val="24"/>
          <w:szCs w:val="24"/>
          <w:lang w:eastAsia="en-IN"/>
        </w:rPr>
        <w:t>Lagovirus</w:t>
      </w:r>
      <w:r w:rsidR="00D84E20" w:rsidRPr="00EA213E">
        <w:rPr>
          <w:rFonts w:ascii="Times New Roman" w:eastAsia="Times New Roman" w:hAnsi="Times New Roman" w:cs="Times New Roman"/>
          <w:b/>
          <w:bCs/>
          <w:color w:val="E36C0A" w:themeColor="accent6" w:themeShade="BF"/>
          <w:sz w:val="24"/>
          <w:szCs w:val="24"/>
          <w:lang w:eastAsia="en-IN"/>
        </w:rPr>
        <w:t>-</w:t>
      </w:r>
      <w:r w:rsidR="00D84E20" w:rsidRPr="00552A3E">
        <w:rPr>
          <w:rFonts w:ascii="Times New Roman" w:eastAsia="Times New Roman" w:hAnsi="Times New Roman" w:cs="Times New Roman"/>
          <w:b/>
          <w:bCs/>
          <w:sz w:val="24"/>
          <w:szCs w:val="24"/>
          <w:lang w:eastAsia="en-IN"/>
        </w:rPr>
        <w:t xml:space="preserve"> </w:t>
      </w:r>
      <w:r w:rsidR="00A83E26" w:rsidRPr="00A83E26">
        <w:rPr>
          <w:rFonts w:ascii="Times New Roman" w:eastAsia="Times New Roman" w:hAnsi="Times New Roman" w:cs="Times New Roman"/>
          <w:sz w:val="24"/>
          <w:szCs w:val="24"/>
          <w:lang w:eastAsia="en-IN"/>
        </w:rPr>
        <w:t xml:space="preserve">Lagovirus includes Rabbit hemorrhagic disease virus (RHDV) and European brown hare syndrome virus (EBHSV), proposed to be one species with two genogroups. Lagoviruses often recombine and use host cell histo-blood group antigens for attachment. </w:t>
      </w:r>
      <w:r w:rsidR="00A83E26" w:rsidRPr="00A83E26">
        <w:rPr>
          <w:rFonts w:ascii="Times New Roman" w:eastAsia="Times New Roman" w:hAnsi="Times New Roman" w:cs="Times New Roman"/>
          <w:sz w:val="24"/>
          <w:szCs w:val="24"/>
          <w:lang w:eastAsia="en-IN"/>
        </w:rPr>
        <w:lastRenderedPageBreak/>
        <w:t>RHDV primarily infects the liver, spleen, and blood cells, causing severe disease in rabbits but not in other species. Effective vaccines against RHDV exist, and the virus has been used for rabbit population control in Australia.</w:t>
      </w:r>
    </w:p>
    <w:p w:rsidR="00A83E26" w:rsidRPr="00A83E26" w:rsidRDefault="00EA213E" w:rsidP="00552A3E">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EA213E">
        <w:rPr>
          <w:rFonts w:ascii="Times New Roman" w:eastAsia="Times New Roman" w:hAnsi="Times New Roman" w:cs="Times New Roman"/>
          <w:b/>
          <w:bCs/>
          <w:color w:val="E36C0A" w:themeColor="accent6" w:themeShade="BF"/>
          <w:sz w:val="24"/>
          <w:szCs w:val="24"/>
          <w:lang w:eastAsia="en-IN"/>
        </w:rPr>
        <w:t xml:space="preserve">d. </w:t>
      </w:r>
      <w:r w:rsidR="00A83E26" w:rsidRPr="00EA213E">
        <w:rPr>
          <w:rFonts w:ascii="Times New Roman" w:eastAsia="Times New Roman" w:hAnsi="Times New Roman" w:cs="Times New Roman"/>
          <w:b/>
          <w:bCs/>
          <w:color w:val="E36C0A" w:themeColor="accent6" w:themeShade="BF"/>
          <w:sz w:val="24"/>
          <w:szCs w:val="24"/>
          <w:lang w:eastAsia="en-IN"/>
        </w:rPr>
        <w:t>Vesivirus</w:t>
      </w:r>
      <w:r w:rsidR="00D84E20" w:rsidRPr="00EA213E">
        <w:rPr>
          <w:rFonts w:ascii="Times New Roman" w:eastAsia="Times New Roman" w:hAnsi="Times New Roman" w:cs="Times New Roman"/>
          <w:b/>
          <w:bCs/>
          <w:color w:val="E36C0A" w:themeColor="accent6" w:themeShade="BF"/>
          <w:sz w:val="24"/>
          <w:szCs w:val="24"/>
          <w:lang w:eastAsia="en-IN"/>
        </w:rPr>
        <w:t>-</w:t>
      </w:r>
      <w:r w:rsidR="00D84E20" w:rsidRPr="00552A3E">
        <w:rPr>
          <w:rFonts w:ascii="Times New Roman" w:eastAsia="Times New Roman" w:hAnsi="Times New Roman" w:cs="Times New Roman"/>
          <w:b/>
          <w:bCs/>
          <w:sz w:val="24"/>
          <w:szCs w:val="24"/>
          <w:lang w:eastAsia="en-IN"/>
        </w:rPr>
        <w:t xml:space="preserve"> </w:t>
      </w:r>
      <w:r w:rsidR="00D84E20" w:rsidRPr="00552A3E">
        <w:rPr>
          <w:rFonts w:ascii="Times New Roman" w:eastAsia="Times New Roman" w:hAnsi="Times New Roman" w:cs="Times New Roman"/>
          <w:sz w:val="24"/>
          <w:szCs w:val="24"/>
          <w:lang w:eastAsia="en-IN"/>
        </w:rPr>
        <w:t>Feline calicivirus</w:t>
      </w:r>
      <w:r w:rsidR="00A83E26" w:rsidRPr="00A83E26">
        <w:rPr>
          <w:rFonts w:ascii="Times New Roman" w:eastAsia="Times New Roman" w:hAnsi="Times New Roman" w:cs="Times New Roman"/>
          <w:sz w:val="24"/>
          <w:szCs w:val="24"/>
          <w:lang w:eastAsia="en-IN"/>
        </w:rPr>
        <w:t xml:space="preserve"> is the primary vesivirus, causing respiratory and sometimes systemic dise</w:t>
      </w:r>
      <w:r w:rsidR="00D84E20" w:rsidRPr="00552A3E">
        <w:rPr>
          <w:rFonts w:ascii="Times New Roman" w:eastAsia="Times New Roman" w:hAnsi="Times New Roman" w:cs="Times New Roman"/>
          <w:sz w:val="24"/>
          <w:szCs w:val="24"/>
          <w:lang w:eastAsia="en-IN"/>
        </w:rPr>
        <w:t>ases in cats. The virus</w:t>
      </w:r>
      <w:r w:rsidR="00A83E26" w:rsidRPr="00A83E26">
        <w:rPr>
          <w:rFonts w:ascii="Times New Roman" w:eastAsia="Times New Roman" w:hAnsi="Times New Roman" w:cs="Times New Roman"/>
          <w:sz w:val="24"/>
          <w:szCs w:val="24"/>
          <w:lang w:eastAsia="en-IN"/>
        </w:rPr>
        <w:t xml:space="preserve"> binds to α2,6-linked sialic acid and fJAM-A receptors, leading to entry and replication in various cell types. Vesiviruses also infect dogs and sea mammals, with potential cross-species transmission.</w:t>
      </w:r>
    </w:p>
    <w:p w:rsidR="00A83E26" w:rsidRDefault="006A276F" w:rsidP="00552A3E">
      <w:pPr>
        <w:spacing w:before="100" w:beforeAutospacing="1" w:after="100" w:afterAutospacing="1"/>
        <w:jc w:val="both"/>
        <w:rPr>
          <w:rFonts w:ascii="Times New Roman" w:eastAsia="Times New Roman" w:hAnsi="Times New Roman" w:cs="Times New Roman"/>
          <w:sz w:val="24"/>
          <w:szCs w:val="24"/>
          <w:lang w:eastAsia="en-IN"/>
        </w:rPr>
      </w:pPr>
      <w:r w:rsidRPr="00552A3E">
        <w:rPr>
          <w:rFonts w:ascii="Times New Roman" w:hAnsi="Times New Roman" w:cs="Times New Roman"/>
          <w:sz w:val="24"/>
          <w:szCs w:val="24"/>
        </w:rPr>
        <w:t>Nebovirus, a new genus identified from the Newbury agent-1 virus in cattle, interacts with a wide range of histo-blood group antigens and shows recombination within its genome. Nebovirus infections are common in cattle globally, often co-occurring with bovine norovirus.</w:t>
      </w:r>
    </w:p>
    <w:p w:rsidR="00552A3E" w:rsidRDefault="00552A3E" w:rsidP="00552A3E">
      <w:pPr>
        <w:pStyle w:val="NormalWeb"/>
        <w:spacing w:line="276" w:lineRule="auto"/>
        <w:jc w:val="both"/>
      </w:pPr>
      <w:r w:rsidRPr="00EA213E">
        <w:rPr>
          <w:b/>
          <w:color w:val="0070C0"/>
        </w:rPr>
        <w:t>Laboratory diagnosis:</w:t>
      </w:r>
      <w:r>
        <w:t xml:space="preserve"> A clinical diagnosis of norovirus-related illness relies on epidemiological information and the absence of other pathogens. However, signs and symptoms alone are not specific enough. Routine lab tests often do not confirm norovirus infection, but the absence of fecal leukocytes can help rule out other pathogens. Laboratory confirmation is necessary, and various methods, including RT-PCR and immunoassays, are used to detect norovirus directly in stool samples. Serological methods are also employed due to limited virus excretion in stools during outbreaks, with serum antibody titers rising within 10 to 14 days after illness onset.</w:t>
      </w:r>
    </w:p>
    <w:p w:rsidR="00552A3E" w:rsidRPr="00552A3E" w:rsidRDefault="00552A3E" w:rsidP="00292E16">
      <w:pPr>
        <w:pStyle w:val="NormalWeb"/>
        <w:spacing w:line="276" w:lineRule="auto"/>
        <w:jc w:val="both"/>
      </w:pPr>
      <w:r w:rsidRPr="00EA213E">
        <w:rPr>
          <w:b/>
          <w:color w:val="0070C0"/>
        </w:rPr>
        <w:t>Treatment and prevention:</w:t>
      </w:r>
      <w:r>
        <w:t xml:space="preserve"> </w:t>
      </w:r>
      <w:r w:rsidR="00292E16">
        <w:t>Treatment for norovirus infection relies on supportive care, including oral rehydration with isotonic fluids and, in severe cases, intravenous therapy. Symptomatic relief for associated symptoms is achieved with analgesics and antiemetics, while antiperistaltic agents are used to control diarrhea. Developing a norovirus vaccine is challenging due to various factors, including the inability to induce long-term immunity and the lack of suitable animal models and in vitro propagation systems. Preventing norovirus outbreaks requires proper hygiene practices, such as restricting activities of symptomatic food handlers and using disinfectants like chlorine bleach for effective decontamination.</w:t>
      </w:r>
    </w:p>
    <w:p w:rsidR="00552A3E" w:rsidRDefault="00552A3E" w:rsidP="00552A3E">
      <w:pPr>
        <w:pStyle w:val="NormalWeb"/>
        <w:spacing w:line="276" w:lineRule="auto"/>
        <w:jc w:val="both"/>
      </w:pPr>
    </w:p>
    <w:p w:rsidR="00EA213E" w:rsidRDefault="00EA213E" w:rsidP="00552A3E">
      <w:pPr>
        <w:pStyle w:val="NormalWeb"/>
        <w:spacing w:line="276" w:lineRule="auto"/>
        <w:jc w:val="both"/>
      </w:pPr>
    </w:p>
    <w:p w:rsidR="00552A3E" w:rsidRPr="00EA213E" w:rsidRDefault="00292E16" w:rsidP="00552A3E">
      <w:pPr>
        <w:spacing w:before="100" w:beforeAutospacing="1" w:after="100" w:afterAutospacing="1"/>
        <w:jc w:val="both"/>
        <w:rPr>
          <w:rFonts w:ascii="Times New Roman" w:eastAsia="Times New Roman" w:hAnsi="Times New Roman" w:cs="Times New Roman"/>
          <w:b/>
          <w:color w:val="FF0000"/>
          <w:sz w:val="24"/>
          <w:szCs w:val="24"/>
          <w:lang w:eastAsia="en-IN"/>
        </w:rPr>
      </w:pPr>
      <w:r w:rsidRPr="00EA213E">
        <w:rPr>
          <w:rFonts w:ascii="Times New Roman" w:eastAsia="Times New Roman" w:hAnsi="Times New Roman" w:cs="Times New Roman"/>
          <w:b/>
          <w:color w:val="FF0000"/>
          <w:sz w:val="24"/>
          <w:szCs w:val="24"/>
          <w:lang w:eastAsia="en-IN"/>
        </w:rPr>
        <w:t xml:space="preserve">Reference: </w:t>
      </w:r>
    </w:p>
    <w:p w:rsidR="00C9272A" w:rsidRPr="00D57BCC" w:rsidRDefault="00E62153" w:rsidP="00C9272A">
      <w:pPr>
        <w:pStyle w:val="Bibliography"/>
        <w:jc w:val="both"/>
        <w:rPr>
          <w:rFonts w:ascii="Times New Roman" w:hAnsi="Times New Roman" w:cs="Times New Roman"/>
          <w:sz w:val="24"/>
          <w:szCs w:val="24"/>
        </w:rPr>
      </w:pPr>
      <w:r w:rsidRPr="00D57BCC">
        <w:rPr>
          <w:rFonts w:ascii="Times New Roman" w:hAnsi="Times New Roman" w:cs="Times New Roman"/>
          <w:sz w:val="24"/>
          <w:szCs w:val="24"/>
        </w:rPr>
        <w:fldChar w:fldCharType="begin"/>
      </w:r>
      <w:r w:rsidR="00C9272A" w:rsidRPr="00D57BCC">
        <w:rPr>
          <w:rFonts w:ascii="Times New Roman" w:hAnsi="Times New Roman" w:cs="Times New Roman"/>
          <w:sz w:val="24"/>
          <w:szCs w:val="24"/>
        </w:rPr>
        <w:instrText xml:space="preserve"> ADDIN ZOTERO_BIBL {"uncited":[],"omitted":[],"custom":[]} CSL_BIBLIOGRAPHY </w:instrText>
      </w:r>
      <w:r w:rsidRPr="00D57BCC">
        <w:rPr>
          <w:rFonts w:ascii="Times New Roman" w:hAnsi="Times New Roman" w:cs="Times New Roman"/>
          <w:sz w:val="24"/>
          <w:szCs w:val="24"/>
        </w:rPr>
        <w:fldChar w:fldCharType="separate"/>
      </w:r>
      <w:r w:rsidR="00C9272A" w:rsidRPr="00D57BCC">
        <w:rPr>
          <w:rFonts w:ascii="Times New Roman" w:hAnsi="Times New Roman" w:cs="Times New Roman"/>
          <w:sz w:val="24"/>
          <w:szCs w:val="24"/>
        </w:rPr>
        <w:t>Desselberger, U., 2019. Caliciviridae Other Than Noroviruses. Viruses 11, 286. https://doi.org/10.3390/v11030286</w:t>
      </w:r>
    </w:p>
    <w:p w:rsidR="00292E16" w:rsidRPr="00A83E26" w:rsidRDefault="00E62153" w:rsidP="00C9272A">
      <w:pPr>
        <w:spacing w:before="100" w:beforeAutospacing="1" w:after="100" w:afterAutospacing="1"/>
        <w:jc w:val="both"/>
        <w:rPr>
          <w:rFonts w:ascii="Times New Roman" w:eastAsia="Times New Roman" w:hAnsi="Times New Roman" w:cs="Times New Roman"/>
          <w:sz w:val="24"/>
          <w:szCs w:val="24"/>
          <w:lang w:eastAsia="en-IN"/>
        </w:rPr>
      </w:pPr>
      <w:r w:rsidRPr="00D57BCC">
        <w:rPr>
          <w:rFonts w:ascii="Times New Roman" w:hAnsi="Times New Roman" w:cs="Times New Roman"/>
          <w:sz w:val="24"/>
          <w:szCs w:val="24"/>
        </w:rPr>
        <w:fldChar w:fldCharType="end"/>
      </w:r>
    </w:p>
    <w:p w:rsidR="00A83E26" w:rsidRPr="00A83E26" w:rsidRDefault="00A83E26" w:rsidP="00A83E26">
      <w:pPr>
        <w:spacing w:before="100" w:beforeAutospacing="1" w:after="100" w:afterAutospacing="1"/>
        <w:jc w:val="both"/>
        <w:rPr>
          <w:rFonts w:ascii="Times New Roman" w:eastAsia="Times New Roman" w:hAnsi="Times New Roman" w:cs="Times New Roman"/>
          <w:sz w:val="24"/>
          <w:szCs w:val="24"/>
          <w:lang w:eastAsia="en-IN"/>
        </w:rPr>
      </w:pPr>
    </w:p>
    <w:p w:rsidR="00A275AB" w:rsidRDefault="00A275AB" w:rsidP="001B2D22">
      <w:pPr>
        <w:spacing w:before="100" w:beforeAutospacing="1" w:after="100" w:afterAutospacing="1" w:line="240" w:lineRule="auto"/>
        <w:rPr>
          <w:rFonts w:ascii="Times New Roman" w:eastAsia="Times New Roman" w:hAnsi="Times New Roman" w:cs="Times New Roman"/>
          <w:sz w:val="24"/>
          <w:szCs w:val="24"/>
          <w:lang w:eastAsia="en-IN"/>
        </w:rPr>
      </w:pPr>
    </w:p>
    <w:p w:rsidR="00A275AB" w:rsidRPr="00EA213E" w:rsidRDefault="00BC41F2" w:rsidP="00BC41F2">
      <w:pPr>
        <w:spacing w:before="100" w:beforeAutospacing="1" w:after="100" w:afterAutospacing="1" w:line="240" w:lineRule="auto"/>
        <w:jc w:val="center"/>
        <w:rPr>
          <w:rFonts w:ascii="Times New Roman" w:eastAsia="Times New Roman" w:hAnsi="Times New Roman" w:cs="Times New Roman"/>
          <w:b/>
          <w:color w:val="C00000"/>
          <w:sz w:val="32"/>
          <w:szCs w:val="32"/>
          <w:lang w:eastAsia="en-IN"/>
        </w:rPr>
      </w:pPr>
      <w:r w:rsidRPr="00EA213E">
        <w:rPr>
          <w:rFonts w:ascii="Times New Roman" w:eastAsia="Times New Roman" w:hAnsi="Times New Roman" w:cs="Times New Roman"/>
          <w:b/>
          <w:color w:val="C00000"/>
          <w:sz w:val="32"/>
          <w:szCs w:val="32"/>
          <w:lang w:eastAsia="en-IN"/>
        </w:rPr>
        <w:t>Reoviridae</w:t>
      </w:r>
    </w:p>
    <w:p w:rsidR="008A4A91" w:rsidRDefault="00BA0BB1" w:rsidP="008A4A91">
      <w:pPr>
        <w:pStyle w:val="NormalWeb"/>
        <w:spacing w:line="276" w:lineRule="auto"/>
        <w:jc w:val="both"/>
      </w:pPr>
      <w:r>
        <w:t>The Reoviridae family infects a wide range of hosts, including microorganisms, insects, plants, and vertebrates. It comprises two subfamilies and numerou</w:t>
      </w:r>
      <w:r w:rsidR="00FB6CDA">
        <w:t>s genera, with notable members (table</w:t>
      </w:r>
      <w:r w:rsidR="00EA213E">
        <w:t xml:space="preserve"> 29</w:t>
      </w:r>
      <w:r w:rsidR="00FB6CDA">
        <w:t>)</w:t>
      </w:r>
      <w:r>
        <w:t>. The name "Reoviridae" originates from the early isolates, which were respiratory and enteric in origin but not linked to any known disease, hence termed "respiratory, enteric orphanviruses."</w:t>
      </w:r>
      <w:r w:rsidR="00AF4D30">
        <w:t xml:space="preserve"> </w:t>
      </w:r>
    </w:p>
    <w:p w:rsidR="00FB6CDA" w:rsidRPr="00FB6CDA" w:rsidRDefault="00FB6CDA" w:rsidP="008A4A91">
      <w:pPr>
        <w:pStyle w:val="NormalWeb"/>
        <w:spacing w:line="276" w:lineRule="auto"/>
        <w:jc w:val="both"/>
        <w:rPr>
          <w:b/>
        </w:rPr>
      </w:pPr>
      <w:r w:rsidRPr="00FB6CDA">
        <w:rPr>
          <w:b/>
        </w:rPr>
        <w:t xml:space="preserve">Table  </w:t>
      </w:r>
      <w:r w:rsidR="00EA213E">
        <w:rPr>
          <w:b/>
        </w:rPr>
        <w:t>29</w:t>
      </w:r>
      <w:r w:rsidRPr="00FB6CDA">
        <w:rPr>
          <w:b/>
        </w:rPr>
        <w:t>: Classification of reoviruses</w:t>
      </w:r>
    </w:p>
    <w:tbl>
      <w:tblPr>
        <w:tblStyle w:val="LightShading-Accent2"/>
        <w:tblW w:w="0" w:type="auto"/>
        <w:tblLook w:val="04A0"/>
      </w:tblPr>
      <w:tblGrid>
        <w:gridCol w:w="1848"/>
        <w:gridCol w:w="1680"/>
        <w:gridCol w:w="1800"/>
        <w:gridCol w:w="1800"/>
        <w:gridCol w:w="2114"/>
      </w:tblGrid>
      <w:tr w:rsidR="008A4A91" w:rsidTr="009C52A5">
        <w:trPr>
          <w:cnfStyle w:val="100000000000"/>
        </w:trPr>
        <w:tc>
          <w:tcPr>
            <w:cnfStyle w:val="001000000000"/>
            <w:tcW w:w="1848" w:type="dxa"/>
          </w:tcPr>
          <w:p w:rsidR="008A4A91" w:rsidRDefault="008A4A91" w:rsidP="008A4A91">
            <w:pPr>
              <w:pStyle w:val="NormalWeb"/>
              <w:spacing w:line="276" w:lineRule="auto"/>
              <w:jc w:val="both"/>
            </w:pPr>
            <w:r>
              <w:t>Genus</w:t>
            </w:r>
          </w:p>
        </w:tc>
        <w:tc>
          <w:tcPr>
            <w:tcW w:w="1680" w:type="dxa"/>
          </w:tcPr>
          <w:p w:rsidR="008A4A91" w:rsidRDefault="008A4A91" w:rsidP="008A4A91">
            <w:pPr>
              <w:pStyle w:val="NormalWeb"/>
              <w:spacing w:line="276" w:lineRule="auto"/>
              <w:jc w:val="both"/>
              <w:cnfStyle w:val="100000000000"/>
            </w:pPr>
            <w:r>
              <w:t>Rotavirus</w:t>
            </w:r>
          </w:p>
        </w:tc>
        <w:tc>
          <w:tcPr>
            <w:tcW w:w="1800" w:type="dxa"/>
          </w:tcPr>
          <w:p w:rsidR="008A4A91" w:rsidRDefault="008A4A91" w:rsidP="008A4A91">
            <w:pPr>
              <w:pStyle w:val="NormalWeb"/>
              <w:spacing w:line="276" w:lineRule="auto"/>
              <w:jc w:val="both"/>
              <w:cnfStyle w:val="100000000000"/>
            </w:pPr>
            <w:r>
              <w:t>Orbivirus</w:t>
            </w:r>
          </w:p>
        </w:tc>
        <w:tc>
          <w:tcPr>
            <w:tcW w:w="1800" w:type="dxa"/>
          </w:tcPr>
          <w:p w:rsidR="008A4A91" w:rsidRDefault="008A4A91" w:rsidP="008A4A91">
            <w:pPr>
              <w:pStyle w:val="NormalWeb"/>
              <w:spacing w:line="276" w:lineRule="auto"/>
              <w:jc w:val="both"/>
              <w:cnfStyle w:val="100000000000"/>
            </w:pPr>
            <w:r>
              <w:t>Orthoreovirus</w:t>
            </w:r>
          </w:p>
        </w:tc>
        <w:tc>
          <w:tcPr>
            <w:tcW w:w="2114" w:type="dxa"/>
          </w:tcPr>
          <w:p w:rsidR="008A4A91" w:rsidRDefault="008A4A91" w:rsidP="008A4A91">
            <w:pPr>
              <w:pStyle w:val="NormalWeb"/>
              <w:spacing w:line="276" w:lineRule="auto"/>
              <w:jc w:val="both"/>
              <w:cnfStyle w:val="100000000000"/>
            </w:pPr>
            <w:r>
              <w:t>Coltivirus</w:t>
            </w:r>
          </w:p>
        </w:tc>
      </w:tr>
      <w:tr w:rsidR="008A4A91" w:rsidTr="009C52A5">
        <w:trPr>
          <w:cnfStyle w:val="000000100000"/>
        </w:trPr>
        <w:tc>
          <w:tcPr>
            <w:cnfStyle w:val="001000000000"/>
            <w:tcW w:w="1848" w:type="dxa"/>
          </w:tcPr>
          <w:p w:rsidR="008A4A91" w:rsidRDefault="008A4A91" w:rsidP="008A4A91">
            <w:pPr>
              <w:pStyle w:val="NormalWeb"/>
              <w:spacing w:line="276" w:lineRule="auto"/>
              <w:jc w:val="both"/>
            </w:pPr>
            <w:r>
              <w:t>Subfamily</w:t>
            </w:r>
          </w:p>
        </w:tc>
        <w:tc>
          <w:tcPr>
            <w:tcW w:w="1680" w:type="dxa"/>
          </w:tcPr>
          <w:p w:rsidR="008A4A91" w:rsidRDefault="009C52A5" w:rsidP="008A4A91">
            <w:pPr>
              <w:pStyle w:val="NormalWeb"/>
              <w:spacing w:line="276" w:lineRule="auto"/>
              <w:jc w:val="both"/>
              <w:cnfStyle w:val="000000100000"/>
            </w:pPr>
            <w:r>
              <w:t>Sedoreovirinae</w:t>
            </w:r>
          </w:p>
        </w:tc>
        <w:tc>
          <w:tcPr>
            <w:tcW w:w="1800" w:type="dxa"/>
          </w:tcPr>
          <w:p w:rsidR="008A4A91" w:rsidRDefault="009C52A5" w:rsidP="008A4A91">
            <w:pPr>
              <w:pStyle w:val="NormalWeb"/>
              <w:spacing w:line="276" w:lineRule="auto"/>
              <w:jc w:val="both"/>
              <w:cnfStyle w:val="000000100000"/>
            </w:pPr>
            <w:r>
              <w:t>Sedoreovirinae</w:t>
            </w:r>
          </w:p>
        </w:tc>
        <w:tc>
          <w:tcPr>
            <w:tcW w:w="1800" w:type="dxa"/>
          </w:tcPr>
          <w:p w:rsidR="008A4A91" w:rsidRDefault="009C52A5" w:rsidP="008A4A91">
            <w:pPr>
              <w:pStyle w:val="NormalWeb"/>
              <w:spacing w:line="276" w:lineRule="auto"/>
              <w:jc w:val="both"/>
              <w:cnfStyle w:val="000000100000"/>
            </w:pPr>
            <w:r>
              <w:t>Spinareovirinae</w:t>
            </w:r>
          </w:p>
        </w:tc>
        <w:tc>
          <w:tcPr>
            <w:tcW w:w="2114" w:type="dxa"/>
          </w:tcPr>
          <w:p w:rsidR="008A4A91" w:rsidRDefault="009C52A5" w:rsidP="008A4A91">
            <w:pPr>
              <w:pStyle w:val="NormalWeb"/>
              <w:spacing w:line="276" w:lineRule="auto"/>
              <w:jc w:val="both"/>
              <w:cnfStyle w:val="000000100000"/>
            </w:pPr>
            <w:r>
              <w:t>Spinareovirinae</w:t>
            </w:r>
          </w:p>
        </w:tc>
      </w:tr>
      <w:tr w:rsidR="008A4A91" w:rsidTr="009C52A5">
        <w:tc>
          <w:tcPr>
            <w:cnfStyle w:val="001000000000"/>
            <w:tcW w:w="1848" w:type="dxa"/>
          </w:tcPr>
          <w:p w:rsidR="008A4A91" w:rsidRDefault="008A4A91" w:rsidP="008A4A91">
            <w:pPr>
              <w:pStyle w:val="NormalWeb"/>
              <w:spacing w:line="276" w:lineRule="auto"/>
              <w:jc w:val="both"/>
            </w:pPr>
            <w:r>
              <w:t>RNA segments</w:t>
            </w:r>
          </w:p>
        </w:tc>
        <w:tc>
          <w:tcPr>
            <w:tcW w:w="1680" w:type="dxa"/>
          </w:tcPr>
          <w:p w:rsidR="008A4A91" w:rsidRDefault="009C52A5" w:rsidP="008A4A91">
            <w:pPr>
              <w:pStyle w:val="NormalWeb"/>
              <w:spacing w:line="276" w:lineRule="auto"/>
              <w:jc w:val="both"/>
              <w:cnfStyle w:val="000000000000"/>
            </w:pPr>
            <w:r>
              <w:t>11</w:t>
            </w:r>
          </w:p>
        </w:tc>
        <w:tc>
          <w:tcPr>
            <w:tcW w:w="1800" w:type="dxa"/>
          </w:tcPr>
          <w:p w:rsidR="008A4A91" w:rsidRDefault="009C52A5" w:rsidP="008A4A91">
            <w:pPr>
              <w:pStyle w:val="NormalWeb"/>
              <w:spacing w:line="276" w:lineRule="auto"/>
              <w:jc w:val="both"/>
              <w:cnfStyle w:val="000000000000"/>
            </w:pPr>
            <w:r>
              <w:t>10</w:t>
            </w:r>
          </w:p>
        </w:tc>
        <w:tc>
          <w:tcPr>
            <w:tcW w:w="1800" w:type="dxa"/>
          </w:tcPr>
          <w:p w:rsidR="008A4A91" w:rsidRDefault="009C52A5" w:rsidP="008A4A91">
            <w:pPr>
              <w:pStyle w:val="NormalWeb"/>
              <w:spacing w:line="276" w:lineRule="auto"/>
              <w:jc w:val="both"/>
              <w:cnfStyle w:val="000000000000"/>
            </w:pPr>
            <w:r>
              <w:t>10</w:t>
            </w:r>
          </w:p>
        </w:tc>
        <w:tc>
          <w:tcPr>
            <w:tcW w:w="2114" w:type="dxa"/>
          </w:tcPr>
          <w:p w:rsidR="008A4A91" w:rsidRDefault="009C52A5" w:rsidP="008A4A91">
            <w:pPr>
              <w:pStyle w:val="NormalWeb"/>
              <w:spacing w:line="276" w:lineRule="auto"/>
              <w:jc w:val="both"/>
              <w:cnfStyle w:val="000000000000"/>
            </w:pPr>
            <w:r>
              <w:t>12</w:t>
            </w:r>
          </w:p>
        </w:tc>
      </w:tr>
      <w:tr w:rsidR="008A4A91" w:rsidTr="009C52A5">
        <w:trPr>
          <w:cnfStyle w:val="000000100000"/>
        </w:trPr>
        <w:tc>
          <w:tcPr>
            <w:cnfStyle w:val="001000000000"/>
            <w:tcW w:w="1848" w:type="dxa"/>
          </w:tcPr>
          <w:p w:rsidR="008A4A91" w:rsidRDefault="008A4A91" w:rsidP="008A4A91">
            <w:pPr>
              <w:pStyle w:val="NormalWeb"/>
              <w:spacing w:line="276" w:lineRule="auto"/>
              <w:jc w:val="both"/>
            </w:pPr>
            <w:r>
              <w:t>Capsid structure</w:t>
            </w:r>
          </w:p>
        </w:tc>
        <w:tc>
          <w:tcPr>
            <w:tcW w:w="1680" w:type="dxa"/>
          </w:tcPr>
          <w:p w:rsidR="008A4A91" w:rsidRDefault="009C52A5" w:rsidP="008A4A91">
            <w:pPr>
              <w:pStyle w:val="NormalWeb"/>
              <w:spacing w:line="276" w:lineRule="auto"/>
              <w:jc w:val="both"/>
              <w:cnfStyle w:val="000000100000"/>
            </w:pPr>
            <w:r>
              <w:t>3 layers</w:t>
            </w:r>
          </w:p>
        </w:tc>
        <w:tc>
          <w:tcPr>
            <w:tcW w:w="1800" w:type="dxa"/>
          </w:tcPr>
          <w:p w:rsidR="008A4A91" w:rsidRDefault="009C52A5" w:rsidP="008A4A91">
            <w:pPr>
              <w:pStyle w:val="NormalWeb"/>
              <w:spacing w:line="276" w:lineRule="auto"/>
              <w:jc w:val="both"/>
              <w:cnfStyle w:val="000000100000"/>
            </w:pPr>
            <w:r>
              <w:t>3 layers</w:t>
            </w:r>
          </w:p>
        </w:tc>
        <w:tc>
          <w:tcPr>
            <w:tcW w:w="1800" w:type="dxa"/>
          </w:tcPr>
          <w:p w:rsidR="008A4A91" w:rsidRDefault="009C52A5" w:rsidP="008A4A91">
            <w:pPr>
              <w:pStyle w:val="NormalWeb"/>
              <w:spacing w:line="276" w:lineRule="auto"/>
              <w:jc w:val="both"/>
              <w:cnfStyle w:val="000000100000"/>
            </w:pPr>
            <w:r>
              <w:t>2 layers</w:t>
            </w:r>
          </w:p>
        </w:tc>
        <w:tc>
          <w:tcPr>
            <w:tcW w:w="2114" w:type="dxa"/>
          </w:tcPr>
          <w:p w:rsidR="008A4A91" w:rsidRDefault="009C52A5" w:rsidP="008A4A91">
            <w:pPr>
              <w:pStyle w:val="NormalWeb"/>
              <w:spacing w:line="276" w:lineRule="auto"/>
              <w:jc w:val="both"/>
              <w:cnfStyle w:val="000000100000"/>
            </w:pPr>
            <w:r>
              <w:t>2 layers</w:t>
            </w:r>
          </w:p>
        </w:tc>
      </w:tr>
      <w:tr w:rsidR="008A4A91" w:rsidTr="009C52A5">
        <w:tc>
          <w:tcPr>
            <w:cnfStyle w:val="001000000000"/>
            <w:tcW w:w="1848" w:type="dxa"/>
          </w:tcPr>
          <w:p w:rsidR="008A4A91" w:rsidRDefault="009C52A5" w:rsidP="008A4A91">
            <w:pPr>
              <w:pStyle w:val="NormalWeb"/>
              <w:spacing w:line="276" w:lineRule="auto"/>
              <w:jc w:val="both"/>
            </w:pPr>
            <w:r>
              <w:t>Hosts</w:t>
            </w:r>
          </w:p>
        </w:tc>
        <w:tc>
          <w:tcPr>
            <w:tcW w:w="1680" w:type="dxa"/>
          </w:tcPr>
          <w:p w:rsidR="008A4A91" w:rsidRDefault="009C52A5" w:rsidP="008A4A91">
            <w:pPr>
              <w:pStyle w:val="NormalWeb"/>
              <w:spacing w:line="276" w:lineRule="auto"/>
              <w:jc w:val="both"/>
              <w:cnfStyle w:val="000000000000"/>
            </w:pPr>
            <w:r>
              <w:t>Vertebrates</w:t>
            </w:r>
          </w:p>
        </w:tc>
        <w:tc>
          <w:tcPr>
            <w:tcW w:w="1800" w:type="dxa"/>
          </w:tcPr>
          <w:p w:rsidR="008A4A91" w:rsidRDefault="009C52A5" w:rsidP="008A4A91">
            <w:pPr>
              <w:pStyle w:val="NormalWeb"/>
              <w:spacing w:line="276" w:lineRule="auto"/>
              <w:jc w:val="both"/>
              <w:cnfStyle w:val="000000000000"/>
            </w:pPr>
            <w:r>
              <w:t>Vertebrates, insects</w:t>
            </w:r>
          </w:p>
        </w:tc>
        <w:tc>
          <w:tcPr>
            <w:tcW w:w="1800" w:type="dxa"/>
          </w:tcPr>
          <w:p w:rsidR="008A4A91" w:rsidRDefault="009C52A5" w:rsidP="008A4A91">
            <w:pPr>
              <w:pStyle w:val="NormalWeb"/>
              <w:spacing w:line="276" w:lineRule="auto"/>
              <w:jc w:val="both"/>
              <w:cnfStyle w:val="000000000000"/>
            </w:pPr>
            <w:r>
              <w:t>Vertebrates</w:t>
            </w:r>
          </w:p>
        </w:tc>
        <w:tc>
          <w:tcPr>
            <w:tcW w:w="2114" w:type="dxa"/>
          </w:tcPr>
          <w:p w:rsidR="008A4A91" w:rsidRDefault="009C52A5" w:rsidP="008A4A91">
            <w:pPr>
              <w:pStyle w:val="NormalWeb"/>
              <w:spacing w:line="276" w:lineRule="auto"/>
              <w:jc w:val="both"/>
              <w:cnfStyle w:val="000000000000"/>
            </w:pPr>
            <w:r>
              <w:t>Vertebrates, insects</w:t>
            </w:r>
          </w:p>
        </w:tc>
      </w:tr>
    </w:tbl>
    <w:p w:rsidR="007A5B3F" w:rsidRDefault="00B77540" w:rsidP="002B07B8">
      <w:pPr>
        <w:pStyle w:val="NormalWeb"/>
        <w:spacing w:line="276" w:lineRule="auto"/>
        <w:jc w:val="both"/>
      </w:pPr>
      <w:r w:rsidRPr="00EA213E">
        <w:rPr>
          <w:b/>
          <w:color w:val="0070C0"/>
        </w:rPr>
        <w:t>Structure:</w:t>
      </w:r>
      <w:r>
        <w:t xml:space="preserve"> </w:t>
      </w:r>
      <w:r w:rsidR="00520B4F" w:rsidRPr="00520B4F">
        <w:t xml:space="preserve">Electron microscopy investigations elucidate the intricate capsid architecture of reoviruses, characterized by multi-layered structures. </w:t>
      </w:r>
      <w:r w:rsidR="00520B4F">
        <w:t>Virions</w:t>
      </w:r>
      <w:r w:rsidR="00434A26">
        <w:t xml:space="preserve"> (Figure 65)</w:t>
      </w:r>
      <w:r w:rsidR="00520B4F">
        <w:t xml:space="preserve"> have icosahedral symmetry and contain two or three distinct capsid layers. The innermost layer encloses dsRNA segments and RNA synthesis enzymes</w:t>
      </w:r>
      <w:r w:rsidR="00520B4F" w:rsidRPr="00520B4F">
        <w:t xml:space="preserve">. Certain reoviruses, </w:t>
      </w:r>
      <w:r w:rsidR="00520B4F">
        <w:t xml:space="preserve">for eg., </w:t>
      </w:r>
      <w:r w:rsidR="00520B4F" w:rsidRPr="00520B4F">
        <w:t>Rotavirus genus, exhibit an additional protein layer adorned with glycosylated spike proteins on their surface, resulting in a distinctive wheel-like morphology.</w:t>
      </w:r>
      <w:r w:rsidR="00520B4F">
        <w:t xml:space="preserve"> </w:t>
      </w:r>
      <w:r w:rsidR="00520B4F" w:rsidRPr="00520B4F">
        <w:t xml:space="preserve">Reovirus genomes typically encompass 9 to 12 segments of linear, double-stranded RNA (dsRNA), each predominantly encoding a singular protein. Notably, genomes of rotavirus and orbivirus encompass 11 segments encoding 12 proteins. These segments exhibit size variability, collectively comprising approximately 18,500 to 19,200 base pairs in coding capacity. Each genomic segment harbors brief untranslated regions at both termini. </w:t>
      </w:r>
    </w:p>
    <w:p w:rsidR="00FB6CDA" w:rsidRDefault="00520B4F" w:rsidP="007A5B3F">
      <w:pPr>
        <w:pStyle w:val="NormalWeb"/>
        <w:spacing w:line="276" w:lineRule="auto"/>
        <w:jc w:val="both"/>
      </w:pPr>
      <w:r w:rsidRPr="00EA213E">
        <w:rPr>
          <w:b/>
          <w:color w:val="0070C0"/>
        </w:rPr>
        <w:t>Replication:</w:t>
      </w:r>
      <w:r>
        <w:t xml:space="preserve"> The replication process of reoviruses is generally preserved across different genera</w:t>
      </w:r>
      <w:r w:rsidR="00873FD1">
        <w:t>.</w:t>
      </w:r>
    </w:p>
    <w:p w:rsidR="007A5B3F" w:rsidRDefault="00FB6CDA" w:rsidP="007A5B3F">
      <w:pPr>
        <w:pStyle w:val="NormalWeb"/>
        <w:spacing w:line="276" w:lineRule="auto"/>
        <w:jc w:val="both"/>
      </w:pPr>
      <w:r w:rsidRPr="00EA213E">
        <w:rPr>
          <w:b/>
          <w:color w:val="E36C0A" w:themeColor="accent6" w:themeShade="BF"/>
        </w:rPr>
        <w:t xml:space="preserve">1. </w:t>
      </w:r>
      <w:r w:rsidR="00873FD1" w:rsidRPr="00EA213E">
        <w:rPr>
          <w:b/>
          <w:color w:val="E36C0A" w:themeColor="accent6" w:themeShade="BF"/>
        </w:rPr>
        <w:t>Viral attachment</w:t>
      </w:r>
      <w:r w:rsidR="00EA213E" w:rsidRPr="00EA213E">
        <w:rPr>
          <w:b/>
          <w:color w:val="E36C0A" w:themeColor="accent6" w:themeShade="BF"/>
        </w:rPr>
        <w:t>-</w:t>
      </w:r>
      <w:r w:rsidR="00520B4F">
        <w:t xml:space="preserve"> Reovirus attachment </w:t>
      </w:r>
      <w:r w:rsidR="00EA213E">
        <w:t xml:space="preserve">(Table 30) </w:t>
      </w:r>
      <w:r w:rsidR="00520B4F">
        <w:t>is facilit</w:t>
      </w:r>
      <w:r w:rsidR="007A5B3F">
        <w:t>ated by capsid proteins that interact with various cell surface receptors, including protein and carbohydrate receptors</w:t>
      </w:r>
      <w:r>
        <w:t xml:space="preserve"> (Table   )</w:t>
      </w:r>
      <w:r w:rsidR="007A5B3F">
        <w:t>. Rotavirus VP4, cleaved by extracellular proteases, interacts with histo blood group antigens (HBGAs). Membrane-interacting proteins aid in penetration across cellular membranes, followed by disassembly of outer capsid layers.</w:t>
      </w:r>
    </w:p>
    <w:p w:rsidR="00FB6CDA" w:rsidRDefault="00FB6CDA" w:rsidP="007A5B3F">
      <w:pPr>
        <w:pStyle w:val="NormalWeb"/>
        <w:spacing w:line="276" w:lineRule="auto"/>
        <w:jc w:val="both"/>
      </w:pPr>
    </w:p>
    <w:p w:rsidR="00FB6CDA" w:rsidRDefault="00FB6CDA" w:rsidP="007A5B3F">
      <w:pPr>
        <w:pStyle w:val="NormalWeb"/>
        <w:spacing w:line="276" w:lineRule="auto"/>
        <w:jc w:val="both"/>
      </w:pPr>
    </w:p>
    <w:p w:rsidR="007A5B3F" w:rsidRPr="007A5B3F" w:rsidRDefault="007A5B3F" w:rsidP="007A5B3F">
      <w:pPr>
        <w:pStyle w:val="NormalWeb"/>
        <w:spacing w:line="276" w:lineRule="auto"/>
        <w:jc w:val="both"/>
        <w:rPr>
          <w:b/>
        </w:rPr>
      </w:pPr>
      <w:r w:rsidRPr="007A5B3F">
        <w:rPr>
          <w:b/>
        </w:rPr>
        <w:lastRenderedPageBreak/>
        <w:t xml:space="preserve">Table </w:t>
      </w:r>
      <w:r w:rsidR="00EA213E">
        <w:rPr>
          <w:b/>
        </w:rPr>
        <w:t>30</w:t>
      </w:r>
      <w:r w:rsidRPr="007A5B3F">
        <w:rPr>
          <w:b/>
        </w:rPr>
        <w:t>:  Reoviruses and their receptors</w:t>
      </w:r>
    </w:p>
    <w:tbl>
      <w:tblPr>
        <w:tblStyle w:val="LightShading-Accent4"/>
        <w:tblW w:w="0" w:type="auto"/>
        <w:jc w:val="center"/>
        <w:tblLook w:val="04A0"/>
      </w:tblPr>
      <w:tblGrid>
        <w:gridCol w:w="2188"/>
        <w:gridCol w:w="2213"/>
      </w:tblGrid>
      <w:tr w:rsidR="007A5B3F" w:rsidRPr="00210377" w:rsidTr="00210377">
        <w:trPr>
          <w:cnfStyle w:val="100000000000"/>
          <w:jc w:val="center"/>
        </w:trPr>
        <w:tc>
          <w:tcPr>
            <w:cnfStyle w:val="001000000000"/>
            <w:tcW w:w="2188" w:type="dxa"/>
          </w:tcPr>
          <w:p w:rsidR="007A5B3F" w:rsidRPr="00210377" w:rsidRDefault="007A5B3F" w:rsidP="0017035D">
            <w:pPr>
              <w:pStyle w:val="NormalWeb"/>
              <w:jc w:val="center"/>
            </w:pPr>
            <w:r w:rsidRPr="00210377">
              <w:t>Viruses</w:t>
            </w:r>
          </w:p>
        </w:tc>
        <w:tc>
          <w:tcPr>
            <w:tcW w:w="2213" w:type="dxa"/>
          </w:tcPr>
          <w:p w:rsidR="007A5B3F" w:rsidRPr="00210377" w:rsidRDefault="007A5B3F" w:rsidP="0017035D">
            <w:pPr>
              <w:pStyle w:val="NormalWeb"/>
              <w:jc w:val="center"/>
              <w:cnfStyle w:val="100000000000"/>
            </w:pPr>
            <w:r w:rsidRPr="00210377">
              <w:t>Receptors</w:t>
            </w:r>
          </w:p>
        </w:tc>
      </w:tr>
      <w:tr w:rsidR="007A5B3F" w:rsidRPr="00210377" w:rsidTr="00210377">
        <w:trPr>
          <w:cnfStyle w:val="000000100000"/>
          <w:trHeight w:val="73"/>
          <w:jc w:val="center"/>
        </w:trPr>
        <w:tc>
          <w:tcPr>
            <w:cnfStyle w:val="001000000000"/>
            <w:tcW w:w="2188" w:type="dxa"/>
          </w:tcPr>
          <w:p w:rsidR="007A5B3F" w:rsidRPr="00210377" w:rsidRDefault="007A5B3F" w:rsidP="00210377">
            <w:pPr>
              <w:pStyle w:val="NormalWeb"/>
            </w:pPr>
            <w:r w:rsidRPr="00210377">
              <w:t>Rotavirus</w:t>
            </w:r>
          </w:p>
        </w:tc>
        <w:tc>
          <w:tcPr>
            <w:tcW w:w="2213" w:type="dxa"/>
          </w:tcPr>
          <w:p w:rsidR="007A5B3F" w:rsidRPr="00210377" w:rsidRDefault="007A5B3F" w:rsidP="00210377">
            <w:pPr>
              <w:pStyle w:val="NormalWeb"/>
              <w:jc w:val="center"/>
              <w:cnfStyle w:val="000000100000"/>
              <w:rPr>
                <w:b/>
              </w:rPr>
            </w:pPr>
            <w:r w:rsidRPr="00210377">
              <w:rPr>
                <w:b/>
              </w:rPr>
              <w:t>VP4</w:t>
            </w:r>
          </w:p>
        </w:tc>
      </w:tr>
      <w:tr w:rsidR="007A5B3F" w:rsidRPr="00210377" w:rsidTr="00210377">
        <w:trPr>
          <w:jc w:val="center"/>
        </w:trPr>
        <w:tc>
          <w:tcPr>
            <w:cnfStyle w:val="001000000000"/>
            <w:tcW w:w="2188" w:type="dxa"/>
          </w:tcPr>
          <w:p w:rsidR="007A5B3F" w:rsidRPr="00210377" w:rsidRDefault="007A5B3F" w:rsidP="00210377">
            <w:pPr>
              <w:pStyle w:val="NormalWeb"/>
            </w:pPr>
            <w:r w:rsidRPr="00210377">
              <w:t>Orthoreovirus</w:t>
            </w:r>
          </w:p>
        </w:tc>
        <w:tc>
          <w:tcPr>
            <w:tcW w:w="2213" w:type="dxa"/>
          </w:tcPr>
          <w:p w:rsidR="007A5B3F" w:rsidRPr="00210377" w:rsidRDefault="007A5B3F" w:rsidP="00210377">
            <w:pPr>
              <w:pStyle w:val="NormalWeb"/>
              <w:jc w:val="center"/>
              <w:cnfStyle w:val="000000000000"/>
              <w:rPr>
                <w:b/>
              </w:rPr>
            </w:pPr>
            <w:r w:rsidRPr="00210377">
              <w:rPr>
                <w:b/>
              </w:rPr>
              <w:t>σ1</w:t>
            </w:r>
          </w:p>
        </w:tc>
      </w:tr>
      <w:tr w:rsidR="007A5B3F" w:rsidRPr="00210377" w:rsidTr="00210377">
        <w:trPr>
          <w:cnfStyle w:val="000000100000"/>
          <w:jc w:val="center"/>
        </w:trPr>
        <w:tc>
          <w:tcPr>
            <w:cnfStyle w:val="001000000000"/>
            <w:tcW w:w="2188" w:type="dxa"/>
          </w:tcPr>
          <w:p w:rsidR="007A5B3F" w:rsidRPr="00210377" w:rsidRDefault="007A5B3F" w:rsidP="00210377">
            <w:pPr>
              <w:pStyle w:val="NormalWeb"/>
            </w:pPr>
            <w:r w:rsidRPr="00210377">
              <w:t>Orbivirus</w:t>
            </w:r>
          </w:p>
        </w:tc>
        <w:tc>
          <w:tcPr>
            <w:tcW w:w="2213" w:type="dxa"/>
          </w:tcPr>
          <w:p w:rsidR="007A5B3F" w:rsidRPr="00210377" w:rsidRDefault="007A5B3F" w:rsidP="00210377">
            <w:pPr>
              <w:pStyle w:val="NormalWeb"/>
              <w:jc w:val="center"/>
              <w:cnfStyle w:val="000000100000"/>
              <w:rPr>
                <w:b/>
              </w:rPr>
            </w:pPr>
            <w:r w:rsidRPr="00210377">
              <w:rPr>
                <w:b/>
              </w:rPr>
              <w:t>VP2</w:t>
            </w:r>
          </w:p>
        </w:tc>
      </w:tr>
    </w:tbl>
    <w:p w:rsidR="00520B4F" w:rsidRDefault="00FB6CDA" w:rsidP="0017035D">
      <w:pPr>
        <w:pStyle w:val="NormalWeb"/>
        <w:spacing w:line="276" w:lineRule="auto"/>
        <w:jc w:val="both"/>
      </w:pPr>
      <w:r w:rsidRPr="00EA213E">
        <w:rPr>
          <w:b/>
          <w:color w:val="E36C0A" w:themeColor="accent6" w:themeShade="BF"/>
        </w:rPr>
        <w:t xml:space="preserve">2. </w:t>
      </w:r>
      <w:r w:rsidR="00520B4F" w:rsidRPr="00EA213E">
        <w:rPr>
          <w:b/>
          <w:color w:val="E36C0A" w:themeColor="accent6" w:themeShade="BF"/>
        </w:rPr>
        <w:t>Amplification</w:t>
      </w:r>
      <w:r w:rsidR="00EA213E" w:rsidRPr="00EA213E">
        <w:rPr>
          <w:b/>
          <w:color w:val="E36C0A" w:themeColor="accent6" w:themeShade="BF"/>
        </w:rPr>
        <w:t>-</w:t>
      </w:r>
      <w:r w:rsidR="00520B4F">
        <w:t xml:space="preserve"> Penetration and uncoating trigger the transcriptional activities of the core, leading to mRNA synthesis within the core and subsequent release through pores.. Translation of mRNAs occurs in the cytosol or on the rough endoplasmic reticulum (ER), where certain proteins undergo glycosylation. Cores assemble in viral organelles, known as viroplasm, capable of transcription and mRNA generation.</w:t>
      </w:r>
    </w:p>
    <w:p w:rsidR="00520B4F" w:rsidRPr="0017035D" w:rsidRDefault="00FB6CDA" w:rsidP="0017035D">
      <w:pPr>
        <w:pStyle w:val="NormalWeb"/>
        <w:spacing w:line="276" w:lineRule="auto"/>
        <w:jc w:val="both"/>
      </w:pPr>
      <w:r w:rsidRPr="00EA213E">
        <w:rPr>
          <w:b/>
          <w:color w:val="E36C0A" w:themeColor="accent6" w:themeShade="BF"/>
        </w:rPr>
        <w:t xml:space="preserve">3. </w:t>
      </w:r>
      <w:r w:rsidR="00520B4F" w:rsidRPr="00EA213E">
        <w:rPr>
          <w:b/>
          <w:color w:val="E36C0A" w:themeColor="accent6" w:themeShade="BF"/>
        </w:rPr>
        <w:t>Replication</w:t>
      </w:r>
      <w:r w:rsidR="00EA213E" w:rsidRPr="00EA213E">
        <w:rPr>
          <w:b/>
          <w:color w:val="E36C0A" w:themeColor="accent6" w:themeShade="BF"/>
        </w:rPr>
        <w:t>-</w:t>
      </w:r>
      <w:r w:rsidR="00520B4F" w:rsidRPr="0017035D">
        <w:t xml:space="preserve"> The mechanism underlying the selection and packaging of reovirus genome segments occurs within the viroplasm, with mRNA secondary structures potentially guiding selective packaging. Each mRNA serves as a template for synthesizing complementary negative strands, forming double-stranded genome segments.</w:t>
      </w:r>
    </w:p>
    <w:p w:rsidR="0017035D" w:rsidRPr="0017035D" w:rsidRDefault="00FB6CDA" w:rsidP="0017035D">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EA213E">
        <w:rPr>
          <w:rFonts w:ascii="Times New Roman" w:eastAsia="Times New Roman" w:hAnsi="Times New Roman" w:cs="Times New Roman"/>
          <w:b/>
          <w:bCs/>
          <w:color w:val="E36C0A" w:themeColor="accent6" w:themeShade="BF"/>
          <w:sz w:val="24"/>
          <w:szCs w:val="24"/>
          <w:lang w:eastAsia="en-IN"/>
        </w:rPr>
        <w:t xml:space="preserve">4. </w:t>
      </w:r>
      <w:r w:rsidR="002856BA">
        <w:rPr>
          <w:rFonts w:ascii="Times New Roman" w:eastAsia="Times New Roman" w:hAnsi="Times New Roman" w:cs="Times New Roman"/>
          <w:b/>
          <w:bCs/>
          <w:color w:val="E36C0A" w:themeColor="accent6" w:themeShade="BF"/>
          <w:sz w:val="24"/>
          <w:szCs w:val="24"/>
          <w:lang w:eastAsia="en-IN"/>
        </w:rPr>
        <w:t>Assembly and r</w:t>
      </w:r>
      <w:r w:rsidR="0017035D" w:rsidRPr="00EA213E">
        <w:rPr>
          <w:rFonts w:ascii="Times New Roman" w:eastAsia="Times New Roman" w:hAnsi="Times New Roman" w:cs="Times New Roman"/>
          <w:b/>
          <w:bCs/>
          <w:color w:val="E36C0A" w:themeColor="accent6" w:themeShade="BF"/>
          <w:sz w:val="24"/>
          <w:szCs w:val="24"/>
          <w:lang w:eastAsia="en-IN"/>
        </w:rPr>
        <w:t>elease-</w:t>
      </w:r>
      <w:r w:rsidR="0017035D" w:rsidRPr="0017035D">
        <w:rPr>
          <w:rFonts w:ascii="Times New Roman" w:eastAsia="Times New Roman" w:hAnsi="Times New Roman" w:cs="Times New Roman"/>
          <w:b/>
          <w:bCs/>
          <w:sz w:val="24"/>
          <w:szCs w:val="24"/>
          <w:lang w:eastAsia="en-IN"/>
        </w:rPr>
        <w:t xml:space="preserve"> </w:t>
      </w:r>
      <w:r w:rsidR="0017035D" w:rsidRPr="0017035D">
        <w:rPr>
          <w:rFonts w:ascii="Times New Roman" w:eastAsia="Times New Roman" w:hAnsi="Times New Roman" w:cs="Times New Roman"/>
          <w:sz w:val="24"/>
          <w:szCs w:val="24"/>
          <w:lang w:eastAsia="en-IN"/>
        </w:rPr>
        <w:t>Rotavirus assembly takes place in the viroplasm, where double-layered particles (DLPs) form through interactions of inner core proteins. These DLPs bud into the endoplasmic reticulum (ER) lumen, transiently acquiring an envelope before shedding it. This process is facilitated by the ER-localized nonstructural protein 4 (NSP4). The incorporation of VP4 and VP7 into the outer capsid shell requires high calcium ion concentrations. Virions are eventually released following host cell lysis.</w:t>
      </w:r>
    </w:p>
    <w:p w:rsidR="0017035D" w:rsidRDefault="00FB6CDA" w:rsidP="0017035D">
      <w:pPr>
        <w:spacing w:before="100" w:beforeAutospacing="1" w:after="100" w:afterAutospacing="1"/>
        <w:jc w:val="both"/>
        <w:outlineLvl w:val="2"/>
        <w:rPr>
          <w:rFonts w:ascii="Times New Roman" w:eastAsia="Times New Roman" w:hAnsi="Times New Roman" w:cs="Times New Roman"/>
          <w:sz w:val="24"/>
          <w:szCs w:val="24"/>
          <w:lang w:eastAsia="en-IN"/>
        </w:rPr>
      </w:pPr>
      <w:r w:rsidRPr="00EA213E">
        <w:rPr>
          <w:rFonts w:ascii="Times New Roman" w:eastAsia="Times New Roman" w:hAnsi="Times New Roman" w:cs="Times New Roman"/>
          <w:b/>
          <w:bCs/>
          <w:color w:val="E36C0A" w:themeColor="accent6" w:themeShade="BF"/>
          <w:sz w:val="24"/>
          <w:szCs w:val="24"/>
          <w:lang w:eastAsia="en-IN"/>
        </w:rPr>
        <w:t xml:space="preserve">5. </w:t>
      </w:r>
      <w:r w:rsidR="002856BA">
        <w:rPr>
          <w:rFonts w:ascii="Times New Roman" w:eastAsia="Times New Roman" w:hAnsi="Times New Roman" w:cs="Times New Roman"/>
          <w:b/>
          <w:bCs/>
          <w:color w:val="E36C0A" w:themeColor="accent6" w:themeShade="BF"/>
          <w:sz w:val="24"/>
          <w:szCs w:val="24"/>
          <w:lang w:eastAsia="en-IN"/>
        </w:rPr>
        <w:t>Syncytia f</w:t>
      </w:r>
      <w:r w:rsidR="0017035D" w:rsidRPr="00EA213E">
        <w:rPr>
          <w:rFonts w:ascii="Times New Roman" w:eastAsia="Times New Roman" w:hAnsi="Times New Roman" w:cs="Times New Roman"/>
          <w:b/>
          <w:bCs/>
          <w:color w:val="E36C0A" w:themeColor="accent6" w:themeShade="BF"/>
          <w:sz w:val="24"/>
          <w:szCs w:val="24"/>
          <w:lang w:eastAsia="en-IN"/>
        </w:rPr>
        <w:t>ormation-</w:t>
      </w:r>
      <w:r w:rsidR="0017035D" w:rsidRPr="0017035D">
        <w:rPr>
          <w:rFonts w:ascii="Times New Roman" w:eastAsia="Times New Roman" w:hAnsi="Times New Roman" w:cs="Times New Roman"/>
          <w:b/>
          <w:bCs/>
          <w:sz w:val="24"/>
          <w:szCs w:val="24"/>
          <w:lang w:eastAsia="en-IN"/>
        </w:rPr>
        <w:t xml:space="preserve"> </w:t>
      </w:r>
      <w:r w:rsidR="0017035D" w:rsidRPr="0017035D">
        <w:rPr>
          <w:rFonts w:ascii="Times New Roman" w:eastAsia="Times New Roman" w:hAnsi="Times New Roman" w:cs="Times New Roman"/>
          <w:sz w:val="24"/>
          <w:szCs w:val="24"/>
          <w:lang w:eastAsia="en-IN"/>
        </w:rPr>
        <w:t>Orthoreoviruses can induce the formation of syncytia, or fused cells, mediated by fusion-associated small transmembrane proteins that are not included in virions. This cell fusion process may enhance virion release by promoting cell death.</w:t>
      </w:r>
    </w:p>
    <w:p w:rsidR="00FB6CDA" w:rsidRPr="00434A26" w:rsidRDefault="00FB6CDA" w:rsidP="0017035D">
      <w:pPr>
        <w:spacing w:before="100" w:beforeAutospacing="1" w:after="100" w:afterAutospacing="1"/>
        <w:jc w:val="both"/>
        <w:outlineLvl w:val="2"/>
        <w:rPr>
          <w:rFonts w:ascii="Times New Roman" w:eastAsia="Times New Roman" w:hAnsi="Times New Roman" w:cs="Times New Roman"/>
          <w:b/>
          <w:color w:val="DD980D"/>
          <w:sz w:val="24"/>
          <w:szCs w:val="24"/>
          <w:lang w:eastAsia="en-IN"/>
        </w:rPr>
      </w:pPr>
      <w:r w:rsidRPr="00434A26">
        <w:rPr>
          <w:rFonts w:ascii="Times New Roman" w:eastAsia="Times New Roman" w:hAnsi="Times New Roman" w:cs="Times New Roman"/>
          <w:b/>
          <w:color w:val="DD980D"/>
          <w:sz w:val="24"/>
          <w:szCs w:val="24"/>
          <w:lang w:eastAsia="en-IN"/>
        </w:rPr>
        <w:t xml:space="preserve">Discussion of different  Reoviruses: </w:t>
      </w:r>
    </w:p>
    <w:p w:rsidR="0018477D" w:rsidRPr="0018477D" w:rsidRDefault="00762657" w:rsidP="008A4A91">
      <w:pPr>
        <w:pStyle w:val="NormalWeb"/>
        <w:spacing w:line="276" w:lineRule="auto"/>
        <w:jc w:val="both"/>
      </w:pPr>
      <w:r w:rsidRPr="00434A26">
        <w:rPr>
          <w:b/>
          <w:bCs/>
          <w:color w:val="0070C0"/>
        </w:rPr>
        <w:t xml:space="preserve">1. </w:t>
      </w:r>
      <w:r w:rsidR="0018477D" w:rsidRPr="00434A26">
        <w:rPr>
          <w:b/>
          <w:bCs/>
          <w:color w:val="0070C0"/>
        </w:rPr>
        <w:t>Rotavirus-</w:t>
      </w:r>
      <w:r w:rsidR="0018477D" w:rsidRPr="008A4A91">
        <w:rPr>
          <w:b/>
          <w:bCs/>
        </w:rPr>
        <w:t xml:space="preserve"> </w:t>
      </w:r>
      <w:r w:rsidR="0018477D" w:rsidRPr="0018477D">
        <w:t>Rotaviruses cause gastrointestinal infections in humans and other mammals. While many cases are mild, some can result in severe diarrhea and vomiting, particularly in infants and</w:t>
      </w:r>
      <w:r w:rsidR="003529FD" w:rsidRPr="008A4A91">
        <w:t xml:space="preserve"> young children. There are seven</w:t>
      </w:r>
      <w:r w:rsidR="0018477D" w:rsidRPr="0018477D">
        <w:t xml:space="preserve"> rota</w:t>
      </w:r>
      <w:r w:rsidR="003529FD" w:rsidRPr="008A4A91">
        <w:t>virus species, labeled A to G. Groups A, B, and C infect humans and animals, with Group A causing endemic gastroenteritis in children and Groups B and C causing gastroenteritis epidemics. Group B is associated with severe adult diarrhea in China.</w:t>
      </w:r>
      <w:r w:rsidR="0018477D" w:rsidRPr="0018477D">
        <w:t>Rotaviruses frequently reassort their genomes, leading to a variety of strains, and can exchange genes between human and animal viruses.</w:t>
      </w:r>
    </w:p>
    <w:p w:rsidR="0022739C" w:rsidRDefault="00911150" w:rsidP="008A4A91">
      <w:pPr>
        <w:pStyle w:val="NormalWeb"/>
        <w:spacing w:line="276" w:lineRule="auto"/>
        <w:jc w:val="both"/>
      </w:pPr>
      <w:r w:rsidRPr="008A4A91">
        <w:t>Rotavirus infection is nearly universal, with most children acquiring antibodies by age 2 to 3. Severe gastroenteritis from rotavirus primarily affects infants and children between 6 months and 2 years, as maternal immunity wanes and the gastrointestinal tract matures. Mortality is higher in poorer countries due to malnutrition, limited treatment access, larger viral doses, and co-infections. However, global mortality has decreased by 30% since 1985 due to improved treatment access, nutrition, and fewer comorbidities.</w:t>
      </w:r>
    </w:p>
    <w:p w:rsidR="00434A26" w:rsidRDefault="00434A26" w:rsidP="00434A26">
      <w:pPr>
        <w:spacing w:before="100" w:beforeAutospacing="1" w:after="100" w:afterAutospacing="1"/>
        <w:jc w:val="both"/>
        <w:rPr>
          <w:rFonts w:ascii="Times New Roman" w:eastAsia="Times New Roman" w:hAnsi="Times New Roman" w:cs="Times New Roman"/>
          <w:b/>
          <w:sz w:val="24"/>
          <w:szCs w:val="24"/>
          <w:lang w:eastAsia="en-IN"/>
        </w:rPr>
      </w:pPr>
    </w:p>
    <w:p w:rsidR="005F06E7" w:rsidRDefault="00434A26" w:rsidP="00434A26">
      <w:pPr>
        <w:pStyle w:val="NormalWeb"/>
        <w:spacing w:line="276" w:lineRule="auto"/>
        <w:jc w:val="center"/>
        <w:rPr>
          <w:b/>
        </w:rPr>
      </w:pPr>
      <w:r>
        <w:rPr>
          <w:b/>
          <w:noProof/>
        </w:rPr>
        <w:drawing>
          <wp:inline distT="0" distB="0" distL="0" distR="0">
            <wp:extent cx="4191443" cy="2922199"/>
            <wp:effectExtent l="19050" t="19050" r="18607" b="11501"/>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191443" cy="2922199"/>
                    </a:xfrm>
                    <a:prstGeom prst="rect">
                      <a:avLst/>
                    </a:prstGeom>
                    <a:noFill/>
                    <a:ln w="12700">
                      <a:solidFill>
                        <a:schemeClr val="tx1"/>
                      </a:solidFill>
                      <a:miter lim="800000"/>
                      <a:headEnd/>
                      <a:tailEnd/>
                    </a:ln>
                  </pic:spPr>
                </pic:pic>
              </a:graphicData>
            </a:graphic>
          </wp:inline>
        </w:drawing>
      </w:r>
    </w:p>
    <w:p w:rsidR="0022739C" w:rsidRDefault="001F4037" w:rsidP="001F4037">
      <w:pPr>
        <w:spacing w:before="100" w:beforeAutospacing="1" w:after="100" w:afterAutospacing="1"/>
        <w:jc w:val="cente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Figure </w:t>
      </w:r>
      <w:r w:rsidR="00434A26">
        <w:rPr>
          <w:rFonts w:ascii="Times New Roman" w:eastAsia="Times New Roman" w:hAnsi="Times New Roman" w:cs="Times New Roman"/>
          <w:b/>
          <w:sz w:val="24"/>
          <w:szCs w:val="24"/>
          <w:lang w:eastAsia="en-IN"/>
        </w:rPr>
        <w:t>65</w:t>
      </w:r>
      <w:r>
        <w:rPr>
          <w:rFonts w:ascii="Times New Roman" w:eastAsia="Times New Roman" w:hAnsi="Times New Roman" w:cs="Times New Roman"/>
          <w:b/>
          <w:sz w:val="24"/>
          <w:szCs w:val="24"/>
          <w:lang w:eastAsia="en-IN"/>
        </w:rPr>
        <w:t>: Structure of rotavirus</w:t>
      </w:r>
    </w:p>
    <w:p w:rsidR="00E63612" w:rsidRPr="008A4A91" w:rsidRDefault="00762657" w:rsidP="008A4A91">
      <w:pPr>
        <w:spacing w:before="100" w:beforeAutospacing="1" w:after="100" w:afterAutospacing="1"/>
        <w:jc w:val="both"/>
        <w:rPr>
          <w:rFonts w:ascii="Times New Roman" w:hAnsi="Times New Roman" w:cs="Times New Roman"/>
          <w:sz w:val="24"/>
          <w:szCs w:val="24"/>
        </w:rPr>
      </w:pPr>
      <w:r w:rsidRPr="00434A26">
        <w:rPr>
          <w:rFonts w:ascii="Times New Roman" w:eastAsia="Times New Roman" w:hAnsi="Times New Roman" w:cs="Times New Roman"/>
          <w:b/>
          <w:color w:val="E36C0A" w:themeColor="accent6" w:themeShade="BF"/>
          <w:sz w:val="24"/>
          <w:szCs w:val="24"/>
          <w:lang w:eastAsia="en-IN"/>
        </w:rPr>
        <w:t>a) Pathogenesis-</w:t>
      </w:r>
      <w:r>
        <w:rPr>
          <w:rFonts w:ascii="Times New Roman" w:eastAsia="Times New Roman" w:hAnsi="Times New Roman" w:cs="Times New Roman"/>
          <w:sz w:val="24"/>
          <w:szCs w:val="24"/>
          <w:lang w:eastAsia="en-IN"/>
        </w:rPr>
        <w:t xml:space="preserve"> </w:t>
      </w:r>
      <w:r w:rsidR="0018477D" w:rsidRPr="0018477D">
        <w:rPr>
          <w:rFonts w:ascii="Times New Roman" w:eastAsia="Times New Roman" w:hAnsi="Times New Roman" w:cs="Times New Roman"/>
          <w:sz w:val="24"/>
          <w:szCs w:val="24"/>
          <w:lang w:eastAsia="en-IN"/>
        </w:rPr>
        <w:t>Rotaviruses replicate in the small intestine, infecting nondividing enterocytes and causing mild diarrh</w:t>
      </w:r>
      <w:r w:rsidR="003529FD" w:rsidRPr="008A4A91">
        <w:rPr>
          <w:rFonts w:ascii="Times New Roman" w:eastAsia="Times New Roman" w:hAnsi="Times New Roman" w:cs="Times New Roman"/>
          <w:sz w:val="24"/>
          <w:szCs w:val="24"/>
          <w:lang w:eastAsia="en-IN"/>
        </w:rPr>
        <w:t xml:space="preserve">ea due to </w:t>
      </w:r>
      <w:r w:rsidR="003529FD" w:rsidRPr="008A4A91">
        <w:rPr>
          <w:rFonts w:ascii="Times New Roman" w:hAnsi="Times New Roman" w:cs="Times New Roman"/>
          <w:sz w:val="24"/>
          <w:szCs w:val="24"/>
        </w:rPr>
        <w:t>viral enterotoxin, nutrient malabsorption, and secretion mediated by the enteric nervous system (ENS).</w:t>
      </w:r>
      <w:r w:rsidR="0018477D" w:rsidRPr="0018477D">
        <w:rPr>
          <w:rFonts w:ascii="Times New Roman" w:eastAsia="Times New Roman" w:hAnsi="Times New Roman" w:cs="Times New Roman"/>
          <w:sz w:val="24"/>
          <w:szCs w:val="24"/>
          <w:lang w:eastAsia="en-IN"/>
        </w:rPr>
        <w:t>. Severe diarrhea is often linked to the viral protein NSP4, which disrupts calcium levels in cells, leading to chloride, sodium, and water release, resulting in secretory diarrhea.</w:t>
      </w:r>
      <w:r w:rsidR="003529FD" w:rsidRPr="008A4A91">
        <w:rPr>
          <w:rFonts w:ascii="Times New Roman" w:hAnsi="Times New Roman" w:cs="Times New Roman"/>
          <w:sz w:val="24"/>
          <w:szCs w:val="24"/>
        </w:rPr>
        <w:t xml:space="preserve"> Additionally, damage to the intestinal mucosa leads to the loss of absorptive cells and decreased disaccharidase activity, contributing to malabsorption</w:t>
      </w:r>
      <w:r w:rsidR="00210377" w:rsidRPr="008A4A91">
        <w:rPr>
          <w:rFonts w:ascii="Times New Roman" w:hAnsi="Times New Roman" w:cs="Times New Roman"/>
          <w:sz w:val="24"/>
          <w:szCs w:val="24"/>
        </w:rPr>
        <w:t>.</w:t>
      </w:r>
    </w:p>
    <w:p w:rsidR="00E63612" w:rsidRPr="008A4A91" w:rsidRDefault="00762657" w:rsidP="008A4A91">
      <w:pPr>
        <w:spacing w:before="100" w:beforeAutospacing="1" w:after="100" w:afterAutospacing="1"/>
        <w:jc w:val="both"/>
        <w:rPr>
          <w:rFonts w:ascii="Times New Roman" w:hAnsi="Times New Roman" w:cs="Times New Roman"/>
          <w:sz w:val="24"/>
          <w:szCs w:val="24"/>
        </w:rPr>
      </w:pPr>
      <w:r w:rsidRPr="00434A26">
        <w:rPr>
          <w:rFonts w:ascii="Times New Roman" w:hAnsi="Times New Roman" w:cs="Times New Roman"/>
          <w:b/>
          <w:color w:val="E36C0A" w:themeColor="accent6" w:themeShade="BF"/>
          <w:sz w:val="24"/>
          <w:szCs w:val="24"/>
        </w:rPr>
        <w:t>b)</w:t>
      </w:r>
      <w:r w:rsidRPr="00434A26">
        <w:rPr>
          <w:rFonts w:ascii="Times New Roman" w:hAnsi="Times New Roman" w:cs="Times New Roman"/>
          <w:color w:val="E36C0A" w:themeColor="accent6" w:themeShade="BF"/>
          <w:sz w:val="24"/>
          <w:szCs w:val="24"/>
        </w:rPr>
        <w:t xml:space="preserve"> </w:t>
      </w:r>
      <w:r w:rsidR="002856BA">
        <w:rPr>
          <w:rFonts w:ascii="Times New Roman" w:hAnsi="Times New Roman" w:cs="Times New Roman"/>
          <w:b/>
          <w:color w:val="E36C0A" w:themeColor="accent6" w:themeShade="BF"/>
          <w:sz w:val="24"/>
          <w:szCs w:val="24"/>
        </w:rPr>
        <w:t>Clinical preentation</w:t>
      </w:r>
      <w:r w:rsidRPr="00434A26">
        <w:rPr>
          <w:rFonts w:ascii="Times New Roman" w:hAnsi="Times New Roman" w:cs="Times New Roman"/>
          <w:b/>
          <w:color w:val="E36C0A" w:themeColor="accent6" w:themeShade="BF"/>
          <w:sz w:val="24"/>
          <w:szCs w:val="24"/>
        </w:rPr>
        <w:t>-</w:t>
      </w:r>
      <w:r>
        <w:rPr>
          <w:rFonts w:ascii="Times New Roman" w:hAnsi="Times New Roman" w:cs="Times New Roman"/>
          <w:b/>
          <w:sz w:val="24"/>
          <w:szCs w:val="24"/>
        </w:rPr>
        <w:t xml:space="preserve"> </w:t>
      </w:r>
      <w:r w:rsidRPr="00762657">
        <w:rPr>
          <w:rFonts w:ascii="Times New Roman" w:hAnsi="Times New Roman" w:cs="Times New Roman"/>
          <w:sz w:val="24"/>
          <w:szCs w:val="24"/>
        </w:rPr>
        <w:t xml:space="preserve">These </w:t>
      </w:r>
      <w:r w:rsidR="00E63612" w:rsidRPr="008A4A91">
        <w:rPr>
          <w:rFonts w:ascii="Times New Roman" w:hAnsi="Times New Roman" w:cs="Times New Roman"/>
          <w:sz w:val="24"/>
          <w:szCs w:val="24"/>
        </w:rPr>
        <w:t>include vomiting, diarrhea, abdominal pain, and fever. While most natural infections in adults are asymptomatic, severe cases can occur. Rotavirus gastroenteritis typically begins with vomiting and fever before progressing to profuse diarrhea. Laboratory findings include isotonic dehydration and metabolic acidosis, while viral shedding in stool can persist for several days. Dehydration and electrolyte abnormalities are the primary causes of death from rotavirus gastroenteritis, with seizures and aspiration also contributing. Rotavirus can also cause extraintestinal manifestations, particularly in immunocompromised children, including chronic diarrhea and extraintestinal infections..</w:t>
      </w:r>
    </w:p>
    <w:p w:rsidR="00210377" w:rsidRPr="008A4A91" w:rsidRDefault="00762657" w:rsidP="008A4A91">
      <w:pPr>
        <w:spacing w:before="100" w:beforeAutospacing="1" w:after="100" w:afterAutospacing="1"/>
        <w:jc w:val="both"/>
        <w:rPr>
          <w:rFonts w:ascii="Times New Roman" w:hAnsi="Times New Roman" w:cs="Times New Roman"/>
          <w:sz w:val="24"/>
          <w:szCs w:val="24"/>
        </w:rPr>
      </w:pPr>
      <w:r w:rsidRPr="00434A26">
        <w:rPr>
          <w:rFonts w:ascii="Times New Roman" w:hAnsi="Times New Roman" w:cs="Times New Roman"/>
          <w:b/>
          <w:color w:val="E36C0A" w:themeColor="accent6" w:themeShade="BF"/>
          <w:sz w:val="24"/>
          <w:szCs w:val="24"/>
        </w:rPr>
        <w:t xml:space="preserve">c) </w:t>
      </w:r>
      <w:r w:rsidR="00FB6CDA" w:rsidRPr="00434A26">
        <w:rPr>
          <w:rFonts w:ascii="Times New Roman" w:hAnsi="Times New Roman" w:cs="Times New Roman"/>
          <w:b/>
          <w:color w:val="E36C0A" w:themeColor="accent6" w:themeShade="BF"/>
          <w:sz w:val="24"/>
          <w:szCs w:val="24"/>
        </w:rPr>
        <w:t>Immune response-</w:t>
      </w:r>
      <w:r w:rsidR="00FB6CDA">
        <w:rPr>
          <w:rFonts w:ascii="Times New Roman" w:hAnsi="Times New Roman" w:cs="Times New Roman"/>
          <w:sz w:val="24"/>
          <w:szCs w:val="24"/>
        </w:rPr>
        <w:t xml:space="preserve"> </w:t>
      </w:r>
      <w:r w:rsidR="00210377" w:rsidRPr="008A4A91">
        <w:rPr>
          <w:rFonts w:ascii="Times New Roman" w:hAnsi="Times New Roman" w:cs="Times New Roman"/>
          <w:sz w:val="24"/>
          <w:szCs w:val="24"/>
        </w:rPr>
        <w:t>The immune response to rotavirus involves innate, cellular, and humoral mechanisms, with neutralizing antibodies</w:t>
      </w:r>
      <w:r w:rsidR="00E63612" w:rsidRPr="008A4A91">
        <w:rPr>
          <w:rFonts w:ascii="Times New Roman" w:hAnsi="Times New Roman" w:cs="Times New Roman"/>
          <w:sz w:val="24"/>
          <w:szCs w:val="24"/>
        </w:rPr>
        <w:t xml:space="preserve"> (especially IgA in the gut) </w:t>
      </w:r>
      <w:r w:rsidR="00210377" w:rsidRPr="008A4A91">
        <w:rPr>
          <w:rFonts w:ascii="Times New Roman" w:hAnsi="Times New Roman" w:cs="Times New Roman"/>
          <w:sz w:val="24"/>
          <w:szCs w:val="24"/>
        </w:rPr>
        <w:t>playing a crucial role in protection against severe disease. Natural rotavirus infection provides partial protection against subsequent episodes of gastroenteritis</w:t>
      </w:r>
      <w:r w:rsidR="00E63612" w:rsidRPr="008A4A91">
        <w:rPr>
          <w:rFonts w:ascii="Times New Roman" w:hAnsi="Times New Roman" w:cs="Times New Roman"/>
          <w:sz w:val="24"/>
          <w:szCs w:val="24"/>
        </w:rPr>
        <w:t xml:space="preserve">. </w:t>
      </w:r>
    </w:p>
    <w:p w:rsidR="00210377" w:rsidRPr="008A4A91" w:rsidRDefault="00762657" w:rsidP="008A4A91">
      <w:pPr>
        <w:pStyle w:val="NormalWeb"/>
        <w:spacing w:line="276" w:lineRule="auto"/>
        <w:jc w:val="both"/>
      </w:pPr>
      <w:r w:rsidRPr="00434A26">
        <w:rPr>
          <w:b/>
          <w:color w:val="E36C0A" w:themeColor="accent6" w:themeShade="BF"/>
        </w:rPr>
        <w:t xml:space="preserve">d) </w:t>
      </w:r>
      <w:r w:rsidR="00FB6CDA" w:rsidRPr="00434A26">
        <w:rPr>
          <w:b/>
          <w:color w:val="E36C0A" w:themeColor="accent6" w:themeShade="BF"/>
        </w:rPr>
        <w:t>Epidemiology-</w:t>
      </w:r>
      <w:r w:rsidR="00FB6CDA">
        <w:t xml:space="preserve"> </w:t>
      </w:r>
      <w:r w:rsidR="00210377" w:rsidRPr="008A4A91">
        <w:t xml:space="preserve">In temperate climates, the disease peaks in winter months and drier periods in tropical regions. Rotavirus spreads primarily via the fecal-oral route, though respiratory transmission is possible. Transmission can also occur through contaminated water </w:t>
      </w:r>
      <w:r w:rsidR="00210377" w:rsidRPr="008A4A91">
        <w:lastRenderedPageBreak/>
        <w:t xml:space="preserve">and possibly airborne routes. High-risk settings include daycare centers and nursing homes, and the virus is a significant cause of nosocomial infections and traveler's diarrhea. </w:t>
      </w:r>
      <w:r w:rsidR="00210377" w:rsidRPr="0018477D">
        <w:t>The virus is highly contagious and stable in the environment.</w:t>
      </w:r>
    </w:p>
    <w:p w:rsidR="00210377" w:rsidRPr="008A4A91" w:rsidRDefault="00762657" w:rsidP="008A4A91">
      <w:pPr>
        <w:spacing w:before="100" w:beforeAutospacing="1" w:after="100" w:afterAutospacing="1"/>
        <w:jc w:val="both"/>
        <w:rPr>
          <w:rFonts w:ascii="Times New Roman" w:hAnsi="Times New Roman" w:cs="Times New Roman"/>
          <w:sz w:val="24"/>
          <w:szCs w:val="24"/>
        </w:rPr>
      </w:pPr>
      <w:r w:rsidRPr="00434A26">
        <w:rPr>
          <w:rFonts w:ascii="Times New Roman" w:hAnsi="Times New Roman" w:cs="Times New Roman"/>
          <w:b/>
          <w:color w:val="E36C0A" w:themeColor="accent6" w:themeShade="BF"/>
          <w:sz w:val="24"/>
          <w:szCs w:val="24"/>
        </w:rPr>
        <w:t xml:space="preserve">e) </w:t>
      </w:r>
      <w:r w:rsidR="00FB6CDA" w:rsidRPr="00434A26">
        <w:rPr>
          <w:rFonts w:ascii="Times New Roman" w:hAnsi="Times New Roman" w:cs="Times New Roman"/>
          <w:b/>
          <w:color w:val="E36C0A" w:themeColor="accent6" w:themeShade="BF"/>
          <w:sz w:val="24"/>
          <w:szCs w:val="24"/>
        </w:rPr>
        <w:t>Laboratory diagnosis-</w:t>
      </w:r>
      <w:r w:rsidR="00FB6CDA">
        <w:rPr>
          <w:rFonts w:ascii="Times New Roman" w:hAnsi="Times New Roman" w:cs="Times New Roman"/>
          <w:sz w:val="24"/>
          <w:szCs w:val="24"/>
        </w:rPr>
        <w:t xml:space="preserve"> </w:t>
      </w:r>
      <w:r w:rsidR="00D3060B" w:rsidRPr="008A4A91">
        <w:rPr>
          <w:rFonts w:ascii="Times New Roman" w:hAnsi="Times New Roman" w:cs="Times New Roman"/>
          <w:sz w:val="24"/>
          <w:szCs w:val="24"/>
        </w:rPr>
        <w:t>Various techniques, such as antigenic assays, RT-PCR, electron microscopy, immune electron microscopy, polyacrylamide gel electrophoresis (PAGE), and viral culture, can detect rotavirus. Commercial antigenic assays like ELISA and latex agglutination are commonly used for practical diagnosis. Multiplexed RT-PCR is valuable for epidemiologic studies, while electron microscopy and PAGE can identify unusual strains. However, cell culture, although capable of detecting rotavirus, is less sensitive, especially for human strains.</w:t>
      </w:r>
    </w:p>
    <w:p w:rsidR="008A4A91" w:rsidRPr="008A4A91" w:rsidRDefault="00762657" w:rsidP="008A4A91">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434A26">
        <w:rPr>
          <w:rFonts w:ascii="Times New Roman" w:eastAsia="Times New Roman" w:hAnsi="Times New Roman" w:cs="Times New Roman"/>
          <w:b/>
          <w:bCs/>
          <w:color w:val="E36C0A" w:themeColor="accent6" w:themeShade="BF"/>
          <w:sz w:val="24"/>
          <w:szCs w:val="24"/>
          <w:lang w:eastAsia="en-IN"/>
        </w:rPr>
        <w:t xml:space="preserve">f) </w:t>
      </w:r>
      <w:r w:rsidR="008A4A91" w:rsidRPr="00434A26">
        <w:rPr>
          <w:rFonts w:ascii="Times New Roman" w:eastAsia="Times New Roman" w:hAnsi="Times New Roman" w:cs="Times New Roman"/>
          <w:b/>
          <w:bCs/>
          <w:color w:val="E36C0A" w:themeColor="accent6" w:themeShade="BF"/>
          <w:sz w:val="24"/>
          <w:szCs w:val="24"/>
          <w:lang w:eastAsia="en-IN"/>
        </w:rPr>
        <w:t>Treatment:</w:t>
      </w:r>
      <w:r w:rsidR="008A4A91" w:rsidRPr="008A4A91">
        <w:rPr>
          <w:rFonts w:ascii="Times New Roman" w:eastAsia="Times New Roman" w:hAnsi="Times New Roman" w:cs="Times New Roman"/>
          <w:b/>
          <w:bCs/>
          <w:sz w:val="24"/>
          <w:szCs w:val="24"/>
          <w:lang w:eastAsia="en-IN"/>
        </w:rPr>
        <w:t xml:space="preserve"> </w:t>
      </w:r>
      <w:r w:rsidR="008A4A91" w:rsidRPr="008A4A91">
        <w:rPr>
          <w:rFonts w:ascii="Times New Roman" w:eastAsia="Times New Roman" w:hAnsi="Times New Roman" w:cs="Times New Roman"/>
          <w:sz w:val="24"/>
          <w:szCs w:val="24"/>
          <w:lang w:eastAsia="en-IN"/>
        </w:rPr>
        <w:t>The Centers for Disease Control and Prevention (CDC) provides guidelines for treating rotavirus gastroenteritis, emphasizing:</w:t>
      </w:r>
    </w:p>
    <w:p w:rsidR="008A4A91" w:rsidRPr="008A4A91" w:rsidRDefault="002856BA" w:rsidP="00434A26">
      <w:pPr>
        <w:numPr>
          <w:ilvl w:val="0"/>
          <w:numId w:val="22"/>
        </w:numPr>
        <w:tabs>
          <w:tab w:val="clear" w:pos="720"/>
        </w:tabs>
        <w:spacing w:before="100" w:beforeAutospacing="1" w:after="100" w:afterAutospacing="1"/>
        <w:ind w:left="630" w:hanging="270"/>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Rehydration and electrolyte b</w:t>
      </w:r>
      <w:r w:rsidR="008A4A91" w:rsidRPr="00434A26">
        <w:rPr>
          <w:rFonts w:ascii="Times New Roman" w:eastAsia="Times New Roman" w:hAnsi="Times New Roman" w:cs="Times New Roman"/>
          <w:b/>
          <w:bCs/>
          <w:color w:val="CE08B2"/>
          <w:sz w:val="24"/>
          <w:szCs w:val="24"/>
          <w:lang w:eastAsia="en-IN"/>
        </w:rPr>
        <w:t>alance</w:t>
      </w:r>
      <w:r w:rsidR="00434A26">
        <w:rPr>
          <w:rFonts w:ascii="Times New Roman" w:eastAsia="Times New Roman" w:hAnsi="Times New Roman" w:cs="Times New Roman"/>
          <w:color w:val="CE08B2"/>
          <w:sz w:val="24"/>
          <w:szCs w:val="24"/>
          <w:lang w:eastAsia="en-IN"/>
        </w:rPr>
        <w:t>-</w:t>
      </w:r>
      <w:r w:rsidR="008A4A91" w:rsidRPr="008A4A91">
        <w:rPr>
          <w:rFonts w:ascii="Times New Roman" w:eastAsia="Times New Roman" w:hAnsi="Times New Roman" w:cs="Times New Roman"/>
          <w:sz w:val="24"/>
          <w:szCs w:val="24"/>
          <w:lang w:eastAsia="en-IN"/>
        </w:rPr>
        <w:t xml:space="preserve"> Primary therapies focus on rehydration and restoring electrolyte balance.</w:t>
      </w:r>
    </w:p>
    <w:p w:rsidR="008A4A91" w:rsidRPr="008A4A91" w:rsidRDefault="002856BA" w:rsidP="007E7643">
      <w:pPr>
        <w:numPr>
          <w:ilvl w:val="0"/>
          <w:numId w:val="24"/>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Oral rehydration s</w:t>
      </w:r>
      <w:r w:rsidR="008A4A91" w:rsidRPr="008A4A91">
        <w:rPr>
          <w:rFonts w:ascii="Times New Roman" w:eastAsia="Times New Roman" w:hAnsi="Times New Roman" w:cs="Times New Roman"/>
          <w:b/>
          <w:bCs/>
          <w:sz w:val="24"/>
          <w:szCs w:val="24"/>
          <w:lang w:eastAsia="en-IN"/>
        </w:rPr>
        <w:t>olutions (ORSs)</w:t>
      </w:r>
      <w:r w:rsidR="008A4A91" w:rsidRPr="008A4A91">
        <w:rPr>
          <w:rFonts w:ascii="Times New Roman" w:eastAsia="Times New Roman" w:hAnsi="Times New Roman" w:cs="Times New Roman"/>
          <w:sz w:val="24"/>
          <w:szCs w:val="24"/>
          <w:lang w:eastAsia="en-IN"/>
        </w:rPr>
        <w:t>: Preferred over intravenous (IV) rehydration for mild to moderate dehydration, even with moderate vomiting, due to their effectiveness in damaged intestines.</w:t>
      </w:r>
    </w:p>
    <w:p w:rsidR="008A4A91" w:rsidRPr="008A4A91" w:rsidRDefault="002856BA" w:rsidP="007E7643">
      <w:pPr>
        <w:numPr>
          <w:ilvl w:val="0"/>
          <w:numId w:val="24"/>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Low o</w:t>
      </w:r>
      <w:r w:rsidR="008A4A91" w:rsidRPr="008A4A91">
        <w:rPr>
          <w:rFonts w:ascii="Times New Roman" w:eastAsia="Times New Roman" w:hAnsi="Times New Roman" w:cs="Times New Roman"/>
          <w:b/>
          <w:bCs/>
          <w:sz w:val="24"/>
          <w:szCs w:val="24"/>
          <w:lang w:eastAsia="en-IN"/>
        </w:rPr>
        <w:t>smolarity ORS</w:t>
      </w:r>
      <w:r w:rsidR="008A4A91" w:rsidRPr="008A4A91">
        <w:rPr>
          <w:rFonts w:ascii="Times New Roman" w:eastAsia="Times New Roman" w:hAnsi="Times New Roman" w:cs="Times New Roman"/>
          <w:sz w:val="24"/>
          <w:szCs w:val="24"/>
          <w:lang w:eastAsia="en-IN"/>
        </w:rPr>
        <w:t>: Recommended by the World Health Organization (WHO) for reduced vomiting and stool output.</w:t>
      </w:r>
    </w:p>
    <w:p w:rsidR="008A4A91" w:rsidRPr="008A4A91" w:rsidRDefault="002856BA" w:rsidP="007E7643">
      <w:pPr>
        <w:numPr>
          <w:ilvl w:val="0"/>
          <w:numId w:val="24"/>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Intravenous (IV) h</w:t>
      </w:r>
      <w:r w:rsidR="008A4A91" w:rsidRPr="008A4A91">
        <w:rPr>
          <w:rFonts w:ascii="Times New Roman" w:eastAsia="Times New Roman" w:hAnsi="Times New Roman" w:cs="Times New Roman"/>
          <w:b/>
          <w:bCs/>
          <w:sz w:val="24"/>
          <w:szCs w:val="24"/>
          <w:lang w:eastAsia="en-IN"/>
        </w:rPr>
        <w:t>ydration</w:t>
      </w:r>
      <w:r w:rsidR="008A4A91" w:rsidRPr="008A4A91">
        <w:rPr>
          <w:rFonts w:ascii="Times New Roman" w:eastAsia="Times New Roman" w:hAnsi="Times New Roman" w:cs="Times New Roman"/>
          <w:sz w:val="24"/>
          <w:szCs w:val="24"/>
          <w:lang w:eastAsia="en-IN"/>
        </w:rPr>
        <w:t>: Recommended for severe dehydration or when oral hydration is not feasible.</w:t>
      </w:r>
    </w:p>
    <w:p w:rsidR="008A4A91" w:rsidRPr="008A4A91" w:rsidRDefault="002856BA" w:rsidP="007E7643">
      <w:pPr>
        <w:numPr>
          <w:ilvl w:val="0"/>
          <w:numId w:val="22"/>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Breastfeeding and d</w:t>
      </w:r>
      <w:r w:rsidR="008A4A91" w:rsidRPr="00434A26">
        <w:rPr>
          <w:rFonts w:ascii="Times New Roman" w:eastAsia="Times New Roman" w:hAnsi="Times New Roman" w:cs="Times New Roman"/>
          <w:b/>
          <w:bCs/>
          <w:color w:val="CE08B2"/>
          <w:sz w:val="24"/>
          <w:szCs w:val="24"/>
          <w:lang w:eastAsia="en-IN"/>
        </w:rPr>
        <w:t>iet</w:t>
      </w:r>
      <w:r w:rsidR="00434A26" w:rsidRPr="00434A26">
        <w:rPr>
          <w:rFonts w:ascii="Times New Roman" w:eastAsia="Times New Roman" w:hAnsi="Times New Roman" w:cs="Times New Roman"/>
          <w:color w:val="CE08B2"/>
          <w:sz w:val="24"/>
          <w:szCs w:val="24"/>
          <w:lang w:eastAsia="en-IN"/>
        </w:rPr>
        <w:t>-</w:t>
      </w:r>
      <w:r w:rsidR="008A4A91" w:rsidRPr="008A4A91">
        <w:rPr>
          <w:rFonts w:ascii="Times New Roman" w:eastAsia="Times New Roman" w:hAnsi="Times New Roman" w:cs="Times New Roman"/>
          <w:sz w:val="24"/>
          <w:szCs w:val="24"/>
          <w:lang w:eastAsia="en-IN"/>
        </w:rPr>
        <w:t xml:space="preserve"> Breastfeeding should continue during rehydration, and a diet should be resumed as soon as tolerated, avoiding foods high in simple sugars.</w:t>
      </w:r>
    </w:p>
    <w:p w:rsidR="008A4A91" w:rsidRPr="008A4A91" w:rsidRDefault="002856BA" w:rsidP="007E7643">
      <w:pPr>
        <w:numPr>
          <w:ilvl w:val="0"/>
          <w:numId w:val="22"/>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Zinc s</w:t>
      </w:r>
      <w:r w:rsidR="008A4A91" w:rsidRPr="00434A26">
        <w:rPr>
          <w:rFonts w:ascii="Times New Roman" w:eastAsia="Times New Roman" w:hAnsi="Times New Roman" w:cs="Times New Roman"/>
          <w:b/>
          <w:bCs/>
          <w:color w:val="CE08B2"/>
          <w:sz w:val="24"/>
          <w:szCs w:val="24"/>
          <w:lang w:eastAsia="en-IN"/>
        </w:rPr>
        <w:t>upplementation</w:t>
      </w:r>
      <w:r w:rsidR="00434A26" w:rsidRPr="00434A26">
        <w:rPr>
          <w:rFonts w:ascii="Times New Roman" w:eastAsia="Times New Roman" w:hAnsi="Times New Roman" w:cs="Times New Roman"/>
          <w:color w:val="CE08B2"/>
          <w:sz w:val="24"/>
          <w:szCs w:val="24"/>
          <w:lang w:eastAsia="en-IN"/>
        </w:rPr>
        <w:t>-</w:t>
      </w:r>
      <w:r w:rsidR="008A4A91" w:rsidRPr="008A4A91">
        <w:rPr>
          <w:rFonts w:ascii="Times New Roman" w:eastAsia="Times New Roman" w:hAnsi="Times New Roman" w:cs="Times New Roman"/>
          <w:sz w:val="24"/>
          <w:szCs w:val="24"/>
          <w:lang w:eastAsia="en-IN"/>
        </w:rPr>
        <w:t xml:space="preserve"> Recommended by the WHO during and after illness for reducing diarrhea prevalence in developing countries (not used  by CDC).</w:t>
      </w:r>
    </w:p>
    <w:p w:rsidR="008A4A91" w:rsidRPr="008A4A91" w:rsidRDefault="008A4A91" w:rsidP="007E7643">
      <w:pPr>
        <w:numPr>
          <w:ilvl w:val="0"/>
          <w:numId w:val="22"/>
        </w:numPr>
        <w:spacing w:before="100" w:beforeAutospacing="1" w:after="100" w:afterAutospacing="1"/>
        <w:jc w:val="both"/>
        <w:rPr>
          <w:rFonts w:ascii="Times New Roman" w:eastAsia="Times New Roman" w:hAnsi="Times New Roman" w:cs="Times New Roman"/>
          <w:sz w:val="24"/>
          <w:szCs w:val="24"/>
          <w:lang w:eastAsia="en-IN"/>
        </w:rPr>
      </w:pPr>
      <w:r w:rsidRPr="00434A26">
        <w:rPr>
          <w:rFonts w:ascii="Times New Roman" w:eastAsia="Times New Roman" w:hAnsi="Times New Roman" w:cs="Times New Roman"/>
          <w:b/>
          <w:bCs/>
          <w:color w:val="CE08B2"/>
          <w:sz w:val="24"/>
          <w:szCs w:val="24"/>
          <w:lang w:eastAsia="en-IN"/>
        </w:rPr>
        <w:t>Racecadotril</w:t>
      </w:r>
      <w:r w:rsidR="00434A26" w:rsidRPr="00434A26">
        <w:rPr>
          <w:rFonts w:ascii="Times New Roman" w:eastAsia="Times New Roman" w:hAnsi="Times New Roman" w:cs="Times New Roman"/>
          <w:color w:val="CE08B2"/>
          <w:sz w:val="24"/>
          <w:szCs w:val="24"/>
          <w:lang w:eastAsia="en-IN"/>
        </w:rPr>
        <w:t>-</w:t>
      </w:r>
      <w:r w:rsidRPr="008A4A91">
        <w:rPr>
          <w:rFonts w:ascii="Times New Roman" w:eastAsia="Times New Roman" w:hAnsi="Times New Roman" w:cs="Times New Roman"/>
          <w:sz w:val="24"/>
          <w:szCs w:val="24"/>
          <w:lang w:eastAsia="en-IN"/>
        </w:rPr>
        <w:t xml:space="preserve"> Shows promise as an adjunct to ORS in reducing stool output and duration of diarrhea but requires further evaluation.</w:t>
      </w:r>
    </w:p>
    <w:p w:rsidR="008A4A91" w:rsidRPr="008A4A91" w:rsidRDefault="002856BA" w:rsidP="007E7643">
      <w:pPr>
        <w:numPr>
          <w:ilvl w:val="0"/>
          <w:numId w:val="22"/>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Oral i</w:t>
      </w:r>
      <w:r w:rsidR="008A4A91" w:rsidRPr="00434A26">
        <w:rPr>
          <w:rFonts w:ascii="Times New Roman" w:eastAsia="Times New Roman" w:hAnsi="Times New Roman" w:cs="Times New Roman"/>
          <w:b/>
          <w:bCs/>
          <w:color w:val="CE08B2"/>
          <w:sz w:val="24"/>
          <w:szCs w:val="24"/>
          <w:lang w:eastAsia="en-IN"/>
        </w:rPr>
        <w:t>mmunoglobulins</w:t>
      </w:r>
      <w:r w:rsidR="00434A26" w:rsidRPr="00434A26">
        <w:rPr>
          <w:rFonts w:ascii="Times New Roman" w:eastAsia="Times New Roman" w:hAnsi="Times New Roman" w:cs="Times New Roman"/>
          <w:color w:val="CE08B2"/>
          <w:sz w:val="24"/>
          <w:szCs w:val="24"/>
          <w:lang w:eastAsia="en-IN"/>
        </w:rPr>
        <w:t>-</w:t>
      </w:r>
      <w:r w:rsidR="008A4A91" w:rsidRPr="008A4A91">
        <w:rPr>
          <w:rFonts w:ascii="Times New Roman" w:eastAsia="Times New Roman" w:hAnsi="Times New Roman" w:cs="Times New Roman"/>
          <w:sz w:val="24"/>
          <w:szCs w:val="24"/>
          <w:lang w:eastAsia="en-IN"/>
        </w:rPr>
        <w:t xml:space="preserve"> May be beneficial for treating chronic rotavirus diarrhea or providing prophylaxis in high-risk settings.</w:t>
      </w:r>
    </w:p>
    <w:p w:rsidR="008A4A91" w:rsidRPr="008A4A91" w:rsidRDefault="002856BA" w:rsidP="007E7643">
      <w:pPr>
        <w:numPr>
          <w:ilvl w:val="0"/>
          <w:numId w:val="22"/>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Other a</w:t>
      </w:r>
      <w:r w:rsidR="008A4A91" w:rsidRPr="00434A26">
        <w:rPr>
          <w:rFonts w:ascii="Times New Roman" w:eastAsia="Times New Roman" w:hAnsi="Times New Roman" w:cs="Times New Roman"/>
          <w:b/>
          <w:bCs/>
          <w:color w:val="CE08B2"/>
          <w:sz w:val="24"/>
          <w:szCs w:val="24"/>
          <w:lang w:eastAsia="en-IN"/>
        </w:rPr>
        <w:t>gents</w:t>
      </w:r>
      <w:r w:rsidR="00434A26" w:rsidRPr="00434A26">
        <w:rPr>
          <w:rFonts w:ascii="Times New Roman" w:eastAsia="Times New Roman" w:hAnsi="Times New Roman" w:cs="Times New Roman"/>
          <w:color w:val="CE08B2"/>
          <w:sz w:val="24"/>
          <w:szCs w:val="24"/>
          <w:lang w:eastAsia="en-IN"/>
        </w:rPr>
        <w:t>-</w:t>
      </w:r>
      <w:r w:rsidR="008A4A91" w:rsidRPr="008A4A91">
        <w:rPr>
          <w:rFonts w:ascii="Times New Roman" w:eastAsia="Times New Roman" w:hAnsi="Times New Roman" w:cs="Times New Roman"/>
          <w:sz w:val="24"/>
          <w:szCs w:val="24"/>
          <w:lang w:eastAsia="en-IN"/>
        </w:rPr>
        <w:t xml:space="preserve"> Antimotility agents like loperamide are not recommended, while bismuth subsalicylate and probiotics may provide modest benefits in reducing diarrhea duration.</w:t>
      </w:r>
    </w:p>
    <w:p w:rsidR="008A4A91" w:rsidRPr="008A4A91" w:rsidRDefault="00762657" w:rsidP="008A4A91">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434A26">
        <w:rPr>
          <w:rFonts w:ascii="Times New Roman" w:eastAsia="Times New Roman" w:hAnsi="Times New Roman" w:cs="Times New Roman"/>
          <w:b/>
          <w:bCs/>
          <w:color w:val="E36C0A" w:themeColor="accent6" w:themeShade="BF"/>
          <w:sz w:val="24"/>
          <w:szCs w:val="24"/>
          <w:lang w:eastAsia="en-IN"/>
        </w:rPr>
        <w:t>g)</w:t>
      </w:r>
      <w:r>
        <w:rPr>
          <w:rFonts w:ascii="Times New Roman" w:eastAsia="Times New Roman" w:hAnsi="Times New Roman" w:cs="Times New Roman"/>
          <w:b/>
          <w:bCs/>
          <w:sz w:val="24"/>
          <w:szCs w:val="24"/>
          <w:lang w:eastAsia="en-IN"/>
        </w:rPr>
        <w:t xml:space="preserve"> </w:t>
      </w:r>
      <w:r w:rsidR="00434A26">
        <w:rPr>
          <w:rFonts w:ascii="Times New Roman" w:eastAsia="Times New Roman" w:hAnsi="Times New Roman" w:cs="Times New Roman"/>
          <w:b/>
          <w:bCs/>
          <w:color w:val="E36C0A" w:themeColor="accent6" w:themeShade="BF"/>
          <w:sz w:val="24"/>
          <w:szCs w:val="24"/>
          <w:lang w:eastAsia="en-IN"/>
        </w:rPr>
        <w:t xml:space="preserve">Preventive measures: </w:t>
      </w:r>
      <w:r w:rsidR="008A4A91" w:rsidRPr="008A4A91">
        <w:rPr>
          <w:rFonts w:ascii="Times New Roman" w:eastAsia="Times New Roman" w:hAnsi="Times New Roman" w:cs="Times New Roman"/>
          <w:sz w:val="24"/>
          <w:szCs w:val="24"/>
          <w:lang w:eastAsia="en-IN"/>
        </w:rPr>
        <w:t>Preventing rotavirus infection through immunization is crucial, particularly in areas where access to treatment is limited. Key points include:</w:t>
      </w:r>
    </w:p>
    <w:p w:rsidR="008A4A91" w:rsidRPr="008A4A91" w:rsidRDefault="002856BA" w:rsidP="007E7643">
      <w:pPr>
        <w:numPr>
          <w:ilvl w:val="0"/>
          <w:numId w:val="23"/>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Vaccine h</w:t>
      </w:r>
      <w:r w:rsidR="008A4A91" w:rsidRPr="00434A26">
        <w:rPr>
          <w:rFonts w:ascii="Times New Roman" w:eastAsia="Times New Roman" w:hAnsi="Times New Roman" w:cs="Times New Roman"/>
          <w:b/>
          <w:bCs/>
          <w:color w:val="CE08B2"/>
          <w:sz w:val="24"/>
          <w:szCs w:val="24"/>
          <w:lang w:eastAsia="en-IN"/>
        </w:rPr>
        <w:t>istory</w:t>
      </w:r>
      <w:r w:rsidR="00434A26" w:rsidRPr="00434A26">
        <w:rPr>
          <w:rFonts w:ascii="Times New Roman" w:eastAsia="Times New Roman" w:hAnsi="Times New Roman" w:cs="Times New Roman"/>
          <w:color w:val="CE08B2"/>
          <w:sz w:val="24"/>
          <w:szCs w:val="24"/>
          <w:lang w:eastAsia="en-IN"/>
        </w:rPr>
        <w:t>-</w:t>
      </w:r>
      <w:r w:rsidR="008A4A91" w:rsidRPr="008A4A91">
        <w:rPr>
          <w:rFonts w:ascii="Times New Roman" w:eastAsia="Times New Roman" w:hAnsi="Times New Roman" w:cs="Times New Roman"/>
          <w:sz w:val="24"/>
          <w:szCs w:val="24"/>
          <w:lang w:eastAsia="en-IN"/>
        </w:rPr>
        <w:t xml:space="preserve"> The first human rotavirus vaccine, RotaShield, was withdrawn in 1999 due to an association with intestinal intussusception.</w:t>
      </w:r>
    </w:p>
    <w:p w:rsidR="008A4A91" w:rsidRPr="008A4A91" w:rsidRDefault="002856BA" w:rsidP="007E7643">
      <w:pPr>
        <w:numPr>
          <w:ilvl w:val="0"/>
          <w:numId w:val="23"/>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lastRenderedPageBreak/>
        <w:t>Subsequent v</w:t>
      </w:r>
      <w:r w:rsidR="008A4A91" w:rsidRPr="00434A26">
        <w:rPr>
          <w:rFonts w:ascii="Times New Roman" w:eastAsia="Times New Roman" w:hAnsi="Times New Roman" w:cs="Times New Roman"/>
          <w:b/>
          <w:bCs/>
          <w:color w:val="CE08B2"/>
          <w:sz w:val="24"/>
          <w:szCs w:val="24"/>
          <w:lang w:eastAsia="en-IN"/>
        </w:rPr>
        <w:t>accines</w:t>
      </w:r>
      <w:r w:rsidR="00434A26" w:rsidRPr="00434A26">
        <w:rPr>
          <w:rFonts w:ascii="Times New Roman" w:eastAsia="Times New Roman" w:hAnsi="Times New Roman" w:cs="Times New Roman"/>
          <w:color w:val="CE08B2"/>
          <w:sz w:val="24"/>
          <w:szCs w:val="24"/>
          <w:lang w:eastAsia="en-IN"/>
        </w:rPr>
        <w:t>-</w:t>
      </w:r>
      <w:r w:rsidR="008A4A91" w:rsidRPr="008A4A91">
        <w:rPr>
          <w:rFonts w:ascii="Times New Roman" w:eastAsia="Times New Roman" w:hAnsi="Times New Roman" w:cs="Times New Roman"/>
          <w:sz w:val="24"/>
          <w:szCs w:val="24"/>
          <w:lang w:eastAsia="en-IN"/>
        </w:rPr>
        <w:t xml:space="preserve"> Rotarix and Rotateq have proven safe and effective in clinical trials, with no observed association with intussusception.</w:t>
      </w:r>
    </w:p>
    <w:p w:rsidR="008A4A91" w:rsidRPr="008A4A91" w:rsidRDefault="002856BA" w:rsidP="007E7643">
      <w:pPr>
        <w:numPr>
          <w:ilvl w:val="0"/>
          <w:numId w:val="23"/>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Vaccine r</w:t>
      </w:r>
      <w:r w:rsidR="008A4A91" w:rsidRPr="00434A26">
        <w:rPr>
          <w:rFonts w:ascii="Times New Roman" w:eastAsia="Times New Roman" w:hAnsi="Times New Roman" w:cs="Times New Roman"/>
          <w:b/>
          <w:bCs/>
          <w:color w:val="CE08B2"/>
          <w:sz w:val="24"/>
          <w:szCs w:val="24"/>
          <w:lang w:eastAsia="en-IN"/>
        </w:rPr>
        <w:t>ecommendations</w:t>
      </w:r>
      <w:r w:rsidR="00434A26" w:rsidRPr="00434A26">
        <w:rPr>
          <w:rFonts w:ascii="Times New Roman" w:eastAsia="Times New Roman" w:hAnsi="Times New Roman" w:cs="Times New Roman"/>
          <w:color w:val="CE08B2"/>
          <w:sz w:val="24"/>
          <w:szCs w:val="24"/>
          <w:lang w:eastAsia="en-IN"/>
        </w:rPr>
        <w:t>-</w:t>
      </w:r>
      <w:r w:rsidR="008A4A91" w:rsidRPr="008A4A91">
        <w:rPr>
          <w:rFonts w:ascii="Times New Roman" w:eastAsia="Times New Roman" w:hAnsi="Times New Roman" w:cs="Times New Roman"/>
          <w:sz w:val="24"/>
          <w:szCs w:val="24"/>
          <w:lang w:eastAsia="en-IN"/>
        </w:rPr>
        <w:t xml:space="preserve"> Both vaccines have been recommended for routine immunization by the Advisory Committee on Immunization Practices (ACIP), with Rotarix administered at 2 and 4 months of age and Rotateq at 2, 4, and 6 months of age.</w:t>
      </w:r>
    </w:p>
    <w:p w:rsidR="0018477D" w:rsidRPr="00762657" w:rsidRDefault="00762657" w:rsidP="00762657">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434A26">
        <w:rPr>
          <w:rFonts w:ascii="Times New Roman" w:hAnsi="Times New Roman" w:cs="Times New Roman"/>
          <w:b/>
          <w:color w:val="0070C0"/>
          <w:sz w:val="24"/>
          <w:szCs w:val="24"/>
        </w:rPr>
        <w:t>2.</w:t>
      </w:r>
      <w:r w:rsidRPr="00434A26">
        <w:rPr>
          <w:rFonts w:ascii="Times New Roman" w:hAnsi="Times New Roman" w:cs="Times New Roman"/>
          <w:color w:val="0070C0"/>
          <w:sz w:val="24"/>
          <w:szCs w:val="24"/>
        </w:rPr>
        <w:t xml:space="preserve"> </w:t>
      </w:r>
      <w:r w:rsidR="0018477D" w:rsidRPr="00434A26">
        <w:rPr>
          <w:rFonts w:ascii="Times New Roman" w:eastAsia="Times New Roman" w:hAnsi="Times New Roman" w:cs="Times New Roman"/>
          <w:b/>
          <w:bCs/>
          <w:color w:val="0070C0"/>
          <w:sz w:val="24"/>
          <w:szCs w:val="24"/>
          <w:lang w:eastAsia="en-IN"/>
        </w:rPr>
        <w:t>Orbivirus-</w:t>
      </w:r>
      <w:r w:rsidR="0018477D" w:rsidRPr="00762657">
        <w:rPr>
          <w:rFonts w:ascii="Times New Roman" w:eastAsia="Times New Roman" w:hAnsi="Times New Roman" w:cs="Times New Roman"/>
          <w:b/>
          <w:bCs/>
          <w:sz w:val="24"/>
          <w:szCs w:val="24"/>
          <w:lang w:eastAsia="en-IN"/>
        </w:rPr>
        <w:t xml:space="preserve"> </w:t>
      </w:r>
      <w:r w:rsidR="0018477D" w:rsidRPr="00762657">
        <w:rPr>
          <w:rFonts w:ascii="Times New Roman" w:eastAsia="Times New Roman" w:hAnsi="Times New Roman" w:cs="Times New Roman"/>
          <w:sz w:val="24"/>
          <w:szCs w:val="24"/>
          <w:lang w:eastAsia="en-IN"/>
        </w:rPr>
        <w:t xml:space="preserve">Orbiviruses are transmitted by insects like ticks, mosquitoes, sand flies, and biting midges. They infect a wide range of animals and birds, causing cytopathic infections in animal cells but noncytopathic ones in insects. </w:t>
      </w:r>
      <w:r w:rsidR="00782819">
        <w:t xml:space="preserve">In humans, four serogroups of orbiviruses have been linked to diseases such as neurologic infections (encephalitis and meningitis) and acute febrile illnesses, with clinical presentations resembling those of rickettsial illnesses.  </w:t>
      </w:r>
      <w:r w:rsidR="0018477D" w:rsidRPr="00762657">
        <w:rPr>
          <w:rFonts w:ascii="Times New Roman" w:eastAsia="Times New Roman" w:hAnsi="Times New Roman" w:cs="Times New Roman"/>
          <w:sz w:val="24"/>
          <w:szCs w:val="24"/>
          <w:lang w:eastAsia="en-IN"/>
        </w:rPr>
        <w:t>The genus includes 22 species, with notable patho</w:t>
      </w:r>
      <w:r w:rsidR="00EA45B1" w:rsidRPr="00762657">
        <w:rPr>
          <w:rFonts w:ascii="Times New Roman" w:eastAsia="Times New Roman" w:hAnsi="Times New Roman" w:cs="Times New Roman"/>
          <w:sz w:val="24"/>
          <w:szCs w:val="24"/>
          <w:lang w:eastAsia="en-IN"/>
        </w:rPr>
        <w:t>gens like Bluetongue virus</w:t>
      </w:r>
      <w:r w:rsidR="0018477D" w:rsidRPr="00762657">
        <w:rPr>
          <w:rFonts w:ascii="Times New Roman" w:eastAsia="Times New Roman" w:hAnsi="Times New Roman" w:cs="Times New Roman"/>
          <w:sz w:val="24"/>
          <w:szCs w:val="24"/>
          <w:lang w:eastAsia="en-IN"/>
        </w:rPr>
        <w:t xml:space="preserve">, Epizootic </w:t>
      </w:r>
      <w:r w:rsidR="00EA45B1" w:rsidRPr="00762657">
        <w:rPr>
          <w:rFonts w:ascii="Times New Roman" w:eastAsia="Times New Roman" w:hAnsi="Times New Roman" w:cs="Times New Roman"/>
          <w:sz w:val="24"/>
          <w:szCs w:val="24"/>
          <w:lang w:eastAsia="en-IN"/>
        </w:rPr>
        <w:t>hemorrhagic disease virus</w:t>
      </w:r>
      <w:r w:rsidR="0018477D" w:rsidRPr="00762657">
        <w:rPr>
          <w:rFonts w:ascii="Times New Roman" w:eastAsia="Times New Roman" w:hAnsi="Times New Roman" w:cs="Times New Roman"/>
          <w:sz w:val="24"/>
          <w:szCs w:val="24"/>
          <w:lang w:eastAsia="en-IN"/>
        </w:rPr>
        <w:t>, and African horse sickness virus.</w:t>
      </w:r>
    </w:p>
    <w:p w:rsidR="0018477D" w:rsidRPr="00336C7D" w:rsidRDefault="00336C7D" w:rsidP="00336C7D">
      <w:pPr>
        <w:spacing w:before="100" w:beforeAutospacing="1" w:after="100" w:afterAutospacing="1"/>
        <w:jc w:val="both"/>
        <w:outlineLvl w:val="3"/>
        <w:rPr>
          <w:rFonts w:ascii="Times New Roman" w:eastAsia="Times New Roman" w:hAnsi="Times New Roman" w:cs="Times New Roman"/>
          <w:b/>
          <w:bCs/>
          <w:sz w:val="24"/>
          <w:szCs w:val="24"/>
          <w:lang w:eastAsia="en-IN"/>
        </w:rPr>
      </w:pPr>
      <w:r w:rsidRPr="00434A26">
        <w:rPr>
          <w:rFonts w:ascii="Times New Roman" w:eastAsia="Times New Roman" w:hAnsi="Times New Roman" w:cs="Times New Roman"/>
          <w:b/>
          <w:bCs/>
          <w:color w:val="E36C0A" w:themeColor="accent6" w:themeShade="BF"/>
          <w:sz w:val="24"/>
          <w:szCs w:val="24"/>
          <w:lang w:eastAsia="en-IN"/>
        </w:rPr>
        <w:t xml:space="preserve">a) </w:t>
      </w:r>
      <w:r w:rsidR="002856BA">
        <w:rPr>
          <w:rFonts w:ascii="Times New Roman" w:eastAsia="Times New Roman" w:hAnsi="Times New Roman" w:cs="Times New Roman"/>
          <w:b/>
          <w:bCs/>
          <w:color w:val="E36C0A" w:themeColor="accent6" w:themeShade="BF"/>
          <w:sz w:val="24"/>
          <w:szCs w:val="24"/>
          <w:lang w:eastAsia="en-IN"/>
        </w:rPr>
        <w:t>Bluetongue v</w:t>
      </w:r>
      <w:r w:rsidR="00EA45B1" w:rsidRPr="00434A26">
        <w:rPr>
          <w:rFonts w:ascii="Times New Roman" w:eastAsia="Times New Roman" w:hAnsi="Times New Roman" w:cs="Times New Roman"/>
          <w:b/>
          <w:bCs/>
          <w:color w:val="E36C0A" w:themeColor="accent6" w:themeShade="BF"/>
          <w:sz w:val="24"/>
          <w:szCs w:val="24"/>
          <w:lang w:eastAsia="en-IN"/>
        </w:rPr>
        <w:t>irus</w:t>
      </w:r>
      <w:r w:rsidR="007C6A17" w:rsidRPr="00434A26">
        <w:rPr>
          <w:rFonts w:ascii="Times New Roman" w:eastAsia="Times New Roman" w:hAnsi="Times New Roman" w:cs="Times New Roman"/>
          <w:b/>
          <w:bCs/>
          <w:color w:val="E36C0A" w:themeColor="accent6" w:themeShade="BF"/>
          <w:sz w:val="24"/>
          <w:szCs w:val="24"/>
          <w:lang w:eastAsia="en-IN"/>
        </w:rPr>
        <w:t>-</w:t>
      </w:r>
      <w:r w:rsidR="007C6A17" w:rsidRPr="00336C7D">
        <w:rPr>
          <w:rFonts w:ascii="Times New Roman" w:eastAsia="Times New Roman" w:hAnsi="Times New Roman" w:cs="Times New Roman"/>
          <w:b/>
          <w:bCs/>
          <w:sz w:val="24"/>
          <w:szCs w:val="24"/>
          <w:lang w:eastAsia="en-IN"/>
        </w:rPr>
        <w:t xml:space="preserve"> </w:t>
      </w:r>
      <w:r w:rsidR="00E67549" w:rsidRPr="00336C7D">
        <w:rPr>
          <w:rFonts w:ascii="Times New Roman" w:hAnsi="Times New Roman" w:cs="Times New Roman"/>
          <w:sz w:val="24"/>
          <w:szCs w:val="24"/>
        </w:rPr>
        <w:t>Bluetongue virus, transmitted by Culicoides biting midges, originated in Africa but has since spread globally. It affects sheep, goats, and cattle, with sheep being the most severely impacted. Infections can be asymptomatic or cause severe symptoms such as edema, fever, depression, and cyanosis of the tongue. The virus expanded from Africa and Cyprus to Europe and other regions after 1950. While livestock vaccines are available, the presence of multiple serotypes complicates prevention efforts.</w:t>
      </w:r>
    </w:p>
    <w:p w:rsidR="00617AAB" w:rsidRPr="00336C7D" w:rsidRDefault="00336C7D" w:rsidP="00336C7D">
      <w:pPr>
        <w:spacing w:before="100" w:beforeAutospacing="1" w:after="100" w:afterAutospacing="1"/>
        <w:jc w:val="both"/>
        <w:outlineLvl w:val="3"/>
        <w:rPr>
          <w:rFonts w:ascii="Times New Roman" w:hAnsi="Times New Roman" w:cs="Times New Roman"/>
          <w:sz w:val="24"/>
          <w:szCs w:val="24"/>
        </w:rPr>
      </w:pPr>
      <w:r w:rsidRPr="00AD4A96">
        <w:rPr>
          <w:rFonts w:ascii="Times New Roman" w:eastAsia="Times New Roman" w:hAnsi="Times New Roman" w:cs="Times New Roman"/>
          <w:b/>
          <w:bCs/>
          <w:color w:val="E36C0A" w:themeColor="accent6" w:themeShade="BF"/>
          <w:sz w:val="24"/>
          <w:szCs w:val="24"/>
          <w:lang w:eastAsia="en-IN"/>
        </w:rPr>
        <w:t xml:space="preserve">b) </w:t>
      </w:r>
      <w:r w:rsidR="0018477D" w:rsidRPr="00AD4A96">
        <w:rPr>
          <w:rFonts w:ascii="Times New Roman" w:eastAsia="Times New Roman" w:hAnsi="Times New Roman" w:cs="Times New Roman"/>
          <w:b/>
          <w:bCs/>
          <w:color w:val="E36C0A" w:themeColor="accent6" w:themeShade="BF"/>
          <w:sz w:val="24"/>
          <w:szCs w:val="24"/>
          <w:lang w:eastAsia="en-IN"/>
        </w:rPr>
        <w:t xml:space="preserve">Epizootic </w:t>
      </w:r>
      <w:r w:rsidR="002856BA">
        <w:rPr>
          <w:rFonts w:ascii="Times New Roman" w:eastAsia="Times New Roman" w:hAnsi="Times New Roman" w:cs="Times New Roman"/>
          <w:b/>
          <w:bCs/>
          <w:color w:val="E36C0A" w:themeColor="accent6" w:themeShade="BF"/>
          <w:sz w:val="24"/>
          <w:szCs w:val="24"/>
          <w:lang w:eastAsia="en-IN"/>
        </w:rPr>
        <w:t>hemorrhagic disease v</w:t>
      </w:r>
      <w:r w:rsidR="00EA45B1" w:rsidRPr="00AD4A96">
        <w:rPr>
          <w:rFonts w:ascii="Times New Roman" w:eastAsia="Times New Roman" w:hAnsi="Times New Roman" w:cs="Times New Roman"/>
          <w:b/>
          <w:bCs/>
          <w:color w:val="E36C0A" w:themeColor="accent6" w:themeShade="BF"/>
          <w:sz w:val="24"/>
          <w:szCs w:val="24"/>
          <w:lang w:eastAsia="en-IN"/>
        </w:rPr>
        <w:t>irus</w:t>
      </w:r>
      <w:r w:rsidR="00E67549" w:rsidRPr="00AD4A96">
        <w:rPr>
          <w:rFonts w:ascii="Times New Roman" w:eastAsia="Times New Roman" w:hAnsi="Times New Roman" w:cs="Times New Roman"/>
          <w:b/>
          <w:bCs/>
          <w:color w:val="E36C0A" w:themeColor="accent6" w:themeShade="BF"/>
          <w:sz w:val="24"/>
          <w:szCs w:val="24"/>
          <w:lang w:eastAsia="en-IN"/>
        </w:rPr>
        <w:t>-</w:t>
      </w:r>
      <w:r w:rsidR="00E67549" w:rsidRPr="00336C7D">
        <w:rPr>
          <w:rFonts w:ascii="Times New Roman" w:eastAsia="Times New Roman" w:hAnsi="Times New Roman" w:cs="Times New Roman"/>
          <w:b/>
          <w:bCs/>
          <w:sz w:val="24"/>
          <w:szCs w:val="24"/>
          <w:lang w:eastAsia="en-IN"/>
        </w:rPr>
        <w:t xml:space="preserve"> </w:t>
      </w:r>
      <w:r w:rsidR="00617AAB" w:rsidRPr="00336C7D">
        <w:rPr>
          <w:rFonts w:ascii="Times New Roman" w:eastAsia="Times New Roman" w:hAnsi="Times New Roman" w:cs="Times New Roman"/>
          <w:bCs/>
          <w:sz w:val="24"/>
          <w:szCs w:val="24"/>
          <w:lang w:eastAsia="en-IN"/>
        </w:rPr>
        <w:t>The</w:t>
      </w:r>
      <w:r w:rsidR="00617AAB" w:rsidRPr="00336C7D">
        <w:rPr>
          <w:rFonts w:ascii="Times New Roman" w:eastAsia="Times New Roman" w:hAnsi="Times New Roman" w:cs="Times New Roman"/>
          <w:b/>
          <w:bCs/>
          <w:sz w:val="24"/>
          <w:szCs w:val="24"/>
          <w:lang w:eastAsia="en-IN"/>
        </w:rPr>
        <w:t xml:space="preserve"> </w:t>
      </w:r>
      <w:r w:rsidR="00617AAB" w:rsidRPr="00336C7D">
        <w:rPr>
          <w:rFonts w:ascii="Times New Roman" w:hAnsi="Times New Roman" w:cs="Times New Roman"/>
          <w:sz w:val="24"/>
          <w:szCs w:val="24"/>
        </w:rPr>
        <w:t xml:space="preserve">virus is </w:t>
      </w:r>
      <w:r w:rsidR="00E67549" w:rsidRPr="00336C7D">
        <w:rPr>
          <w:rFonts w:ascii="Times New Roman" w:hAnsi="Times New Roman" w:cs="Times New Roman"/>
          <w:sz w:val="24"/>
          <w:szCs w:val="24"/>
        </w:rPr>
        <w:t>transmitted by Culicoides midges. It primarily affects wild ruminants, particularly white-tailed deer in North America. The disease has a sudden onset, causing high fever, salivation, rapid pulse, and hemorrhage, and can be fatal within 36 hours.</w:t>
      </w:r>
    </w:p>
    <w:p w:rsidR="0018477D" w:rsidRPr="00336C7D" w:rsidRDefault="00336C7D" w:rsidP="00336C7D">
      <w:pPr>
        <w:spacing w:before="100" w:beforeAutospacing="1" w:after="100" w:afterAutospacing="1"/>
        <w:jc w:val="both"/>
        <w:outlineLvl w:val="3"/>
        <w:rPr>
          <w:rFonts w:ascii="Times New Roman" w:eastAsia="Times New Roman" w:hAnsi="Times New Roman" w:cs="Times New Roman"/>
          <w:b/>
          <w:bCs/>
          <w:sz w:val="24"/>
          <w:szCs w:val="24"/>
          <w:lang w:eastAsia="en-IN"/>
        </w:rPr>
      </w:pPr>
      <w:r w:rsidRPr="00AD4A96">
        <w:rPr>
          <w:rFonts w:ascii="Times New Roman" w:eastAsia="Times New Roman" w:hAnsi="Times New Roman" w:cs="Times New Roman"/>
          <w:b/>
          <w:bCs/>
          <w:color w:val="E36C0A" w:themeColor="accent6" w:themeShade="BF"/>
          <w:sz w:val="24"/>
          <w:szCs w:val="24"/>
          <w:lang w:eastAsia="en-IN"/>
        </w:rPr>
        <w:t xml:space="preserve">c) </w:t>
      </w:r>
      <w:r w:rsidR="002856BA">
        <w:rPr>
          <w:rFonts w:ascii="Times New Roman" w:eastAsia="Times New Roman" w:hAnsi="Times New Roman" w:cs="Times New Roman"/>
          <w:b/>
          <w:bCs/>
          <w:color w:val="E36C0A" w:themeColor="accent6" w:themeShade="BF"/>
          <w:sz w:val="24"/>
          <w:szCs w:val="24"/>
          <w:lang w:eastAsia="en-IN"/>
        </w:rPr>
        <w:t>African horse sickness v</w:t>
      </w:r>
      <w:r w:rsidR="0018477D" w:rsidRPr="00AD4A96">
        <w:rPr>
          <w:rFonts w:ascii="Times New Roman" w:eastAsia="Times New Roman" w:hAnsi="Times New Roman" w:cs="Times New Roman"/>
          <w:b/>
          <w:bCs/>
          <w:color w:val="E36C0A" w:themeColor="accent6" w:themeShade="BF"/>
          <w:sz w:val="24"/>
          <w:szCs w:val="24"/>
          <w:lang w:eastAsia="en-IN"/>
        </w:rPr>
        <w:t>irus</w:t>
      </w:r>
      <w:r w:rsidR="00E67549" w:rsidRPr="00AD4A96">
        <w:rPr>
          <w:rFonts w:ascii="Times New Roman" w:eastAsia="Times New Roman" w:hAnsi="Times New Roman" w:cs="Times New Roman"/>
          <w:b/>
          <w:bCs/>
          <w:color w:val="E36C0A" w:themeColor="accent6" w:themeShade="BF"/>
          <w:sz w:val="24"/>
          <w:szCs w:val="24"/>
          <w:lang w:eastAsia="en-IN"/>
        </w:rPr>
        <w:t>-</w:t>
      </w:r>
      <w:r w:rsidR="00E67549" w:rsidRPr="00336C7D">
        <w:rPr>
          <w:rFonts w:ascii="Times New Roman" w:eastAsia="Times New Roman" w:hAnsi="Times New Roman" w:cs="Times New Roman"/>
          <w:b/>
          <w:bCs/>
          <w:sz w:val="24"/>
          <w:szCs w:val="24"/>
          <w:lang w:eastAsia="en-IN"/>
        </w:rPr>
        <w:t xml:space="preserve"> </w:t>
      </w:r>
      <w:r w:rsidR="00617AAB" w:rsidRPr="00336C7D">
        <w:rPr>
          <w:rFonts w:ascii="Times New Roman" w:eastAsia="Times New Roman" w:hAnsi="Times New Roman" w:cs="Times New Roman"/>
          <w:bCs/>
          <w:sz w:val="24"/>
          <w:szCs w:val="24"/>
          <w:lang w:eastAsia="en-IN"/>
        </w:rPr>
        <w:t>The</w:t>
      </w:r>
      <w:r w:rsidR="00617AAB" w:rsidRPr="00336C7D">
        <w:rPr>
          <w:rFonts w:ascii="Times New Roman" w:eastAsia="Times New Roman" w:hAnsi="Times New Roman" w:cs="Times New Roman"/>
          <w:b/>
          <w:bCs/>
          <w:sz w:val="24"/>
          <w:szCs w:val="24"/>
          <w:lang w:eastAsia="en-IN"/>
        </w:rPr>
        <w:t xml:space="preserve"> </w:t>
      </w:r>
      <w:r w:rsidR="00617AAB" w:rsidRPr="00336C7D">
        <w:rPr>
          <w:rFonts w:ascii="Times New Roman" w:hAnsi="Times New Roman" w:cs="Times New Roman"/>
          <w:sz w:val="24"/>
          <w:szCs w:val="24"/>
        </w:rPr>
        <w:t>virus affects horses, donkeys, mules, and zebras (the natural reservoir). It causes severe disease in horses and mules but is often asymptomatic in zebras. The virus is transmitted by Culicoides midges and is endemic to Africa.</w:t>
      </w:r>
    </w:p>
    <w:p w:rsidR="0018477D" w:rsidRPr="00AD4A96" w:rsidRDefault="00762657" w:rsidP="00762657">
      <w:pPr>
        <w:spacing w:before="100" w:beforeAutospacing="1" w:after="100" w:afterAutospacing="1"/>
        <w:jc w:val="both"/>
        <w:rPr>
          <w:rFonts w:ascii="Times New Roman" w:eastAsia="Times New Roman" w:hAnsi="Times New Roman" w:cs="Times New Roman"/>
          <w:sz w:val="24"/>
          <w:szCs w:val="24"/>
          <w:lang w:eastAsia="en-IN"/>
        </w:rPr>
      </w:pPr>
      <w:r w:rsidRPr="00AD4A96">
        <w:rPr>
          <w:rFonts w:ascii="Times New Roman" w:eastAsia="Times New Roman" w:hAnsi="Times New Roman" w:cs="Times New Roman"/>
          <w:b/>
          <w:bCs/>
          <w:color w:val="0070C0"/>
          <w:sz w:val="24"/>
          <w:szCs w:val="24"/>
          <w:lang w:eastAsia="en-IN"/>
        </w:rPr>
        <w:t xml:space="preserve">3. </w:t>
      </w:r>
      <w:r w:rsidR="0018477D" w:rsidRPr="00AD4A96">
        <w:rPr>
          <w:rFonts w:ascii="Times New Roman" w:eastAsia="Times New Roman" w:hAnsi="Times New Roman" w:cs="Times New Roman"/>
          <w:b/>
          <w:bCs/>
          <w:color w:val="0070C0"/>
          <w:sz w:val="24"/>
          <w:szCs w:val="24"/>
          <w:lang w:eastAsia="en-IN"/>
        </w:rPr>
        <w:t>Orthoreoviruses</w:t>
      </w:r>
      <w:r w:rsidR="0018477D" w:rsidRPr="00AD4A96">
        <w:rPr>
          <w:rFonts w:ascii="Times New Roman" w:eastAsia="Times New Roman" w:hAnsi="Times New Roman" w:cs="Times New Roman"/>
          <w:color w:val="0070C0"/>
          <w:sz w:val="24"/>
          <w:szCs w:val="24"/>
          <w:lang w:eastAsia="en-IN"/>
        </w:rPr>
        <w:t>:</w:t>
      </w:r>
      <w:r w:rsidR="0018477D" w:rsidRPr="00AD4A96">
        <w:rPr>
          <w:rFonts w:ascii="Times New Roman" w:eastAsia="Times New Roman" w:hAnsi="Times New Roman" w:cs="Times New Roman"/>
          <w:sz w:val="24"/>
          <w:szCs w:val="24"/>
          <w:lang w:eastAsia="en-IN"/>
        </w:rPr>
        <w:t xml:space="preserve"> </w:t>
      </w:r>
      <w:r w:rsidR="00782819" w:rsidRPr="00AD4A96">
        <w:rPr>
          <w:rFonts w:ascii="Times New Roman" w:hAnsi="Times New Roman" w:cs="Times New Roman"/>
          <w:sz w:val="24"/>
          <w:szCs w:val="24"/>
        </w:rPr>
        <w:t>Human infection typically causes mild symptoms like upper respiratory illness and gastroenteritis, though severe cases with neurological (paediatric meningitis), respiratory (severe acute respiratory syndrome), and gastrointestinal manifestations (diarrhea in children) have been reported. Transmission occurs through fecal-oral and airborne routes. Moreover, reoviruses have shown promise as oncolytic agents, inducing apoptosis in various cancer cells and demonstrating efficacy in preclinical studies and human clinical trials.</w:t>
      </w:r>
    </w:p>
    <w:p w:rsidR="0018477D" w:rsidRPr="00762657" w:rsidRDefault="00762657" w:rsidP="00762657">
      <w:pPr>
        <w:spacing w:before="100" w:beforeAutospacing="1" w:after="100" w:afterAutospacing="1"/>
        <w:jc w:val="both"/>
        <w:rPr>
          <w:rFonts w:ascii="Times New Roman" w:eastAsia="Times New Roman" w:hAnsi="Times New Roman" w:cs="Times New Roman"/>
          <w:sz w:val="24"/>
          <w:szCs w:val="24"/>
          <w:lang w:eastAsia="en-IN"/>
        </w:rPr>
      </w:pPr>
      <w:r w:rsidRPr="00AD4A96">
        <w:rPr>
          <w:rFonts w:ascii="Times New Roman" w:eastAsia="Times New Roman" w:hAnsi="Times New Roman" w:cs="Times New Roman"/>
          <w:b/>
          <w:bCs/>
          <w:color w:val="0070C0"/>
          <w:sz w:val="24"/>
          <w:szCs w:val="24"/>
          <w:lang w:eastAsia="en-IN"/>
        </w:rPr>
        <w:t xml:space="preserve">4. </w:t>
      </w:r>
      <w:r w:rsidR="0018477D" w:rsidRPr="00AD4A96">
        <w:rPr>
          <w:rFonts w:ascii="Times New Roman" w:eastAsia="Times New Roman" w:hAnsi="Times New Roman" w:cs="Times New Roman"/>
          <w:b/>
          <w:bCs/>
          <w:color w:val="0070C0"/>
          <w:sz w:val="24"/>
          <w:szCs w:val="24"/>
          <w:lang w:eastAsia="en-IN"/>
        </w:rPr>
        <w:t>Coltiviruses</w:t>
      </w:r>
      <w:r w:rsidR="0018477D" w:rsidRPr="00AD4A96">
        <w:rPr>
          <w:rFonts w:ascii="Times New Roman" w:eastAsia="Times New Roman" w:hAnsi="Times New Roman" w:cs="Times New Roman"/>
          <w:color w:val="0070C0"/>
          <w:sz w:val="24"/>
          <w:szCs w:val="24"/>
          <w:lang w:eastAsia="en-IN"/>
        </w:rPr>
        <w:t>:</w:t>
      </w:r>
      <w:r w:rsidR="0018477D" w:rsidRPr="00762657">
        <w:rPr>
          <w:rFonts w:ascii="Times New Roman" w:eastAsia="Times New Roman" w:hAnsi="Times New Roman" w:cs="Times New Roman"/>
          <w:sz w:val="24"/>
          <w:szCs w:val="24"/>
          <w:lang w:eastAsia="en-IN"/>
        </w:rPr>
        <w:t xml:space="preserve"> Include Colorado tick fever virus, which infects various animals and humans, causing flu-like symptoms and potentially severe compli</w:t>
      </w:r>
      <w:r w:rsidR="00617AAB" w:rsidRPr="00762657">
        <w:rPr>
          <w:rFonts w:ascii="Times New Roman" w:eastAsia="Times New Roman" w:hAnsi="Times New Roman" w:cs="Times New Roman"/>
          <w:sz w:val="24"/>
          <w:szCs w:val="24"/>
          <w:lang w:eastAsia="en-IN"/>
        </w:rPr>
        <w:t>cations. It is t</w:t>
      </w:r>
      <w:r w:rsidR="0018477D" w:rsidRPr="00762657">
        <w:rPr>
          <w:rFonts w:ascii="Times New Roman" w:eastAsia="Times New Roman" w:hAnsi="Times New Roman" w:cs="Times New Roman"/>
          <w:sz w:val="24"/>
          <w:szCs w:val="24"/>
          <w:lang w:eastAsia="en-IN"/>
        </w:rPr>
        <w:t>ransmitted by ticks, particularly active at high altitudes in spring and summer.</w:t>
      </w:r>
    </w:p>
    <w:p w:rsidR="00516C92" w:rsidRPr="00516C92" w:rsidRDefault="00336C7D" w:rsidP="00336C7D">
      <w:pPr>
        <w:spacing w:before="100" w:beforeAutospacing="1" w:after="100" w:afterAutospacing="1"/>
        <w:jc w:val="both"/>
        <w:rPr>
          <w:rFonts w:ascii="Times New Roman" w:eastAsia="Times New Roman" w:hAnsi="Times New Roman" w:cs="Times New Roman"/>
          <w:b/>
          <w:sz w:val="24"/>
          <w:szCs w:val="24"/>
          <w:lang w:eastAsia="en-IN"/>
        </w:rPr>
      </w:pPr>
      <w:r w:rsidRPr="00AD4A96">
        <w:rPr>
          <w:rFonts w:ascii="Times New Roman" w:eastAsia="Times New Roman" w:hAnsi="Times New Roman" w:cs="Times New Roman"/>
          <w:b/>
          <w:color w:val="E36C0A" w:themeColor="accent6" w:themeShade="BF"/>
          <w:sz w:val="24"/>
          <w:szCs w:val="24"/>
          <w:lang w:eastAsia="en-IN"/>
        </w:rPr>
        <w:t>a) Colorado Tick Fever Virus (CTFV)-</w:t>
      </w:r>
      <w:r w:rsidRPr="00336C7D">
        <w:rPr>
          <w:rFonts w:ascii="Times New Roman" w:eastAsia="Times New Roman" w:hAnsi="Times New Roman" w:cs="Times New Roman"/>
          <w:b/>
          <w:sz w:val="24"/>
          <w:szCs w:val="24"/>
          <w:lang w:eastAsia="en-IN"/>
        </w:rPr>
        <w:t xml:space="preserve"> </w:t>
      </w:r>
      <w:r w:rsidRPr="00336C7D">
        <w:rPr>
          <w:rFonts w:ascii="Times New Roman" w:hAnsi="Times New Roman" w:cs="Times New Roman"/>
          <w:sz w:val="24"/>
          <w:szCs w:val="24"/>
        </w:rPr>
        <w:t xml:space="preserve">CTFV is the second most common arboviral infection in the United States, with about 400 cases reported annually. It is transmitted </w:t>
      </w:r>
      <w:r w:rsidRPr="00336C7D">
        <w:rPr>
          <w:rFonts w:ascii="Times New Roman" w:hAnsi="Times New Roman" w:cs="Times New Roman"/>
          <w:sz w:val="24"/>
          <w:szCs w:val="24"/>
        </w:rPr>
        <w:lastRenderedPageBreak/>
        <w:t>primarily by ticks, especially Dermacentor andersoni, though other vectors include mosquitoes, rodents, and humans. Most prevalent in regions like the Rocky Mountains and parts of southwestern Canada, affected states include Colorado, Montana, Utah, and Wyoming. Transmission peaks between April and July during tick activity. Symptoms usually last about a week and include fever, chills, headache, retroorbital pain, myalgia, weakness, and lethargy. Neurological complications are more common in children, with rare complications like myocarditis and pericarditis. Hospitalization is necessary in up to 20% of cases, with deaths mostly reported in children. Lab findings often show leukopenia, thrombocytopenia, and relative lymphocytosis, with prolonged viremia aiding diagnosis. Various methods, including immunofluorescence assay and ELISA, are used to detect CTFV antibodies. Treatment is supportive, as there's no specific antiviral therapy, and aspirin is avoided due to thrombocytopenia risk. Tick prevention is crucial, as CTFV infection may confer long-lasting immunity.</w:t>
      </w:r>
    </w:p>
    <w:p w:rsidR="00516C92" w:rsidRPr="00516C92" w:rsidRDefault="002856BA" w:rsidP="00336C7D">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E36C0A" w:themeColor="accent6" w:themeShade="BF"/>
          <w:sz w:val="24"/>
          <w:szCs w:val="24"/>
          <w:lang w:eastAsia="en-IN"/>
        </w:rPr>
        <w:t>b) Salmon river v</w:t>
      </w:r>
      <w:r w:rsidR="00336C7D" w:rsidRPr="00AD4A96">
        <w:rPr>
          <w:rFonts w:ascii="Times New Roman" w:eastAsia="Times New Roman" w:hAnsi="Times New Roman" w:cs="Times New Roman"/>
          <w:b/>
          <w:bCs/>
          <w:color w:val="E36C0A" w:themeColor="accent6" w:themeShade="BF"/>
          <w:sz w:val="24"/>
          <w:szCs w:val="24"/>
          <w:lang w:eastAsia="en-IN"/>
        </w:rPr>
        <w:t>irus-</w:t>
      </w:r>
      <w:r w:rsidR="00336C7D" w:rsidRPr="00336C7D">
        <w:rPr>
          <w:rFonts w:ascii="Times New Roman" w:eastAsia="Times New Roman" w:hAnsi="Times New Roman" w:cs="Times New Roman"/>
          <w:b/>
          <w:bCs/>
          <w:sz w:val="24"/>
          <w:szCs w:val="24"/>
          <w:lang w:eastAsia="en-IN"/>
        </w:rPr>
        <w:t xml:space="preserve"> </w:t>
      </w:r>
      <w:r w:rsidR="00336C7D" w:rsidRPr="00336C7D">
        <w:rPr>
          <w:rFonts w:ascii="Times New Roman" w:eastAsia="Times New Roman" w:hAnsi="Times New Roman" w:cs="Times New Roman"/>
          <w:sz w:val="24"/>
          <w:szCs w:val="24"/>
          <w:lang w:eastAsia="en-IN"/>
        </w:rPr>
        <w:t xml:space="preserve">It is </w:t>
      </w:r>
      <w:r w:rsidR="00516C92" w:rsidRPr="00516C92">
        <w:rPr>
          <w:rFonts w:ascii="Times New Roman" w:eastAsia="Times New Roman" w:hAnsi="Times New Roman" w:cs="Times New Roman"/>
          <w:sz w:val="24"/>
          <w:szCs w:val="24"/>
          <w:lang w:eastAsia="en-IN"/>
        </w:rPr>
        <w:t>considered a seroty</w:t>
      </w:r>
      <w:r w:rsidR="00336C7D" w:rsidRPr="00336C7D">
        <w:rPr>
          <w:rFonts w:ascii="Times New Roman" w:eastAsia="Times New Roman" w:hAnsi="Times New Roman" w:cs="Times New Roman"/>
          <w:sz w:val="24"/>
          <w:szCs w:val="24"/>
          <w:lang w:eastAsia="en-IN"/>
        </w:rPr>
        <w:t>pe of CTFV. The virus</w:t>
      </w:r>
      <w:r w:rsidR="00516C92" w:rsidRPr="00516C92">
        <w:rPr>
          <w:rFonts w:ascii="Times New Roman" w:eastAsia="Times New Roman" w:hAnsi="Times New Roman" w:cs="Times New Roman"/>
          <w:sz w:val="24"/>
          <w:szCs w:val="24"/>
          <w:lang w:eastAsia="en-IN"/>
        </w:rPr>
        <w:t xml:space="preserve"> was isolated from a viremic p</w:t>
      </w:r>
      <w:r w:rsidR="00336C7D" w:rsidRPr="00336C7D">
        <w:rPr>
          <w:rFonts w:ascii="Times New Roman" w:eastAsia="Times New Roman" w:hAnsi="Times New Roman" w:cs="Times New Roman"/>
          <w:sz w:val="24"/>
          <w:szCs w:val="24"/>
          <w:lang w:eastAsia="en-IN"/>
        </w:rPr>
        <w:t xml:space="preserve">atient with a CTFV-like illness and </w:t>
      </w:r>
      <w:r w:rsidR="00516C92" w:rsidRPr="00516C92">
        <w:rPr>
          <w:rFonts w:ascii="Times New Roman" w:eastAsia="Times New Roman" w:hAnsi="Times New Roman" w:cs="Times New Roman"/>
          <w:sz w:val="24"/>
          <w:szCs w:val="24"/>
          <w:lang w:eastAsia="en-IN"/>
        </w:rPr>
        <w:t xml:space="preserve"> acquired near Idaho’s Salmon River.</w:t>
      </w:r>
      <w:r w:rsidR="00336C7D" w:rsidRPr="00336C7D">
        <w:rPr>
          <w:rFonts w:ascii="Times New Roman" w:eastAsia="Times New Roman" w:hAnsi="Times New Roman" w:cs="Times New Roman"/>
          <w:b/>
          <w:bCs/>
          <w:sz w:val="24"/>
          <w:szCs w:val="24"/>
          <w:lang w:eastAsia="en-IN"/>
        </w:rPr>
        <w:t xml:space="preserve"> </w:t>
      </w:r>
      <w:r w:rsidR="00516C92" w:rsidRPr="00516C92">
        <w:rPr>
          <w:rFonts w:ascii="Times New Roman" w:eastAsia="Times New Roman" w:hAnsi="Times New Roman" w:cs="Times New Roman"/>
          <w:sz w:val="24"/>
          <w:szCs w:val="24"/>
          <w:lang w:eastAsia="en-IN"/>
        </w:rPr>
        <w:t>Many mammals carry the virus naturally, but only humans show clinical symptoms.</w:t>
      </w:r>
    </w:p>
    <w:p w:rsidR="00516C92" w:rsidRPr="00516C92" w:rsidRDefault="002856BA" w:rsidP="00336C7D">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E36C0A" w:themeColor="accent6" w:themeShade="BF"/>
          <w:sz w:val="24"/>
          <w:szCs w:val="24"/>
          <w:lang w:eastAsia="en-IN"/>
        </w:rPr>
        <w:t>c) Eyach v</w:t>
      </w:r>
      <w:r w:rsidR="00336C7D" w:rsidRPr="00AD4A96">
        <w:rPr>
          <w:rFonts w:ascii="Times New Roman" w:eastAsia="Times New Roman" w:hAnsi="Times New Roman" w:cs="Times New Roman"/>
          <w:b/>
          <w:bCs/>
          <w:color w:val="E36C0A" w:themeColor="accent6" w:themeShade="BF"/>
          <w:sz w:val="24"/>
          <w:szCs w:val="24"/>
          <w:lang w:eastAsia="en-IN"/>
        </w:rPr>
        <w:t>irus-</w:t>
      </w:r>
      <w:r w:rsidR="00336C7D" w:rsidRPr="00336C7D">
        <w:rPr>
          <w:rFonts w:ascii="Times New Roman" w:eastAsia="Times New Roman" w:hAnsi="Times New Roman" w:cs="Times New Roman"/>
          <w:b/>
          <w:bCs/>
          <w:sz w:val="24"/>
          <w:szCs w:val="24"/>
          <w:lang w:eastAsia="en-IN"/>
        </w:rPr>
        <w:t xml:space="preserve"> </w:t>
      </w:r>
      <w:r w:rsidR="00336C7D" w:rsidRPr="00336C7D">
        <w:rPr>
          <w:rFonts w:ascii="Times New Roman" w:eastAsia="Times New Roman" w:hAnsi="Times New Roman" w:cs="Times New Roman"/>
          <w:bCs/>
          <w:sz w:val="24"/>
          <w:szCs w:val="24"/>
          <w:lang w:eastAsia="en-IN"/>
        </w:rPr>
        <w:t>The virus is</w:t>
      </w:r>
      <w:r w:rsidR="00336C7D" w:rsidRPr="00336C7D">
        <w:rPr>
          <w:rFonts w:ascii="Times New Roman" w:eastAsia="Times New Roman" w:hAnsi="Times New Roman" w:cs="Times New Roman"/>
          <w:b/>
          <w:bCs/>
          <w:sz w:val="24"/>
          <w:szCs w:val="24"/>
          <w:lang w:eastAsia="en-IN"/>
        </w:rPr>
        <w:t xml:space="preserve"> </w:t>
      </w:r>
      <w:r w:rsidR="00516C92" w:rsidRPr="00516C92">
        <w:rPr>
          <w:rFonts w:ascii="Times New Roman" w:eastAsia="Times New Roman" w:hAnsi="Times New Roman" w:cs="Times New Roman"/>
          <w:sz w:val="24"/>
          <w:szCs w:val="24"/>
          <w:lang w:eastAsia="en-IN"/>
        </w:rPr>
        <w:t xml:space="preserve">antigenically </w:t>
      </w:r>
      <w:r w:rsidR="00336C7D" w:rsidRPr="00336C7D">
        <w:rPr>
          <w:rFonts w:ascii="Times New Roman" w:eastAsia="Times New Roman" w:hAnsi="Times New Roman" w:cs="Times New Roman"/>
          <w:sz w:val="24"/>
          <w:szCs w:val="24"/>
          <w:lang w:eastAsia="en-IN"/>
        </w:rPr>
        <w:t xml:space="preserve">related but distinct from CTFV </w:t>
      </w:r>
      <w:r w:rsidR="00336C7D" w:rsidRPr="00336C7D">
        <w:rPr>
          <w:rFonts w:ascii="Times New Roman" w:hAnsi="Times New Roman" w:cs="Times New Roman"/>
          <w:sz w:val="24"/>
          <w:szCs w:val="24"/>
        </w:rPr>
        <w:t>and was initially found in Ixodes sp. ticks in France and Germany. It has been linked to febrile illnesses and neurological conditions such as encephalitis and polyradiculoneuritis, especially in patients from the former Czech Republic. Isolating and propagating the virus is challenging, often necessitating the use of intracranial injection in suckling mice. Diagnosis typically relies on ELISA targeting recombinant VP6 protein and PCR, offering high specificity for EYAV without any cross-reactivity with CTFV.</w:t>
      </w:r>
    </w:p>
    <w:p w:rsidR="0018477D" w:rsidRPr="0018477D" w:rsidRDefault="0018477D" w:rsidP="0018477D">
      <w:pPr>
        <w:spacing w:before="100" w:beforeAutospacing="1" w:after="100" w:afterAutospacing="1" w:line="240" w:lineRule="auto"/>
        <w:rPr>
          <w:rFonts w:ascii="Times New Roman" w:eastAsia="Times New Roman" w:hAnsi="Times New Roman" w:cs="Times New Roman"/>
          <w:sz w:val="24"/>
          <w:szCs w:val="24"/>
          <w:lang w:eastAsia="en-IN"/>
        </w:rPr>
      </w:pPr>
    </w:p>
    <w:p w:rsidR="0018477D" w:rsidRPr="00AD4A96" w:rsidRDefault="0018477D" w:rsidP="0017035D">
      <w:pPr>
        <w:spacing w:before="100" w:beforeAutospacing="1" w:after="100" w:afterAutospacing="1"/>
        <w:jc w:val="both"/>
        <w:outlineLvl w:val="2"/>
        <w:rPr>
          <w:rFonts w:ascii="Times New Roman" w:eastAsia="Times New Roman" w:hAnsi="Times New Roman" w:cs="Times New Roman"/>
          <w:b/>
          <w:bCs/>
          <w:color w:val="FF0000"/>
          <w:sz w:val="24"/>
          <w:szCs w:val="24"/>
          <w:lang w:eastAsia="en-IN"/>
        </w:rPr>
      </w:pPr>
    </w:p>
    <w:p w:rsidR="00AF4D30" w:rsidRPr="00AD4A96" w:rsidRDefault="00AF4D30" w:rsidP="00AF4D30">
      <w:pPr>
        <w:pBdr>
          <w:bottom w:val="single" w:sz="6" w:space="1" w:color="auto"/>
        </w:pBdr>
        <w:spacing w:after="0" w:line="240" w:lineRule="auto"/>
        <w:jc w:val="center"/>
        <w:rPr>
          <w:rFonts w:ascii="Times New Roman" w:eastAsia="Times New Roman" w:hAnsi="Times New Roman" w:cs="Times New Roman"/>
          <w:vanish/>
          <w:color w:val="FF0000"/>
          <w:sz w:val="24"/>
          <w:szCs w:val="24"/>
          <w:lang w:eastAsia="en-IN"/>
        </w:rPr>
      </w:pPr>
      <w:r w:rsidRPr="00AD4A96">
        <w:rPr>
          <w:rFonts w:ascii="Times New Roman" w:eastAsia="Times New Roman" w:hAnsi="Times New Roman" w:cs="Times New Roman"/>
          <w:vanish/>
          <w:color w:val="FF0000"/>
          <w:sz w:val="24"/>
          <w:szCs w:val="24"/>
          <w:lang w:eastAsia="en-IN"/>
        </w:rPr>
        <w:t>Top of Form</w:t>
      </w:r>
    </w:p>
    <w:p w:rsidR="00AF4D30" w:rsidRPr="00AD4A96" w:rsidRDefault="00AF4D30" w:rsidP="00AF4D30">
      <w:pPr>
        <w:pBdr>
          <w:top w:val="single" w:sz="6" w:space="1" w:color="auto"/>
        </w:pBdr>
        <w:spacing w:after="0" w:line="240" w:lineRule="auto"/>
        <w:jc w:val="center"/>
        <w:rPr>
          <w:rFonts w:ascii="Times New Roman" w:eastAsia="Times New Roman" w:hAnsi="Times New Roman" w:cs="Times New Roman"/>
          <w:vanish/>
          <w:color w:val="FF0000"/>
          <w:sz w:val="24"/>
          <w:szCs w:val="24"/>
          <w:lang w:eastAsia="en-IN"/>
        </w:rPr>
      </w:pPr>
      <w:r w:rsidRPr="00AD4A96">
        <w:rPr>
          <w:rFonts w:ascii="Times New Roman" w:eastAsia="Times New Roman" w:hAnsi="Times New Roman" w:cs="Times New Roman"/>
          <w:vanish/>
          <w:color w:val="FF0000"/>
          <w:sz w:val="24"/>
          <w:szCs w:val="24"/>
          <w:lang w:eastAsia="en-IN"/>
        </w:rPr>
        <w:t>Bottom of Form</w:t>
      </w:r>
    </w:p>
    <w:p w:rsidR="00EE0D6C" w:rsidRPr="00AD4A96" w:rsidRDefault="00782819" w:rsidP="005C7AE2">
      <w:pPr>
        <w:spacing w:before="100" w:beforeAutospacing="1" w:after="100" w:afterAutospacing="1" w:line="240" w:lineRule="auto"/>
        <w:rPr>
          <w:rFonts w:ascii="Times New Roman" w:eastAsia="Times New Roman" w:hAnsi="Times New Roman" w:cs="Times New Roman"/>
          <w:b/>
          <w:color w:val="FF0000"/>
          <w:sz w:val="24"/>
          <w:szCs w:val="24"/>
          <w:lang w:eastAsia="en-IN"/>
        </w:rPr>
      </w:pPr>
      <w:r w:rsidRPr="00AD4A96">
        <w:rPr>
          <w:rFonts w:ascii="Times New Roman" w:eastAsia="Times New Roman" w:hAnsi="Times New Roman" w:cs="Times New Roman"/>
          <w:b/>
          <w:color w:val="FF0000"/>
          <w:sz w:val="24"/>
          <w:szCs w:val="24"/>
          <w:lang w:eastAsia="en-IN"/>
        </w:rPr>
        <w:t xml:space="preserve">Reference: </w:t>
      </w:r>
    </w:p>
    <w:p w:rsidR="00AD4A96" w:rsidRDefault="00E62153" w:rsidP="00AD4A96">
      <w:pPr>
        <w:pStyle w:val="Bibliography"/>
        <w:spacing w:after="0" w:line="240" w:lineRule="auto"/>
        <w:jc w:val="both"/>
        <w:rPr>
          <w:rFonts w:ascii="Times New Roman" w:hAnsi="Times New Roman" w:cs="Times New Roman"/>
          <w:sz w:val="24"/>
          <w:szCs w:val="24"/>
        </w:rPr>
      </w:pPr>
      <w:r w:rsidRPr="00734B38">
        <w:rPr>
          <w:rFonts w:ascii="Times New Roman" w:hAnsi="Times New Roman" w:cs="Times New Roman"/>
          <w:sz w:val="24"/>
          <w:szCs w:val="24"/>
        </w:rPr>
        <w:fldChar w:fldCharType="begin"/>
      </w:r>
      <w:r w:rsidR="00E21BAC" w:rsidRPr="00734B38">
        <w:rPr>
          <w:rFonts w:ascii="Times New Roman" w:hAnsi="Times New Roman" w:cs="Times New Roman"/>
          <w:sz w:val="24"/>
          <w:szCs w:val="24"/>
        </w:rPr>
        <w:instrText xml:space="preserve"> ADDIN ZOTERO_BIBL {"uncited":[],"omitted":[],"custom":[]} CSL_BIBLIOGRAPHY </w:instrText>
      </w:r>
      <w:r w:rsidRPr="00734B38">
        <w:rPr>
          <w:rFonts w:ascii="Times New Roman" w:hAnsi="Times New Roman" w:cs="Times New Roman"/>
          <w:sz w:val="24"/>
          <w:szCs w:val="24"/>
        </w:rPr>
        <w:fldChar w:fldCharType="separate"/>
      </w:r>
      <w:r w:rsidR="00E21BAC" w:rsidRPr="00734B38">
        <w:rPr>
          <w:rFonts w:ascii="Times New Roman" w:hAnsi="Times New Roman" w:cs="Times New Roman"/>
          <w:sz w:val="24"/>
          <w:szCs w:val="24"/>
        </w:rPr>
        <w:t xml:space="preserve">Payne, S., 2017. Family Reoviridae, in: Viruses. Elsevier, pp. 219–226. </w:t>
      </w:r>
      <w:r w:rsidR="00AD4A96">
        <w:rPr>
          <w:rFonts w:ascii="Times New Roman" w:hAnsi="Times New Roman" w:cs="Times New Roman"/>
          <w:sz w:val="24"/>
          <w:szCs w:val="24"/>
        </w:rPr>
        <w:t xml:space="preserve"> </w:t>
      </w:r>
    </w:p>
    <w:p w:rsidR="00E21BAC" w:rsidRPr="00734B38" w:rsidRDefault="00AD4A96" w:rsidP="00AD4A96">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1BAC" w:rsidRPr="00734B38">
        <w:rPr>
          <w:rFonts w:ascii="Times New Roman" w:hAnsi="Times New Roman" w:cs="Times New Roman"/>
          <w:sz w:val="24"/>
          <w:szCs w:val="24"/>
        </w:rPr>
        <w:t>https://doi.org/10.1016/B978-0-12-803109-4.00026-X</w:t>
      </w:r>
    </w:p>
    <w:p w:rsidR="00782819" w:rsidRDefault="00E62153" w:rsidP="00AD4A96">
      <w:pPr>
        <w:spacing w:before="100" w:beforeAutospacing="1" w:after="0" w:line="240" w:lineRule="auto"/>
        <w:jc w:val="both"/>
        <w:rPr>
          <w:rFonts w:ascii="Times New Roman" w:eastAsia="Times New Roman" w:hAnsi="Times New Roman" w:cs="Times New Roman"/>
          <w:sz w:val="24"/>
          <w:szCs w:val="24"/>
          <w:lang w:eastAsia="en-IN"/>
        </w:rPr>
      </w:pPr>
      <w:r w:rsidRPr="00734B38">
        <w:rPr>
          <w:rFonts w:ascii="Times New Roman" w:hAnsi="Times New Roman" w:cs="Times New Roman"/>
          <w:sz w:val="24"/>
          <w:szCs w:val="24"/>
        </w:rPr>
        <w:fldChar w:fldCharType="end"/>
      </w:r>
    </w:p>
    <w:p w:rsidR="00717185" w:rsidRDefault="00717185" w:rsidP="00B968B0">
      <w:pPr>
        <w:spacing w:before="100" w:beforeAutospacing="1" w:after="100" w:afterAutospacing="1" w:line="240" w:lineRule="auto"/>
        <w:rPr>
          <w:rFonts w:ascii="Times New Roman" w:eastAsia="Times New Roman" w:hAnsi="Times New Roman" w:cs="Times New Roman"/>
          <w:sz w:val="24"/>
          <w:szCs w:val="24"/>
          <w:lang w:eastAsia="en-IN"/>
        </w:rPr>
      </w:pPr>
    </w:p>
    <w:p w:rsidR="00AD4A96" w:rsidRDefault="00AD4A96" w:rsidP="00B968B0">
      <w:pPr>
        <w:spacing w:before="100" w:beforeAutospacing="1" w:after="100" w:afterAutospacing="1" w:line="240" w:lineRule="auto"/>
        <w:rPr>
          <w:rFonts w:ascii="Times New Roman" w:eastAsia="Times New Roman" w:hAnsi="Times New Roman" w:cs="Times New Roman"/>
          <w:sz w:val="24"/>
          <w:szCs w:val="24"/>
          <w:lang w:eastAsia="en-IN"/>
        </w:rPr>
      </w:pPr>
    </w:p>
    <w:p w:rsidR="00AD4A96" w:rsidRDefault="00AD4A96" w:rsidP="00B968B0">
      <w:pPr>
        <w:spacing w:before="100" w:beforeAutospacing="1" w:after="100" w:afterAutospacing="1" w:line="240" w:lineRule="auto"/>
        <w:rPr>
          <w:rFonts w:ascii="Times New Roman" w:eastAsia="Times New Roman" w:hAnsi="Times New Roman" w:cs="Times New Roman"/>
          <w:sz w:val="24"/>
          <w:szCs w:val="24"/>
          <w:lang w:eastAsia="en-IN"/>
        </w:rPr>
      </w:pPr>
    </w:p>
    <w:p w:rsidR="00AD4A96" w:rsidRPr="00B968B0" w:rsidRDefault="00AD4A96" w:rsidP="00B968B0">
      <w:pPr>
        <w:spacing w:before="100" w:beforeAutospacing="1" w:after="100" w:afterAutospacing="1" w:line="240" w:lineRule="auto"/>
        <w:rPr>
          <w:rFonts w:ascii="Times New Roman" w:eastAsia="Times New Roman" w:hAnsi="Times New Roman" w:cs="Times New Roman"/>
          <w:sz w:val="24"/>
          <w:szCs w:val="24"/>
          <w:lang w:eastAsia="en-IN"/>
        </w:rPr>
      </w:pPr>
    </w:p>
    <w:p w:rsidR="002856BA" w:rsidRDefault="002856BA" w:rsidP="009623E0">
      <w:pPr>
        <w:spacing w:after="0" w:line="240" w:lineRule="auto"/>
        <w:jc w:val="center"/>
        <w:rPr>
          <w:rFonts w:ascii="Times New Roman" w:eastAsia="Times New Roman" w:hAnsi="Times New Roman" w:cs="Times New Roman"/>
          <w:b/>
          <w:color w:val="C00000"/>
          <w:sz w:val="32"/>
          <w:szCs w:val="32"/>
          <w:lang w:eastAsia="en-IN"/>
        </w:rPr>
      </w:pPr>
    </w:p>
    <w:p w:rsidR="00717185" w:rsidRPr="00AD4A96" w:rsidRDefault="00041015" w:rsidP="009623E0">
      <w:pPr>
        <w:spacing w:after="0" w:line="240" w:lineRule="auto"/>
        <w:jc w:val="center"/>
        <w:rPr>
          <w:rFonts w:ascii="Times New Roman" w:eastAsia="Times New Roman" w:hAnsi="Times New Roman" w:cs="Times New Roman"/>
          <w:b/>
          <w:color w:val="C00000"/>
          <w:sz w:val="32"/>
          <w:szCs w:val="32"/>
          <w:lang w:eastAsia="en-IN"/>
        </w:rPr>
      </w:pPr>
      <w:r w:rsidRPr="00AD4A96">
        <w:rPr>
          <w:rFonts w:ascii="Times New Roman" w:eastAsia="Times New Roman" w:hAnsi="Times New Roman" w:cs="Times New Roman"/>
          <w:b/>
          <w:color w:val="C00000"/>
          <w:sz w:val="32"/>
          <w:szCs w:val="32"/>
          <w:lang w:eastAsia="en-IN"/>
        </w:rPr>
        <w:lastRenderedPageBreak/>
        <w:t>Togaviridae</w:t>
      </w:r>
    </w:p>
    <w:p w:rsidR="005E4DAE" w:rsidRDefault="005E4DAE" w:rsidP="005E4DAE">
      <w:pPr>
        <w:spacing w:after="0"/>
        <w:jc w:val="both"/>
        <w:rPr>
          <w:rFonts w:ascii="Times New Roman" w:eastAsia="Times New Roman" w:hAnsi="Times New Roman" w:cs="Times New Roman"/>
          <w:sz w:val="24"/>
          <w:szCs w:val="24"/>
          <w:lang w:eastAsia="en-IN"/>
        </w:rPr>
      </w:pPr>
    </w:p>
    <w:p w:rsidR="00963A71" w:rsidRDefault="005E4DAE" w:rsidP="005E4DAE">
      <w:pPr>
        <w:jc w:val="both"/>
        <w:rPr>
          <w:rFonts w:ascii="Times New Roman" w:hAnsi="Times New Roman" w:cs="Times New Roman"/>
          <w:sz w:val="24"/>
          <w:szCs w:val="24"/>
        </w:rPr>
      </w:pPr>
      <w:r w:rsidRPr="005E4DAE">
        <w:rPr>
          <w:rFonts w:ascii="Times New Roman" w:hAnsi="Times New Roman" w:cs="Times New Roman"/>
          <w:sz w:val="24"/>
          <w:szCs w:val="24"/>
        </w:rPr>
        <w:t>The term "toga" in "Togaviridae" originates from the Latin word meaning "cloak" or "covering," referring to the virus's characteristic envelope that encloses the virion. Togaviridae</w:t>
      </w:r>
      <w:r w:rsidR="00AD4A96">
        <w:rPr>
          <w:rFonts w:ascii="Times New Roman" w:hAnsi="Times New Roman" w:cs="Times New Roman"/>
          <w:sz w:val="24"/>
          <w:szCs w:val="24"/>
        </w:rPr>
        <w:t xml:space="preserve"> (Figure 66)</w:t>
      </w:r>
      <w:r w:rsidRPr="005E4DAE">
        <w:rPr>
          <w:rFonts w:ascii="Times New Roman" w:hAnsi="Times New Roman" w:cs="Times New Roman"/>
          <w:sz w:val="24"/>
          <w:szCs w:val="24"/>
        </w:rPr>
        <w:t xml:space="preserve"> consists of two genera: Alphavirus and Rubivirus. Rubella virus, the only species in Rubivirus, causes widespread fever and rash0. Alphaviruses are found worldwide and infect hundreds of thousands each year, causing a range of illnesses from mild fevers to severe encephalitis and hemorrhagic fever.</w:t>
      </w:r>
      <w:r w:rsidR="00416C3E">
        <w:rPr>
          <w:rFonts w:ascii="Times New Roman" w:hAnsi="Times New Roman" w:cs="Times New Roman"/>
          <w:sz w:val="24"/>
          <w:szCs w:val="24"/>
        </w:rPr>
        <w:t xml:space="preserve"> </w:t>
      </w:r>
    </w:p>
    <w:p w:rsidR="00416C3E" w:rsidRDefault="00416C3E" w:rsidP="005E4DAE">
      <w:pPr>
        <w:jc w:val="both"/>
        <w:rPr>
          <w:rFonts w:ascii="Times New Roman" w:hAnsi="Times New Roman" w:cs="Times New Roman"/>
          <w:sz w:val="24"/>
          <w:szCs w:val="24"/>
        </w:rPr>
      </w:pPr>
    </w:p>
    <w:p w:rsidR="00E32464" w:rsidRDefault="00E62153" w:rsidP="005E4DAE">
      <w:pPr>
        <w:jc w:val="both"/>
        <w:rPr>
          <w:rFonts w:ascii="Times New Roman" w:hAnsi="Times New Roman" w:cs="Times New Roman"/>
          <w:sz w:val="24"/>
          <w:szCs w:val="24"/>
        </w:rPr>
      </w:pPr>
      <w:r w:rsidRPr="00E62153">
        <w:rPr>
          <w:noProof/>
          <w:lang w:eastAsia="en-IN"/>
        </w:rPr>
        <w:pict>
          <v:shape id="_x0000_s1042" type="#_x0000_t202" style="position:absolute;left:0;text-align:left;margin-left:184.7pt;margin-top:10.2pt;width:75.15pt;height:21.95pt;z-index:251672576" fillcolor="#d8d8d8 [2732]">
            <v:textbox>
              <w:txbxContent>
                <w:p w:rsidR="00D216B0" w:rsidRPr="00176B6B" w:rsidRDefault="00D216B0" w:rsidP="00176B6B">
                  <w:pPr>
                    <w:jc w:val="center"/>
                    <w:rPr>
                      <w:rFonts w:ascii="Times New Roman" w:hAnsi="Times New Roman" w:cs="Times New Roman"/>
                      <w:sz w:val="20"/>
                      <w:szCs w:val="20"/>
                    </w:rPr>
                  </w:pPr>
                  <w:r w:rsidRPr="00176B6B">
                    <w:rPr>
                      <w:rFonts w:ascii="Times New Roman" w:hAnsi="Times New Roman" w:cs="Times New Roman"/>
                      <w:sz w:val="20"/>
                      <w:szCs w:val="20"/>
                    </w:rPr>
                    <w:t>Togaviridae</w:t>
                  </w:r>
                </w:p>
              </w:txbxContent>
            </v:textbox>
          </v:shape>
        </w:pict>
      </w:r>
    </w:p>
    <w:p w:rsidR="00611014" w:rsidRDefault="00E62153" w:rsidP="005E4DAE">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046" type="#_x0000_t32" style="position:absolute;left:0;text-align:left;margin-left:361.55pt;margin-top:25.15pt;width:0;height:18pt;z-index:251676672" o:connectortype="straight"/>
        </w:pict>
      </w:r>
      <w:r>
        <w:rPr>
          <w:rFonts w:ascii="Times New Roman" w:hAnsi="Times New Roman" w:cs="Times New Roman"/>
          <w:noProof/>
          <w:sz w:val="24"/>
          <w:szCs w:val="24"/>
          <w:lang w:eastAsia="en-IN"/>
        </w:rPr>
        <w:pict>
          <v:shape id="_x0000_s1045" type="#_x0000_t32" style="position:absolute;left:0;text-align:left;margin-left:121.2pt;margin-top:25.9pt;width:0;height:18pt;z-index:251675648" o:connectortype="straight"/>
        </w:pict>
      </w:r>
      <w:r>
        <w:rPr>
          <w:rFonts w:ascii="Times New Roman" w:hAnsi="Times New Roman" w:cs="Times New Roman"/>
          <w:noProof/>
          <w:sz w:val="24"/>
          <w:szCs w:val="24"/>
          <w:lang w:eastAsia="en-IN"/>
        </w:rPr>
        <w:pict>
          <v:shape id="_x0000_s1044" type="#_x0000_t32" style="position:absolute;left:0;text-align:left;margin-left:121.2pt;margin-top:25.5pt;width:239.45pt;height:0;z-index:251674624" o:connectortype="straight"/>
        </w:pict>
      </w:r>
      <w:r>
        <w:rPr>
          <w:rFonts w:ascii="Times New Roman" w:hAnsi="Times New Roman" w:cs="Times New Roman"/>
          <w:noProof/>
          <w:sz w:val="24"/>
          <w:szCs w:val="24"/>
          <w:lang w:eastAsia="en-IN"/>
        </w:rPr>
        <w:pict>
          <v:shape id="_x0000_s1043" type="#_x0000_t32" style="position:absolute;left:0;text-align:left;margin-left:223.05pt;margin-top:6.3pt;width:0;height:18pt;z-index:251673600" o:connectortype="straight"/>
        </w:pict>
      </w:r>
    </w:p>
    <w:p w:rsidR="00611014" w:rsidRPr="00611014" w:rsidRDefault="00E62153" w:rsidP="00611014">
      <w:pPr>
        <w:rPr>
          <w:rFonts w:ascii="Times New Roman" w:hAnsi="Times New Roman" w:cs="Times New Roman"/>
          <w:sz w:val="24"/>
          <w:szCs w:val="24"/>
        </w:rPr>
      </w:pPr>
      <w:r>
        <w:rPr>
          <w:rFonts w:ascii="Times New Roman" w:hAnsi="Times New Roman" w:cs="Times New Roman"/>
          <w:noProof/>
          <w:sz w:val="24"/>
          <w:szCs w:val="24"/>
          <w:lang w:eastAsia="en-IN"/>
        </w:rPr>
        <w:pict>
          <v:shape id="_x0000_s1048" type="#_x0000_t202" style="position:absolute;margin-left:322.4pt;margin-top:14.95pt;width:75.15pt;height:21.95pt;z-index:251678720" fillcolor="#ddd8c2 [2894]">
            <v:textbox>
              <w:txbxContent>
                <w:p w:rsidR="00D216B0" w:rsidRPr="00176B6B" w:rsidRDefault="00D216B0" w:rsidP="00176B6B">
                  <w:pPr>
                    <w:jc w:val="center"/>
                    <w:rPr>
                      <w:rFonts w:ascii="Times New Roman" w:hAnsi="Times New Roman" w:cs="Times New Roman"/>
                      <w:sz w:val="20"/>
                      <w:szCs w:val="20"/>
                    </w:rPr>
                  </w:pPr>
                  <w:r w:rsidRPr="00176B6B">
                    <w:rPr>
                      <w:rFonts w:ascii="Times New Roman" w:hAnsi="Times New Roman" w:cs="Times New Roman"/>
                      <w:sz w:val="20"/>
                      <w:szCs w:val="20"/>
                    </w:rPr>
                    <w:t>Rubiola virus</w:t>
                  </w:r>
                </w:p>
              </w:txbxContent>
            </v:textbox>
          </v:shape>
        </w:pict>
      </w:r>
      <w:r>
        <w:rPr>
          <w:rFonts w:ascii="Times New Roman" w:hAnsi="Times New Roman" w:cs="Times New Roman"/>
          <w:noProof/>
          <w:sz w:val="24"/>
          <w:szCs w:val="24"/>
          <w:lang w:eastAsia="en-IN"/>
        </w:rPr>
        <w:pict>
          <v:shape id="_x0000_s1047" type="#_x0000_t202" style="position:absolute;margin-left:88.6pt;margin-top:18.05pt;width:75.15pt;height:21.95pt;z-index:251677696" fillcolor="#ddd8c2 [2894]">
            <v:textbox>
              <w:txbxContent>
                <w:p w:rsidR="00D216B0" w:rsidRPr="00176B6B" w:rsidRDefault="00D216B0" w:rsidP="00176B6B">
                  <w:pPr>
                    <w:jc w:val="center"/>
                    <w:rPr>
                      <w:rFonts w:ascii="Times New Roman" w:hAnsi="Times New Roman" w:cs="Times New Roman"/>
                      <w:sz w:val="20"/>
                      <w:szCs w:val="20"/>
                    </w:rPr>
                  </w:pPr>
                  <w:r w:rsidRPr="00176B6B">
                    <w:rPr>
                      <w:rFonts w:ascii="Times New Roman" w:hAnsi="Times New Roman" w:cs="Times New Roman"/>
                      <w:sz w:val="20"/>
                      <w:szCs w:val="20"/>
                    </w:rPr>
                    <w:t>Alphavirus</w:t>
                  </w:r>
                </w:p>
              </w:txbxContent>
            </v:textbox>
          </v:shape>
        </w:pict>
      </w:r>
    </w:p>
    <w:p w:rsidR="00611014" w:rsidRPr="00611014" w:rsidRDefault="00E62153" w:rsidP="00611014">
      <w:pPr>
        <w:rPr>
          <w:rFonts w:ascii="Times New Roman" w:hAnsi="Times New Roman" w:cs="Times New Roman"/>
          <w:sz w:val="24"/>
          <w:szCs w:val="24"/>
        </w:rPr>
      </w:pPr>
      <w:r>
        <w:rPr>
          <w:rFonts w:ascii="Times New Roman" w:hAnsi="Times New Roman" w:cs="Times New Roman"/>
          <w:noProof/>
          <w:sz w:val="24"/>
          <w:szCs w:val="24"/>
          <w:lang w:eastAsia="en-IN"/>
        </w:rPr>
        <w:pict>
          <v:shape id="_x0000_s1053" type="#_x0000_t32" style="position:absolute;margin-left:361.55pt;margin-top:11.9pt;width:0;height:30.65pt;z-index:251683840" o:connectortype="straight">
            <v:stroke endarrow="block"/>
          </v:shape>
        </w:pict>
      </w:r>
      <w:r>
        <w:rPr>
          <w:rFonts w:ascii="Times New Roman" w:hAnsi="Times New Roman" w:cs="Times New Roman"/>
          <w:noProof/>
          <w:sz w:val="24"/>
          <w:szCs w:val="24"/>
          <w:lang w:eastAsia="en-IN"/>
        </w:rPr>
        <w:pict>
          <v:shape id="_x0000_s1067" type="#_x0000_t32" style="position:absolute;margin-left:142.15pt;margin-top:14.1pt;width:42.55pt;height:29.55pt;z-index:251697152" o:connectortype="straight">
            <v:stroke endarrow="block"/>
          </v:shape>
        </w:pict>
      </w:r>
      <w:r>
        <w:rPr>
          <w:rFonts w:ascii="Times New Roman" w:hAnsi="Times New Roman" w:cs="Times New Roman"/>
          <w:noProof/>
          <w:sz w:val="24"/>
          <w:szCs w:val="24"/>
          <w:lang w:eastAsia="en-IN"/>
        </w:rPr>
        <w:pict>
          <v:shape id="_x0000_s1066" type="#_x0000_t32" style="position:absolute;margin-left:80.9pt;margin-top:14.1pt;width:36.45pt;height:33.45pt;flip:x;z-index:251696128" o:connectortype="straight">
            <v:stroke endarrow="block"/>
          </v:shape>
        </w:pict>
      </w:r>
    </w:p>
    <w:p w:rsidR="00611014" w:rsidRPr="00611014" w:rsidRDefault="00E62153" w:rsidP="00611014">
      <w:pPr>
        <w:rPr>
          <w:rFonts w:ascii="Times New Roman" w:hAnsi="Times New Roman" w:cs="Times New Roman"/>
          <w:sz w:val="24"/>
          <w:szCs w:val="24"/>
        </w:rPr>
      </w:pPr>
      <w:r>
        <w:rPr>
          <w:rFonts w:ascii="Times New Roman" w:hAnsi="Times New Roman" w:cs="Times New Roman"/>
          <w:noProof/>
          <w:sz w:val="24"/>
          <w:szCs w:val="24"/>
          <w:lang w:eastAsia="en-IN"/>
        </w:rPr>
        <w:pict>
          <v:shape id="_x0000_s1079" type="#_x0000_t202" style="position:absolute;margin-left:316.15pt;margin-top:15.85pt;width:106.15pt;height:31.3pt;z-index:251709440">
            <v:textbox>
              <w:txbxContent>
                <w:p w:rsidR="00D216B0" w:rsidRPr="00176B6B" w:rsidRDefault="00D216B0" w:rsidP="003D5255">
                  <w:pPr>
                    <w:jc w:val="center"/>
                    <w:rPr>
                      <w:rFonts w:ascii="Times New Roman" w:hAnsi="Times New Roman" w:cs="Times New Roman"/>
                      <w:sz w:val="20"/>
                      <w:szCs w:val="20"/>
                    </w:rPr>
                  </w:pPr>
                  <w:r>
                    <w:rPr>
                      <w:rFonts w:ascii="Times New Roman" w:hAnsi="Times New Roman" w:cs="Times New Roman"/>
                      <w:sz w:val="20"/>
                      <w:szCs w:val="20"/>
                    </w:rPr>
                    <w:t>Rubella</w:t>
                  </w:r>
                  <w:r w:rsidRPr="00176B6B">
                    <w:rPr>
                      <w:rFonts w:ascii="Times New Roman" w:hAnsi="Times New Roman" w:cs="Times New Roman"/>
                      <w:sz w:val="20"/>
                      <w:szCs w:val="20"/>
                    </w:rPr>
                    <w:t xml:space="preserve"> virus</w:t>
                  </w:r>
                  <w:r>
                    <w:rPr>
                      <w:rFonts w:ascii="Times New Roman" w:hAnsi="Times New Roman" w:cs="Times New Roman"/>
                      <w:sz w:val="20"/>
                      <w:szCs w:val="20"/>
                    </w:rPr>
                    <w:t xml:space="preserve"> (German measles)</w:t>
                  </w:r>
                </w:p>
              </w:txbxContent>
            </v:textbox>
          </v:shape>
        </w:pict>
      </w:r>
      <w:r>
        <w:rPr>
          <w:rFonts w:ascii="Times New Roman" w:hAnsi="Times New Roman" w:cs="Times New Roman"/>
          <w:noProof/>
          <w:sz w:val="24"/>
          <w:szCs w:val="24"/>
          <w:lang w:eastAsia="en-IN"/>
        </w:rPr>
        <w:pict>
          <v:shape id="_x0000_s1068" type="#_x0000_t202" style="position:absolute;margin-left:52.6pt;margin-top:22.2pt;width:64.75pt;height:18pt;z-index:251698176" fillcolor="#f2f2f2 [3052]">
            <v:textbox>
              <w:txbxContent>
                <w:p w:rsidR="00D216B0" w:rsidRDefault="00D216B0" w:rsidP="00176B6B">
                  <w:pPr>
                    <w:jc w:val="center"/>
                  </w:pPr>
                  <w:r>
                    <w:rPr>
                      <w:rFonts w:ascii="Times New Roman" w:hAnsi="Times New Roman" w:cs="Times New Roman"/>
                      <w:sz w:val="18"/>
                      <w:szCs w:val="18"/>
                    </w:rPr>
                    <w:t>Old W</w:t>
                  </w:r>
                  <w:r w:rsidRPr="00176B6B">
                    <w:rPr>
                      <w:rFonts w:ascii="Times New Roman" w:hAnsi="Times New Roman" w:cs="Times New Roman"/>
                      <w:sz w:val="18"/>
                      <w:szCs w:val="18"/>
                    </w:rPr>
                    <w:t>orld</w:t>
                  </w:r>
                  <w:r>
                    <w:t xml:space="preserve"> virus</w:t>
                  </w:r>
                </w:p>
              </w:txbxContent>
            </v:textbox>
          </v:shape>
        </w:pict>
      </w:r>
      <w:r>
        <w:rPr>
          <w:rFonts w:ascii="Times New Roman" w:hAnsi="Times New Roman" w:cs="Times New Roman"/>
          <w:noProof/>
          <w:sz w:val="24"/>
          <w:szCs w:val="24"/>
          <w:lang w:eastAsia="en-IN"/>
        </w:rPr>
        <w:pict>
          <v:shape id="_x0000_s1069" type="#_x0000_t202" style="position:absolute;margin-left:159.65pt;margin-top:18.5pt;width:63.9pt;height:18pt;z-index:251699200" fillcolor="#f2f2f2 [3052]">
            <v:textbox>
              <w:txbxContent>
                <w:p w:rsidR="00D216B0" w:rsidRDefault="00D216B0" w:rsidP="00176B6B">
                  <w:pPr>
                    <w:jc w:val="center"/>
                  </w:pPr>
                  <w:r>
                    <w:rPr>
                      <w:rFonts w:ascii="Times New Roman" w:hAnsi="Times New Roman" w:cs="Times New Roman"/>
                      <w:sz w:val="20"/>
                      <w:szCs w:val="20"/>
                    </w:rPr>
                    <w:t>New W</w:t>
                  </w:r>
                  <w:r w:rsidRPr="00176B6B">
                    <w:rPr>
                      <w:rFonts w:ascii="Times New Roman" w:hAnsi="Times New Roman" w:cs="Times New Roman"/>
                      <w:sz w:val="20"/>
                      <w:szCs w:val="20"/>
                    </w:rPr>
                    <w:t>orld</w:t>
                  </w:r>
                  <w:r>
                    <w:t xml:space="preserve"> virus</w:t>
                  </w:r>
                </w:p>
              </w:txbxContent>
            </v:textbox>
          </v:shape>
        </w:pict>
      </w:r>
    </w:p>
    <w:p w:rsidR="00611014" w:rsidRPr="00611014" w:rsidRDefault="00E62153" w:rsidP="00611014">
      <w:pPr>
        <w:rPr>
          <w:rFonts w:ascii="Times New Roman" w:hAnsi="Times New Roman" w:cs="Times New Roman"/>
          <w:sz w:val="24"/>
          <w:szCs w:val="24"/>
        </w:rPr>
      </w:pPr>
      <w:r>
        <w:rPr>
          <w:rFonts w:ascii="Times New Roman" w:hAnsi="Times New Roman" w:cs="Times New Roman"/>
          <w:noProof/>
          <w:sz w:val="24"/>
          <w:szCs w:val="24"/>
          <w:lang w:eastAsia="en-IN"/>
        </w:rPr>
        <w:pict>
          <v:shape id="_x0000_s1056" type="#_x0000_t32" style="position:absolute;margin-left:117.35pt;margin-top:8.05pt;width:0;height:301.1pt;z-index:251686912" o:connectortype="straight"/>
        </w:pict>
      </w:r>
      <w:r>
        <w:rPr>
          <w:rFonts w:ascii="Times New Roman" w:hAnsi="Times New Roman" w:cs="Times New Roman"/>
          <w:noProof/>
          <w:sz w:val="24"/>
          <w:szCs w:val="24"/>
          <w:lang w:eastAsia="en-IN"/>
        </w:rPr>
        <w:pict>
          <v:shape id="_x0000_s1076" type="#_x0000_t32" style="position:absolute;margin-left:159.65pt;margin-top:10.65pt;width:0;height:120.2pt;z-index:251706368" o:connectortype="straight"/>
        </w:pict>
      </w:r>
    </w:p>
    <w:p w:rsidR="00611014" w:rsidRPr="00611014" w:rsidRDefault="00E62153" w:rsidP="00611014">
      <w:pPr>
        <w:rPr>
          <w:rFonts w:ascii="Times New Roman" w:hAnsi="Times New Roman" w:cs="Times New Roman"/>
          <w:sz w:val="24"/>
          <w:szCs w:val="24"/>
        </w:rPr>
      </w:pPr>
      <w:r>
        <w:rPr>
          <w:rFonts w:ascii="Times New Roman" w:hAnsi="Times New Roman" w:cs="Times New Roman"/>
          <w:noProof/>
          <w:sz w:val="24"/>
          <w:szCs w:val="24"/>
          <w:lang w:eastAsia="en-IN"/>
        </w:rPr>
        <w:pict>
          <v:shape id="_x0000_s1063" type="#_x0000_t202" style="position:absolute;margin-left:1.55pt;margin-top:4.75pt;width:88.65pt;height:30pt;z-index:251693056">
            <v:textbox style="mso-next-textbox:#_x0000_s1063">
              <w:txbxContent>
                <w:p w:rsidR="00D216B0" w:rsidRPr="00D24D73" w:rsidRDefault="00D216B0" w:rsidP="00D24D73">
                  <w:pPr>
                    <w:spacing w:after="0"/>
                    <w:jc w:val="center"/>
                    <w:rPr>
                      <w:rFonts w:ascii="Times New Roman" w:hAnsi="Times New Roman" w:cs="Times New Roman"/>
                      <w:sz w:val="18"/>
                      <w:szCs w:val="18"/>
                    </w:rPr>
                  </w:pPr>
                  <w:r w:rsidRPr="00D24D73">
                    <w:rPr>
                      <w:rFonts w:ascii="Times New Roman" w:hAnsi="Times New Roman" w:cs="Times New Roman"/>
                      <w:sz w:val="18"/>
                      <w:szCs w:val="18"/>
                    </w:rPr>
                    <w:t>Chikungunya</w:t>
                  </w:r>
                </w:p>
                <w:p w:rsidR="00D216B0" w:rsidRPr="00D24D73" w:rsidRDefault="00D216B0" w:rsidP="00D24D73">
                  <w:pPr>
                    <w:spacing w:after="0"/>
                    <w:jc w:val="center"/>
                    <w:rPr>
                      <w:rFonts w:ascii="Times New Roman" w:hAnsi="Times New Roman" w:cs="Times New Roman"/>
                      <w:sz w:val="18"/>
                      <w:szCs w:val="18"/>
                    </w:rPr>
                  </w:pPr>
                  <w:r w:rsidRPr="00D24D73">
                    <w:rPr>
                      <w:rFonts w:ascii="Times New Roman" w:hAnsi="Times New Roman" w:cs="Times New Roman"/>
                      <w:sz w:val="18"/>
                      <w:szCs w:val="18"/>
                    </w:rPr>
                    <w:t>(Africa</w:t>
                  </w:r>
                  <w:r>
                    <w:rPr>
                      <w:rFonts w:ascii="Times New Roman" w:hAnsi="Times New Roman" w:cs="Times New Roman"/>
                      <w:sz w:val="18"/>
                      <w:szCs w:val="18"/>
                    </w:rPr>
                    <w:t xml:space="preserve"> &amp; Asia</w:t>
                  </w:r>
                  <w:r w:rsidRPr="00D24D73">
                    <w:rPr>
                      <w:rFonts w:ascii="Times New Roman" w:hAnsi="Times New Roman" w:cs="Times New Roman"/>
                      <w:sz w:val="18"/>
                      <w:szCs w:val="18"/>
                    </w:rPr>
                    <w:t>)</w:t>
                  </w:r>
                </w:p>
              </w:txbxContent>
            </v:textbox>
          </v:shape>
        </w:pict>
      </w:r>
      <w:r>
        <w:rPr>
          <w:rFonts w:ascii="Times New Roman" w:hAnsi="Times New Roman" w:cs="Times New Roman"/>
          <w:noProof/>
          <w:sz w:val="24"/>
          <w:szCs w:val="24"/>
          <w:lang w:eastAsia="en-IN"/>
        </w:rPr>
        <w:pict>
          <v:shape id="_x0000_s1060" type="#_x0000_t32" style="position:absolute;margin-left:87.1pt;margin-top:20.85pt;width:30.25pt;height:0;z-index:251689984" o:connectortype="straight"/>
        </w:pict>
      </w:r>
      <w:r>
        <w:rPr>
          <w:rFonts w:ascii="Times New Roman" w:hAnsi="Times New Roman" w:cs="Times New Roman"/>
          <w:noProof/>
          <w:sz w:val="24"/>
          <w:szCs w:val="24"/>
          <w:lang w:eastAsia="en-IN"/>
        </w:rPr>
        <w:pict>
          <v:shape id="_x0000_s1059" type="#_x0000_t32" style="position:absolute;margin-left:159.65pt;margin-top:14.45pt;width:30.25pt;height:0;z-index:251688960" o:connectortype="straight"/>
        </w:pict>
      </w:r>
      <w:r>
        <w:rPr>
          <w:rFonts w:ascii="Times New Roman" w:hAnsi="Times New Roman" w:cs="Times New Roman"/>
          <w:noProof/>
          <w:sz w:val="24"/>
          <w:szCs w:val="24"/>
          <w:lang w:eastAsia="en-IN"/>
        </w:rPr>
        <w:pict>
          <v:shape id="_x0000_s1054" type="#_x0000_t202" style="position:absolute;margin-left:189.9pt;margin-top:-.3pt;width:82.5pt;height:28.95pt;z-index:251684864">
            <v:textbox style="mso-next-textbox:#_x0000_s1054">
              <w:txbxContent>
                <w:p w:rsidR="00D216B0" w:rsidRPr="00F83E3B" w:rsidRDefault="00D216B0" w:rsidP="00F83E3B">
                  <w:pPr>
                    <w:jc w:val="center"/>
                    <w:rPr>
                      <w:rFonts w:ascii="Times New Roman" w:hAnsi="Times New Roman" w:cs="Times New Roman"/>
                      <w:sz w:val="18"/>
                      <w:szCs w:val="18"/>
                    </w:rPr>
                  </w:pPr>
                  <w:r w:rsidRPr="00F83E3B">
                    <w:rPr>
                      <w:rFonts w:ascii="Times New Roman" w:hAnsi="Times New Roman" w:cs="Times New Roman"/>
                      <w:sz w:val="18"/>
                      <w:szCs w:val="18"/>
                    </w:rPr>
                    <w:t>Eastern equine encephalitis</w:t>
                  </w:r>
                  <w:r>
                    <w:rPr>
                      <w:rFonts w:ascii="Times New Roman" w:hAnsi="Times New Roman" w:cs="Times New Roman"/>
                      <w:sz w:val="18"/>
                      <w:szCs w:val="18"/>
                    </w:rPr>
                    <w:t xml:space="preserve"> (US)</w:t>
                  </w:r>
                </w:p>
              </w:txbxContent>
            </v:textbox>
          </v:shape>
        </w:pict>
      </w:r>
    </w:p>
    <w:p w:rsidR="00611014" w:rsidRPr="00611014" w:rsidRDefault="00E62153" w:rsidP="00611014">
      <w:pPr>
        <w:rPr>
          <w:rFonts w:ascii="Times New Roman" w:hAnsi="Times New Roman" w:cs="Times New Roman"/>
          <w:sz w:val="24"/>
          <w:szCs w:val="24"/>
        </w:rPr>
      </w:pPr>
      <w:r>
        <w:rPr>
          <w:rFonts w:ascii="Times New Roman" w:hAnsi="Times New Roman" w:cs="Times New Roman"/>
          <w:noProof/>
          <w:sz w:val="24"/>
          <w:szCs w:val="24"/>
          <w:lang w:eastAsia="en-IN"/>
        </w:rPr>
        <w:pict>
          <v:shape id="_x0000_s1065" type="#_x0000_t202" style="position:absolute;margin-left:1.55pt;margin-top:20.5pt;width:85.3pt;height:31.55pt;z-index:251695104">
            <v:textbox style="mso-next-textbox:#_x0000_s1065">
              <w:txbxContent>
                <w:p w:rsidR="00D216B0" w:rsidRDefault="00D216B0" w:rsidP="009D4224">
                  <w:pPr>
                    <w:spacing w:after="0"/>
                    <w:jc w:val="center"/>
                    <w:rPr>
                      <w:rFonts w:ascii="Times New Roman" w:hAnsi="Times New Roman" w:cs="Times New Roman"/>
                      <w:sz w:val="18"/>
                      <w:szCs w:val="18"/>
                    </w:rPr>
                  </w:pPr>
                  <w:r w:rsidRPr="006E762D">
                    <w:rPr>
                      <w:rFonts w:ascii="Times New Roman" w:hAnsi="Times New Roman" w:cs="Times New Roman"/>
                      <w:sz w:val="18"/>
                      <w:szCs w:val="18"/>
                    </w:rPr>
                    <w:t>O'nyong-nyong</w:t>
                  </w:r>
                </w:p>
                <w:p w:rsidR="00D216B0" w:rsidRPr="006E762D" w:rsidRDefault="00D216B0" w:rsidP="009D4224">
                  <w:pPr>
                    <w:spacing w:after="0"/>
                    <w:jc w:val="center"/>
                    <w:rPr>
                      <w:rFonts w:ascii="Times New Roman" w:hAnsi="Times New Roman" w:cs="Times New Roman"/>
                      <w:sz w:val="18"/>
                      <w:szCs w:val="18"/>
                    </w:rPr>
                  </w:pPr>
                  <w:r>
                    <w:rPr>
                      <w:rFonts w:ascii="Times New Roman" w:hAnsi="Times New Roman" w:cs="Times New Roman"/>
                      <w:sz w:val="18"/>
                      <w:szCs w:val="18"/>
                    </w:rPr>
                    <w:t>(Africa)</w:t>
                  </w:r>
                </w:p>
              </w:txbxContent>
            </v:textbox>
          </v:shape>
        </w:pict>
      </w:r>
      <w:r>
        <w:rPr>
          <w:rFonts w:ascii="Times New Roman" w:hAnsi="Times New Roman" w:cs="Times New Roman"/>
          <w:noProof/>
          <w:sz w:val="24"/>
          <w:szCs w:val="24"/>
          <w:lang w:eastAsia="en-IN"/>
        </w:rPr>
        <w:pict>
          <v:shape id="_x0000_s1055" type="#_x0000_t202" style="position:absolute;margin-left:189.9pt;margin-top:17.3pt;width:85.35pt;height:28.95pt;z-index:251685888">
            <v:textbox style="mso-next-textbox:#_x0000_s1055">
              <w:txbxContent>
                <w:p w:rsidR="00D216B0" w:rsidRPr="00F83E3B" w:rsidRDefault="00D216B0" w:rsidP="00F83E3B">
                  <w:pPr>
                    <w:jc w:val="center"/>
                    <w:rPr>
                      <w:rFonts w:ascii="Times New Roman" w:hAnsi="Times New Roman" w:cs="Times New Roman"/>
                      <w:sz w:val="18"/>
                      <w:szCs w:val="18"/>
                    </w:rPr>
                  </w:pPr>
                  <w:r>
                    <w:rPr>
                      <w:rFonts w:ascii="Times New Roman" w:hAnsi="Times New Roman" w:cs="Times New Roman"/>
                      <w:sz w:val="18"/>
                      <w:szCs w:val="18"/>
                    </w:rPr>
                    <w:t xml:space="preserve">Western </w:t>
                  </w:r>
                  <w:r w:rsidRPr="00F83E3B">
                    <w:rPr>
                      <w:rFonts w:ascii="Times New Roman" w:hAnsi="Times New Roman" w:cs="Times New Roman"/>
                      <w:sz w:val="18"/>
                      <w:szCs w:val="18"/>
                    </w:rPr>
                    <w:t>equine encephalitis</w:t>
                  </w:r>
                  <w:r>
                    <w:rPr>
                      <w:rFonts w:ascii="Times New Roman" w:hAnsi="Times New Roman" w:cs="Times New Roman"/>
                      <w:sz w:val="18"/>
                      <w:szCs w:val="18"/>
                    </w:rPr>
                    <w:t xml:space="preserve"> (US)</w:t>
                  </w:r>
                </w:p>
              </w:txbxContent>
            </v:textbox>
          </v:shape>
        </w:pict>
      </w:r>
    </w:p>
    <w:p w:rsidR="00611014" w:rsidRPr="00611014" w:rsidRDefault="00E62153" w:rsidP="00611014">
      <w:pPr>
        <w:rPr>
          <w:rFonts w:ascii="Times New Roman" w:hAnsi="Times New Roman" w:cs="Times New Roman"/>
          <w:sz w:val="24"/>
          <w:szCs w:val="24"/>
        </w:rPr>
      </w:pPr>
      <w:r>
        <w:rPr>
          <w:rFonts w:ascii="Times New Roman" w:hAnsi="Times New Roman" w:cs="Times New Roman"/>
          <w:noProof/>
          <w:sz w:val="24"/>
          <w:szCs w:val="24"/>
          <w:lang w:eastAsia="en-IN"/>
        </w:rPr>
        <w:pict>
          <v:shape id="_x0000_s1062" type="#_x0000_t32" style="position:absolute;margin-left:87.1pt;margin-top:9.85pt;width:30.25pt;height:0;z-index:251692032" o:connectortype="straight"/>
        </w:pict>
      </w:r>
      <w:r>
        <w:rPr>
          <w:rFonts w:ascii="Times New Roman" w:hAnsi="Times New Roman" w:cs="Times New Roman"/>
          <w:noProof/>
          <w:sz w:val="24"/>
          <w:szCs w:val="24"/>
          <w:lang w:eastAsia="en-IN"/>
        </w:rPr>
        <w:pict>
          <v:shape id="_x0000_s1077" type="#_x0000_t32" style="position:absolute;margin-left:159.65pt;margin-top:4.35pt;width:30.25pt;height:0;z-index:251707392" o:connectortype="straight"/>
        </w:pict>
      </w:r>
    </w:p>
    <w:p w:rsidR="00611014" w:rsidRPr="00611014" w:rsidRDefault="00E62153" w:rsidP="00611014">
      <w:pPr>
        <w:rPr>
          <w:rFonts w:ascii="Times New Roman" w:hAnsi="Times New Roman" w:cs="Times New Roman"/>
          <w:sz w:val="24"/>
          <w:szCs w:val="24"/>
        </w:rPr>
      </w:pPr>
      <w:r>
        <w:rPr>
          <w:rFonts w:ascii="Times New Roman" w:hAnsi="Times New Roman" w:cs="Times New Roman"/>
          <w:noProof/>
          <w:sz w:val="24"/>
          <w:szCs w:val="24"/>
          <w:lang w:eastAsia="en-IN"/>
        </w:rPr>
        <w:pict>
          <v:shape id="_x0000_s1070" type="#_x0000_t202" style="position:absolute;margin-left:3.15pt;margin-top:12pt;width:83.7pt;height:28.95pt;z-index:251700224">
            <v:textbox style="mso-next-textbox:#_x0000_s1070">
              <w:txbxContent>
                <w:p w:rsidR="00D216B0" w:rsidRDefault="00D216B0" w:rsidP="009D4224">
                  <w:pPr>
                    <w:spacing w:after="0"/>
                    <w:jc w:val="center"/>
                    <w:rPr>
                      <w:rFonts w:ascii="Times New Roman" w:hAnsi="Times New Roman" w:cs="Times New Roman"/>
                      <w:sz w:val="18"/>
                      <w:szCs w:val="18"/>
                    </w:rPr>
                  </w:pPr>
                  <w:r w:rsidRPr="00176B6B">
                    <w:rPr>
                      <w:rFonts w:ascii="Times New Roman" w:hAnsi="Times New Roman" w:cs="Times New Roman"/>
                      <w:sz w:val="18"/>
                      <w:szCs w:val="18"/>
                    </w:rPr>
                    <w:t>Mayaro</w:t>
                  </w:r>
                  <w:r>
                    <w:rPr>
                      <w:rFonts w:ascii="Times New Roman" w:hAnsi="Times New Roman" w:cs="Times New Roman"/>
                      <w:sz w:val="18"/>
                      <w:szCs w:val="18"/>
                    </w:rPr>
                    <w:t xml:space="preserve"> </w:t>
                  </w:r>
                </w:p>
                <w:p w:rsidR="00D216B0" w:rsidRPr="00176B6B" w:rsidRDefault="00D216B0" w:rsidP="009D4224">
                  <w:pPr>
                    <w:spacing w:after="0"/>
                    <w:jc w:val="center"/>
                    <w:rPr>
                      <w:rFonts w:ascii="Times New Roman" w:hAnsi="Times New Roman" w:cs="Times New Roman"/>
                      <w:sz w:val="18"/>
                      <w:szCs w:val="18"/>
                    </w:rPr>
                  </w:pPr>
                  <w:r>
                    <w:rPr>
                      <w:rFonts w:ascii="Times New Roman" w:hAnsi="Times New Roman" w:cs="Times New Roman"/>
                      <w:sz w:val="18"/>
                      <w:szCs w:val="18"/>
                    </w:rPr>
                    <w:t>(South America)</w:t>
                  </w:r>
                </w:p>
              </w:txbxContent>
            </v:textbox>
          </v:shape>
        </w:pict>
      </w:r>
      <w:r>
        <w:rPr>
          <w:rFonts w:ascii="Times New Roman" w:hAnsi="Times New Roman" w:cs="Times New Roman"/>
          <w:noProof/>
          <w:sz w:val="24"/>
          <w:szCs w:val="24"/>
          <w:lang w:eastAsia="en-IN"/>
        </w:rPr>
        <w:pict>
          <v:shape id="_x0000_s1061" type="#_x0000_t202" style="position:absolute;margin-left:190.6pt;margin-top:12pt;width:86.4pt;height:28.95pt;z-index:251691008">
            <v:textbox style="mso-next-textbox:#_x0000_s1061">
              <w:txbxContent>
                <w:p w:rsidR="00D216B0" w:rsidRPr="00F83E3B" w:rsidRDefault="00D216B0" w:rsidP="006E762D">
                  <w:pPr>
                    <w:jc w:val="center"/>
                    <w:rPr>
                      <w:rFonts w:ascii="Times New Roman" w:hAnsi="Times New Roman" w:cs="Times New Roman"/>
                      <w:sz w:val="18"/>
                      <w:szCs w:val="18"/>
                    </w:rPr>
                  </w:pPr>
                  <w:r>
                    <w:rPr>
                      <w:rFonts w:ascii="Times New Roman" w:hAnsi="Times New Roman" w:cs="Times New Roman"/>
                      <w:sz w:val="18"/>
                      <w:szCs w:val="18"/>
                    </w:rPr>
                    <w:t xml:space="preserve">Venezuelan </w:t>
                  </w:r>
                  <w:r w:rsidRPr="00F83E3B">
                    <w:rPr>
                      <w:rFonts w:ascii="Times New Roman" w:hAnsi="Times New Roman" w:cs="Times New Roman"/>
                      <w:sz w:val="18"/>
                      <w:szCs w:val="18"/>
                    </w:rPr>
                    <w:t>equine encephalitis</w:t>
                  </w:r>
                  <w:r>
                    <w:rPr>
                      <w:rFonts w:ascii="Times New Roman" w:hAnsi="Times New Roman" w:cs="Times New Roman"/>
                      <w:sz w:val="18"/>
                      <w:szCs w:val="18"/>
                    </w:rPr>
                    <w:t xml:space="preserve"> (US)</w:t>
                  </w:r>
                </w:p>
              </w:txbxContent>
            </v:textbox>
          </v:shape>
        </w:pict>
      </w:r>
    </w:p>
    <w:p w:rsidR="00611014" w:rsidRPr="00611014" w:rsidRDefault="00E62153" w:rsidP="00611014">
      <w:pPr>
        <w:rPr>
          <w:rFonts w:ascii="Times New Roman" w:hAnsi="Times New Roman" w:cs="Times New Roman"/>
          <w:sz w:val="24"/>
          <w:szCs w:val="24"/>
        </w:rPr>
      </w:pPr>
      <w:r>
        <w:rPr>
          <w:rFonts w:ascii="Times New Roman" w:hAnsi="Times New Roman" w:cs="Times New Roman"/>
          <w:noProof/>
          <w:sz w:val="24"/>
          <w:szCs w:val="24"/>
          <w:lang w:eastAsia="en-IN"/>
        </w:rPr>
        <w:pict>
          <v:shape id="_x0000_s1057" type="#_x0000_t32" style="position:absolute;margin-left:87.1pt;margin-top:.85pt;width:30.25pt;height:0;z-index:251687936" o:connectortype="straight"/>
        </w:pict>
      </w:r>
      <w:r>
        <w:rPr>
          <w:rFonts w:ascii="Times New Roman" w:hAnsi="Times New Roman" w:cs="Times New Roman"/>
          <w:noProof/>
          <w:sz w:val="24"/>
          <w:szCs w:val="24"/>
          <w:lang w:eastAsia="en-IN"/>
        </w:rPr>
        <w:pict>
          <v:shape id="_x0000_s1078" type="#_x0000_t32" style="position:absolute;margin-left:159.65pt;margin-top:1.5pt;width:30.25pt;height:0;z-index:251708416" o:connectortype="straight"/>
        </w:pict>
      </w:r>
    </w:p>
    <w:p w:rsidR="00611014" w:rsidRPr="00611014" w:rsidRDefault="00E62153" w:rsidP="00611014">
      <w:pPr>
        <w:rPr>
          <w:rFonts w:ascii="Times New Roman" w:hAnsi="Times New Roman" w:cs="Times New Roman"/>
          <w:sz w:val="24"/>
          <w:szCs w:val="24"/>
        </w:rPr>
      </w:pPr>
      <w:r>
        <w:rPr>
          <w:rFonts w:ascii="Times New Roman" w:hAnsi="Times New Roman" w:cs="Times New Roman"/>
          <w:noProof/>
          <w:sz w:val="24"/>
          <w:szCs w:val="24"/>
          <w:lang w:eastAsia="en-IN"/>
        </w:rPr>
        <w:pict>
          <v:shape id="_x0000_s1071" type="#_x0000_t202" style="position:absolute;margin-left:1.55pt;margin-top:4pt;width:85.3pt;height:40.9pt;z-index:251701248">
            <v:textbox style="mso-next-textbox:#_x0000_s1071">
              <w:txbxContent>
                <w:p w:rsidR="00D216B0" w:rsidRPr="00176B6B" w:rsidRDefault="00D216B0" w:rsidP="00176B6B">
                  <w:pPr>
                    <w:jc w:val="center"/>
                    <w:rPr>
                      <w:rFonts w:ascii="Times New Roman" w:hAnsi="Times New Roman" w:cs="Times New Roman"/>
                      <w:sz w:val="18"/>
                      <w:szCs w:val="18"/>
                    </w:rPr>
                  </w:pPr>
                  <w:r>
                    <w:rPr>
                      <w:rFonts w:ascii="Times New Roman" w:hAnsi="Times New Roman" w:cs="Times New Roman"/>
                      <w:sz w:val="18"/>
                      <w:szCs w:val="18"/>
                    </w:rPr>
                    <w:t>Ross r</w:t>
                  </w:r>
                  <w:r w:rsidRPr="00176B6B">
                    <w:rPr>
                      <w:rFonts w:ascii="Times New Roman" w:hAnsi="Times New Roman" w:cs="Times New Roman"/>
                      <w:sz w:val="18"/>
                      <w:szCs w:val="18"/>
                    </w:rPr>
                    <w:t>iver</w:t>
                  </w:r>
                  <w:r>
                    <w:rPr>
                      <w:rFonts w:ascii="Times New Roman" w:hAnsi="Times New Roman" w:cs="Times New Roman"/>
                      <w:sz w:val="18"/>
                      <w:szCs w:val="18"/>
                    </w:rPr>
                    <w:t xml:space="preserve">             (Australia &amp; Oceania)</w:t>
                  </w:r>
                </w:p>
              </w:txbxContent>
            </v:textbox>
          </v:shape>
        </w:pict>
      </w:r>
    </w:p>
    <w:p w:rsidR="00611014" w:rsidRPr="00611014" w:rsidRDefault="00E62153" w:rsidP="00611014">
      <w:pPr>
        <w:rPr>
          <w:rFonts w:ascii="Times New Roman" w:hAnsi="Times New Roman" w:cs="Times New Roman"/>
          <w:sz w:val="24"/>
          <w:szCs w:val="24"/>
        </w:rPr>
      </w:pPr>
      <w:r>
        <w:rPr>
          <w:rFonts w:ascii="Times New Roman" w:hAnsi="Times New Roman" w:cs="Times New Roman"/>
          <w:noProof/>
          <w:sz w:val="24"/>
          <w:szCs w:val="24"/>
          <w:lang w:eastAsia="en-IN"/>
        </w:rPr>
        <w:pict>
          <v:shape id="_x0000_s1064" type="#_x0000_t32" style="position:absolute;margin-left:87.1pt;margin-top:.5pt;width:30.25pt;height:0;z-index:251694080" o:connectortype="straight"/>
        </w:pict>
      </w:r>
    </w:p>
    <w:p w:rsidR="00611014" w:rsidRDefault="00E62153" w:rsidP="00611014">
      <w:pPr>
        <w:tabs>
          <w:tab w:val="left" w:pos="2551"/>
        </w:tabs>
        <w:rPr>
          <w:rFonts w:ascii="Times New Roman" w:hAnsi="Times New Roman" w:cs="Times New Roman"/>
          <w:sz w:val="24"/>
          <w:szCs w:val="24"/>
        </w:rPr>
      </w:pPr>
      <w:r>
        <w:rPr>
          <w:rFonts w:ascii="Times New Roman" w:hAnsi="Times New Roman" w:cs="Times New Roman"/>
          <w:noProof/>
          <w:sz w:val="24"/>
          <w:szCs w:val="24"/>
          <w:lang w:eastAsia="en-IN"/>
        </w:rPr>
        <w:pict>
          <v:shape id="_x0000_s1072" type="#_x0000_t202" style="position:absolute;margin-left:2.35pt;margin-top:10.95pt;width:85.55pt;height:57.15pt;z-index:251702272">
            <v:textbox style="mso-next-textbox:#_x0000_s1072">
              <w:txbxContent>
                <w:p w:rsidR="00D216B0" w:rsidRDefault="00D216B0" w:rsidP="000016A5">
                  <w:pPr>
                    <w:spacing w:after="0"/>
                    <w:jc w:val="center"/>
                    <w:rPr>
                      <w:rFonts w:ascii="Times New Roman" w:hAnsi="Times New Roman" w:cs="Times New Roman"/>
                      <w:sz w:val="18"/>
                      <w:szCs w:val="18"/>
                    </w:rPr>
                  </w:pPr>
                  <w:r w:rsidRPr="00394411">
                    <w:rPr>
                      <w:rFonts w:ascii="Times New Roman" w:hAnsi="Times New Roman" w:cs="Times New Roman"/>
                      <w:sz w:val="18"/>
                      <w:szCs w:val="18"/>
                    </w:rPr>
                    <w:t>Sindbis</w:t>
                  </w:r>
                  <w:r>
                    <w:rPr>
                      <w:rFonts w:ascii="Times New Roman" w:hAnsi="Times New Roman" w:cs="Times New Roman"/>
                      <w:sz w:val="18"/>
                      <w:szCs w:val="18"/>
                    </w:rPr>
                    <w:t xml:space="preserve">              </w:t>
                  </w:r>
                </w:p>
                <w:p w:rsidR="00D216B0" w:rsidRPr="00394411" w:rsidRDefault="00D216B0" w:rsidP="000016A5">
                  <w:pPr>
                    <w:spacing w:after="0"/>
                    <w:jc w:val="center"/>
                    <w:rPr>
                      <w:rFonts w:ascii="Times New Roman" w:hAnsi="Times New Roman" w:cs="Times New Roman"/>
                      <w:sz w:val="18"/>
                      <w:szCs w:val="18"/>
                    </w:rPr>
                  </w:pPr>
                  <w:r>
                    <w:rPr>
                      <w:rFonts w:ascii="Times New Roman" w:hAnsi="Times New Roman" w:cs="Times New Roman"/>
                      <w:sz w:val="18"/>
                      <w:szCs w:val="18"/>
                    </w:rPr>
                    <w:t>(Africa, Scandinavia &amp; Asia)</w:t>
                  </w:r>
                </w:p>
              </w:txbxContent>
            </v:textbox>
          </v:shape>
        </w:pict>
      </w:r>
      <w:r w:rsidR="00611014">
        <w:rPr>
          <w:rFonts w:ascii="Times New Roman" w:hAnsi="Times New Roman" w:cs="Times New Roman"/>
          <w:sz w:val="24"/>
          <w:szCs w:val="24"/>
        </w:rPr>
        <w:tab/>
      </w:r>
    </w:p>
    <w:p w:rsidR="00F83E3B" w:rsidRDefault="00E62153" w:rsidP="00611014">
      <w:pPr>
        <w:tabs>
          <w:tab w:val="left" w:pos="2551"/>
        </w:tabs>
        <w:jc w:val="center"/>
        <w:rPr>
          <w:rFonts w:ascii="Times New Roman" w:hAnsi="Times New Roman" w:cs="Times New Roman"/>
          <w:b/>
          <w:sz w:val="24"/>
          <w:szCs w:val="24"/>
        </w:rPr>
      </w:pPr>
      <w:r w:rsidRPr="00E62153">
        <w:rPr>
          <w:rFonts w:ascii="Times New Roman" w:hAnsi="Times New Roman" w:cs="Times New Roman"/>
          <w:noProof/>
          <w:sz w:val="24"/>
          <w:szCs w:val="24"/>
          <w:lang w:eastAsia="en-IN"/>
        </w:rPr>
        <w:pict>
          <v:shape id="_x0000_s1073" type="#_x0000_t32" style="position:absolute;left:0;text-align:left;margin-left:87.9pt;margin-top:12.3pt;width:30.25pt;height:0;z-index:251703296" o:connectortype="straight"/>
        </w:pict>
      </w:r>
    </w:p>
    <w:p w:rsidR="000016A5" w:rsidRDefault="000016A5" w:rsidP="00826177">
      <w:pPr>
        <w:tabs>
          <w:tab w:val="left" w:pos="2551"/>
        </w:tabs>
        <w:rPr>
          <w:rFonts w:ascii="Times New Roman" w:hAnsi="Times New Roman" w:cs="Times New Roman"/>
          <w:b/>
          <w:sz w:val="24"/>
          <w:szCs w:val="24"/>
        </w:rPr>
      </w:pPr>
    </w:p>
    <w:p w:rsidR="000016A5" w:rsidRDefault="00E62153" w:rsidP="00826177">
      <w:pPr>
        <w:tabs>
          <w:tab w:val="left" w:pos="2551"/>
        </w:tabs>
        <w:rPr>
          <w:rFonts w:ascii="Times New Roman" w:hAnsi="Times New Roman" w:cs="Times New Roman"/>
          <w:b/>
          <w:sz w:val="24"/>
          <w:szCs w:val="24"/>
        </w:rPr>
      </w:pPr>
      <w:r w:rsidRPr="00E62153">
        <w:rPr>
          <w:rFonts w:ascii="Times New Roman" w:hAnsi="Times New Roman" w:cs="Times New Roman"/>
          <w:noProof/>
          <w:sz w:val="24"/>
          <w:szCs w:val="24"/>
          <w:lang w:eastAsia="en-IN"/>
        </w:rPr>
        <w:pict>
          <v:shape id="_x0000_s1075" type="#_x0000_t202" style="position:absolute;margin-left:-3.15pt;margin-top:5.8pt;width:91.05pt;height:32.45pt;z-index:251705344">
            <v:textbox style="mso-next-textbox:#_x0000_s1075">
              <w:txbxContent>
                <w:p w:rsidR="00D216B0" w:rsidRDefault="00D216B0" w:rsidP="0071154E">
                  <w:pPr>
                    <w:spacing w:after="0"/>
                    <w:jc w:val="center"/>
                    <w:rPr>
                      <w:rFonts w:ascii="Times New Roman" w:hAnsi="Times New Roman" w:cs="Times New Roman"/>
                      <w:sz w:val="18"/>
                      <w:szCs w:val="18"/>
                    </w:rPr>
                  </w:pPr>
                  <w:r>
                    <w:rPr>
                      <w:rFonts w:ascii="Times New Roman" w:hAnsi="Times New Roman" w:cs="Times New Roman"/>
                      <w:sz w:val="18"/>
                      <w:szCs w:val="18"/>
                    </w:rPr>
                    <w:t>Barmah f</w:t>
                  </w:r>
                  <w:r w:rsidRPr="003D5255">
                    <w:rPr>
                      <w:rFonts w:ascii="Times New Roman" w:hAnsi="Times New Roman" w:cs="Times New Roman"/>
                      <w:sz w:val="18"/>
                      <w:szCs w:val="18"/>
                    </w:rPr>
                    <w:t>orest virus</w:t>
                  </w:r>
                </w:p>
                <w:p w:rsidR="00D216B0" w:rsidRPr="003D5255" w:rsidRDefault="00D216B0" w:rsidP="0071154E">
                  <w:pPr>
                    <w:spacing w:after="0"/>
                    <w:jc w:val="center"/>
                    <w:rPr>
                      <w:rFonts w:ascii="Times New Roman" w:hAnsi="Times New Roman" w:cs="Times New Roman"/>
                      <w:sz w:val="18"/>
                      <w:szCs w:val="18"/>
                    </w:rPr>
                  </w:pPr>
                  <w:r>
                    <w:rPr>
                      <w:rFonts w:ascii="Times New Roman" w:hAnsi="Times New Roman" w:cs="Times New Roman"/>
                      <w:sz w:val="18"/>
                      <w:szCs w:val="18"/>
                    </w:rPr>
                    <w:t>(Australia)</w:t>
                  </w:r>
                </w:p>
              </w:txbxContent>
            </v:textbox>
          </v:shape>
        </w:pict>
      </w:r>
      <w:r w:rsidRPr="00E62153">
        <w:rPr>
          <w:rFonts w:ascii="Times New Roman" w:hAnsi="Times New Roman" w:cs="Times New Roman"/>
          <w:noProof/>
          <w:sz w:val="24"/>
          <w:szCs w:val="24"/>
          <w:lang w:eastAsia="en-IN"/>
        </w:rPr>
        <w:pict>
          <v:shape id="_x0000_s1074" type="#_x0000_t32" style="position:absolute;margin-left:87.1pt;margin-top:24.6pt;width:30.25pt;height:0;z-index:251704320" o:connectortype="straight"/>
        </w:pict>
      </w:r>
    </w:p>
    <w:p w:rsidR="000016A5" w:rsidRDefault="000016A5" w:rsidP="00826177">
      <w:pPr>
        <w:tabs>
          <w:tab w:val="left" w:pos="2551"/>
        </w:tabs>
        <w:rPr>
          <w:rFonts w:ascii="Times New Roman" w:hAnsi="Times New Roman" w:cs="Times New Roman"/>
          <w:b/>
          <w:sz w:val="24"/>
          <w:szCs w:val="24"/>
        </w:rPr>
      </w:pPr>
    </w:p>
    <w:p w:rsidR="000016A5" w:rsidRDefault="000016A5" w:rsidP="00826177">
      <w:pPr>
        <w:tabs>
          <w:tab w:val="left" w:pos="2551"/>
        </w:tabs>
        <w:rPr>
          <w:rFonts w:ascii="Times New Roman" w:hAnsi="Times New Roman" w:cs="Times New Roman"/>
          <w:b/>
          <w:sz w:val="24"/>
          <w:szCs w:val="24"/>
        </w:rPr>
      </w:pPr>
    </w:p>
    <w:p w:rsidR="00E81768" w:rsidRDefault="00E81768" w:rsidP="00E81768">
      <w:pPr>
        <w:tabs>
          <w:tab w:val="left" w:pos="2551"/>
        </w:tabs>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AD4A96">
        <w:rPr>
          <w:rFonts w:ascii="Times New Roman" w:hAnsi="Times New Roman" w:cs="Times New Roman"/>
          <w:b/>
          <w:sz w:val="24"/>
          <w:szCs w:val="24"/>
        </w:rPr>
        <w:t>66</w:t>
      </w:r>
      <w:r>
        <w:rPr>
          <w:rFonts w:ascii="Times New Roman" w:hAnsi="Times New Roman" w:cs="Times New Roman"/>
          <w:b/>
          <w:sz w:val="24"/>
          <w:szCs w:val="24"/>
        </w:rPr>
        <w:t>: Classification of Togaviridae</w:t>
      </w:r>
    </w:p>
    <w:p w:rsidR="00E81768" w:rsidRDefault="00E81768" w:rsidP="00826177">
      <w:pPr>
        <w:tabs>
          <w:tab w:val="left" w:pos="2551"/>
        </w:tabs>
        <w:rPr>
          <w:rFonts w:ascii="Times New Roman" w:hAnsi="Times New Roman" w:cs="Times New Roman"/>
          <w:b/>
          <w:sz w:val="24"/>
          <w:szCs w:val="24"/>
        </w:rPr>
      </w:pPr>
    </w:p>
    <w:p w:rsidR="00611014" w:rsidRPr="00AD4A96" w:rsidRDefault="00BE3AE0" w:rsidP="00826177">
      <w:pPr>
        <w:tabs>
          <w:tab w:val="left" w:pos="2551"/>
        </w:tabs>
        <w:rPr>
          <w:rFonts w:ascii="Times New Roman" w:hAnsi="Times New Roman" w:cs="Times New Roman"/>
          <w:b/>
          <w:color w:val="0070C0"/>
          <w:sz w:val="28"/>
          <w:szCs w:val="28"/>
        </w:rPr>
      </w:pPr>
      <w:r w:rsidRPr="00AD4A96">
        <w:rPr>
          <w:rFonts w:ascii="Times New Roman" w:hAnsi="Times New Roman" w:cs="Times New Roman"/>
          <w:b/>
          <w:color w:val="0070C0"/>
          <w:sz w:val="24"/>
          <w:szCs w:val="24"/>
        </w:rPr>
        <w:lastRenderedPageBreak/>
        <w:t>Alphavirus</w:t>
      </w:r>
    </w:p>
    <w:p w:rsidR="00DE5E1B" w:rsidRPr="00EC04B9" w:rsidRDefault="00416C3E" w:rsidP="00416C3E">
      <w:pPr>
        <w:jc w:val="both"/>
        <w:rPr>
          <w:rFonts w:ascii="Times New Roman" w:hAnsi="Times New Roman" w:cs="Times New Roman"/>
          <w:sz w:val="24"/>
          <w:szCs w:val="24"/>
        </w:rPr>
      </w:pPr>
      <w:r w:rsidRPr="00EC04B9">
        <w:rPr>
          <w:rFonts w:ascii="Times New Roman" w:hAnsi="Times New Roman" w:cs="Times New Roman"/>
          <w:sz w:val="24"/>
          <w:szCs w:val="24"/>
        </w:rPr>
        <w:t xml:space="preserve">Alphaviruses are transmitted by arthropod vectors, primarily mosquitoes, and often have non-human hosts crucial to their life cycles. </w:t>
      </w:r>
      <w:r w:rsidR="00A01ABF" w:rsidRPr="00EC04B9">
        <w:rPr>
          <w:rFonts w:ascii="Times New Roman" w:hAnsi="Times New Roman" w:cs="Times New Roman"/>
          <w:sz w:val="24"/>
          <w:szCs w:val="24"/>
        </w:rPr>
        <w:t xml:space="preserve">The </w:t>
      </w:r>
      <w:r w:rsidRPr="00EC04B9">
        <w:rPr>
          <w:rFonts w:ascii="Times New Roman" w:hAnsi="Times New Roman" w:cs="Times New Roman"/>
          <w:sz w:val="24"/>
          <w:szCs w:val="24"/>
        </w:rPr>
        <w:t>viruses are identified by their antigenic and nucleotide sequences as well as their geographic d</w:t>
      </w:r>
      <w:r w:rsidR="00374711" w:rsidRPr="00EC04B9">
        <w:rPr>
          <w:rFonts w:ascii="Times New Roman" w:hAnsi="Times New Roman" w:cs="Times New Roman"/>
          <w:sz w:val="24"/>
          <w:szCs w:val="24"/>
        </w:rPr>
        <w:t>istribution</w:t>
      </w:r>
      <w:r w:rsidRPr="00EC04B9">
        <w:rPr>
          <w:rFonts w:ascii="Times New Roman" w:hAnsi="Times New Roman" w:cs="Times New Roman"/>
          <w:sz w:val="24"/>
          <w:szCs w:val="24"/>
        </w:rPr>
        <w:t xml:space="preserve">. The primary clinical manifestations of </w:t>
      </w:r>
      <w:r w:rsidR="00F005D4" w:rsidRPr="00EC04B9">
        <w:rPr>
          <w:rFonts w:ascii="Times New Roman" w:hAnsi="Times New Roman" w:cs="Times New Roman"/>
          <w:sz w:val="24"/>
          <w:szCs w:val="24"/>
        </w:rPr>
        <w:t>‘</w:t>
      </w:r>
      <w:r w:rsidRPr="00EC04B9">
        <w:rPr>
          <w:rFonts w:ascii="Times New Roman" w:hAnsi="Times New Roman" w:cs="Times New Roman"/>
          <w:sz w:val="24"/>
          <w:szCs w:val="24"/>
        </w:rPr>
        <w:t>Old World</w:t>
      </w:r>
      <w:r w:rsidR="00F005D4" w:rsidRPr="00EC04B9">
        <w:rPr>
          <w:rFonts w:ascii="Times New Roman" w:hAnsi="Times New Roman" w:cs="Times New Roman"/>
          <w:sz w:val="24"/>
          <w:szCs w:val="24"/>
        </w:rPr>
        <w:t>’</w:t>
      </w:r>
      <w:r w:rsidRPr="00EC04B9">
        <w:rPr>
          <w:rFonts w:ascii="Times New Roman" w:hAnsi="Times New Roman" w:cs="Times New Roman"/>
          <w:sz w:val="24"/>
          <w:szCs w:val="24"/>
        </w:rPr>
        <w:t xml:space="preserve"> alphaviruses are fever, rash, and joint pain.</w:t>
      </w:r>
      <w:r w:rsidR="00A01ABF" w:rsidRPr="00EC04B9">
        <w:rPr>
          <w:rFonts w:ascii="Times New Roman" w:hAnsi="Times New Roman" w:cs="Times New Roman"/>
          <w:sz w:val="24"/>
          <w:szCs w:val="24"/>
        </w:rPr>
        <w:t xml:space="preserve"> </w:t>
      </w:r>
      <w:r w:rsidR="00F005D4" w:rsidRPr="00EC04B9">
        <w:rPr>
          <w:rFonts w:ascii="Times New Roman" w:hAnsi="Times New Roman" w:cs="Times New Roman"/>
          <w:sz w:val="24"/>
          <w:szCs w:val="24"/>
        </w:rPr>
        <w:t>The ‘New World’ alphaviruses primarily impact the central nervous system, leading to encephalitic symptoms</w:t>
      </w:r>
      <w:r w:rsidR="00EC04B9" w:rsidRPr="00EC04B9">
        <w:rPr>
          <w:rFonts w:ascii="Times New Roman" w:hAnsi="Times New Roman" w:cs="Times New Roman"/>
          <w:sz w:val="24"/>
          <w:szCs w:val="24"/>
        </w:rPr>
        <w:t>.</w:t>
      </w:r>
    </w:p>
    <w:p w:rsidR="00EC04B9" w:rsidRDefault="00EC04B9" w:rsidP="00416C3E">
      <w:pPr>
        <w:jc w:val="both"/>
        <w:rPr>
          <w:rFonts w:ascii="Times New Roman" w:hAnsi="Times New Roman" w:cs="Times New Roman"/>
          <w:sz w:val="24"/>
          <w:szCs w:val="24"/>
        </w:rPr>
      </w:pPr>
      <w:r w:rsidRPr="00AD4A96">
        <w:rPr>
          <w:rFonts w:ascii="Times New Roman" w:hAnsi="Times New Roman" w:cs="Times New Roman"/>
          <w:b/>
          <w:color w:val="E36C0A" w:themeColor="accent6" w:themeShade="BF"/>
          <w:sz w:val="24"/>
          <w:szCs w:val="24"/>
        </w:rPr>
        <w:t>Structure:</w:t>
      </w:r>
      <w:r w:rsidRPr="00EC04B9">
        <w:rPr>
          <w:rFonts w:ascii="Times New Roman" w:hAnsi="Times New Roman" w:cs="Times New Roman"/>
          <w:sz w:val="24"/>
          <w:szCs w:val="24"/>
        </w:rPr>
        <w:t xml:space="preserve"> Alphaviruses</w:t>
      </w:r>
      <w:r w:rsidR="00AD4A96">
        <w:rPr>
          <w:rFonts w:ascii="Times New Roman" w:hAnsi="Times New Roman" w:cs="Times New Roman"/>
          <w:sz w:val="24"/>
          <w:szCs w:val="24"/>
        </w:rPr>
        <w:t xml:space="preserve"> (Figure 67)</w:t>
      </w:r>
      <w:r w:rsidRPr="00EC04B9">
        <w:rPr>
          <w:rFonts w:ascii="Times New Roman" w:hAnsi="Times New Roman" w:cs="Times New Roman"/>
          <w:sz w:val="24"/>
          <w:szCs w:val="24"/>
        </w:rPr>
        <w:t>, part of the Togaviridae family, encompass at least 30 viruses classified into seven serocomplexes. These lipid-enveloped viruses measure 50-60 nm in diameter and contain an 11-12 kilobase positive-strand RNA genome. This RNA is encased in a nucleocapsid with glycoproteins E1 and E2 projecting from the surrounding lipid membrane, facilitating virus entry into host cells via receptor-mediated endocytosis.</w:t>
      </w:r>
    </w:p>
    <w:p w:rsidR="003E0B42" w:rsidRDefault="00E62153" w:rsidP="00416C3E">
      <w:pPr>
        <w:jc w:val="both"/>
        <w:rPr>
          <w:rFonts w:ascii="Times New Roman" w:hAnsi="Times New Roman" w:cs="Times New Roman"/>
          <w:sz w:val="24"/>
          <w:szCs w:val="24"/>
        </w:rPr>
      </w:pPr>
      <w:r>
        <w:rPr>
          <w:rFonts w:ascii="Times New Roman" w:hAnsi="Times New Roman" w:cs="Times New Roman"/>
          <w:noProof/>
          <w:sz w:val="24"/>
          <w:szCs w:val="24"/>
          <w:lang w:eastAsia="en-IN"/>
        </w:rPr>
        <w:pict>
          <v:rect id="_x0000_s69766" style="position:absolute;left:0;text-align:left;margin-left:23.45pt;margin-top:10pt;width:6in;height:217.45pt;z-index:251632615"/>
        </w:pict>
      </w:r>
      <w:r>
        <w:rPr>
          <w:rFonts w:ascii="Times New Roman" w:hAnsi="Times New Roman" w:cs="Times New Roman"/>
          <w:noProof/>
          <w:sz w:val="24"/>
          <w:szCs w:val="24"/>
          <w:lang w:eastAsia="en-IN"/>
        </w:rPr>
        <w:pict>
          <v:shape id="_x0000_s69739" style="position:absolute;left:0;text-align:left;margin-left:197pt;margin-top:10pt;width:24.3pt;height:35.25pt;rotation:1211514fd;z-index:252672000" coordsize="571,609" path="m319,323hdc341,393,352,416,352,507v,23,,52,-17,67c308,597,235,608,235,608,179,602,120,609,67,591,48,585,42,559,34,541,20,509,,440,,440,31,258,26,304,235,323v11,33,22,67,33,100c274,440,279,457,285,474v6,17,11,33,17,50c308,541,329,589,319,574,308,557,293,542,285,524,223,385,288,458,218,390,200,336,169,310,151,256,180,,130,96,201,139v15,9,34,11,51,16c346,300,221,131,335,222v16,13,23,34,34,51c374,290,376,308,385,323v8,14,27,19,34,33c429,377,430,401,436,423v-6,28,3,64,-17,84c394,532,319,541,319,541v12,2,111,45,117,-17c441,471,420,367,402,306,392,272,380,239,369,206v-6,-17,-17,-51,-17,-51c358,138,353,113,369,105v19,-9,92,45,100,50c494,229,545,282,570,356v-6,45,1,93,-17,134c546,506,521,506,503,507v-56,4,-112,,-168,e" fillcolor="#00b050">
            <v:path arrowok="t"/>
          </v:shape>
        </w:pict>
      </w:r>
      <w:r>
        <w:rPr>
          <w:rFonts w:ascii="Times New Roman" w:hAnsi="Times New Roman" w:cs="Times New Roman"/>
          <w:noProof/>
          <w:sz w:val="24"/>
          <w:szCs w:val="24"/>
          <w:lang w:eastAsia="en-IN"/>
        </w:rPr>
        <w:pict>
          <v:shape id="_x0000_s69737" style="position:absolute;left:0;text-align:left;margin-left:140.15pt;margin-top:21.5pt;width:24.3pt;height:35.25pt;z-index:252669952" coordsize="571,609" path="m319,323hdc341,393,352,416,352,507v,23,,52,-17,67c308,597,235,608,235,608,179,602,120,609,67,591,48,585,42,559,34,541,20,509,,440,,440,31,258,26,304,235,323v11,33,22,67,33,100c274,440,279,457,285,474v6,17,11,33,17,50c308,541,329,589,319,574,308,557,293,542,285,524,223,385,288,458,218,390,200,336,169,310,151,256,180,,130,96,201,139v15,9,34,11,51,16c346,300,221,131,335,222v16,13,23,34,34,51c374,290,376,308,385,323v8,14,27,19,34,33c429,377,430,401,436,423v-6,28,3,64,-17,84c394,532,319,541,319,541v12,2,111,45,117,-17c441,471,420,367,402,306,392,272,380,239,369,206v-6,-17,-17,-51,-17,-51c358,138,353,113,369,105v19,-9,92,45,100,50c494,229,545,282,570,356v-6,45,1,93,-17,134c546,506,521,506,503,507v-56,4,-112,,-168,e" fillcolor="#00b050">
            <v:path arrowok="t"/>
          </v:shape>
        </w:pict>
      </w:r>
    </w:p>
    <w:p w:rsidR="003E0B42" w:rsidRDefault="00E62153" w:rsidP="00416C3E">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69751" type="#_x0000_t32" style="position:absolute;left:0;text-align:left;margin-left:235.85pt;margin-top:25.05pt;width:15.55pt;height:15.8pt;flip:x;z-index:252683264" o:connectortype="straight" strokecolor="#c00000" strokeweight="2.25pt"/>
        </w:pict>
      </w:r>
      <w:r>
        <w:rPr>
          <w:rFonts w:ascii="Times New Roman" w:hAnsi="Times New Roman" w:cs="Times New Roman"/>
          <w:noProof/>
          <w:sz w:val="24"/>
          <w:szCs w:val="24"/>
          <w:lang w:eastAsia="en-IN"/>
        </w:rPr>
        <w:pict>
          <v:shape id="_x0000_s69748" type="#_x0000_t32" style="position:absolute;left:0;text-align:left;margin-left:208.5pt;margin-top:11.65pt;width:0;height:20.7pt;z-index:252681216" o:connectortype="straight" strokecolor="#c00000" strokeweight="2.25pt"/>
        </w:pict>
      </w:r>
      <w:r w:rsidRPr="00E62153">
        <w:rPr>
          <w:rFonts w:ascii="Times New Roman" w:hAnsi="Times New Roman" w:cs="Times New Roman"/>
          <w:b/>
          <w:noProof/>
          <w:sz w:val="24"/>
          <w:szCs w:val="24"/>
          <w:lang w:eastAsia="en-IN"/>
        </w:rPr>
        <w:pict>
          <v:shape id="_x0000_s69743" style="position:absolute;left:0;text-align:left;margin-left:247pt;margin-top:.1pt;width:24.3pt;height:35.25pt;rotation:3066785fd;z-index:252676096" coordsize="571,609" path="m319,323hdc341,393,352,416,352,507v,23,,52,-17,67c308,597,235,608,235,608,179,602,120,609,67,591,48,585,42,559,34,541,20,509,,440,,440,31,258,26,304,235,323v11,33,22,67,33,100c274,440,279,457,285,474v6,17,11,33,17,50c308,541,329,589,319,574,308,557,293,542,285,524,223,385,288,458,218,390,200,336,169,310,151,256,180,,130,96,201,139v15,9,34,11,51,16c346,300,221,131,335,222v16,13,23,34,34,51c374,290,376,308,385,323v8,14,27,19,34,33c429,377,430,401,436,423v-6,28,3,64,-17,84c394,532,319,541,319,541v12,2,111,45,117,-17c441,471,420,367,402,306,392,272,380,239,369,206v-6,-17,-17,-51,-17,-51c358,138,353,113,369,105v19,-9,92,45,100,50c494,229,545,282,570,356v-6,45,1,93,-17,134c546,506,521,506,503,507v-56,4,-112,,-168,e" fillcolor="#00b050">
            <v:path arrowok="t"/>
          </v:shape>
        </w:pict>
      </w:r>
      <w:r>
        <w:rPr>
          <w:rFonts w:ascii="Times New Roman" w:hAnsi="Times New Roman" w:cs="Times New Roman"/>
          <w:noProof/>
          <w:sz w:val="24"/>
          <w:szCs w:val="24"/>
          <w:lang w:eastAsia="en-IN"/>
        </w:rPr>
        <w:pict>
          <v:shape id="_x0000_s69738" type="#_x0000_t32" style="position:absolute;left:0;text-align:left;margin-left:155.7pt;margin-top:23.35pt;width:8.75pt;height:17.5pt;z-index:252670976" o:connectortype="straight" strokecolor="#c00000" strokeweight="2.25pt"/>
        </w:pict>
      </w:r>
      <w:r>
        <w:rPr>
          <w:rFonts w:ascii="Times New Roman" w:hAnsi="Times New Roman" w:cs="Times New Roman"/>
          <w:noProof/>
          <w:sz w:val="24"/>
          <w:szCs w:val="24"/>
          <w:lang w:eastAsia="en-IN"/>
        </w:rPr>
        <w:pict>
          <v:oval id="_x0000_s69734" style="position:absolute;left:0;text-align:left;margin-left:128.15pt;margin-top:23.35pt;width:145.7pt;height:126.4pt;z-index:252666880" fillcolor="#ffc000"/>
        </w:pict>
      </w:r>
      <w:r>
        <w:rPr>
          <w:rFonts w:ascii="Times New Roman" w:hAnsi="Times New Roman" w:cs="Times New Roman"/>
          <w:noProof/>
          <w:sz w:val="24"/>
          <w:szCs w:val="24"/>
          <w:lang w:eastAsia="en-IN"/>
        </w:rPr>
        <w:pict>
          <v:oval id="_x0000_s69733" style="position:absolute;left:0;text-align:left;margin-left:116.35pt;margin-top:12.4pt;width:168.3pt;height:149.85pt;z-index:252665856"/>
        </w:pict>
      </w:r>
      <w:r>
        <w:rPr>
          <w:rFonts w:ascii="Times New Roman" w:hAnsi="Times New Roman" w:cs="Times New Roman"/>
          <w:noProof/>
          <w:sz w:val="24"/>
          <w:szCs w:val="24"/>
          <w:lang w:eastAsia="en-IN"/>
        </w:rPr>
        <w:pict>
          <v:oval id="_x0000_s69732" style="position:absolute;left:0;text-align:left;margin-left:111.35pt;margin-top:6.55pt;width:178.3pt;height:159.9pt;z-index:252664832" fillcolor="#9bbb59 [3206]"/>
        </w:pict>
      </w:r>
    </w:p>
    <w:p w:rsidR="003E0B42" w:rsidRDefault="00E62153" w:rsidP="00416C3E">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69762" type="#_x0000_t202" style="position:absolute;left:0;text-align:left;margin-left:353.3pt;margin-top:2.65pt;width:51.05pt;height:22.95pt;z-index:252694528" stroked="f">
            <v:textbox>
              <w:txbxContent>
                <w:p w:rsidR="00D216B0" w:rsidRPr="00DB1B13" w:rsidRDefault="00D216B0" w:rsidP="00DB1B13">
                  <w:pPr>
                    <w:rPr>
                      <w:rFonts w:ascii="Times New Roman" w:hAnsi="Times New Roman" w:cs="Times New Roman"/>
                    </w:rPr>
                  </w:pPr>
                  <w:r w:rsidRPr="00DB1B13">
                    <w:rPr>
                      <w:rFonts w:ascii="Times New Roman" w:hAnsi="Times New Roman" w:cs="Times New Roman"/>
                    </w:rPr>
                    <w:t>Capsid</w:t>
                  </w:r>
                </w:p>
              </w:txbxContent>
            </v:textbox>
          </v:shape>
        </w:pict>
      </w:r>
      <w:r>
        <w:rPr>
          <w:rFonts w:ascii="Times New Roman" w:hAnsi="Times New Roman" w:cs="Times New Roman"/>
          <w:noProof/>
          <w:sz w:val="24"/>
          <w:szCs w:val="24"/>
          <w:lang w:eastAsia="en-IN"/>
        </w:rPr>
        <w:pict>
          <v:shape id="_x0000_s69758" type="#_x0000_t32" style="position:absolute;left:0;text-align:left;margin-left:251.4pt;margin-top:16.65pt;width:125.35pt;height:0;z-index:252690432" o:connectortype="straight"/>
        </w:pict>
      </w:r>
      <w:r>
        <w:rPr>
          <w:rFonts w:ascii="Times New Roman" w:hAnsi="Times New Roman" w:cs="Times New Roman"/>
          <w:noProof/>
          <w:sz w:val="24"/>
          <w:szCs w:val="24"/>
          <w:lang w:eastAsia="en-IN"/>
        </w:rPr>
        <w:pict>
          <v:shape id="_x0000_s69744" style="position:absolute;left:0;text-align:left;margin-left:276.45pt;margin-top:11.15pt;width:24.3pt;height:35.25pt;rotation:5169563fd;z-index:252677120" coordsize="571,609" path="m319,323hdc341,393,352,416,352,507v,23,,52,-17,67c308,597,235,608,235,608,179,602,120,609,67,591,48,585,42,559,34,541,20,509,,440,,440,31,258,26,304,235,323v11,33,22,67,33,100c274,440,279,457,285,474v6,17,11,33,17,50c308,541,329,589,319,574,308,557,293,542,285,524,223,385,288,458,218,390,200,336,169,310,151,256,180,,130,96,201,139v15,9,34,11,51,16c346,300,221,131,335,222v16,13,23,34,34,51c374,290,376,308,385,323v8,14,27,19,34,33c429,377,430,401,436,423v-6,28,3,64,-17,84c394,532,319,541,319,541v12,2,111,45,117,-17c441,471,420,367,402,306,392,272,380,239,369,206v-6,-17,-17,-51,-17,-51c358,138,353,113,369,105v19,-9,92,45,100,50c494,229,545,282,570,356v-6,45,1,93,-17,134c546,506,521,506,503,507v-56,4,-112,,-168,e" fillcolor="#00b050">
            <v:path arrowok="t"/>
          </v:shape>
        </w:pict>
      </w:r>
      <w:r>
        <w:rPr>
          <w:rFonts w:ascii="Times New Roman" w:hAnsi="Times New Roman" w:cs="Times New Roman"/>
          <w:noProof/>
          <w:sz w:val="24"/>
          <w:szCs w:val="24"/>
          <w:lang w:eastAsia="en-IN"/>
        </w:rPr>
        <w:pict>
          <v:shape id="_x0000_s69740" style="position:absolute;left:0;text-align:left;margin-left:103.85pt;margin-top:5pt;width:24.3pt;height:35.25pt;rotation:-2618218fd;z-index:252673024" coordsize="571,609" path="m319,323hdc341,393,352,416,352,507v,23,,52,-17,67c308,597,235,608,235,608,179,602,120,609,67,591,48,585,42,559,34,541,20,509,,440,,440,31,258,26,304,235,323v11,33,22,67,33,100c274,440,279,457,285,474v6,17,11,33,17,50c308,541,329,589,319,574,308,557,293,542,285,524,223,385,288,458,218,390,200,336,169,310,151,256,180,,130,96,201,139v15,9,34,11,51,16c346,300,221,131,335,222v16,13,23,34,34,51c374,290,376,308,385,323v8,14,27,19,34,33c429,377,430,401,436,423v-6,28,3,64,-17,84c394,532,319,541,319,541v12,2,111,45,117,-17c441,471,420,367,402,306,392,272,380,239,369,206v-6,-17,-17,-51,-17,-51c358,138,353,113,369,105v19,-9,92,45,100,50c494,229,545,282,570,356v-6,45,1,93,-17,134c546,506,521,506,503,507v-56,4,-112,,-168,e" fillcolor="#00b050">
            <v:path arrowok="t"/>
          </v:shape>
        </w:pict>
      </w:r>
      <w:r w:rsidRPr="00E62153">
        <w:rPr>
          <w:rFonts w:ascii="Times New Roman" w:hAnsi="Times New Roman" w:cs="Times New Roman"/>
          <w:b/>
          <w:noProof/>
          <w:sz w:val="24"/>
          <w:szCs w:val="24"/>
          <w:lang w:eastAsia="en-IN"/>
        </w:rPr>
        <w:pict>
          <v:oval id="_x0000_s69735" style="position:absolute;left:0;text-align:left;margin-left:140.15pt;margin-top:9.45pt;width:125.25pt;height:103.45pt;z-index:252667904"/>
        </w:pict>
      </w:r>
    </w:p>
    <w:p w:rsidR="003E0B42" w:rsidRDefault="00E62153" w:rsidP="00416C3E">
      <w:pPr>
        <w:jc w:val="both"/>
        <w:rPr>
          <w:rFonts w:ascii="Times New Roman" w:hAnsi="Times New Roman" w:cs="Times New Roman"/>
          <w:sz w:val="24"/>
          <w:szCs w:val="24"/>
        </w:rPr>
      </w:pPr>
      <w:r w:rsidRPr="00E62153">
        <w:rPr>
          <w:rFonts w:ascii="Times New Roman" w:hAnsi="Times New Roman" w:cs="Times New Roman"/>
          <w:b/>
          <w:noProof/>
          <w:sz w:val="24"/>
          <w:szCs w:val="24"/>
          <w:lang w:eastAsia="en-IN"/>
        </w:rPr>
        <w:pict>
          <v:shape id="_x0000_s69752" type="#_x0000_t32" style="position:absolute;left:0;text-align:left;margin-left:264.55pt;margin-top:7.55pt;width:10.5pt;height:8.55pt;flip:x;z-index:252684288" o:connectortype="straight" strokecolor="#c00000" strokeweight="2.25pt"/>
        </w:pict>
      </w:r>
      <w:r>
        <w:rPr>
          <w:rFonts w:ascii="Times New Roman" w:hAnsi="Times New Roman" w:cs="Times New Roman"/>
          <w:noProof/>
          <w:sz w:val="24"/>
          <w:szCs w:val="24"/>
          <w:lang w:eastAsia="en-IN"/>
        </w:rPr>
        <w:pict>
          <v:shape id="_x0000_s69749" type="#_x0000_t32" style="position:absolute;left:0;text-align:left;margin-left:125.95pt;margin-top:5.85pt;width:14.2pt;height:8.55pt;z-index:252682240" o:connectortype="straight" strokecolor="#c00000" strokeweight="2.25pt"/>
        </w:pict>
      </w:r>
      <w:r>
        <w:rPr>
          <w:rFonts w:ascii="Times New Roman" w:hAnsi="Times New Roman" w:cs="Times New Roman"/>
          <w:noProof/>
          <w:sz w:val="24"/>
          <w:szCs w:val="24"/>
          <w:lang w:eastAsia="en-IN"/>
        </w:rPr>
        <w:pict>
          <v:shape id="_x0000_s69736" style="position:absolute;left:0;text-align:left;margin-left:180pt;margin-top:1.65pt;width:64.45pt;height:67.85pt;z-index:252668928" coordsize="1289,1357" path="m,hdc122,18,245,37,368,51,485,64,720,84,720,84v40,118,-3,202,-100,268c555,480,436,563,318,637v-61,38,-99,77,-167,100c429,926,155,754,1021,754v90,,179,11,268,17c1250,870,1253,873,1155,904v-81,55,-180,75,-268,118c869,1031,856,1048,837,1055v-18,6,-205,47,-234,67c532,1170,571,1147,486,1189v-38,38,-84,134,-134,151c335,1346,301,1357,301,1357e" filled="f" strokecolor="red" strokeweight="2.25pt">
            <v:path arrowok="t"/>
          </v:shape>
        </w:pict>
      </w:r>
    </w:p>
    <w:p w:rsidR="003E0B42" w:rsidRDefault="00E62153" w:rsidP="00416C3E">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69763" type="#_x0000_t202" style="position:absolute;left:0;text-align:left;margin-left:357.8pt;margin-top:4.75pt;width:88.45pt;height:22.95pt;z-index:252695552" stroked="f">
            <v:textbox>
              <w:txbxContent>
                <w:p w:rsidR="00D216B0" w:rsidRPr="00DB1B13" w:rsidRDefault="00D216B0" w:rsidP="00DB1B13">
                  <w:pPr>
                    <w:rPr>
                      <w:rFonts w:ascii="Times New Roman" w:hAnsi="Times New Roman" w:cs="Times New Roman"/>
                    </w:rPr>
                  </w:pPr>
                  <w:r>
                    <w:rPr>
                      <w:rFonts w:ascii="Times New Roman" w:hAnsi="Times New Roman" w:cs="Times New Roman"/>
                    </w:rPr>
                    <w:t>Viral RNA (+)</w:t>
                  </w:r>
                </w:p>
              </w:txbxContent>
            </v:textbox>
          </v:shape>
        </w:pict>
      </w:r>
      <w:r>
        <w:rPr>
          <w:rFonts w:ascii="Times New Roman" w:hAnsi="Times New Roman" w:cs="Times New Roman"/>
          <w:noProof/>
          <w:sz w:val="24"/>
          <w:szCs w:val="24"/>
          <w:lang w:eastAsia="en-IN"/>
        </w:rPr>
        <w:pict>
          <v:shape id="_x0000_s69759" type="#_x0000_t32" style="position:absolute;left:0;text-align:left;margin-left:229.4pt;margin-top:16.4pt;width:152.35pt;height:0;z-index:252691456" o:connectortype="straight"/>
        </w:pict>
      </w:r>
      <w:r>
        <w:rPr>
          <w:rFonts w:ascii="Times New Roman" w:hAnsi="Times New Roman" w:cs="Times New Roman"/>
          <w:noProof/>
          <w:sz w:val="24"/>
          <w:szCs w:val="24"/>
          <w:lang w:eastAsia="en-IN"/>
        </w:rPr>
        <w:pict>
          <v:shape id="_x0000_s69753" type="#_x0000_t32" style="position:absolute;left:0;text-align:left;margin-left:120.45pt;margin-top:16.4pt;width:15.2pt;height:6.8pt;flip:y;z-index:252685312" o:connectortype="straight" strokecolor="#c00000" strokeweight="2.25pt"/>
        </w:pict>
      </w:r>
      <w:r>
        <w:rPr>
          <w:rFonts w:ascii="Times New Roman" w:hAnsi="Times New Roman" w:cs="Times New Roman"/>
          <w:noProof/>
          <w:sz w:val="24"/>
          <w:szCs w:val="24"/>
          <w:lang w:eastAsia="en-IN"/>
        </w:rPr>
        <w:pict>
          <v:shape id="_x0000_s69741" style="position:absolute;left:0;text-align:left;margin-left:96.2pt;margin-top:10.9pt;width:24.3pt;height:35.25pt;rotation:270;z-index:252674048" coordsize="571,609" path="m319,323hdc341,393,352,416,352,507v,23,,52,-17,67c308,597,235,608,235,608,179,602,120,609,67,591,48,585,42,559,34,541,20,509,,440,,440,31,258,26,304,235,323v11,33,22,67,33,100c274,440,279,457,285,474v6,17,11,33,17,50c308,541,329,589,319,574,308,557,293,542,285,524,223,385,288,458,218,390,200,336,169,310,151,256,180,,130,96,201,139v15,9,34,11,51,16c346,300,221,131,335,222v16,13,23,34,34,51c374,290,376,308,385,323v8,14,27,19,34,33c429,377,430,401,436,423v-6,28,3,64,-17,84c394,532,319,541,319,541v12,2,111,45,117,-17c441,471,420,367,402,306,392,272,380,239,369,206v-6,-17,-17,-51,-17,-51c358,138,353,113,369,105v19,-9,92,45,100,50c494,229,545,282,570,356v-6,45,1,93,-17,134c546,506,521,506,503,507v-56,4,-112,,-168,e" fillcolor="#00b050">
            <v:path arrowok="t"/>
          </v:shape>
        </w:pict>
      </w:r>
    </w:p>
    <w:p w:rsidR="003E0B42" w:rsidRDefault="00E62153" w:rsidP="00416C3E">
      <w:pPr>
        <w:jc w:val="both"/>
        <w:rPr>
          <w:rFonts w:ascii="Times New Roman" w:hAnsi="Times New Roman" w:cs="Times New Roman"/>
          <w:sz w:val="24"/>
          <w:szCs w:val="24"/>
        </w:rPr>
      </w:pPr>
      <w:r w:rsidRPr="00E62153">
        <w:rPr>
          <w:noProof/>
          <w:lang w:eastAsia="en-IN"/>
        </w:rPr>
        <w:pict>
          <v:shape id="_x0000_s69764" type="#_x0000_t202" style="position:absolute;left:0;text-align:left;margin-left:359.25pt;margin-top:23.3pt;width:75.05pt;height:22.95pt;z-index:252696576" stroked="f">
            <v:textbox>
              <w:txbxContent>
                <w:p w:rsidR="00D216B0" w:rsidRPr="00DB1B13" w:rsidRDefault="00D216B0" w:rsidP="00DB1B13">
                  <w:pPr>
                    <w:rPr>
                      <w:rFonts w:ascii="Times New Roman" w:hAnsi="Times New Roman" w:cs="Times New Roman"/>
                    </w:rPr>
                  </w:pPr>
                  <w:r>
                    <w:rPr>
                      <w:rFonts w:ascii="Times New Roman" w:hAnsi="Times New Roman" w:cs="Times New Roman"/>
                    </w:rPr>
                    <w:t>Membrane</w:t>
                  </w:r>
                </w:p>
              </w:txbxContent>
            </v:textbox>
          </v:shape>
        </w:pict>
      </w:r>
      <w:r w:rsidRPr="00E62153">
        <w:rPr>
          <w:noProof/>
          <w:lang w:eastAsia="en-IN"/>
        </w:rPr>
        <w:pict>
          <v:shape id="_x0000_s69757" type="#_x0000_t32" style="position:absolute;left:0;text-align:left;margin-left:258.45pt;margin-top:13.15pt;width:24.5pt;height:2.9pt;z-index:252689408" o:connectortype="straight" strokecolor="#c00000" strokeweight="2.25pt"/>
        </w:pict>
      </w:r>
      <w:r>
        <w:rPr>
          <w:rFonts w:ascii="Times New Roman" w:hAnsi="Times New Roman" w:cs="Times New Roman"/>
          <w:noProof/>
          <w:sz w:val="24"/>
          <w:szCs w:val="24"/>
          <w:lang w:eastAsia="en-IN"/>
        </w:rPr>
        <w:pict>
          <v:shape id="_x0000_s69747" style="position:absolute;left:0;text-align:left;margin-left:279.35pt;margin-top:.6pt;width:24.3pt;height:35.25pt;rotation:7018911fd;z-index:252680192" coordsize="571,609" path="m319,323hdc341,393,352,416,352,507v,23,,52,-17,67c308,597,235,608,235,608,179,602,120,609,67,591,48,585,42,559,34,541,20,509,,440,,440,31,258,26,304,235,323v11,33,22,67,33,100c274,440,279,457,285,474v6,17,11,33,17,50c308,541,329,589,319,574,308,557,293,542,285,524,223,385,288,458,218,390,200,336,169,310,151,256,180,,130,96,201,139v15,9,34,11,51,16c346,300,221,131,335,222v16,13,23,34,34,51c374,290,376,308,385,323v8,14,27,19,34,33c429,377,430,401,436,423v-6,28,3,64,-17,84c394,532,319,541,319,541v12,2,111,45,117,-17c441,471,420,367,402,306,392,272,380,239,369,206v-6,-17,-17,-51,-17,-51c358,138,353,113,369,105v19,-9,92,45,100,50c494,229,545,282,570,356v-6,45,1,93,-17,134c546,506,521,506,503,507v-56,4,-112,,-168,e" fillcolor="#00b050">
            <v:path arrowok="t"/>
          </v:shape>
        </w:pict>
      </w:r>
    </w:p>
    <w:p w:rsidR="003E0B42" w:rsidRDefault="00E62153" w:rsidP="00416C3E">
      <w:pPr>
        <w:jc w:val="both"/>
        <w:rPr>
          <w:rFonts w:ascii="Times New Roman" w:hAnsi="Times New Roman" w:cs="Times New Roman"/>
          <w:sz w:val="24"/>
          <w:szCs w:val="24"/>
        </w:rPr>
      </w:pPr>
      <w:r w:rsidRPr="00E62153">
        <w:rPr>
          <w:rFonts w:ascii="Times New Roman" w:hAnsi="Times New Roman" w:cs="Times New Roman"/>
          <w:b/>
          <w:noProof/>
          <w:sz w:val="24"/>
          <w:szCs w:val="24"/>
          <w:lang w:eastAsia="en-IN"/>
        </w:rPr>
        <w:pict>
          <v:shape id="_x0000_s69760" type="#_x0000_t32" style="position:absolute;left:0;text-align:left;margin-left:265.4pt;margin-top:9.45pt;width:121.4pt;height:0;z-index:252692480" o:connectortype="straight"/>
        </w:pict>
      </w:r>
      <w:r w:rsidRPr="00E62153">
        <w:rPr>
          <w:rFonts w:ascii="Times New Roman" w:hAnsi="Times New Roman" w:cs="Times New Roman"/>
          <w:b/>
          <w:noProof/>
          <w:sz w:val="24"/>
          <w:szCs w:val="24"/>
          <w:lang w:eastAsia="en-IN"/>
        </w:rPr>
        <w:pict>
          <v:shape id="_x0000_s69756" type="#_x0000_t32" style="position:absolute;left:0;text-align:left;margin-left:233.9pt;margin-top:6.9pt;width:8.75pt;height:17.5pt;z-index:252688384" o:connectortype="straight" strokecolor="#c00000" strokeweight="2.25pt"/>
        </w:pict>
      </w:r>
      <w:r w:rsidRPr="00E62153">
        <w:rPr>
          <w:b/>
          <w:noProof/>
        </w:rPr>
        <w:pict>
          <v:shape id="_x0000_s69755" type="#_x0000_t32" style="position:absolute;left:0;text-align:left;margin-left:192.5pt;margin-top:14.55pt;width:0;height:20.8pt;z-index:252687360" o:connectortype="straight" strokecolor="#c00000" strokeweight="2.25pt"/>
        </w:pict>
      </w:r>
      <w:r>
        <w:rPr>
          <w:rFonts w:ascii="Times New Roman" w:hAnsi="Times New Roman" w:cs="Times New Roman"/>
          <w:noProof/>
          <w:sz w:val="24"/>
          <w:szCs w:val="24"/>
          <w:lang w:eastAsia="en-IN"/>
        </w:rPr>
        <w:pict>
          <v:shape id="_x0000_s69754" type="#_x0000_t32" style="position:absolute;left:0;text-align:left;margin-left:144.85pt;margin-top:1.15pt;width:14.25pt;height:15.95pt;flip:y;z-index:252686336" o:connectortype="straight" strokecolor="#c00000" strokeweight="2.25pt"/>
        </w:pict>
      </w:r>
      <w:r>
        <w:rPr>
          <w:rFonts w:ascii="Times New Roman" w:hAnsi="Times New Roman" w:cs="Times New Roman"/>
          <w:noProof/>
          <w:sz w:val="24"/>
          <w:szCs w:val="24"/>
          <w:lang w:eastAsia="en-IN"/>
        </w:rPr>
        <w:pict>
          <v:shape id="_x0000_s69746" style="position:absolute;left:0;text-align:left;margin-left:235.85pt;margin-top:17.1pt;width:24.3pt;height:35.25pt;rotation:10630080fd;z-index:252679168" coordsize="571,609" path="m319,323hdc341,393,352,416,352,507v,23,,52,-17,67c308,597,235,608,235,608,179,602,120,609,67,591,48,585,42,559,34,541,20,509,,440,,440,31,258,26,304,235,323v11,33,22,67,33,100c274,440,279,457,285,474v6,17,11,33,17,50c308,541,329,589,319,574,308,557,293,542,285,524,223,385,288,458,218,390,200,336,169,310,151,256,180,,130,96,201,139v15,9,34,11,51,16c346,300,221,131,335,222v16,13,23,34,34,51c374,290,376,308,385,323v8,14,27,19,34,33c429,377,430,401,436,423v-6,28,3,64,-17,84c394,532,319,541,319,541v12,2,111,45,117,-17c441,471,420,367,402,306,392,272,380,239,369,206v-6,-17,-17,-51,-17,-51c358,138,353,113,369,105v19,-9,92,45,100,50c494,229,545,282,570,356v-6,45,1,93,-17,134c546,506,521,506,503,507v-56,4,-112,,-168,e" fillcolor="#00b050">
            <v:path arrowok="t"/>
          </v:shape>
        </w:pict>
      </w:r>
      <w:r>
        <w:rPr>
          <w:rFonts w:ascii="Times New Roman" w:hAnsi="Times New Roman" w:cs="Times New Roman"/>
          <w:noProof/>
          <w:sz w:val="24"/>
          <w:szCs w:val="24"/>
          <w:lang w:eastAsia="en-IN"/>
        </w:rPr>
        <w:pict>
          <v:shape id="_x0000_s69742" style="position:absolute;left:0;text-align:left;margin-left:125.95pt;margin-top:3.95pt;width:24.3pt;height:35.25pt;rotation:-7482177fd;z-index:252675072" coordsize="571,609" path="m319,323hdc341,393,352,416,352,507v,23,,52,-17,67c308,597,235,608,235,608,179,602,120,609,67,591,48,585,42,559,34,541,20,509,,440,,440,31,258,26,304,235,323v11,33,22,67,33,100c274,440,279,457,285,474v6,17,11,33,17,50c308,541,329,589,319,574,308,557,293,542,285,524,223,385,288,458,218,390,200,336,169,310,151,256,180,,130,96,201,139v15,9,34,11,51,16c346,300,221,131,335,222v16,13,23,34,34,51c374,290,376,308,385,323v8,14,27,19,34,33c429,377,430,401,436,423v-6,28,3,64,-17,84c394,532,319,541,319,541v12,2,111,45,117,-17c441,471,420,367,402,306,392,272,380,239,369,206v-6,-17,-17,-51,-17,-51c358,138,353,113,369,105v19,-9,92,45,100,50c494,229,545,282,570,356v-6,45,1,93,-17,134c546,506,521,506,503,507v-56,4,-112,,-168,e" fillcolor="#00b050">
            <v:path arrowok="t"/>
          </v:shape>
        </w:pict>
      </w:r>
    </w:p>
    <w:p w:rsidR="003E0B42" w:rsidRDefault="00E62153" w:rsidP="00416C3E">
      <w:pPr>
        <w:jc w:val="both"/>
        <w:rPr>
          <w:rFonts w:ascii="Times New Roman" w:hAnsi="Times New Roman" w:cs="Times New Roman"/>
          <w:sz w:val="24"/>
          <w:szCs w:val="24"/>
        </w:rPr>
      </w:pPr>
      <w:r w:rsidRPr="00E62153">
        <w:rPr>
          <w:noProof/>
          <w:lang w:eastAsia="en-IN"/>
        </w:rPr>
        <w:pict>
          <v:shape id="_x0000_s69765" type="#_x0000_t202" style="position:absolute;left:0;text-align:left;margin-left:293.75pt;margin-top:13.7pt;width:150.25pt;height:22.95pt;z-index:252697600" stroked="f">
            <v:textbox>
              <w:txbxContent>
                <w:p w:rsidR="00D216B0" w:rsidRPr="00DB1B13" w:rsidRDefault="00D216B0" w:rsidP="00DB1B13">
                  <w:pPr>
                    <w:rPr>
                      <w:rFonts w:ascii="Times New Roman" w:hAnsi="Times New Roman" w:cs="Times New Roman"/>
                    </w:rPr>
                  </w:pPr>
                  <w:r>
                    <w:rPr>
                      <w:rFonts w:ascii="Times New Roman" w:hAnsi="Times New Roman" w:cs="Times New Roman"/>
                    </w:rPr>
                    <w:t>E1/E2 envelope glycoprotein</w:t>
                  </w:r>
                </w:p>
              </w:txbxContent>
            </v:textbox>
          </v:shape>
        </w:pict>
      </w:r>
      <w:r>
        <w:rPr>
          <w:rFonts w:ascii="Times New Roman" w:hAnsi="Times New Roman" w:cs="Times New Roman"/>
          <w:noProof/>
          <w:sz w:val="24"/>
          <w:szCs w:val="24"/>
          <w:lang w:eastAsia="en-IN"/>
        </w:rPr>
        <w:pict>
          <v:shape id="_x0000_s69745" style="position:absolute;left:0;text-align:left;margin-left:176.95pt;margin-top:1.4pt;width:24.3pt;height:35.25pt;rotation:13278524fd;z-index:252678144" coordsize="571,609" path="m319,323hdc341,393,352,416,352,507v,23,,52,-17,67c308,597,235,608,235,608,179,602,120,609,67,591,48,585,42,559,34,541,20,509,,440,,440,31,258,26,304,235,323v11,33,22,67,33,100c274,440,279,457,285,474v6,17,11,33,17,50c308,541,329,589,319,574,308,557,293,542,285,524,223,385,288,458,218,390,200,336,169,310,151,256,180,,130,96,201,139v15,9,34,11,51,16c346,300,221,131,335,222v16,13,23,34,34,51c374,290,376,308,385,323v8,14,27,19,34,33c429,377,430,401,436,423v-6,28,3,64,-17,84c394,532,319,541,319,541v12,2,111,45,117,-17c441,471,420,367,402,306,392,272,380,239,369,206v-6,-17,-17,-51,-17,-51c358,138,353,113,369,105v19,-9,92,45,100,50c494,229,545,282,570,356v-6,45,1,93,-17,134c546,506,521,506,503,507v-56,4,-112,,-168,e" fillcolor="#00b050">
            <v:path arrowok="t"/>
          </v:shape>
        </w:pict>
      </w:r>
    </w:p>
    <w:p w:rsidR="003E0B42" w:rsidRDefault="00E62153" w:rsidP="00416C3E">
      <w:pPr>
        <w:jc w:val="both"/>
      </w:pPr>
      <w:r>
        <w:rPr>
          <w:noProof/>
          <w:lang w:eastAsia="en-IN"/>
        </w:rPr>
        <w:pict>
          <v:shape id="_x0000_s69761" type="#_x0000_t32" style="position:absolute;left:0;text-align:left;margin-left:192.5pt;margin-top:.6pt;width:189.25pt;height:0;z-index:252693504" o:connectortype="straight"/>
        </w:pict>
      </w:r>
    </w:p>
    <w:p w:rsidR="00DB1B13" w:rsidRPr="00DB1B13" w:rsidRDefault="00DB1B13" w:rsidP="00416C3E">
      <w:pPr>
        <w:jc w:val="both"/>
      </w:pPr>
    </w:p>
    <w:p w:rsidR="00DB1B13" w:rsidRPr="00DB1B13" w:rsidRDefault="00DB1B13" w:rsidP="00DB1B13">
      <w:pPr>
        <w:jc w:val="center"/>
        <w:rPr>
          <w:rFonts w:ascii="Times New Roman" w:hAnsi="Times New Roman" w:cs="Times New Roman"/>
          <w:b/>
          <w:sz w:val="24"/>
          <w:szCs w:val="24"/>
        </w:rPr>
      </w:pPr>
      <w:r w:rsidRPr="00DB1B13">
        <w:rPr>
          <w:rFonts w:ascii="Times New Roman" w:hAnsi="Times New Roman" w:cs="Times New Roman"/>
          <w:b/>
          <w:sz w:val="24"/>
          <w:szCs w:val="24"/>
        </w:rPr>
        <w:t xml:space="preserve">Figure </w:t>
      </w:r>
      <w:r w:rsidR="00AD4A96">
        <w:rPr>
          <w:rFonts w:ascii="Times New Roman" w:hAnsi="Times New Roman" w:cs="Times New Roman"/>
          <w:b/>
          <w:sz w:val="24"/>
          <w:szCs w:val="24"/>
        </w:rPr>
        <w:t>67</w:t>
      </w:r>
      <w:r w:rsidRPr="00DB1B13">
        <w:rPr>
          <w:rFonts w:ascii="Times New Roman" w:hAnsi="Times New Roman" w:cs="Times New Roman"/>
          <w:b/>
          <w:sz w:val="24"/>
          <w:szCs w:val="24"/>
        </w:rPr>
        <w:t>: Structure of Chikungunya</w:t>
      </w:r>
    </w:p>
    <w:p w:rsidR="00EC04B9" w:rsidRDefault="00EC04B9" w:rsidP="00586260">
      <w:pPr>
        <w:pStyle w:val="NormalWeb"/>
        <w:spacing w:line="276" w:lineRule="auto"/>
        <w:jc w:val="both"/>
      </w:pPr>
      <w:r w:rsidRPr="00AD4A96">
        <w:rPr>
          <w:b/>
          <w:color w:val="E36C0A" w:themeColor="accent6" w:themeShade="BF"/>
        </w:rPr>
        <w:t>Pathogenesis:</w:t>
      </w:r>
      <w:r>
        <w:t xml:space="preserve"> The alphavirus life cycle involves two main stages: the production of nonstructural proteins from the RNA genome to initiate replication and evade host defenses, followed by the synthesis of structural proteins from a subgenomic RNA, which are then assembled into new virions at the plasma membrane. Alphaviruses are categorized into antigenic complexes and subgroups based on serological tests and genetic sequencing, which correspond to their geographic distributions and disease profiles, such as encephalitis or fever-rash-arthralgia syndromes. </w:t>
      </w:r>
    </w:p>
    <w:p w:rsidR="00EC04B9" w:rsidRDefault="00EC04B9" w:rsidP="00586260">
      <w:pPr>
        <w:pStyle w:val="NormalWeb"/>
        <w:spacing w:line="276" w:lineRule="auto"/>
        <w:jc w:val="both"/>
      </w:pPr>
      <w:r>
        <w:t>Initial replication likely occurs in subcutaneous tissue and local muscles. The systemic effects of alphavirus infections are not well understood, but joint disease caused by viruses like Ross River virus (RRV) is well-documented. RRV induces a monocytic inflammatory response in human synovial fluid, with T-cell-derived interferon-g</w:t>
      </w:r>
      <w:r w:rsidR="00586260">
        <w:t>amma</w:t>
      </w:r>
      <w:r>
        <w:t xml:space="preserve"> detected in joint fluid. Infections in synovial monocytes/macrophages cause symptoms such as swelling, effusion, and pain. </w:t>
      </w:r>
      <w:r>
        <w:lastRenderedPageBreak/>
        <w:t>Host factors, such as HLA-DR7 positivity, influence disease outcomes by potentially reducing cytotoxic T-cell responses to the virus.</w:t>
      </w:r>
    </w:p>
    <w:p w:rsidR="00C41DD8" w:rsidRDefault="00586260" w:rsidP="009225C6">
      <w:pPr>
        <w:pStyle w:val="NormalWeb"/>
        <w:spacing w:line="276" w:lineRule="auto"/>
        <w:jc w:val="both"/>
        <w:rPr>
          <w:color w:val="E36C0A" w:themeColor="accent6" w:themeShade="BF"/>
        </w:rPr>
      </w:pPr>
      <w:r w:rsidRPr="00AD4A96">
        <w:rPr>
          <w:b/>
          <w:color w:val="E36C0A" w:themeColor="accent6" w:themeShade="BF"/>
        </w:rPr>
        <w:t>Epidemiology:</w:t>
      </w:r>
      <w:r w:rsidRPr="00AD4A96">
        <w:rPr>
          <w:color w:val="E36C0A" w:themeColor="accent6" w:themeShade="BF"/>
        </w:rPr>
        <w:t xml:space="preserve"> </w:t>
      </w:r>
      <w:r w:rsidR="00AD4A96" w:rsidRPr="00AD4A96">
        <w:rPr>
          <w:color w:val="000000" w:themeColor="text1"/>
        </w:rPr>
        <w:t>The epidemiology is discussed below (Table 31).</w:t>
      </w:r>
    </w:p>
    <w:p w:rsidR="00AD4A96" w:rsidRPr="00AD4A96" w:rsidRDefault="00AD4A96" w:rsidP="009225C6">
      <w:pPr>
        <w:pStyle w:val="NormalWeb"/>
        <w:spacing w:line="276" w:lineRule="auto"/>
        <w:jc w:val="both"/>
        <w:rPr>
          <w:b/>
          <w:color w:val="000000" w:themeColor="text1"/>
        </w:rPr>
      </w:pPr>
      <w:r w:rsidRPr="00AD4A96">
        <w:rPr>
          <w:b/>
          <w:color w:val="000000" w:themeColor="text1"/>
        </w:rPr>
        <w:t>Table 31: Geographical distributions of alphaviruses</w:t>
      </w:r>
    </w:p>
    <w:tbl>
      <w:tblPr>
        <w:tblStyle w:val="LightGrid-Accent11"/>
        <w:tblW w:w="0" w:type="auto"/>
        <w:tblLook w:val="04A0"/>
      </w:tblPr>
      <w:tblGrid>
        <w:gridCol w:w="2358"/>
        <w:gridCol w:w="6884"/>
      </w:tblGrid>
      <w:tr w:rsidR="009225C6" w:rsidRPr="00701C4A" w:rsidTr="002811FE">
        <w:trPr>
          <w:cnfStyle w:val="100000000000"/>
        </w:trPr>
        <w:tc>
          <w:tcPr>
            <w:cnfStyle w:val="001000000000"/>
            <w:tcW w:w="2358" w:type="dxa"/>
          </w:tcPr>
          <w:p w:rsidR="009225C6" w:rsidRPr="00701C4A" w:rsidRDefault="009225C6" w:rsidP="00AD4A96">
            <w:pPr>
              <w:jc w:val="center"/>
              <w:rPr>
                <w:rFonts w:ascii="Times New Roman" w:hAnsi="Times New Roman" w:cs="Times New Roman"/>
                <w:sz w:val="24"/>
                <w:szCs w:val="24"/>
              </w:rPr>
            </w:pPr>
            <w:r w:rsidRPr="00701C4A">
              <w:rPr>
                <w:rFonts w:ascii="Times New Roman" w:hAnsi="Times New Roman" w:cs="Times New Roman"/>
                <w:sz w:val="24"/>
                <w:szCs w:val="24"/>
              </w:rPr>
              <w:t>Alphaviruses</w:t>
            </w:r>
          </w:p>
        </w:tc>
        <w:tc>
          <w:tcPr>
            <w:tcW w:w="6884" w:type="dxa"/>
          </w:tcPr>
          <w:p w:rsidR="009225C6" w:rsidRPr="00701C4A" w:rsidRDefault="009225C6" w:rsidP="00AD4A96">
            <w:pPr>
              <w:jc w:val="center"/>
              <w:cnfStyle w:val="100000000000"/>
              <w:rPr>
                <w:rFonts w:ascii="Times New Roman" w:hAnsi="Times New Roman" w:cs="Times New Roman"/>
                <w:sz w:val="24"/>
                <w:szCs w:val="24"/>
              </w:rPr>
            </w:pPr>
            <w:r w:rsidRPr="00701C4A">
              <w:rPr>
                <w:rFonts w:ascii="Times New Roman" w:hAnsi="Times New Roman" w:cs="Times New Roman"/>
                <w:sz w:val="24"/>
                <w:szCs w:val="24"/>
              </w:rPr>
              <w:t>Geographical distributions</w:t>
            </w:r>
          </w:p>
        </w:tc>
      </w:tr>
      <w:tr w:rsidR="002811FE" w:rsidRPr="00701C4A" w:rsidTr="002811FE">
        <w:trPr>
          <w:cnfStyle w:val="000000100000"/>
          <w:trHeight w:val="141"/>
        </w:trPr>
        <w:tc>
          <w:tcPr>
            <w:cnfStyle w:val="001000000000"/>
            <w:tcW w:w="2358" w:type="dxa"/>
            <w:vMerge w:val="restart"/>
          </w:tcPr>
          <w:p w:rsidR="002811FE" w:rsidRPr="00701C4A" w:rsidRDefault="002811FE" w:rsidP="002811FE">
            <w:pPr>
              <w:rPr>
                <w:rFonts w:ascii="Times New Roman" w:hAnsi="Times New Roman" w:cs="Times New Roman"/>
                <w:sz w:val="24"/>
                <w:szCs w:val="24"/>
              </w:rPr>
            </w:pPr>
            <w:r w:rsidRPr="00701C4A">
              <w:rPr>
                <w:rFonts w:ascii="Times New Roman" w:hAnsi="Times New Roman" w:cs="Times New Roman"/>
                <w:sz w:val="24"/>
                <w:szCs w:val="24"/>
              </w:rPr>
              <w:t>Old World viruses (causing Fever, Rash, and Polyarthritis)</w:t>
            </w:r>
          </w:p>
        </w:tc>
        <w:tc>
          <w:tcPr>
            <w:tcW w:w="6884" w:type="dxa"/>
          </w:tcPr>
          <w:p w:rsidR="002811FE" w:rsidRPr="00701C4A" w:rsidRDefault="002856BA" w:rsidP="002811FE">
            <w:pPr>
              <w:cnfStyle w:val="000000100000"/>
              <w:rPr>
                <w:rFonts w:ascii="Times New Roman" w:hAnsi="Times New Roman" w:cs="Times New Roman"/>
                <w:b/>
                <w:sz w:val="24"/>
                <w:szCs w:val="24"/>
              </w:rPr>
            </w:pPr>
            <w:r>
              <w:rPr>
                <w:rFonts w:ascii="Times New Roman" w:hAnsi="Times New Roman" w:cs="Times New Roman"/>
                <w:b/>
                <w:sz w:val="24"/>
                <w:szCs w:val="24"/>
              </w:rPr>
              <w:t>Chikungunya v</w:t>
            </w:r>
            <w:r w:rsidR="002811FE" w:rsidRPr="00701C4A">
              <w:rPr>
                <w:rFonts w:ascii="Times New Roman" w:hAnsi="Times New Roman" w:cs="Times New Roman"/>
                <w:b/>
                <w:sz w:val="24"/>
                <w:szCs w:val="24"/>
              </w:rPr>
              <w:t>irus-</w:t>
            </w:r>
          </w:p>
          <w:p w:rsidR="002811FE" w:rsidRPr="00701C4A" w:rsidRDefault="002811FE" w:rsidP="006F56EB">
            <w:pPr>
              <w:pStyle w:val="ListParagraph"/>
              <w:numPr>
                <w:ilvl w:val="0"/>
                <w:numId w:val="25"/>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Global epidemics with Aedes mosquito transmission.</w:t>
            </w:r>
          </w:p>
          <w:p w:rsidR="002811FE" w:rsidRPr="00701C4A" w:rsidRDefault="002811FE" w:rsidP="006F56EB">
            <w:pPr>
              <w:pStyle w:val="ListParagraph"/>
              <w:numPr>
                <w:ilvl w:val="0"/>
                <w:numId w:val="25"/>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Epidemics in Africa, India, and other regions.</w:t>
            </w:r>
          </w:p>
          <w:p w:rsidR="002811FE" w:rsidRPr="00701C4A" w:rsidRDefault="002811FE" w:rsidP="006F56EB">
            <w:pPr>
              <w:pStyle w:val="ListParagraph"/>
              <w:numPr>
                <w:ilvl w:val="0"/>
                <w:numId w:val="25"/>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Adaptation to Aedes albopictus mosquitoes seen.</w:t>
            </w:r>
          </w:p>
          <w:p w:rsidR="002811FE" w:rsidRPr="00701C4A" w:rsidRDefault="002811FE" w:rsidP="006F56EB">
            <w:pPr>
              <w:pStyle w:val="ListParagraph"/>
              <w:numPr>
                <w:ilvl w:val="0"/>
                <w:numId w:val="25"/>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Human reservoir contributes to epidemics.</w:t>
            </w:r>
          </w:p>
        </w:tc>
      </w:tr>
      <w:tr w:rsidR="002811FE" w:rsidRPr="00701C4A" w:rsidTr="00701C4A">
        <w:trPr>
          <w:cnfStyle w:val="000000010000"/>
          <w:trHeight w:val="1158"/>
        </w:trPr>
        <w:tc>
          <w:tcPr>
            <w:cnfStyle w:val="001000000000"/>
            <w:tcW w:w="2358" w:type="dxa"/>
            <w:vMerge/>
          </w:tcPr>
          <w:p w:rsidR="002811FE" w:rsidRPr="00701C4A" w:rsidRDefault="002811FE" w:rsidP="002811FE">
            <w:pPr>
              <w:rPr>
                <w:rFonts w:ascii="Times New Roman" w:hAnsi="Times New Roman" w:cs="Times New Roman"/>
                <w:sz w:val="24"/>
                <w:szCs w:val="24"/>
              </w:rPr>
            </w:pPr>
          </w:p>
        </w:tc>
        <w:tc>
          <w:tcPr>
            <w:tcW w:w="6884" w:type="dxa"/>
            <w:tcBorders>
              <w:bottom w:val="single" w:sz="4" w:space="0" w:color="auto"/>
            </w:tcBorders>
          </w:tcPr>
          <w:p w:rsidR="002811FE" w:rsidRPr="00701C4A" w:rsidRDefault="002856BA" w:rsidP="002811FE">
            <w:pPr>
              <w:cnfStyle w:val="000000010000"/>
              <w:rPr>
                <w:rFonts w:ascii="Times New Roman" w:hAnsi="Times New Roman" w:cs="Times New Roman"/>
                <w:b/>
                <w:sz w:val="24"/>
                <w:szCs w:val="24"/>
              </w:rPr>
            </w:pPr>
            <w:r>
              <w:rPr>
                <w:rFonts w:ascii="Times New Roman" w:hAnsi="Times New Roman" w:cs="Times New Roman"/>
                <w:b/>
                <w:sz w:val="24"/>
                <w:szCs w:val="24"/>
              </w:rPr>
              <w:t>O'nyong-nyong v</w:t>
            </w:r>
            <w:r w:rsidR="00701C4A" w:rsidRPr="00701C4A">
              <w:rPr>
                <w:rFonts w:ascii="Times New Roman" w:hAnsi="Times New Roman" w:cs="Times New Roman"/>
                <w:b/>
                <w:sz w:val="24"/>
                <w:szCs w:val="24"/>
              </w:rPr>
              <w:t>irus-</w:t>
            </w:r>
          </w:p>
          <w:p w:rsidR="002811FE" w:rsidRPr="00701C4A" w:rsidRDefault="002811FE" w:rsidP="006F56EB">
            <w:pPr>
              <w:pStyle w:val="ListParagraph"/>
              <w:numPr>
                <w:ilvl w:val="0"/>
                <w:numId w:val="26"/>
              </w:numPr>
              <w:cnfStyle w:val="000000010000"/>
              <w:rPr>
                <w:rFonts w:ascii="Times New Roman" w:hAnsi="Times New Roman" w:cs="Times New Roman"/>
                <w:sz w:val="24"/>
                <w:szCs w:val="24"/>
              </w:rPr>
            </w:pPr>
            <w:r w:rsidRPr="00701C4A">
              <w:rPr>
                <w:rFonts w:ascii="Times New Roman" w:hAnsi="Times New Roman" w:cs="Times New Roman"/>
                <w:sz w:val="24"/>
                <w:szCs w:val="24"/>
              </w:rPr>
              <w:t>Outbreaks in Uganda and the Ivory Coast.</w:t>
            </w:r>
          </w:p>
          <w:p w:rsidR="002811FE" w:rsidRPr="00701C4A" w:rsidRDefault="002811FE" w:rsidP="006F56EB">
            <w:pPr>
              <w:pStyle w:val="ListParagraph"/>
              <w:numPr>
                <w:ilvl w:val="0"/>
                <w:numId w:val="26"/>
              </w:numPr>
              <w:cnfStyle w:val="000000010000"/>
              <w:rPr>
                <w:rFonts w:ascii="Times New Roman" w:hAnsi="Times New Roman" w:cs="Times New Roman"/>
                <w:sz w:val="24"/>
                <w:szCs w:val="24"/>
              </w:rPr>
            </w:pPr>
            <w:r w:rsidRPr="00701C4A">
              <w:rPr>
                <w:rFonts w:ascii="Times New Roman" w:hAnsi="Times New Roman" w:cs="Times New Roman"/>
                <w:sz w:val="24"/>
                <w:szCs w:val="24"/>
              </w:rPr>
              <w:t>Resurgence in southern Uganda and the Ivory Coast.</w:t>
            </w:r>
          </w:p>
          <w:p w:rsidR="002811FE" w:rsidRPr="00701C4A" w:rsidRDefault="002811FE" w:rsidP="006F56EB">
            <w:pPr>
              <w:pStyle w:val="ListParagraph"/>
              <w:numPr>
                <w:ilvl w:val="0"/>
                <w:numId w:val="26"/>
              </w:numPr>
              <w:cnfStyle w:val="000000010000"/>
              <w:rPr>
                <w:rFonts w:ascii="Times New Roman" w:hAnsi="Times New Roman" w:cs="Times New Roman"/>
                <w:sz w:val="24"/>
                <w:szCs w:val="24"/>
              </w:rPr>
            </w:pPr>
            <w:r w:rsidRPr="00701C4A">
              <w:rPr>
                <w:rFonts w:ascii="Times New Roman" w:hAnsi="Times New Roman" w:cs="Times New Roman"/>
                <w:sz w:val="24"/>
                <w:szCs w:val="24"/>
              </w:rPr>
              <w:t>Related to CHIK virus, transmitted by Anopheles mosquitoes.</w:t>
            </w:r>
          </w:p>
        </w:tc>
      </w:tr>
      <w:tr w:rsidR="00701C4A" w:rsidRPr="00701C4A" w:rsidTr="00701C4A">
        <w:trPr>
          <w:cnfStyle w:val="000000100000"/>
          <w:trHeight w:val="1033"/>
        </w:trPr>
        <w:tc>
          <w:tcPr>
            <w:cnfStyle w:val="001000000000"/>
            <w:tcW w:w="2358" w:type="dxa"/>
            <w:vMerge/>
          </w:tcPr>
          <w:p w:rsidR="00701C4A" w:rsidRPr="00701C4A" w:rsidRDefault="00701C4A" w:rsidP="002811FE">
            <w:pPr>
              <w:rPr>
                <w:rFonts w:ascii="Times New Roman" w:hAnsi="Times New Roman" w:cs="Times New Roman"/>
                <w:sz w:val="24"/>
                <w:szCs w:val="24"/>
              </w:rPr>
            </w:pPr>
          </w:p>
        </w:tc>
        <w:tc>
          <w:tcPr>
            <w:tcW w:w="6884" w:type="dxa"/>
            <w:tcBorders>
              <w:top w:val="single" w:sz="4" w:space="0" w:color="auto"/>
            </w:tcBorders>
          </w:tcPr>
          <w:p w:rsidR="00701C4A" w:rsidRPr="00701C4A" w:rsidRDefault="002856BA" w:rsidP="00701C4A">
            <w:pPr>
              <w:jc w:val="both"/>
              <w:cnfStyle w:val="000000100000"/>
              <w:rPr>
                <w:rFonts w:ascii="Times New Roman" w:hAnsi="Times New Roman" w:cs="Times New Roman"/>
                <w:b/>
                <w:sz w:val="24"/>
                <w:szCs w:val="24"/>
              </w:rPr>
            </w:pPr>
            <w:r>
              <w:rPr>
                <w:rFonts w:ascii="Times New Roman" w:hAnsi="Times New Roman" w:cs="Times New Roman"/>
                <w:b/>
                <w:sz w:val="24"/>
                <w:szCs w:val="24"/>
              </w:rPr>
              <w:t>Sindbis v</w:t>
            </w:r>
            <w:r w:rsidR="00701C4A" w:rsidRPr="00701C4A">
              <w:rPr>
                <w:rFonts w:ascii="Times New Roman" w:hAnsi="Times New Roman" w:cs="Times New Roman"/>
                <w:b/>
                <w:sz w:val="24"/>
                <w:szCs w:val="24"/>
              </w:rPr>
              <w:t>irus-</w:t>
            </w:r>
          </w:p>
          <w:p w:rsidR="00701C4A" w:rsidRPr="00701C4A" w:rsidRDefault="00701C4A" w:rsidP="006F56EB">
            <w:pPr>
              <w:pStyle w:val="ListParagraph"/>
              <w:numPr>
                <w:ilvl w:val="0"/>
                <w:numId w:val="27"/>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South African outbreaks linked to rainfall and flooding.</w:t>
            </w:r>
          </w:p>
          <w:p w:rsidR="00701C4A" w:rsidRPr="00701C4A" w:rsidRDefault="00701C4A" w:rsidP="006F56EB">
            <w:pPr>
              <w:pStyle w:val="ListParagraph"/>
              <w:numPr>
                <w:ilvl w:val="0"/>
                <w:numId w:val="27"/>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Spread by Culex mosquitoes, shares hosts with West Nile virus.</w:t>
            </w:r>
          </w:p>
          <w:p w:rsidR="00701C4A" w:rsidRPr="00701C4A" w:rsidRDefault="00701C4A" w:rsidP="006F56EB">
            <w:pPr>
              <w:pStyle w:val="ListParagraph"/>
              <w:numPr>
                <w:ilvl w:val="0"/>
                <w:numId w:val="27"/>
              </w:numPr>
              <w:jc w:val="both"/>
              <w:cnfStyle w:val="000000100000"/>
              <w:rPr>
                <w:rFonts w:ascii="Times New Roman" w:hAnsi="Times New Roman" w:cs="Times New Roman"/>
                <w:b/>
                <w:sz w:val="24"/>
                <w:szCs w:val="24"/>
              </w:rPr>
            </w:pPr>
            <w:r w:rsidRPr="00701C4A">
              <w:rPr>
                <w:rFonts w:ascii="Times New Roman" w:hAnsi="Times New Roman" w:cs="Times New Roman"/>
                <w:sz w:val="24"/>
                <w:szCs w:val="24"/>
              </w:rPr>
              <w:t>Northern European cases known as Pogosta disease.</w:t>
            </w:r>
          </w:p>
        </w:tc>
      </w:tr>
      <w:tr w:rsidR="002811FE" w:rsidRPr="00701C4A" w:rsidTr="002811FE">
        <w:trPr>
          <w:cnfStyle w:val="000000010000"/>
          <w:trHeight w:val="141"/>
        </w:trPr>
        <w:tc>
          <w:tcPr>
            <w:cnfStyle w:val="001000000000"/>
            <w:tcW w:w="2358" w:type="dxa"/>
            <w:vMerge/>
          </w:tcPr>
          <w:p w:rsidR="002811FE" w:rsidRPr="00701C4A" w:rsidRDefault="002811FE" w:rsidP="002811FE">
            <w:pPr>
              <w:rPr>
                <w:rFonts w:ascii="Times New Roman" w:hAnsi="Times New Roman" w:cs="Times New Roman"/>
                <w:sz w:val="24"/>
                <w:szCs w:val="24"/>
              </w:rPr>
            </w:pPr>
          </w:p>
        </w:tc>
        <w:tc>
          <w:tcPr>
            <w:tcW w:w="6884" w:type="dxa"/>
          </w:tcPr>
          <w:p w:rsidR="002811FE" w:rsidRPr="00701C4A" w:rsidRDefault="002856BA" w:rsidP="00701C4A">
            <w:pPr>
              <w:jc w:val="both"/>
              <w:cnfStyle w:val="000000010000"/>
              <w:rPr>
                <w:rFonts w:ascii="Times New Roman" w:hAnsi="Times New Roman" w:cs="Times New Roman"/>
                <w:b/>
                <w:sz w:val="24"/>
                <w:szCs w:val="24"/>
              </w:rPr>
            </w:pPr>
            <w:r>
              <w:rPr>
                <w:rFonts w:ascii="Times New Roman" w:hAnsi="Times New Roman" w:cs="Times New Roman"/>
                <w:b/>
                <w:sz w:val="24"/>
                <w:szCs w:val="24"/>
              </w:rPr>
              <w:t>Ross river v</w:t>
            </w:r>
            <w:r w:rsidR="00701C4A" w:rsidRPr="00701C4A">
              <w:rPr>
                <w:rFonts w:ascii="Times New Roman" w:hAnsi="Times New Roman" w:cs="Times New Roman"/>
                <w:b/>
                <w:sz w:val="24"/>
                <w:szCs w:val="24"/>
              </w:rPr>
              <w:t>irus-</w:t>
            </w:r>
          </w:p>
          <w:p w:rsidR="002811FE" w:rsidRPr="00701C4A" w:rsidRDefault="002811FE" w:rsidP="006F56EB">
            <w:pPr>
              <w:pStyle w:val="ListParagraph"/>
              <w:numPr>
                <w:ilvl w:val="0"/>
                <w:numId w:val="28"/>
              </w:numPr>
              <w:jc w:val="both"/>
              <w:cnfStyle w:val="000000010000"/>
              <w:rPr>
                <w:rFonts w:ascii="Times New Roman" w:hAnsi="Times New Roman" w:cs="Times New Roman"/>
                <w:sz w:val="24"/>
                <w:szCs w:val="24"/>
              </w:rPr>
            </w:pPr>
            <w:r w:rsidRPr="00701C4A">
              <w:rPr>
                <w:rFonts w:ascii="Times New Roman" w:hAnsi="Times New Roman" w:cs="Times New Roman"/>
                <w:sz w:val="24"/>
                <w:szCs w:val="24"/>
              </w:rPr>
              <w:t>Common in Australia and Pacific Islands.</w:t>
            </w:r>
          </w:p>
          <w:p w:rsidR="002811FE" w:rsidRPr="00701C4A" w:rsidRDefault="002811FE" w:rsidP="006F56EB">
            <w:pPr>
              <w:pStyle w:val="ListParagraph"/>
              <w:numPr>
                <w:ilvl w:val="0"/>
                <w:numId w:val="28"/>
              </w:numPr>
              <w:jc w:val="both"/>
              <w:cnfStyle w:val="000000010000"/>
              <w:rPr>
                <w:rFonts w:ascii="Times New Roman" w:hAnsi="Times New Roman" w:cs="Times New Roman"/>
                <w:sz w:val="24"/>
                <w:szCs w:val="24"/>
              </w:rPr>
            </w:pPr>
            <w:r w:rsidRPr="00701C4A">
              <w:rPr>
                <w:rFonts w:ascii="Times New Roman" w:hAnsi="Times New Roman" w:cs="Times New Roman"/>
                <w:sz w:val="24"/>
                <w:szCs w:val="24"/>
              </w:rPr>
              <w:t>Causes epidemic polyarthritis.</w:t>
            </w:r>
          </w:p>
          <w:p w:rsidR="002811FE" w:rsidRPr="00701C4A" w:rsidRDefault="002811FE" w:rsidP="006F56EB">
            <w:pPr>
              <w:pStyle w:val="ListParagraph"/>
              <w:numPr>
                <w:ilvl w:val="0"/>
                <w:numId w:val="28"/>
              </w:numPr>
              <w:jc w:val="both"/>
              <w:cnfStyle w:val="000000010000"/>
              <w:rPr>
                <w:rFonts w:ascii="Times New Roman" w:hAnsi="Times New Roman" w:cs="Times New Roman"/>
                <w:sz w:val="24"/>
                <w:szCs w:val="24"/>
              </w:rPr>
            </w:pPr>
            <w:r w:rsidRPr="00701C4A">
              <w:rPr>
                <w:rFonts w:ascii="Times New Roman" w:hAnsi="Times New Roman" w:cs="Times New Roman"/>
                <w:sz w:val="24"/>
                <w:szCs w:val="24"/>
              </w:rPr>
              <w:t>Transmitted by mosquitoes, with long-lasting joint symptoms.</w:t>
            </w:r>
          </w:p>
        </w:tc>
      </w:tr>
      <w:tr w:rsidR="002811FE" w:rsidRPr="00701C4A" w:rsidTr="002811FE">
        <w:trPr>
          <w:cnfStyle w:val="000000100000"/>
          <w:trHeight w:val="172"/>
        </w:trPr>
        <w:tc>
          <w:tcPr>
            <w:cnfStyle w:val="001000000000"/>
            <w:tcW w:w="2358" w:type="dxa"/>
            <w:vMerge/>
          </w:tcPr>
          <w:p w:rsidR="002811FE" w:rsidRPr="00701C4A" w:rsidRDefault="002811FE" w:rsidP="002811FE">
            <w:pPr>
              <w:rPr>
                <w:rFonts w:ascii="Times New Roman" w:hAnsi="Times New Roman" w:cs="Times New Roman"/>
                <w:sz w:val="24"/>
                <w:szCs w:val="24"/>
              </w:rPr>
            </w:pPr>
          </w:p>
        </w:tc>
        <w:tc>
          <w:tcPr>
            <w:tcW w:w="6884" w:type="dxa"/>
          </w:tcPr>
          <w:p w:rsidR="002811FE" w:rsidRPr="00701C4A" w:rsidRDefault="002856BA" w:rsidP="00701C4A">
            <w:pPr>
              <w:jc w:val="both"/>
              <w:cnfStyle w:val="000000100000"/>
              <w:rPr>
                <w:rFonts w:ascii="Times New Roman" w:hAnsi="Times New Roman" w:cs="Times New Roman"/>
                <w:b/>
                <w:sz w:val="24"/>
                <w:szCs w:val="24"/>
              </w:rPr>
            </w:pPr>
            <w:r>
              <w:rPr>
                <w:rFonts w:ascii="Times New Roman" w:hAnsi="Times New Roman" w:cs="Times New Roman"/>
                <w:b/>
                <w:sz w:val="24"/>
                <w:szCs w:val="24"/>
              </w:rPr>
              <w:t>Mayaro v</w:t>
            </w:r>
            <w:r w:rsidR="00701C4A" w:rsidRPr="00701C4A">
              <w:rPr>
                <w:rFonts w:ascii="Times New Roman" w:hAnsi="Times New Roman" w:cs="Times New Roman"/>
                <w:b/>
                <w:sz w:val="24"/>
                <w:szCs w:val="24"/>
              </w:rPr>
              <w:t>irus-</w:t>
            </w:r>
          </w:p>
          <w:p w:rsidR="002811FE" w:rsidRPr="00701C4A" w:rsidRDefault="002811FE" w:rsidP="006F56EB">
            <w:pPr>
              <w:pStyle w:val="ListParagraph"/>
              <w:numPr>
                <w:ilvl w:val="0"/>
                <w:numId w:val="29"/>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Epidemics in the Caribbean and South America.</w:t>
            </w:r>
          </w:p>
          <w:p w:rsidR="002811FE" w:rsidRPr="00701C4A" w:rsidRDefault="002811FE" w:rsidP="006F56EB">
            <w:pPr>
              <w:pStyle w:val="ListParagraph"/>
              <w:numPr>
                <w:ilvl w:val="0"/>
                <w:numId w:val="29"/>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Transmitted by Haemagogus mosquitoes.</w:t>
            </w:r>
          </w:p>
          <w:p w:rsidR="002811FE" w:rsidRPr="00701C4A" w:rsidRDefault="002811FE" w:rsidP="006F56EB">
            <w:pPr>
              <w:pStyle w:val="ListParagraph"/>
              <w:numPr>
                <w:ilvl w:val="0"/>
                <w:numId w:val="29"/>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Occurs in marmosets and other primates.</w:t>
            </w:r>
          </w:p>
        </w:tc>
      </w:tr>
      <w:tr w:rsidR="002811FE" w:rsidRPr="00701C4A" w:rsidTr="002811FE">
        <w:trPr>
          <w:cnfStyle w:val="000000010000"/>
          <w:trHeight w:val="119"/>
        </w:trPr>
        <w:tc>
          <w:tcPr>
            <w:cnfStyle w:val="001000000000"/>
            <w:tcW w:w="2358" w:type="dxa"/>
            <w:vMerge/>
          </w:tcPr>
          <w:p w:rsidR="002811FE" w:rsidRPr="00701C4A" w:rsidRDefault="002811FE" w:rsidP="002811FE">
            <w:pPr>
              <w:rPr>
                <w:rFonts w:ascii="Times New Roman" w:hAnsi="Times New Roman" w:cs="Times New Roman"/>
                <w:sz w:val="24"/>
                <w:szCs w:val="24"/>
              </w:rPr>
            </w:pPr>
          </w:p>
        </w:tc>
        <w:tc>
          <w:tcPr>
            <w:tcW w:w="6884" w:type="dxa"/>
          </w:tcPr>
          <w:p w:rsidR="002811FE" w:rsidRPr="00701C4A" w:rsidRDefault="002856BA" w:rsidP="002811FE">
            <w:pPr>
              <w:cnfStyle w:val="000000010000"/>
              <w:rPr>
                <w:rFonts w:ascii="Times New Roman" w:hAnsi="Times New Roman" w:cs="Times New Roman"/>
                <w:b/>
                <w:sz w:val="24"/>
                <w:szCs w:val="24"/>
              </w:rPr>
            </w:pPr>
            <w:r>
              <w:rPr>
                <w:rFonts w:ascii="Times New Roman" w:hAnsi="Times New Roman" w:cs="Times New Roman"/>
                <w:b/>
                <w:sz w:val="24"/>
                <w:szCs w:val="24"/>
              </w:rPr>
              <w:t>Other a</w:t>
            </w:r>
            <w:r w:rsidR="00701C4A" w:rsidRPr="00701C4A">
              <w:rPr>
                <w:rFonts w:ascii="Times New Roman" w:hAnsi="Times New Roman" w:cs="Times New Roman"/>
                <w:b/>
                <w:sz w:val="24"/>
                <w:szCs w:val="24"/>
              </w:rPr>
              <w:t>lphaviruses-</w:t>
            </w:r>
          </w:p>
          <w:p w:rsidR="002811FE" w:rsidRPr="00701C4A" w:rsidRDefault="002811FE" w:rsidP="006F56EB">
            <w:pPr>
              <w:pStyle w:val="ListParagraph"/>
              <w:numPr>
                <w:ilvl w:val="0"/>
                <w:numId w:val="30"/>
              </w:numPr>
              <w:cnfStyle w:val="000000010000"/>
              <w:rPr>
                <w:rFonts w:ascii="Times New Roman" w:hAnsi="Times New Roman" w:cs="Times New Roman"/>
                <w:sz w:val="24"/>
                <w:szCs w:val="24"/>
              </w:rPr>
            </w:pPr>
            <w:r w:rsidRPr="00701C4A">
              <w:rPr>
                <w:rFonts w:ascii="Times New Roman" w:hAnsi="Times New Roman" w:cs="Times New Roman"/>
                <w:sz w:val="24"/>
                <w:szCs w:val="24"/>
              </w:rPr>
              <w:t>Bebaru, Cabassou, and Semliki Forest viruses are either non-pathogenic or cause rare fever-arthropathy diseases.</w:t>
            </w:r>
          </w:p>
        </w:tc>
      </w:tr>
      <w:tr w:rsidR="002811FE" w:rsidRPr="00701C4A" w:rsidTr="002811FE">
        <w:trPr>
          <w:cnfStyle w:val="000000100000"/>
          <w:trHeight w:val="141"/>
        </w:trPr>
        <w:tc>
          <w:tcPr>
            <w:cnfStyle w:val="001000000000"/>
            <w:tcW w:w="2358" w:type="dxa"/>
            <w:vMerge w:val="restart"/>
          </w:tcPr>
          <w:p w:rsidR="002811FE" w:rsidRPr="00701C4A" w:rsidRDefault="002811FE" w:rsidP="002811FE">
            <w:pPr>
              <w:rPr>
                <w:rFonts w:ascii="Times New Roman" w:hAnsi="Times New Roman" w:cs="Times New Roman"/>
                <w:sz w:val="24"/>
                <w:szCs w:val="24"/>
              </w:rPr>
            </w:pPr>
            <w:r w:rsidRPr="00701C4A">
              <w:rPr>
                <w:rFonts w:ascii="Times New Roman" w:hAnsi="Times New Roman" w:cs="Times New Roman"/>
                <w:sz w:val="24"/>
                <w:szCs w:val="24"/>
              </w:rPr>
              <w:t>New World viruses</w:t>
            </w:r>
          </w:p>
          <w:p w:rsidR="002811FE" w:rsidRPr="00701C4A" w:rsidRDefault="002811FE" w:rsidP="002811FE">
            <w:pPr>
              <w:rPr>
                <w:rFonts w:ascii="Times New Roman" w:hAnsi="Times New Roman" w:cs="Times New Roman"/>
                <w:sz w:val="24"/>
                <w:szCs w:val="24"/>
              </w:rPr>
            </w:pPr>
            <w:r w:rsidRPr="00701C4A">
              <w:rPr>
                <w:rFonts w:ascii="Times New Roman" w:hAnsi="Times New Roman" w:cs="Times New Roman"/>
                <w:sz w:val="24"/>
                <w:szCs w:val="24"/>
              </w:rPr>
              <w:t>(causing encephalitis)</w:t>
            </w:r>
          </w:p>
        </w:tc>
        <w:tc>
          <w:tcPr>
            <w:tcW w:w="6884" w:type="dxa"/>
          </w:tcPr>
          <w:p w:rsidR="002811FE" w:rsidRPr="00701C4A" w:rsidRDefault="002811FE" w:rsidP="00701C4A">
            <w:pPr>
              <w:jc w:val="both"/>
              <w:cnfStyle w:val="000000100000"/>
              <w:rPr>
                <w:rFonts w:ascii="Times New Roman" w:hAnsi="Times New Roman" w:cs="Times New Roman"/>
                <w:b/>
                <w:sz w:val="24"/>
                <w:szCs w:val="24"/>
              </w:rPr>
            </w:pPr>
            <w:r w:rsidRPr="00701C4A">
              <w:rPr>
                <w:rFonts w:ascii="Times New Roman" w:hAnsi="Times New Roman" w:cs="Times New Roman"/>
                <w:b/>
                <w:sz w:val="24"/>
                <w:szCs w:val="24"/>
              </w:rPr>
              <w:t xml:space="preserve">Eastern </w:t>
            </w:r>
            <w:r w:rsidR="00701C4A" w:rsidRPr="00701C4A">
              <w:rPr>
                <w:rFonts w:ascii="Times New Roman" w:hAnsi="Times New Roman" w:cs="Times New Roman"/>
                <w:b/>
                <w:sz w:val="24"/>
                <w:szCs w:val="24"/>
              </w:rPr>
              <w:t>Equine Encephalitis (EEE</w:t>
            </w:r>
            <w:r w:rsidR="00BA2530">
              <w:rPr>
                <w:rFonts w:ascii="Times New Roman" w:hAnsi="Times New Roman" w:cs="Times New Roman"/>
                <w:b/>
                <w:sz w:val="24"/>
                <w:szCs w:val="24"/>
              </w:rPr>
              <w:t>V</w:t>
            </w:r>
            <w:r w:rsidR="00701C4A" w:rsidRPr="00701C4A">
              <w:rPr>
                <w:rFonts w:ascii="Times New Roman" w:hAnsi="Times New Roman" w:cs="Times New Roman"/>
                <w:b/>
                <w:sz w:val="24"/>
                <w:szCs w:val="24"/>
              </w:rPr>
              <w:t>) Virus-</w:t>
            </w:r>
          </w:p>
          <w:p w:rsidR="002811FE" w:rsidRPr="00701C4A" w:rsidRDefault="002811FE" w:rsidP="006F56EB">
            <w:pPr>
              <w:pStyle w:val="ListParagraph"/>
              <w:numPr>
                <w:ilvl w:val="0"/>
                <w:numId w:val="30"/>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Limited to eastern and Gulf coasts of the United States, occasionally seen in Canada and South America.</w:t>
            </w:r>
          </w:p>
          <w:p w:rsidR="002811FE" w:rsidRPr="00701C4A" w:rsidRDefault="002811FE" w:rsidP="006F56EB">
            <w:pPr>
              <w:pStyle w:val="ListParagraph"/>
              <w:numPr>
                <w:ilvl w:val="0"/>
                <w:numId w:val="30"/>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High case-fatality rates in humans and horses.</w:t>
            </w:r>
          </w:p>
          <w:p w:rsidR="002811FE" w:rsidRPr="00701C4A" w:rsidRDefault="002811FE" w:rsidP="006F56EB">
            <w:pPr>
              <w:pStyle w:val="ListParagraph"/>
              <w:numPr>
                <w:ilvl w:val="0"/>
                <w:numId w:val="30"/>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Transmitted by Culiseta melanura mosquitoes with birds as reservoirs.</w:t>
            </w:r>
          </w:p>
          <w:p w:rsidR="002811FE" w:rsidRPr="00701C4A" w:rsidRDefault="002811FE" w:rsidP="006F56EB">
            <w:pPr>
              <w:pStyle w:val="ListParagraph"/>
              <w:numPr>
                <w:ilvl w:val="0"/>
                <w:numId w:val="30"/>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Winter theoretically interrupts epidemics, but virus persists and migrates along the east coast.</w:t>
            </w:r>
          </w:p>
          <w:p w:rsidR="002811FE" w:rsidRPr="00701C4A" w:rsidRDefault="002811FE" w:rsidP="006F56EB">
            <w:pPr>
              <w:pStyle w:val="ListParagraph"/>
              <w:numPr>
                <w:ilvl w:val="0"/>
                <w:numId w:val="30"/>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Aerosol transmission poses a risk mainly in laboratory settings.</w:t>
            </w:r>
          </w:p>
          <w:p w:rsidR="002811FE" w:rsidRPr="00701C4A" w:rsidRDefault="002811FE" w:rsidP="002811FE">
            <w:pPr>
              <w:cnfStyle w:val="000000100000"/>
              <w:rPr>
                <w:rFonts w:ascii="Times New Roman" w:hAnsi="Times New Roman" w:cs="Times New Roman"/>
                <w:sz w:val="24"/>
                <w:szCs w:val="24"/>
              </w:rPr>
            </w:pPr>
          </w:p>
        </w:tc>
      </w:tr>
      <w:tr w:rsidR="002811FE" w:rsidRPr="00701C4A" w:rsidTr="002811FE">
        <w:trPr>
          <w:cnfStyle w:val="000000010000"/>
          <w:trHeight w:val="141"/>
        </w:trPr>
        <w:tc>
          <w:tcPr>
            <w:cnfStyle w:val="001000000000"/>
            <w:tcW w:w="2358" w:type="dxa"/>
            <w:vMerge/>
          </w:tcPr>
          <w:p w:rsidR="002811FE" w:rsidRPr="00701C4A" w:rsidRDefault="002811FE" w:rsidP="002811FE">
            <w:pPr>
              <w:rPr>
                <w:rFonts w:ascii="Times New Roman" w:hAnsi="Times New Roman" w:cs="Times New Roman"/>
                <w:sz w:val="24"/>
                <w:szCs w:val="24"/>
              </w:rPr>
            </w:pPr>
          </w:p>
        </w:tc>
        <w:tc>
          <w:tcPr>
            <w:tcW w:w="6884" w:type="dxa"/>
          </w:tcPr>
          <w:p w:rsidR="002811FE" w:rsidRPr="00701C4A" w:rsidRDefault="002811FE" w:rsidP="00701C4A">
            <w:pPr>
              <w:jc w:val="both"/>
              <w:cnfStyle w:val="000000010000"/>
              <w:rPr>
                <w:rFonts w:ascii="Times New Roman" w:hAnsi="Times New Roman" w:cs="Times New Roman"/>
                <w:b/>
                <w:sz w:val="24"/>
                <w:szCs w:val="24"/>
              </w:rPr>
            </w:pPr>
            <w:r w:rsidRPr="00701C4A">
              <w:rPr>
                <w:rFonts w:ascii="Times New Roman" w:hAnsi="Times New Roman" w:cs="Times New Roman"/>
                <w:b/>
                <w:sz w:val="24"/>
                <w:szCs w:val="24"/>
              </w:rPr>
              <w:t xml:space="preserve">Western </w:t>
            </w:r>
            <w:r w:rsidR="00701C4A" w:rsidRPr="00701C4A">
              <w:rPr>
                <w:rFonts w:ascii="Times New Roman" w:hAnsi="Times New Roman" w:cs="Times New Roman"/>
                <w:b/>
                <w:sz w:val="24"/>
                <w:szCs w:val="24"/>
              </w:rPr>
              <w:t>Equine Encephalitis (WEE</w:t>
            </w:r>
            <w:r w:rsidR="00BA2530">
              <w:rPr>
                <w:rFonts w:ascii="Times New Roman" w:hAnsi="Times New Roman" w:cs="Times New Roman"/>
                <w:b/>
                <w:sz w:val="24"/>
                <w:szCs w:val="24"/>
              </w:rPr>
              <w:t>V</w:t>
            </w:r>
            <w:r w:rsidR="00701C4A" w:rsidRPr="00701C4A">
              <w:rPr>
                <w:rFonts w:ascii="Times New Roman" w:hAnsi="Times New Roman" w:cs="Times New Roman"/>
                <w:b/>
                <w:sz w:val="24"/>
                <w:szCs w:val="24"/>
              </w:rPr>
              <w:t>) Virus-</w:t>
            </w:r>
          </w:p>
          <w:p w:rsidR="002811FE" w:rsidRPr="00701C4A" w:rsidRDefault="002811FE" w:rsidP="006F56EB">
            <w:pPr>
              <w:pStyle w:val="ListParagraph"/>
              <w:numPr>
                <w:ilvl w:val="0"/>
                <w:numId w:val="31"/>
              </w:numPr>
              <w:jc w:val="both"/>
              <w:cnfStyle w:val="000000010000"/>
              <w:rPr>
                <w:rFonts w:ascii="Times New Roman" w:hAnsi="Times New Roman" w:cs="Times New Roman"/>
                <w:sz w:val="24"/>
                <w:szCs w:val="24"/>
              </w:rPr>
            </w:pPr>
            <w:r w:rsidRPr="00701C4A">
              <w:rPr>
                <w:rFonts w:ascii="Times New Roman" w:hAnsi="Times New Roman" w:cs="Times New Roman"/>
                <w:sz w:val="24"/>
                <w:szCs w:val="24"/>
              </w:rPr>
              <w:lastRenderedPageBreak/>
              <w:t>Primarily affects the Americas, transmitted by Culex tarsalis mosquitoes.</w:t>
            </w:r>
          </w:p>
          <w:p w:rsidR="002811FE" w:rsidRPr="00701C4A" w:rsidRDefault="002811FE" w:rsidP="006F56EB">
            <w:pPr>
              <w:pStyle w:val="ListParagraph"/>
              <w:numPr>
                <w:ilvl w:val="0"/>
                <w:numId w:val="31"/>
              </w:numPr>
              <w:jc w:val="both"/>
              <w:cnfStyle w:val="000000010000"/>
              <w:rPr>
                <w:rFonts w:ascii="Times New Roman" w:hAnsi="Times New Roman" w:cs="Times New Roman"/>
                <w:sz w:val="24"/>
                <w:szCs w:val="24"/>
              </w:rPr>
            </w:pPr>
            <w:r w:rsidRPr="00701C4A">
              <w:rPr>
                <w:rFonts w:ascii="Times New Roman" w:hAnsi="Times New Roman" w:cs="Times New Roman"/>
                <w:sz w:val="24"/>
                <w:szCs w:val="24"/>
              </w:rPr>
              <w:t>Risk factors include rural residence and outdoor occupations.</w:t>
            </w:r>
          </w:p>
          <w:p w:rsidR="002811FE" w:rsidRPr="00701C4A" w:rsidRDefault="002811FE" w:rsidP="006F56EB">
            <w:pPr>
              <w:pStyle w:val="ListParagraph"/>
              <w:numPr>
                <w:ilvl w:val="0"/>
                <w:numId w:val="31"/>
              </w:numPr>
              <w:jc w:val="both"/>
              <w:cnfStyle w:val="000000010000"/>
              <w:rPr>
                <w:rFonts w:ascii="Times New Roman" w:hAnsi="Times New Roman" w:cs="Times New Roman"/>
                <w:sz w:val="24"/>
                <w:szCs w:val="24"/>
              </w:rPr>
            </w:pPr>
            <w:r w:rsidRPr="00701C4A">
              <w:rPr>
                <w:rFonts w:ascii="Times New Roman" w:hAnsi="Times New Roman" w:cs="Times New Roman"/>
                <w:sz w:val="24"/>
                <w:szCs w:val="24"/>
              </w:rPr>
              <w:t>Significant decrease in cases after 1996, unlike EEE.</w:t>
            </w:r>
          </w:p>
          <w:p w:rsidR="002811FE" w:rsidRPr="00701C4A" w:rsidRDefault="002811FE" w:rsidP="006F56EB">
            <w:pPr>
              <w:pStyle w:val="ListParagraph"/>
              <w:numPr>
                <w:ilvl w:val="0"/>
                <w:numId w:val="31"/>
              </w:numPr>
              <w:jc w:val="both"/>
              <w:cnfStyle w:val="000000010000"/>
              <w:rPr>
                <w:rFonts w:ascii="Times New Roman" w:hAnsi="Times New Roman" w:cs="Times New Roman"/>
                <w:sz w:val="24"/>
                <w:szCs w:val="24"/>
              </w:rPr>
            </w:pPr>
            <w:r w:rsidRPr="00701C4A">
              <w:rPr>
                <w:rFonts w:ascii="Times New Roman" w:hAnsi="Times New Roman" w:cs="Times New Roman"/>
                <w:sz w:val="24"/>
                <w:szCs w:val="24"/>
              </w:rPr>
              <w:t>Cyclic outbreaks, particularly severe in Massachusetts.</w:t>
            </w:r>
          </w:p>
          <w:p w:rsidR="002811FE" w:rsidRPr="00701C4A" w:rsidRDefault="002811FE" w:rsidP="002811FE">
            <w:pPr>
              <w:cnfStyle w:val="000000010000"/>
              <w:rPr>
                <w:rFonts w:ascii="Times New Roman" w:hAnsi="Times New Roman" w:cs="Times New Roman"/>
                <w:sz w:val="24"/>
                <w:szCs w:val="24"/>
              </w:rPr>
            </w:pPr>
          </w:p>
        </w:tc>
      </w:tr>
      <w:tr w:rsidR="002811FE" w:rsidRPr="00701C4A" w:rsidTr="002811FE">
        <w:trPr>
          <w:cnfStyle w:val="000000100000"/>
          <w:trHeight w:val="119"/>
        </w:trPr>
        <w:tc>
          <w:tcPr>
            <w:cnfStyle w:val="001000000000"/>
            <w:tcW w:w="2358" w:type="dxa"/>
            <w:vMerge/>
          </w:tcPr>
          <w:p w:rsidR="002811FE" w:rsidRPr="00701C4A" w:rsidRDefault="002811FE" w:rsidP="002811FE">
            <w:pPr>
              <w:rPr>
                <w:rFonts w:ascii="Times New Roman" w:hAnsi="Times New Roman" w:cs="Times New Roman"/>
                <w:sz w:val="24"/>
                <w:szCs w:val="24"/>
              </w:rPr>
            </w:pPr>
          </w:p>
        </w:tc>
        <w:tc>
          <w:tcPr>
            <w:tcW w:w="6884" w:type="dxa"/>
          </w:tcPr>
          <w:p w:rsidR="002811FE" w:rsidRPr="00701C4A" w:rsidRDefault="002811FE" w:rsidP="00701C4A">
            <w:pPr>
              <w:jc w:val="both"/>
              <w:cnfStyle w:val="000000100000"/>
              <w:rPr>
                <w:rFonts w:ascii="Times New Roman" w:hAnsi="Times New Roman" w:cs="Times New Roman"/>
                <w:b/>
                <w:sz w:val="24"/>
                <w:szCs w:val="24"/>
              </w:rPr>
            </w:pPr>
            <w:r w:rsidRPr="00701C4A">
              <w:rPr>
                <w:rFonts w:ascii="Times New Roman" w:hAnsi="Times New Roman" w:cs="Times New Roman"/>
                <w:b/>
                <w:sz w:val="24"/>
                <w:szCs w:val="24"/>
              </w:rPr>
              <w:t xml:space="preserve">Venezuelan </w:t>
            </w:r>
            <w:r w:rsidR="00701C4A" w:rsidRPr="00701C4A">
              <w:rPr>
                <w:rFonts w:ascii="Times New Roman" w:hAnsi="Times New Roman" w:cs="Times New Roman"/>
                <w:b/>
                <w:sz w:val="24"/>
                <w:szCs w:val="24"/>
              </w:rPr>
              <w:t>Equine Encephalitis (VEE</w:t>
            </w:r>
            <w:r w:rsidR="00BA2530">
              <w:rPr>
                <w:rFonts w:ascii="Times New Roman" w:hAnsi="Times New Roman" w:cs="Times New Roman"/>
                <w:b/>
                <w:sz w:val="24"/>
                <w:szCs w:val="24"/>
              </w:rPr>
              <w:t>V</w:t>
            </w:r>
            <w:r w:rsidR="00701C4A" w:rsidRPr="00701C4A">
              <w:rPr>
                <w:rFonts w:ascii="Times New Roman" w:hAnsi="Times New Roman" w:cs="Times New Roman"/>
                <w:b/>
                <w:sz w:val="24"/>
                <w:szCs w:val="24"/>
              </w:rPr>
              <w:t>) Virus-</w:t>
            </w:r>
          </w:p>
          <w:p w:rsidR="002811FE" w:rsidRPr="00701C4A" w:rsidRDefault="002811FE" w:rsidP="006F56EB">
            <w:pPr>
              <w:pStyle w:val="ListParagraph"/>
              <w:numPr>
                <w:ilvl w:val="0"/>
                <w:numId w:val="32"/>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Causes equine and human diseases in South and Central America.</w:t>
            </w:r>
          </w:p>
          <w:p w:rsidR="002811FE" w:rsidRPr="00701C4A" w:rsidRDefault="002811FE" w:rsidP="006F56EB">
            <w:pPr>
              <w:pStyle w:val="ListParagraph"/>
              <w:numPr>
                <w:ilvl w:val="0"/>
                <w:numId w:val="32"/>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Multiple mosquito species serve as vectors.</w:t>
            </w:r>
          </w:p>
          <w:p w:rsidR="002811FE" w:rsidRPr="00701C4A" w:rsidRDefault="002811FE" w:rsidP="006F56EB">
            <w:pPr>
              <w:pStyle w:val="ListParagraph"/>
              <w:numPr>
                <w:ilvl w:val="0"/>
                <w:numId w:val="32"/>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Periodic outbreaks documented in Venezuela and other countries.</w:t>
            </w:r>
          </w:p>
          <w:p w:rsidR="002811FE" w:rsidRPr="00701C4A" w:rsidRDefault="002811FE" w:rsidP="006F56EB">
            <w:pPr>
              <w:pStyle w:val="ListParagraph"/>
              <w:numPr>
                <w:ilvl w:val="0"/>
                <w:numId w:val="32"/>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Disease severity in humans linked to equine incidence.</w:t>
            </w:r>
          </w:p>
          <w:p w:rsidR="002811FE" w:rsidRPr="00701C4A" w:rsidRDefault="002811FE" w:rsidP="006F56EB">
            <w:pPr>
              <w:pStyle w:val="ListParagraph"/>
              <w:numPr>
                <w:ilvl w:val="0"/>
                <w:numId w:val="32"/>
              </w:numPr>
              <w:jc w:val="both"/>
              <w:cnfStyle w:val="000000100000"/>
              <w:rPr>
                <w:rFonts w:ascii="Times New Roman" w:hAnsi="Times New Roman" w:cs="Times New Roman"/>
                <w:sz w:val="24"/>
                <w:szCs w:val="24"/>
              </w:rPr>
            </w:pPr>
            <w:r w:rsidRPr="00701C4A">
              <w:rPr>
                <w:rFonts w:ascii="Times New Roman" w:hAnsi="Times New Roman" w:cs="Times New Roman"/>
                <w:sz w:val="24"/>
                <w:szCs w:val="24"/>
              </w:rPr>
              <w:t>Cannot spread directly from person to person.</w:t>
            </w:r>
          </w:p>
          <w:p w:rsidR="002811FE" w:rsidRPr="00701C4A" w:rsidRDefault="002811FE" w:rsidP="002811FE">
            <w:pPr>
              <w:cnfStyle w:val="000000100000"/>
              <w:rPr>
                <w:rFonts w:ascii="Times New Roman" w:hAnsi="Times New Roman" w:cs="Times New Roman"/>
                <w:sz w:val="24"/>
                <w:szCs w:val="24"/>
              </w:rPr>
            </w:pPr>
          </w:p>
        </w:tc>
      </w:tr>
    </w:tbl>
    <w:p w:rsidR="003748AA" w:rsidRDefault="003748AA" w:rsidP="00A01ABF">
      <w:pPr>
        <w:tabs>
          <w:tab w:val="left" w:pos="2551"/>
        </w:tabs>
        <w:rPr>
          <w:rFonts w:ascii="Times New Roman" w:hAnsi="Times New Roman" w:cs="Times New Roman"/>
          <w:b/>
          <w:sz w:val="24"/>
          <w:szCs w:val="24"/>
        </w:rPr>
      </w:pPr>
    </w:p>
    <w:p w:rsidR="00FB62D2" w:rsidRPr="00AD4A96" w:rsidRDefault="00FB62D2" w:rsidP="003648C8">
      <w:pPr>
        <w:tabs>
          <w:tab w:val="left" w:pos="2551"/>
        </w:tabs>
        <w:jc w:val="both"/>
        <w:rPr>
          <w:rFonts w:ascii="Times New Roman" w:hAnsi="Times New Roman" w:cs="Times New Roman"/>
          <w:b/>
          <w:color w:val="0070C0"/>
          <w:sz w:val="28"/>
          <w:szCs w:val="28"/>
        </w:rPr>
      </w:pPr>
      <w:r w:rsidRPr="00AD4A96">
        <w:rPr>
          <w:rFonts w:ascii="Times New Roman" w:hAnsi="Times New Roman" w:cs="Times New Roman"/>
          <w:b/>
          <w:color w:val="0070C0"/>
          <w:sz w:val="28"/>
          <w:szCs w:val="28"/>
        </w:rPr>
        <w:t>Chikungunya virus (CHKV)</w:t>
      </w:r>
      <w:r w:rsidR="004B4F50" w:rsidRPr="00AD4A96">
        <w:rPr>
          <w:rFonts w:ascii="Times New Roman" w:hAnsi="Times New Roman" w:cs="Times New Roman"/>
          <w:b/>
          <w:color w:val="0070C0"/>
          <w:sz w:val="28"/>
          <w:szCs w:val="28"/>
        </w:rPr>
        <w:t xml:space="preserve"> </w:t>
      </w:r>
    </w:p>
    <w:p w:rsidR="004B4F50" w:rsidRPr="003648C8" w:rsidRDefault="004B4F50" w:rsidP="003648C8">
      <w:pPr>
        <w:tabs>
          <w:tab w:val="left" w:pos="2551"/>
        </w:tabs>
        <w:jc w:val="both"/>
        <w:rPr>
          <w:rFonts w:ascii="Times New Roman" w:hAnsi="Times New Roman" w:cs="Times New Roman"/>
          <w:b/>
          <w:sz w:val="24"/>
          <w:szCs w:val="24"/>
        </w:rPr>
      </w:pPr>
      <w:r w:rsidRPr="003648C8">
        <w:rPr>
          <w:rFonts w:ascii="Times New Roman" w:eastAsia="Times New Roman" w:hAnsi="Times New Roman" w:cs="Times New Roman"/>
          <w:sz w:val="24"/>
          <w:szCs w:val="24"/>
          <w:lang w:eastAsia="en-IN"/>
        </w:rPr>
        <w:t>CHIKV disease was first identified in 1952 during an arthritis outbreak in Tanzania.The name "chikungunya" is derived from a Swahili word meaning "that which contorts," referring to the severe joint pain and stiffness associated with the illness.</w:t>
      </w:r>
      <w:r w:rsidR="00AB5FDF" w:rsidRPr="003648C8">
        <w:rPr>
          <w:rFonts w:ascii="Times New Roman" w:eastAsia="Times New Roman" w:hAnsi="Times New Roman" w:cs="Times New Roman"/>
          <w:sz w:val="24"/>
          <w:szCs w:val="24"/>
          <w:lang w:eastAsia="en-IN"/>
        </w:rPr>
        <w:t xml:space="preserve"> </w:t>
      </w:r>
      <w:r w:rsidRPr="003648C8">
        <w:rPr>
          <w:rFonts w:ascii="Times New Roman" w:eastAsia="Times New Roman" w:hAnsi="Times New Roman" w:cs="Times New Roman"/>
          <w:sz w:val="24"/>
          <w:szCs w:val="24"/>
          <w:lang w:eastAsia="en-IN"/>
        </w:rPr>
        <w:t>The virus was isolated from human serum and Aedes and Culex mosquitoes.</w:t>
      </w:r>
    </w:p>
    <w:p w:rsidR="004B4F50" w:rsidRPr="003648C8" w:rsidRDefault="00760561" w:rsidP="003648C8">
      <w:pPr>
        <w:spacing w:before="100" w:beforeAutospacing="1" w:after="100" w:afterAutospacing="1"/>
        <w:jc w:val="both"/>
        <w:rPr>
          <w:rFonts w:ascii="Times New Roman" w:eastAsia="Times New Roman" w:hAnsi="Times New Roman" w:cs="Times New Roman"/>
          <w:sz w:val="24"/>
          <w:szCs w:val="24"/>
          <w:lang w:eastAsia="en-IN"/>
        </w:rPr>
      </w:pPr>
      <w:r w:rsidRPr="00AD4A96">
        <w:rPr>
          <w:rFonts w:ascii="Times New Roman" w:eastAsia="Times New Roman" w:hAnsi="Times New Roman" w:cs="Times New Roman"/>
          <w:b/>
          <w:bCs/>
          <w:color w:val="E36C0A" w:themeColor="accent6" w:themeShade="BF"/>
          <w:sz w:val="24"/>
          <w:szCs w:val="24"/>
          <w:lang w:eastAsia="en-IN"/>
        </w:rPr>
        <w:t>Epidemiology</w:t>
      </w:r>
      <w:r w:rsidR="00AD4A96" w:rsidRPr="00AD4A96">
        <w:rPr>
          <w:rFonts w:ascii="Times New Roman" w:eastAsia="Times New Roman" w:hAnsi="Times New Roman" w:cs="Times New Roman"/>
          <w:b/>
          <w:bCs/>
          <w:color w:val="E36C0A" w:themeColor="accent6" w:themeShade="BF"/>
          <w:sz w:val="24"/>
          <w:szCs w:val="24"/>
          <w:lang w:eastAsia="en-IN"/>
        </w:rPr>
        <w:t>:</w:t>
      </w:r>
      <w:r w:rsidR="00AB5FDF" w:rsidRPr="003648C8">
        <w:rPr>
          <w:rFonts w:ascii="Times New Roman" w:eastAsia="Times New Roman" w:hAnsi="Times New Roman" w:cs="Times New Roman"/>
          <w:b/>
          <w:bCs/>
          <w:sz w:val="24"/>
          <w:szCs w:val="24"/>
          <w:lang w:eastAsia="en-IN"/>
        </w:rPr>
        <w:t xml:space="preserve"> </w:t>
      </w:r>
      <w:r w:rsidR="004B4F50" w:rsidRPr="003648C8">
        <w:rPr>
          <w:rFonts w:ascii="Times New Roman" w:eastAsia="Times New Roman" w:hAnsi="Times New Roman" w:cs="Times New Roman"/>
          <w:sz w:val="24"/>
          <w:szCs w:val="24"/>
          <w:lang w:eastAsia="en-IN"/>
        </w:rPr>
        <w:t>CHIKV is widespread across sub-Saharan Africa, Saudi Arabia, the Indian subcontinent, and Southeast Asia.</w:t>
      </w:r>
      <w:r w:rsidR="00AB5FDF" w:rsidRPr="003648C8">
        <w:rPr>
          <w:rFonts w:ascii="Times New Roman" w:eastAsia="Times New Roman" w:hAnsi="Times New Roman" w:cs="Times New Roman"/>
          <w:sz w:val="24"/>
          <w:szCs w:val="24"/>
          <w:lang w:eastAsia="en-IN"/>
        </w:rPr>
        <w:t xml:space="preserve"> </w:t>
      </w:r>
      <w:r w:rsidR="004B4F50" w:rsidRPr="003648C8">
        <w:rPr>
          <w:rFonts w:ascii="Times New Roman" w:eastAsia="Times New Roman" w:hAnsi="Times New Roman" w:cs="Times New Roman"/>
          <w:sz w:val="24"/>
          <w:szCs w:val="24"/>
          <w:lang w:eastAsia="en-IN"/>
        </w:rPr>
        <w:t>Two major genetic lineages exist: one restricted to West Africa, and the other subdivided into Asian and East African sublineages.</w:t>
      </w:r>
      <w:r w:rsidR="00AB5FDF" w:rsidRPr="003648C8">
        <w:rPr>
          <w:rFonts w:ascii="Times New Roman" w:eastAsia="Times New Roman" w:hAnsi="Times New Roman" w:cs="Times New Roman"/>
          <w:sz w:val="24"/>
          <w:szCs w:val="24"/>
          <w:lang w:eastAsia="en-IN"/>
        </w:rPr>
        <w:t xml:space="preserve"> </w:t>
      </w:r>
      <w:r w:rsidR="00AB5FDF" w:rsidRPr="003648C8">
        <w:rPr>
          <w:rFonts w:ascii="Times New Roman" w:hAnsi="Times New Roman" w:cs="Times New Roman"/>
          <w:sz w:val="24"/>
          <w:szCs w:val="24"/>
        </w:rPr>
        <w:t>The Asian sublineage remains genetically conserved.</w:t>
      </w:r>
    </w:p>
    <w:p w:rsidR="00AB5FDF" w:rsidRPr="003648C8" w:rsidRDefault="00D719A6" w:rsidP="003648C8">
      <w:pPr>
        <w:spacing w:before="100" w:beforeAutospacing="1" w:after="100" w:afterAutospacing="1"/>
        <w:jc w:val="both"/>
        <w:rPr>
          <w:rFonts w:ascii="Times New Roman" w:eastAsia="Times New Roman" w:hAnsi="Times New Roman" w:cs="Times New Roman"/>
          <w:sz w:val="24"/>
          <w:szCs w:val="24"/>
          <w:lang w:eastAsia="en-IN"/>
        </w:rPr>
      </w:pPr>
      <w:r w:rsidRPr="003648C8">
        <w:rPr>
          <w:rFonts w:ascii="Times New Roman" w:eastAsia="Times New Roman" w:hAnsi="Times New Roman" w:cs="Times New Roman"/>
          <w:sz w:val="24"/>
          <w:szCs w:val="24"/>
          <w:lang w:eastAsia="en-IN"/>
        </w:rPr>
        <w:t xml:space="preserve">Epidemics occur when the virus reemerges in areas of prior activity or moves into new areas. </w:t>
      </w:r>
      <w:r w:rsidR="00AB5FDF" w:rsidRPr="003648C8">
        <w:rPr>
          <w:rFonts w:ascii="Times New Roman" w:hAnsi="Times New Roman" w:cs="Times New Roman"/>
          <w:sz w:val="24"/>
          <w:szCs w:val="24"/>
        </w:rPr>
        <w:t>Chikungunya originated in Kenya and spread to Reunion Island, where it affected 265,000 of the 770,000 inhabitants and caused 237 deaths. The virus then spread to India, Mauritius, Seychelles, Mayotte, Madagascar, Italy, and Malaysia. After being inactive since 1973, CHIKV re-emerged in 2006, leading to a significant outbreak in Andhra Pradesh and Tamil Nadu, affecting nearly a million people.</w:t>
      </w:r>
      <w:r w:rsidRPr="003648C8">
        <w:rPr>
          <w:rFonts w:ascii="Times New Roman" w:hAnsi="Times New Roman" w:cs="Times New Roman"/>
          <w:sz w:val="24"/>
          <w:szCs w:val="24"/>
        </w:rPr>
        <w:t xml:space="preserve"> </w:t>
      </w:r>
      <w:r w:rsidRPr="003648C8">
        <w:rPr>
          <w:rFonts w:ascii="Times New Roman" w:eastAsia="Times New Roman" w:hAnsi="Times New Roman" w:cs="Times New Roman"/>
          <w:sz w:val="24"/>
          <w:szCs w:val="24"/>
          <w:lang w:eastAsia="en-IN"/>
        </w:rPr>
        <w:t>In Asia, significant outbreaks occurred in the 1960s, with reemergence in Indonesia (1982), Malaysia (1988-89), Thailand (1995), and Indonesia (2001-03).</w:t>
      </w:r>
    </w:p>
    <w:p w:rsidR="004B4F50" w:rsidRPr="003648C8" w:rsidRDefault="00AD4A96" w:rsidP="003648C8">
      <w:pPr>
        <w:spacing w:before="100" w:beforeAutospacing="1" w:after="100" w:afterAutospacing="1"/>
        <w:jc w:val="both"/>
        <w:rPr>
          <w:rFonts w:ascii="Times New Roman" w:eastAsia="Times New Roman" w:hAnsi="Times New Roman" w:cs="Times New Roman"/>
          <w:sz w:val="24"/>
          <w:szCs w:val="24"/>
          <w:lang w:eastAsia="en-IN"/>
        </w:rPr>
      </w:pPr>
      <w:r w:rsidRPr="00AD4A96">
        <w:rPr>
          <w:rFonts w:ascii="Times New Roman" w:eastAsia="Times New Roman" w:hAnsi="Times New Roman" w:cs="Times New Roman"/>
          <w:b/>
          <w:bCs/>
          <w:color w:val="E36C0A" w:themeColor="accent6" w:themeShade="BF"/>
          <w:sz w:val="24"/>
          <w:szCs w:val="24"/>
          <w:lang w:eastAsia="en-IN"/>
        </w:rPr>
        <w:t>Transmission:</w:t>
      </w:r>
      <w:r w:rsidR="00AB5FDF" w:rsidRPr="003648C8">
        <w:rPr>
          <w:rFonts w:ascii="Times New Roman" w:eastAsia="Times New Roman" w:hAnsi="Times New Roman" w:cs="Times New Roman"/>
          <w:b/>
          <w:bCs/>
          <w:sz w:val="24"/>
          <w:szCs w:val="24"/>
          <w:lang w:eastAsia="en-IN"/>
        </w:rPr>
        <w:t xml:space="preserve"> </w:t>
      </w:r>
      <w:r w:rsidR="004B4F50" w:rsidRPr="003648C8">
        <w:rPr>
          <w:rFonts w:ascii="Times New Roman" w:eastAsia="Times New Roman" w:hAnsi="Times New Roman" w:cs="Times New Roman"/>
          <w:sz w:val="24"/>
          <w:szCs w:val="24"/>
          <w:lang w:eastAsia="en-IN"/>
        </w:rPr>
        <w:t>In Africa, CHIKV is maintained in rural areas through a cycle involving Aede</w:t>
      </w:r>
      <w:r w:rsidR="00AB5FDF" w:rsidRPr="003648C8">
        <w:rPr>
          <w:rFonts w:ascii="Times New Roman" w:eastAsia="Times New Roman" w:hAnsi="Times New Roman" w:cs="Times New Roman"/>
          <w:sz w:val="24"/>
          <w:szCs w:val="24"/>
          <w:lang w:eastAsia="en-IN"/>
        </w:rPr>
        <w:t>s mosquitoes, nonhuman primates</w:t>
      </w:r>
      <w:r w:rsidR="004B4F50" w:rsidRPr="003648C8">
        <w:rPr>
          <w:rFonts w:ascii="Times New Roman" w:eastAsia="Times New Roman" w:hAnsi="Times New Roman" w:cs="Times New Roman"/>
          <w:sz w:val="24"/>
          <w:szCs w:val="24"/>
          <w:lang w:eastAsia="en-IN"/>
        </w:rPr>
        <w:t xml:space="preserve"> and possibly rodents.</w:t>
      </w:r>
      <w:r w:rsidR="00AB5FDF" w:rsidRPr="003648C8">
        <w:rPr>
          <w:rFonts w:ascii="Times New Roman" w:hAnsi="Times New Roman" w:cs="Times New Roman"/>
          <w:sz w:val="24"/>
          <w:szCs w:val="24"/>
        </w:rPr>
        <w:t xml:space="preserve"> Nonhuman primates serve as a reservoir, though humans can also provide a reservoir for mosquito infection. In Africa, nonhuman primates serve as a reservoir, though humans can also provide a reservoir for mosquito infection. </w:t>
      </w:r>
      <w:r w:rsidR="004B4F50" w:rsidRPr="003648C8">
        <w:rPr>
          <w:rFonts w:ascii="Times New Roman" w:eastAsia="Times New Roman" w:hAnsi="Times New Roman" w:cs="Times New Roman"/>
          <w:sz w:val="24"/>
          <w:szCs w:val="24"/>
          <w:lang w:eastAsia="en-IN"/>
        </w:rPr>
        <w:t xml:space="preserve">Epidemic activity is associated with the rainy season and an increase in </w:t>
      </w:r>
      <w:r w:rsidR="004B4F50" w:rsidRPr="003648C8">
        <w:rPr>
          <w:rFonts w:ascii="Times New Roman" w:eastAsia="Times New Roman" w:hAnsi="Times New Roman" w:cs="Times New Roman"/>
          <w:i/>
          <w:sz w:val="24"/>
          <w:szCs w:val="24"/>
          <w:lang w:eastAsia="en-IN"/>
        </w:rPr>
        <w:t>Aedes aegypti</w:t>
      </w:r>
      <w:r w:rsidR="00AB5FDF" w:rsidRPr="003648C8">
        <w:rPr>
          <w:rFonts w:ascii="Times New Roman" w:eastAsia="Times New Roman" w:hAnsi="Times New Roman" w:cs="Times New Roman"/>
          <w:sz w:val="24"/>
          <w:szCs w:val="24"/>
          <w:lang w:eastAsia="en-IN"/>
        </w:rPr>
        <w:t xml:space="preserve"> and </w:t>
      </w:r>
      <w:r w:rsidR="00AB5FDF" w:rsidRPr="003648C8">
        <w:rPr>
          <w:rFonts w:ascii="Times New Roman" w:eastAsia="Times New Roman" w:hAnsi="Times New Roman" w:cs="Times New Roman"/>
          <w:i/>
          <w:sz w:val="24"/>
          <w:szCs w:val="24"/>
          <w:lang w:eastAsia="en-IN"/>
        </w:rPr>
        <w:t>Aedes</w:t>
      </w:r>
      <w:r w:rsidR="004B4F50" w:rsidRPr="003648C8">
        <w:rPr>
          <w:rFonts w:ascii="Times New Roman" w:eastAsia="Times New Roman" w:hAnsi="Times New Roman" w:cs="Times New Roman"/>
          <w:i/>
          <w:sz w:val="24"/>
          <w:szCs w:val="24"/>
          <w:lang w:eastAsia="en-IN"/>
        </w:rPr>
        <w:t xml:space="preserve"> albopictus</w:t>
      </w:r>
      <w:r w:rsidR="004B4F50" w:rsidRPr="003648C8">
        <w:rPr>
          <w:rFonts w:ascii="Times New Roman" w:eastAsia="Times New Roman" w:hAnsi="Times New Roman" w:cs="Times New Roman"/>
          <w:sz w:val="24"/>
          <w:szCs w:val="24"/>
          <w:lang w:eastAsia="en-IN"/>
        </w:rPr>
        <w:t xml:space="preserve"> mosquitoes.</w:t>
      </w:r>
      <w:r w:rsidR="00AB5FDF" w:rsidRPr="003648C8">
        <w:rPr>
          <w:rFonts w:ascii="Times New Roman" w:eastAsia="Times New Roman" w:hAnsi="Times New Roman" w:cs="Times New Roman"/>
          <w:sz w:val="24"/>
          <w:szCs w:val="24"/>
          <w:lang w:eastAsia="en-IN"/>
        </w:rPr>
        <w:t xml:space="preserve"> </w:t>
      </w:r>
      <w:r w:rsidR="004B4F50" w:rsidRPr="003648C8">
        <w:rPr>
          <w:rFonts w:ascii="Times New Roman" w:eastAsia="Times New Roman" w:hAnsi="Times New Roman" w:cs="Times New Roman"/>
          <w:sz w:val="24"/>
          <w:szCs w:val="24"/>
          <w:lang w:eastAsia="en-IN"/>
        </w:rPr>
        <w:t xml:space="preserve">Other potential vectors include </w:t>
      </w:r>
      <w:r w:rsidR="004B4F50" w:rsidRPr="003648C8">
        <w:rPr>
          <w:rFonts w:ascii="Times New Roman" w:eastAsia="Times New Roman" w:hAnsi="Times New Roman" w:cs="Times New Roman"/>
          <w:i/>
          <w:sz w:val="24"/>
          <w:szCs w:val="24"/>
          <w:lang w:eastAsia="en-IN"/>
        </w:rPr>
        <w:t xml:space="preserve">Mansonia </w:t>
      </w:r>
      <w:r w:rsidR="004B4F50" w:rsidRPr="003648C8">
        <w:rPr>
          <w:rFonts w:ascii="Times New Roman" w:eastAsia="Times New Roman" w:hAnsi="Times New Roman" w:cs="Times New Roman"/>
          <w:sz w:val="24"/>
          <w:szCs w:val="24"/>
          <w:lang w:eastAsia="en-IN"/>
        </w:rPr>
        <w:t xml:space="preserve">and </w:t>
      </w:r>
      <w:r w:rsidR="004B4F50" w:rsidRPr="003648C8">
        <w:rPr>
          <w:rFonts w:ascii="Times New Roman" w:eastAsia="Times New Roman" w:hAnsi="Times New Roman" w:cs="Times New Roman"/>
          <w:i/>
          <w:sz w:val="24"/>
          <w:szCs w:val="24"/>
          <w:lang w:eastAsia="en-IN"/>
        </w:rPr>
        <w:t>Culex</w:t>
      </w:r>
      <w:r w:rsidR="004B4F50" w:rsidRPr="003648C8">
        <w:rPr>
          <w:rFonts w:ascii="Times New Roman" w:eastAsia="Times New Roman" w:hAnsi="Times New Roman" w:cs="Times New Roman"/>
          <w:sz w:val="24"/>
          <w:szCs w:val="24"/>
          <w:lang w:eastAsia="en-IN"/>
        </w:rPr>
        <w:t xml:space="preserve"> species, as shown in laboratory studies.</w:t>
      </w:r>
    </w:p>
    <w:p w:rsidR="004B4F50" w:rsidRPr="003648C8" w:rsidRDefault="002F36C4" w:rsidP="003648C8">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E36C0A" w:themeColor="accent6" w:themeShade="BF"/>
          <w:sz w:val="24"/>
          <w:szCs w:val="24"/>
          <w:lang w:eastAsia="en-IN"/>
        </w:rPr>
        <w:lastRenderedPageBreak/>
        <w:t>Clinical p</w:t>
      </w:r>
      <w:r w:rsidR="004B4F50" w:rsidRPr="00AD4A96">
        <w:rPr>
          <w:rFonts w:ascii="Times New Roman" w:eastAsia="Times New Roman" w:hAnsi="Times New Roman" w:cs="Times New Roman"/>
          <w:b/>
          <w:bCs/>
          <w:color w:val="E36C0A" w:themeColor="accent6" w:themeShade="BF"/>
          <w:sz w:val="24"/>
          <w:szCs w:val="24"/>
          <w:lang w:eastAsia="en-IN"/>
        </w:rPr>
        <w:t>resentation</w:t>
      </w:r>
      <w:r w:rsidR="00AD4A96" w:rsidRPr="00AD4A96">
        <w:rPr>
          <w:rFonts w:ascii="Times New Roman" w:eastAsia="Times New Roman" w:hAnsi="Times New Roman" w:cs="Times New Roman"/>
          <w:b/>
          <w:bCs/>
          <w:color w:val="E36C0A" w:themeColor="accent6" w:themeShade="BF"/>
          <w:sz w:val="24"/>
          <w:szCs w:val="24"/>
          <w:lang w:eastAsia="en-IN"/>
        </w:rPr>
        <w:t>:</w:t>
      </w:r>
      <w:r w:rsidR="00D719A6" w:rsidRPr="003648C8">
        <w:rPr>
          <w:rFonts w:ascii="Times New Roman" w:eastAsia="Times New Roman" w:hAnsi="Times New Roman" w:cs="Times New Roman"/>
          <w:sz w:val="24"/>
          <w:szCs w:val="24"/>
          <w:lang w:eastAsia="en-IN"/>
        </w:rPr>
        <w:t xml:space="preserve"> </w:t>
      </w:r>
      <w:r w:rsidR="004B4F50" w:rsidRPr="003648C8">
        <w:rPr>
          <w:rFonts w:ascii="Times New Roman" w:eastAsia="Times New Roman" w:hAnsi="Times New Roman" w:cs="Times New Roman"/>
          <w:sz w:val="24"/>
          <w:szCs w:val="24"/>
          <w:lang w:eastAsia="en-IN"/>
        </w:rPr>
        <w:t xml:space="preserve">CHIKV causes severe acute illness, characterized by high fever, severe joint pain, </w:t>
      </w:r>
      <w:r w:rsidR="003648C8" w:rsidRPr="003648C8">
        <w:rPr>
          <w:rFonts w:ascii="Times New Roman" w:hAnsi="Times New Roman" w:cs="Times New Roman"/>
          <w:sz w:val="24"/>
          <w:szCs w:val="24"/>
        </w:rPr>
        <w:t xml:space="preserve">lymphadenopathy, conjunctivitis, common maculopapular rash. </w:t>
      </w:r>
      <w:r w:rsidR="004B4F50" w:rsidRPr="003648C8">
        <w:rPr>
          <w:rFonts w:ascii="Times New Roman" w:eastAsia="Times New Roman" w:hAnsi="Times New Roman" w:cs="Times New Roman"/>
          <w:sz w:val="24"/>
          <w:szCs w:val="24"/>
          <w:lang w:eastAsia="en-IN"/>
        </w:rPr>
        <w:t>and a greater incidence of severe disease compared to other alphaviruses.</w:t>
      </w:r>
      <w:r w:rsidR="003648C8" w:rsidRPr="003648C8">
        <w:rPr>
          <w:rFonts w:ascii="Times New Roman" w:eastAsia="Times New Roman" w:hAnsi="Times New Roman" w:cs="Times New Roman"/>
          <w:sz w:val="24"/>
          <w:szCs w:val="24"/>
          <w:lang w:eastAsia="en-IN"/>
        </w:rPr>
        <w:t xml:space="preserve"> </w:t>
      </w:r>
      <w:r w:rsidR="003648C8" w:rsidRPr="003648C8">
        <w:rPr>
          <w:rFonts w:ascii="Times New Roman" w:hAnsi="Times New Roman" w:cs="Times New Roman"/>
          <w:sz w:val="24"/>
          <w:szCs w:val="24"/>
        </w:rPr>
        <w:t xml:space="preserve">The fever is typically biphasic with a remission period after 1-6 days. </w:t>
      </w:r>
      <w:r w:rsidR="004B4F50" w:rsidRPr="003648C8">
        <w:rPr>
          <w:rFonts w:ascii="Times New Roman" w:eastAsia="Times New Roman" w:hAnsi="Times New Roman" w:cs="Times New Roman"/>
          <w:sz w:val="24"/>
          <w:szCs w:val="24"/>
          <w:lang w:eastAsia="en-IN"/>
        </w:rPr>
        <w:t>Most patients recover within days to weeks, but about 10% experience chronic joint pain lasting months to years.</w:t>
      </w:r>
      <w:r w:rsidR="003648C8" w:rsidRPr="003648C8">
        <w:rPr>
          <w:rFonts w:ascii="Times New Roman" w:eastAsia="Times New Roman" w:hAnsi="Times New Roman" w:cs="Times New Roman"/>
          <w:sz w:val="24"/>
          <w:szCs w:val="24"/>
          <w:lang w:eastAsia="en-IN"/>
        </w:rPr>
        <w:t xml:space="preserve"> </w:t>
      </w:r>
      <w:r w:rsidR="004B4F50" w:rsidRPr="003648C8">
        <w:rPr>
          <w:rFonts w:ascii="Times New Roman" w:eastAsia="Times New Roman" w:hAnsi="Times New Roman" w:cs="Times New Roman"/>
          <w:sz w:val="24"/>
          <w:szCs w:val="24"/>
          <w:lang w:eastAsia="en-IN"/>
        </w:rPr>
        <w:t>Hemorrhagic manifestations are rare but can lead to misdiagnosis as dengue.Fatalities are rare, typically affecting the very young, the elderly, or those with severe hemorrhagic disease or co-morbidities.During the Indian Ocean outbreak, cases of CHIKV encephalitis and deaths were reported, primarily in elderly individuals or those with co-morbid conditions.</w:t>
      </w:r>
    </w:p>
    <w:p w:rsidR="003648C8" w:rsidRPr="003648C8" w:rsidRDefault="003648C8" w:rsidP="003648C8">
      <w:pPr>
        <w:spacing w:before="100" w:beforeAutospacing="1" w:after="100" w:afterAutospacing="1"/>
        <w:jc w:val="both"/>
        <w:rPr>
          <w:rFonts w:ascii="Times New Roman" w:hAnsi="Times New Roman" w:cs="Times New Roman"/>
          <w:sz w:val="24"/>
          <w:szCs w:val="24"/>
        </w:rPr>
      </w:pPr>
      <w:r w:rsidRPr="00AD4A96">
        <w:rPr>
          <w:rFonts w:ascii="Times New Roman" w:eastAsia="Times New Roman" w:hAnsi="Times New Roman" w:cs="Times New Roman"/>
          <w:b/>
          <w:color w:val="E36C0A" w:themeColor="accent6" w:themeShade="BF"/>
          <w:sz w:val="24"/>
          <w:szCs w:val="24"/>
          <w:lang w:eastAsia="en-IN"/>
        </w:rPr>
        <w:t>Laboratory diagnosis</w:t>
      </w:r>
      <w:r w:rsidR="00AD4A96" w:rsidRPr="00AD4A96">
        <w:rPr>
          <w:rFonts w:ascii="Times New Roman" w:eastAsia="Times New Roman" w:hAnsi="Times New Roman" w:cs="Times New Roman"/>
          <w:b/>
          <w:color w:val="E36C0A" w:themeColor="accent6" w:themeShade="BF"/>
          <w:sz w:val="24"/>
          <w:szCs w:val="24"/>
          <w:lang w:eastAsia="en-IN"/>
        </w:rPr>
        <w:t>:</w:t>
      </w:r>
      <w:r w:rsidRPr="003648C8">
        <w:rPr>
          <w:rFonts w:ascii="Times New Roman" w:eastAsia="Times New Roman" w:hAnsi="Times New Roman" w:cs="Times New Roman"/>
          <w:sz w:val="24"/>
          <w:szCs w:val="24"/>
          <w:lang w:eastAsia="en-IN"/>
        </w:rPr>
        <w:t xml:space="preserve"> </w:t>
      </w:r>
      <w:r w:rsidRPr="003648C8">
        <w:rPr>
          <w:rFonts w:ascii="Times New Roman" w:hAnsi="Times New Roman" w:cs="Times New Roman"/>
          <w:sz w:val="24"/>
          <w:szCs w:val="24"/>
        </w:rPr>
        <w:t>Detection involves using ELISA to identify IgM or IgG in serum samples, or reverse transcriptase PCR to detect viral RNA.</w:t>
      </w:r>
    </w:p>
    <w:p w:rsidR="003648C8" w:rsidRPr="003648C8" w:rsidRDefault="003648C8" w:rsidP="003648C8">
      <w:pPr>
        <w:spacing w:before="100" w:beforeAutospacing="1" w:after="100" w:afterAutospacing="1"/>
        <w:jc w:val="both"/>
        <w:rPr>
          <w:rFonts w:ascii="Times New Roman" w:eastAsia="Times New Roman" w:hAnsi="Times New Roman" w:cs="Times New Roman"/>
          <w:sz w:val="24"/>
          <w:szCs w:val="24"/>
          <w:lang w:eastAsia="en-IN"/>
        </w:rPr>
      </w:pPr>
      <w:r w:rsidRPr="00AD4A96">
        <w:rPr>
          <w:rFonts w:ascii="Times New Roman" w:hAnsi="Times New Roman" w:cs="Times New Roman"/>
          <w:b/>
          <w:color w:val="E36C0A" w:themeColor="accent6" w:themeShade="BF"/>
          <w:sz w:val="24"/>
          <w:szCs w:val="24"/>
        </w:rPr>
        <w:t>Treatment</w:t>
      </w:r>
      <w:r w:rsidR="00AD4A96" w:rsidRPr="00AD4A96">
        <w:rPr>
          <w:rFonts w:ascii="Times New Roman" w:hAnsi="Times New Roman" w:cs="Times New Roman"/>
          <w:b/>
          <w:color w:val="E36C0A" w:themeColor="accent6" w:themeShade="BF"/>
          <w:sz w:val="24"/>
          <w:szCs w:val="24"/>
        </w:rPr>
        <w:t>:</w:t>
      </w:r>
      <w:r w:rsidRPr="003648C8">
        <w:rPr>
          <w:rFonts w:ascii="Times New Roman" w:hAnsi="Times New Roman" w:cs="Times New Roman"/>
          <w:sz w:val="24"/>
          <w:szCs w:val="24"/>
        </w:rPr>
        <w:t xml:space="preserve"> No specific antiviral treatment or vaccine is currently available for chikungunya.</w:t>
      </w:r>
    </w:p>
    <w:p w:rsidR="003648C8" w:rsidRDefault="003648C8" w:rsidP="00A01ABF">
      <w:pPr>
        <w:tabs>
          <w:tab w:val="left" w:pos="2551"/>
        </w:tabs>
        <w:rPr>
          <w:rFonts w:ascii="Times New Roman" w:hAnsi="Times New Roman" w:cs="Times New Roman"/>
          <w:b/>
          <w:sz w:val="24"/>
          <w:szCs w:val="24"/>
        </w:rPr>
      </w:pPr>
    </w:p>
    <w:p w:rsidR="0046014E" w:rsidRPr="00AD4A96" w:rsidRDefault="00FB62D2" w:rsidP="00760561">
      <w:pPr>
        <w:jc w:val="both"/>
        <w:rPr>
          <w:rFonts w:ascii="Times New Roman" w:hAnsi="Times New Roman" w:cs="Times New Roman"/>
          <w:b/>
          <w:color w:val="0070C0"/>
          <w:sz w:val="28"/>
          <w:szCs w:val="28"/>
        </w:rPr>
      </w:pPr>
      <w:r w:rsidRPr="00AD4A96">
        <w:rPr>
          <w:rFonts w:ascii="Times New Roman" w:hAnsi="Times New Roman" w:cs="Times New Roman"/>
          <w:b/>
          <w:color w:val="0070C0"/>
          <w:sz w:val="28"/>
          <w:szCs w:val="28"/>
        </w:rPr>
        <w:t>O'nyong-nyong v</w:t>
      </w:r>
      <w:r w:rsidR="0046014E" w:rsidRPr="00AD4A96">
        <w:rPr>
          <w:rFonts w:ascii="Times New Roman" w:hAnsi="Times New Roman" w:cs="Times New Roman"/>
          <w:b/>
          <w:color w:val="0070C0"/>
          <w:sz w:val="28"/>
          <w:szCs w:val="28"/>
        </w:rPr>
        <w:t>irus</w:t>
      </w:r>
      <w:r w:rsidR="00760561" w:rsidRPr="00AD4A96">
        <w:rPr>
          <w:rFonts w:ascii="Times New Roman" w:hAnsi="Times New Roman" w:cs="Times New Roman"/>
          <w:b/>
          <w:color w:val="0070C0"/>
          <w:sz w:val="28"/>
          <w:szCs w:val="28"/>
        </w:rPr>
        <w:t xml:space="preserve"> (ONNV)</w:t>
      </w:r>
    </w:p>
    <w:p w:rsidR="0046014E" w:rsidRPr="00760561" w:rsidRDefault="00B41740" w:rsidP="00760561">
      <w:pPr>
        <w:tabs>
          <w:tab w:val="left" w:pos="2551"/>
        </w:tabs>
        <w:jc w:val="both"/>
        <w:rPr>
          <w:rFonts w:ascii="Times New Roman" w:hAnsi="Times New Roman" w:cs="Times New Roman"/>
          <w:b/>
          <w:sz w:val="24"/>
          <w:szCs w:val="24"/>
        </w:rPr>
      </w:pPr>
      <w:r w:rsidRPr="00760561">
        <w:rPr>
          <w:rFonts w:ascii="Times New Roman" w:hAnsi="Times New Roman" w:cs="Times New Roman"/>
          <w:sz w:val="24"/>
          <w:szCs w:val="24"/>
        </w:rPr>
        <w:t>O'nyong-nyong virus (ONNV) is closely related to Chikungunya virus (CHIKV) both virologically and clinically. It first appeared in Uganda in 1959, deriving its name from a tribal word meaning "painful joints." The virus was isolated from human serum and mosquitoes, leading to an epidemic affecting over 2 million people in Uganda, Kenya, Tanzania, Zaire, Malawi, Mozambique, Senegal, and Zambia. The spread was attributed to the movement of infected humans.</w:t>
      </w:r>
    </w:p>
    <w:p w:rsidR="00760561" w:rsidRPr="00760561" w:rsidRDefault="00AD4A96" w:rsidP="00760561">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AD4A96">
        <w:rPr>
          <w:rFonts w:ascii="Times New Roman" w:eastAsia="Times New Roman" w:hAnsi="Times New Roman" w:cs="Times New Roman"/>
          <w:b/>
          <w:bCs/>
          <w:color w:val="E36C0A" w:themeColor="accent6" w:themeShade="BF"/>
          <w:sz w:val="24"/>
          <w:szCs w:val="24"/>
          <w:lang w:eastAsia="en-IN"/>
        </w:rPr>
        <w:t>Epidemiology:</w:t>
      </w:r>
      <w:r w:rsidR="00760561" w:rsidRPr="00760561">
        <w:rPr>
          <w:rFonts w:ascii="Times New Roman" w:eastAsia="Times New Roman" w:hAnsi="Times New Roman" w:cs="Times New Roman"/>
          <w:b/>
          <w:bCs/>
          <w:sz w:val="24"/>
          <w:szCs w:val="24"/>
          <w:lang w:eastAsia="en-IN"/>
        </w:rPr>
        <w:t xml:space="preserve"> </w:t>
      </w:r>
      <w:r w:rsidR="00760561" w:rsidRPr="00760561">
        <w:rPr>
          <w:rFonts w:ascii="Times New Roman" w:eastAsia="Times New Roman" w:hAnsi="Times New Roman" w:cs="Times New Roman"/>
          <w:sz w:val="24"/>
          <w:szCs w:val="24"/>
          <w:lang w:eastAsia="en-IN"/>
        </w:rPr>
        <w:t>ONNV has also been detected in Cameroon and the Central African Republic. A variant known as Igbo-Ora was identified in West Africa, including Nigeria, the Central African Republic, and Côte d’Ivoire. After disappearing for 35 years, ONNV re-emerged in Uganda in 1996/1997, with subsequent cases in Kenya. Recent infections from the major strain (not Igbo-Ora) have been reported in Côte d’Ivoire and Chad.</w:t>
      </w:r>
    </w:p>
    <w:p w:rsidR="00760561" w:rsidRPr="00760561" w:rsidRDefault="00760561" w:rsidP="00760561">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760561">
        <w:rPr>
          <w:rFonts w:ascii="Times New Roman" w:eastAsia="Times New Roman" w:hAnsi="Times New Roman" w:cs="Times New Roman"/>
          <w:sz w:val="24"/>
          <w:szCs w:val="24"/>
          <w:lang w:eastAsia="en-IN"/>
        </w:rPr>
        <w:t>The initial ONNV epidemic spread across multiple African countries by the mid-to-late 1960s. The virus reappeared in 1996 in southern Uganda and was genetically similar to the 1959 strain. In the fall of 2003, a third outbreak occurred in Côte d'Ivoire, initially mistaken for measles. Both ONNV and CHIKV are closely related to another African virus, Igbo-Aura.</w:t>
      </w:r>
    </w:p>
    <w:p w:rsidR="00760561" w:rsidRPr="00760561" w:rsidRDefault="00AD4A96" w:rsidP="00760561">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AD4A96">
        <w:rPr>
          <w:rFonts w:ascii="Times New Roman" w:eastAsia="Times New Roman" w:hAnsi="Times New Roman" w:cs="Times New Roman"/>
          <w:b/>
          <w:bCs/>
          <w:color w:val="E36C0A" w:themeColor="accent6" w:themeShade="BF"/>
          <w:sz w:val="24"/>
          <w:szCs w:val="24"/>
          <w:lang w:eastAsia="en-IN"/>
        </w:rPr>
        <w:t>Transmission:</w:t>
      </w:r>
      <w:r w:rsidR="00760561" w:rsidRPr="00760561">
        <w:rPr>
          <w:rFonts w:ascii="Times New Roman" w:eastAsia="Times New Roman" w:hAnsi="Times New Roman" w:cs="Times New Roman"/>
          <w:b/>
          <w:bCs/>
          <w:sz w:val="24"/>
          <w:szCs w:val="24"/>
          <w:lang w:eastAsia="en-IN"/>
        </w:rPr>
        <w:t xml:space="preserve"> </w:t>
      </w:r>
      <w:r w:rsidR="00760561" w:rsidRPr="00760561">
        <w:rPr>
          <w:rFonts w:ascii="Times New Roman" w:eastAsia="Times New Roman" w:hAnsi="Times New Roman" w:cs="Times New Roman"/>
          <w:sz w:val="24"/>
          <w:szCs w:val="24"/>
          <w:lang w:eastAsia="en-IN"/>
        </w:rPr>
        <w:t>Transmission of ONNV occurs via Anopheles funestus and Anopheles gambiae mosquitoes. It is presumed that a nonhuman mammalian host maintains the virus between epidemics, although this host has not been identified. Risk factors for ONNV include living in rural areas where Anopheles mosquitoes are prevalent. ONNV is primarily localized to Uganda and other parts of Africa.</w:t>
      </w:r>
    </w:p>
    <w:p w:rsidR="00760561" w:rsidRPr="00760561" w:rsidRDefault="002F36C4" w:rsidP="00760561">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E36C0A" w:themeColor="accent6" w:themeShade="BF"/>
          <w:sz w:val="24"/>
          <w:szCs w:val="24"/>
          <w:lang w:eastAsia="en-IN"/>
        </w:rPr>
        <w:lastRenderedPageBreak/>
        <w:t>Clinical p</w:t>
      </w:r>
      <w:r w:rsidR="00AD4A96" w:rsidRPr="00AD4A96">
        <w:rPr>
          <w:rFonts w:ascii="Times New Roman" w:eastAsia="Times New Roman" w:hAnsi="Times New Roman" w:cs="Times New Roman"/>
          <w:b/>
          <w:bCs/>
          <w:color w:val="E36C0A" w:themeColor="accent6" w:themeShade="BF"/>
          <w:sz w:val="24"/>
          <w:szCs w:val="24"/>
          <w:lang w:eastAsia="en-IN"/>
        </w:rPr>
        <w:t>resentation:</w:t>
      </w:r>
      <w:r w:rsidR="00760561" w:rsidRPr="00760561">
        <w:rPr>
          <w:rFonts w:ascii="Times New Roman" w:eastAsia="Times New Roman" w:hAnsi="Times New Roman" w:cs="Times New Roman"/>
          <w:b/>
          <w:bCs/>
          <w:sz w:val="24"/>
          <w:szCs w:val="24"/>
          <w:lang w:eastAsia="en-IN"/>
        </w:rPr>
        <w:t xml:space="preserve"> </w:t>
      </w:r>
      <w:r w:rsidR="00760561" w:rsidRPr="00760561">
        <w:rPr>
          <w:rFonts w:ascii="Times New Roman" w:eastAsia="Times New Roman" w:hAnsi="Times New Roman" w:cs="Times New Roman"/>
          <w:sz w:val="24"/>
          <w:szCs w:val="24"/>
          <w:lang w:eastAsia="en-IN"/>
        </w:rPr>
        <w:t>The clinical illness caused by ONNV is similar to that of CHIKV, with milder fever and prominent cervical lymphadenopathy. Joint pain lasting several months has been reported, though its frequency is not well documented.</w:t>
      </w:r>
    </w:p>
    <w:p w:rsidR="00701C4A" w:rsidRPr="00AD4A96" w:rsidRDefault="00AD4A96" w:rsidP="00760561">
      <w:pPr>
        <w:tabs>
          <w:tab w:val="left" w:pos="2551"/>
        </w:tabs>
        <w:jc w:val="both"/>
        <w:rPr>
          <w:rFonts w:ascii="Times New Roman" w:hAnsi="Times New Roman" w:cs="Times New Roman"/>
          <w:sz w:val="24"/>
          <w:szCs w:val="24"/>
        </w:rPr>
      </w:pPr>
      <w:r w:rsidRPr="00AD4A96">
        <w:rPr>
          <w:rFonts w:ascii="Times New Roman" w:hAnsi="Times New Roman" w:cs="Times New Roman"/>
          <w:b/>
          <w:color w:val="E36C0A" w:themeColor="accent6" w:themeShade="BF"/>
          <w:sz w:val="24"/>
          <w:szCs w:val="24"/>
        </w:rPr>
        <w:t>Laboratory diagnosis:</w:t>
      </w:r>
      <w:r w:rsidR="00760561" w:rsidRPr="00AD4A96">
        <w:rPr>
          <w:rFonts w:ascii="Times New Roman" w:hAnsi="Times New Roman" w:cs="Times New Roman"/>
          <w:b/>
          <w:sz w:val="24"/>
          <w:szCs w:val="24"/>
        </w:rPr>
        <w:t xml:space="preserve"> </w:t>
      </w:r>
      <w:r w:rsidR="00760561" w:rsidRPr="00AD4A96">
        <w:rPr>
          <w:rFonts w:ascii="Times New Roman" w:hAnsi="Times New Roman" w:cs="Times New Roman"/>
          <w:sz w:val="24"/>
          <w:szCs w:val="24"/>
        </w:rPr>
        <w:t>The laboratory diagnosis of ONNV involves a combination of serological tests, molecular techniques, and virus isolation.</w:t>
      </w:r>
      <w:r w:rsidR="00FB62D2" w:rsidRPr="00AD4A96">
        <w:rPr>
          <w:rFonts w:ascii="Times New Roman" w:hAnsi="Times New Roman" w:cs="Times New Roman"/>
          <w:sz w:val="24"/>
          <w:szCs w:val="24"/>
        </w:rPr>
        <w:t xml:space="preserve"> The presence of IgM indicates a recent infection, while IgG signifies past exposure or infection.</w:t>
      </w:r>
    </w:p>
    <w:p w:rsidR="00760561" w:rsidRDefault="00760561" w:rsidP="00760561">
      <w:pPr>
        <w:tabs>
          <w:tab w:val="left" w:pos="2551"/>
        </w:tabs>
        <w:jc w:val="both"/>
        <w:rPr>
          <w:rFonts w:ascii="Times New Roman" w:hAnsi="Times New Roman" w:cs="Times New Roman"/>
          <w:sz w:val="24"/>
          <w:szCs w:val="24"/>
        </w:rPr>
      </w:pPr>
      <w:r w:rsidRPr="00AD4A96">
        <w:rPr>
          <w:rFonts w:ascii="Times New Roman" w:hAnsi="Times New Roman" w:cs="Times New Roman"/>
          <w:b/>
          <w:color w:val="E36C0A" w:themeColor="accent6" w:themeShade="BF"/>
          <w:sz w:val="24"/>
          <w:szCs w:val="24"/>
        </w:rPr>
        <w:t>Treatment and prevention</w:t>
      </w:r>
      <w:r w:rsidR="00AD4A96" w:rsidRPr="00AD4A96">
        <w:rPr>
          <w:rFonts w:ascii="Times New Roman" w:hAnsi="Times New Roman" w:cs="Times New Roman"/>
          <w:b/>
          <w:color w:val="E36C0A" w:themeColor="accent6" w:themeShade="BF"/>
          <w:sz w:val="24"/>
          <w:szCs w:val="24"/>
        </w:rPr>
        <w:t>:</w:t>
      </w:r>
      <w:r w:rsidRPr="00760561">
        <w:rPr>
          <w:rFonts w:ascii="Times New Roman" w:hAnsi="Times New Roman" w:cs="Times New Roman"/>
          <w:sz w:val="24"/>
          <w:szCs w:val="24"/>
        </w:rPr>
        <w:t xml:space="preserve"> Treatment is primarily supportive, focusing on symptom relief and prevention of complications. Preventive measures, including vector control and community education, are essential in managing and reducing the incidence of ONNV infections.</w:t>
      </w:r>
    </w:p>
    <w:p w:rsidR="00FB62D2" w:rsidRDefault="00FB62D2" w:rsidP="00760561">
      <w:pPr>
        <w:tabs>
          <w:tab w:val="left" w:pos="2551"/>
        </w:tabs>
        <w:jc w:val="both"/>
        <w:rPr>
          <w:rFonts w:ascii="Times New Roman" w:hAnsi="Times New Roman" w:cs="Times New Roman"/>
          <w:b/>
          <w:sz w:val="28"/>
          <w:szCs w:val="28"/>
        </w:rPr>
      </w:pPr>
    </w:p>
    <w:p w:rsidR="00FB62D2" w:rsidRPr="00AD4A96" w:rsidRDefault="00FB62D2" w:rsidP="00760561">
      <w:pPr>
        <w:tabs>
          <w:tab w:val="left" w:pos="2551"/>
        </w:tabs>
        <w:jc w:val="both"/>
        <w:rPr>
          <w:rFonts w:ascii="Times New Roman" w:hAnsi="Times New Roman" w:cs="Times New Roman"/>
          <w:b/>
          <w:color w:val="0070C0"/>
          <w:sz w:val="28"/>
          <w:szCs w:val="28"/>
        </w:rPr>
      </w:pPr>
      <w:r w:rsidRPr="00AD4A96">
        <w:rPr>
          <w:rFonts w:ascii="Times New Roman" w:hAnsi="Times New Roman" w:cs="Times New Roman"/>
          <w:b/>
          <w:color w:val="0070C0"/>
          <w:sz w:val="28"/>
          <w:szCs w:val="28"/>
        </w:rPr>
        <w:t>Sindbis virus</w:t>
      </w:r>
    </w:p>
    <w:p w:rsidR="00FB62D2" w:rsidRPr="00EC0FB0" w:rsidRDefault="00711793" w:rsidP="00EC0FB0">
      <w:pPr>
        <w:tabs>
          <w:tab w:val="left" w:pos="2551"/>
        </w:tabs>
        <w:jc w:val="both"/>
        <w:rPr>
          <w:rFonts w:ascii="Times New Roman" w:hAnsi="Times New Roman" w:cs="Times New Roman"/>
          <w:sz w:val="24"/>
          <w:szCs w:val="24"/>
        </w:rPr>
      </w:pPr>
      <w:r w:rsidRPr="00EC0FB0">
        <w:rPr>
          <w:rFonts w:ascii="Times New Roman" w:hAnsi="Times New Roman" w:cs="Times New Roman"/>
          <w:sz w:val="24"/>
          <w:szCs w:val="24"/>
        </w:rPr>
        <w:t>Sindbis Virus (SINV), initially identified in Egypt, has since been found in various regions worldwide, including Europe, Africa, Asia, and Australia. It was first isolated from mosquitoes in Egypt but later linked to human disease, notably in Uganda and South Africa.</w:t>
      </w:r>
    </w:p>
    <w:p w:rsidR="00EC0FB0" w:rsidRPr="00EC0FB0" w:rsidRDefault="00AD4A96" w:rsidP="00EC0FB0">
      <w:pPr>
        <w:pStyle w:val="NormalWeb"/>
        <w:spacing w:line="276" w:lineRule="auto"/>
        <w:jc w:val="both"/>
      </w:pPr>
      <w:r w:rsidRPr="00AD4A96">
        <w:rPr>
          <w:rStyle w:val="Strong"/>
          <w:color w:val="E36C0A" w:themeColor="accent6" w:themeShade="BF"/>
        </w:rPr>
        <w:t>Epidemiology:</w:t>
      </w:r>
      <w:r w:rsidR="00711793" w:rsidRPr="00EC0FB0">
        <w:rPr>
          <w:rStyle w:val="Strong"/>
        </w:rPr>
        <w:t xml:space="preserve"> </w:t>
      </w:r>
      <w:r w:rsidR="00711793" w:rsidRPr="00EC0FB0">
        <w:t xml:space="preserve">SINV primarily causes disease in humans in specific regions such as Sweden, Norway, Finland, Russia, and South Africa. </w:t>
      </w:r>
      <w:r w:rsidR="00EC0FB0" w:rsidRPr="00EC0FB0">
        <w:t>SINV exhibits two major lineages: the Paleoarctic/Ethiopian and the Oriental/Australian. These lineages likely spread through migratory birds, with local adaptation and evolution contributing to genetic heterogeneity within each lineage. Unique lineages have also been identified in specific regions, such as southwest Australia.</w:t>
      </w:r>
    </w:p>
    <w:p w:rsidR="00711793" w:rsidRPr="00EC0FB0" w:rsidRDefault="00EC0FB0" w:rsidP="00EC0FB0">
      <w:pPr>
        <w:pStyle w:val="NormalWeb"/>
        <w:spacing w:line="276" w:lineRule="auto"/>
        <w:jc w:val="both"/>
      </w:pPr>
      <w:r w:rsidRPr="00EC0FB0">
        <w:t>Epidemics of SINV, including variants like Ockelbo and Pogosta diseases, typically occur during summer and autumn in northern Europe, coinciding with mosquito breeding seasons. Factors like increased rainfall and flooding in usually arid regions have been associated with higher infection rates in areas like South Africa. SINV shares hosts with other flaviviruses like West Nile Virus, particularly in regions like South Africa, the Nile Valley of Egypt, and Israel. Individuals with antibodies to SINV often also have antibodies to West Nile Virus, indicating some degree of cross-reactivity or co-infection.</w:t>
      </w:r>
    </w:p>
    <w:p w:rsidR="00711793" w:rsidRPr="00C81679" w:rsidRDefault="00EC0FB0" w:rsidP="00EC0FB0">
      <w:pPr>
        <w:pStyle w:val="NormalWeb"/>
        <w:spacing w:line="276" w:lineRule="auto"/>
        <w:jc w:val="both"/>
      </w:pPr>
      <w:r w:rsidRPr="00AD4A96">
        <w:rPr>
          <w:rStyle w:val="Strong"/>
          <w:color w:val="E36C0A" w:themeColor="accent6" w:themeShade="BF"/>
        </w:rPr>
        <w:t>Transmission</w:t>
      </w:r>
      <w:r w:rsidR="00AD4A96" w:rsidRPr="00AD4A96">
        <w:rPr>
          <w:rStyle w:val="Strong"/>
          <w:color w:val="E36C0A" w:themeColor="accent6" w:themeShade="BF"/>
        </w:rPr>
        <w:t>:</w:t>
      </w:r>
      <w:r w:rsidR="00711793" w:rsidRPr="00C81679">
        <w:t xml:space="preserve"> Birds serve as reservoirs for SINV, with various species identified as hosts in different regions. Mosquitoes, particularly Aedes, Culiseta, and Culex, act as vectors, transmitting the virus from birds to humans. In some areas, the virus has been isolated from multiple mosquito species.</w:t>
      </w:r>
    </w:p>
    <w:p w:rsidR="00EC0FB0" w:rsidRPr="00C81679" w:rsidRDefault="002F36C4" w:rsidP="00EC0FB0">
      <w:pPr>
        <w:pStyle w:val="NormalWeb"/>
        <w:spacing w:line="276" w:lineRule="auto"/>
        <w:jc w:val="both"/>
      </w:pPr>
      <w:r>
        <w:rPr>
          <w:rStyle w:val="Strong"/>
          <w:color w:val="E36C0A" w:themeColor="accent6" w:themeShade="BF"/>
        </w:rPr>
        <w:t>Clinical p</w:t>
      </w:r>
      <w:r w:rsidR="00AD4A96" w:rsidRPr="00AD4A96">
        <w:rPr>
          <w:rStyle w:val="Strong"/>
          <w:color w:val="E36C0A" w:themeColor="accent6" w:themeShade="BF"/>
        </w:rPr>
        <w:t>resentation:</w:t>
      </w:r>
      <w:r w:rsidR="00EC0FB0" w:rsidRPr="00C81679">
        <w:t>Although it infects many vertebrates, clinical disease is predominantly observed in humans. The symptoms include joint pains, rash, fever, headache, and muscle pain, with recovery typically occurring within a few weeks.</w:t>
      </w:r>
    </w:p>
    <w:p w:rsidR="00711793" w:rsidRPr="00C81679" w:rsidRDefault="002F36C4" w:rsidP="00EC0FB0">
      <w:pPr>
        <w:pStyle w:val="NormalWeb"/>
        <w:spacing w:line="276" w:lineRule="auto"/>
        <w:jc w:val="both"/>
      </w:pPr>
      <w:r>
        <w:rPr>
          <w:rStyle w:val="Strong"/>
          <w:color w:val="CE08B2"/>
        </w:rPr>
        <w:lastRenderedPageBreak/>
        <w:t>Pogosta d</w:t>
      </w:r>
      <w:r w:rsidR="00711793" w:rsidRPr="00682775">
        <w:rPr>
          <w:rStyle w:val="Strong"/>
          <w:color w:val="CE08B2"/>
        </w:rPr>
        <w:t>isease</w:t>
      </w:r>
      <w:r w:rsidR="00C81679" w:rsidRPr="00682775">
        <w:rPr>
          <w:rStyle w:val="Strong"/>
          <w:color w:val="CE08B2"/>
        </w:rPr>
        <w:t>-</w:t>
      </w:r>
      <w:r w:rsidR="00711793" w:rsidRPr="00C81679">
        <w:t xml:space="preserve"> Pogosta Disease, a variant of SINV infection, is characterized by arthritis, rash, fatigue, and mild fever. It primarily affects adults who work or vacation in forested areas of northern Europe, with outbreaks occurring in cycles, typically every 7 years.</w:t>
      </w:r>
    </w:p>
    <w:p w:rsidR="00711793" w:rsidRPr="00C81679" w:rsidRDefault="00C81679" w:rsidP="00760561">
      <w:pPr>
        <w:tabs>
          <w:tab w:val="left" w:pos="2551"/>
        </w:tabs>
        <w:jc w:val="both"/>
        <w:rPr>
          <w:rFonts w:ascii="Times New Roman" w:hAnsi="Times New Roman" w:cs="Times New Roman"/>
          <w:sz w:val="24"/>
          <w:szCs w:val="24"/>
        </w:rPr>
      </w:pPr>
      <w:r w:rsidRPr="00682775">
        <w:rPr>
          <w:rFonts w:ascii="Times New Roman" w:hAnsi="Times New Roman" w:cs="Times New Roman"/>
          <w:b/>
          <w:color w:val="E36C0A" w:themeColor="accent6" w:themeShade="BF"/>
          <w:sz w:val="24"/>
          <w:szCs w:val="24"/>
        </w:rPr>
        <w:t>Laboratory diagnosis</w:t>
      </w:r>
      <w:r w:rsidR="00682775" w:rsidRPr="00682775">
        <w:rPr>
          <w:rFonts w:ascii="Times New Roman" w:hAnsi="Times New Roman" w:cs="Times New Roman"/>
          <w:b/>
          <w:color w:val="E36C0A" w:themeColor="accent6" w:themeShade="BF"/>
          <w:sz w:val="24"/>
          <w:szCs w:val="24"/>
        </w:rPr>
        <w:t>:</w:t>
      </w:r>
      <w:r w:rsidRPr="00C81679">
        <w:rPr>
          <w:rFonts w:ascii="Times New Roman" w:hAnsi="Times New Roman" w:cs="Times New Roman"/>
          <w:sz w:val="24"/>
          <w:szCs w:val="24"/>
        </w:rPr>
        <w:t xml:space="preserve"> SINV can be isolated from patient samples using cell culture techniques. Serological tests like ELISA detect antibodies, while PCR assays detect viral RNA directly.</w:t>
      </w:r>
    </w:p>
    <w:p w:rsidR="00C81679" w:rsidRPr="00C81679" w:rsidRDefault="00C81679" w:rsidP="00760561">
      <w:pPr>
        <w:tabs>
          <w:tab w:val="left" w:pos="2551"/>
        </w:tabs>
        <w:jc w:val="both"/>
        <w:rPr>
          <w:rFonts w:ascii="Times New Roman" w:hAnsi="Times New Roman" w:cs="Times New Roman"/>
          <w:sz w:val="24"/>
          <w:szCs w:val="24"/>
        </w:rPr>
      </w:pPr>
      <w:r w:rsidRPr="00682775">
        <w:rPr>
          <w:rFonts w:ascii="Times New Roman" w:hAnsi="Times New Roman" w:cs="Times New Roman"/>
          <w:b/>
          <w:color w:val="E36C0A" w:themeColor="accent6" w:themeShade="BF"/>
          <w:sz w:val="24"/>
          <w:szCs w:val="24"/>
        </w:rPr>
        <w:t>Treatment and prevention</w:t>
      </w:r>
      <w:r w:rsidR="00682775" w:rsidRPr="00682775">
        <w:rPr>
          <w:rFonts w:ascii="Times New Roman" w:hAnsi="Times New Roman" w:cs="Times New Roman"/>
          <w:b/>
          <w:color w:val="E36C0A" w:themeColor="accent6" w:themeShade="BF"/>
          <w:sz w:val="24"/>
          <w:szCs w:val="24"/>
        </w:rPr>
        <w:t>:</w:t>
      </w:r>
      <w:r w:rsidRPr="00C81679">
        <w:rPr>
          <w:rFonts w:ascii="Times New Roman" w:hAnsi="Times New Roman" w:cs="Times New Roman"/>
          <w:sz w:val="24"/>
          <w:szCs w:val="24"/>
        </w:rPr>
        <w:t xml:space="preserve"> Treatment for SINV infection focuses on supportive care since there are no specific antiviral medications available. Prevention includes using insect repellents, wearing protective clothing, and controlling mosquito populations through insecticide use and environmental management.</w:t>
      </w:r>
    </w:p>
    <w:p w:rsidR="00C81679" w:rsidRDefault="00C81679" w:rsidP="00760561">
      <w:pPr>
        <w:tabs>
          <w:tab w:val="left" w:pos="2551"/>
        </w:tabs>
        <w:jc w:val="both"/>
        <w:rPr>
          <w:rFonts w:ascii="Times New Roman" w:hAnsi="Times New Roman" w:cs="Times New Roman"/>
          <w:b/>
          <w:sz w:val="28"/>
          <w:szCs w:val="28"/>
        </w:rPr>
      </w:pPr>
    </w:p>
    <w:p w:rsidR="00FB62D2" w:rsidRPr="00682775" w:rsidRDefault="006E191D" w:rsidP="00760561">
      <w:pPr>
        <w:tabs>
          <w:tab w:val="left" w:pos="2551"/>
        </w:tabs>
        <w:jc w:val="both"/>
        <w:rPr>
          <w:rFonts w:ascii="Times New Roman" w:hAnsi="Times New Roman" w:cs="Times New Roman"/>
          <w:b/>
          <w:color w:val="0070C0"/>
          <w:sz w:val="28"/>
          <w:szCs w:val="28"/>
        </w:rPr>
      </w:pPr>
      <w:r w:rsidRPr="00682775">
        <w:rPr>
          <w:rFonts w:ascii="Times New Roman" w:hAnsi="Times New Roman" w:cs="Times New Roman"/>
          <w:b/>
          <w:color w:val="0070C0"/>
          <w:sz w:val="28"/>
          <w:szCs w:val="28"/>
        </w:rPr>
        <w:t>Ross River Virus</w:t>
      </w:r>
    </w:p>
    <w:p w:rsidR="00256FD4" w:rsidRPr="00B06607" w:rsidRDefault="00256FD4" w:rsidP="00B06607">
      <w:pPr>
        <w:tabs>
          <w:tab w:val="left" w:pos="2551"/>
        </w:tabs>
        <w:jc w:val="both"/>
        <w:rPr>
          <w:rFonts w:ascii="Times New Roman" w:hAnsi="Times New Roman" w:cs="Times New Roman"/>
          <w:b/>
          <w:sz w:val="24"/>
          <w:szCs w:val="24"/>
        </w:rPr>
      </w:pPr>
      <w:r w:rsidRPr="00B06607">
        <w:rPr>
          <w:rFonts w:ascii="Times New Roman" w:hAnsi="Times New Roman" w:cs="Times New Roman"/>
          <w:sz w:val="24"/>
          <w:szCs w:val="24"/>
        </w:rPr>
        <w:t>Ross River Virus (RRV) was named after an area near Townsville in northeastern Australia, where it was first isolated from mosquitoes in 1966. It has since been found in various regions including Papua New Guinea, Irian Jaya, and the Solomon Islands. An epidemic in 1979–80 involving over 50,000 cases spread to various Pacific Islands, likely originating from a viremic air traveler from Australia.</w:t>
      </w:r>
    </w:p>
    <w:p w:rsidR="00256FD4" w:rsidRPr="00B06607" w:rsidRDefault="00256FD4" w:rsidP="00B06607">
      <w:pPr>
        <w:pStyle w:val="NormalWeb"/>
        <w:spacing w:line="276" w:lineRule="auto"/>
        <w:jc w:val="both"/>
      </w:pPr>
      <w:r w:rsidRPr="00682775">
        <w:rPr>
          <w:rStyle w:val="Strong"/>
          <w:color w:val="E36C0A" w:themeColor="accent6" w:themeShade="BF"/>
        </w:rPr>
        <w:t>Epidemiology</w:t>
      </w:r>
      <w:r w:rsidR="00682775" w:rsidRPr="00682775">
        <w:rPr>
          <w:rStyle w:val="Strong"/>
          <w:color w:val="E36C0A" w:themeColor="accent6" w:themeShade="BF"/>
        </w:rPr>
        <w:t>:</w:t>
      </w:r>
      <w:r w:rsidRPr="00B06607">
        <w:t xml:space="preserve"> RRV disease occurs every year in Australia, with most cases reported between 2000 and 8000 annually. In tropical northern regions, activity peaks during the wet season from December to May, while in temperate regions, infections occur predominantly in late spring, summer, or autumn. Major outbreaks occur every 2–4 years, with occasional outbreaks in arid inland regions following heavy rainfall and flooding.</w:t>
      </w:r>
    </w:p>
    <w:p w:rsidR="00256FD4" w:rsidRPr="00B06607" w:rsidRDefault="00256FD4" w:rsidP="00B06607">
      <w:pPr>
        <w:pStyle w:val="NormalWeb"/>
        <w:spacing w:line="276" w:lineRule="auto"/>
        <w:jc w:val="both"/>
      </w:pPr>
      <w:r w:rsidRPr="00B06607">
        <w:t>Three genotypes of RRV have been identified. Genotype 1 was present in Queensland until the mid-1970s, while Genotype 2 has become the major circulating type throughout Australia. Genotype 3, previously dominant in southwest Australia, has been largely rep</w:t>
      </w:r>
      <w:r w:rsidR="00910322">
        <w:t>laced by Genotype 2. Pacific i</w:t>
      </w:r>
      <w:r w:rsidRPr="00B06607">
        <w:t>slands isolates belong to Genotype 2.</w:t>
      </w:r>
    </w:p>
    <w:p w:rsidR="00256FD4" w:rsidRPr="00B06607" w:rsidRDefault="00256FD4" w:rsidP="00B06607">
      <w:pPr>
        <w:pStyle w:val="NormalWeb"/>
        <w:spacing w:line="276" w:lineRule="auto"/>
        <w:jc w:val="both"/>
      </w:pPr>
      <w:r w:rsidRPr="00682775">
        <w:rPr>
          <w:rStyle w:val="Strong"/>
          <w:color w:val="E36C0A" w:themeColor="accent6" w:themeShade="BF"/>
        </w:rPr>
        <w:t>Transmission</w:t>
      </w:r>
      <w:r w:rsidR="00682775" w:rsidRPr="00682775">
        <w:rPr>
          <w:rStyle w:val="Strong"/>
          <w:color w:val="E36C0A" w:themeColor="accent6" w:themeShade="BF"/>
        </w:rPr>
        <w:t>:</w:t>
      </w:r>
      <w:r w:rsidRPr="00B06607">
        <w:t xml:space="preserve"> RRV is primarily maintained in a cycle between mosquitoes and vertebrate hosts, particularly macropod marsupials like kangaroos and wallabies. Mosquito species like Ae. vigilax and Ae. camptorhynchus are important vectors in coastal areas, while freshwater breeding species like Cx. annulirostris also contribute to transmission.</w:t>
      </w:r>
    </w:p>
    <w:p w:rsidR="00256FD4" w:rsidRPr="00B06607" w:rsidRDefault="00256FD4" w:rsidP="00B06607">
      <w:pPr>
        <w:pStyle w:val="NormalWeb"/>
        <w:spacing w:line="276" w:lineRule="auto"/>
        <w:jc w:val="both"/>
      </w:pPr>
      <w:r w:rsidRPr="00682775">
        <w:rPr>
          <w:rStyle w:val="Strong"/>
          <w:color w:val="E36C0A" w:themeColor="accent6" w:themeShade="BF"/>
        </w:rPr>
        <w:t>Clinical presentation</w:t>
      </w:r>
      <w:r w:rsidR="00682775" w:rsidRPr="00682775">
        <w:rPr>
          <w:rStyle w:val="Strong"/>
          <w:color w:val="E36C0A" w:themeColor="accent6" w:themeShade="BF"/>
        </w:rPr>
        <w:t>:</w:t>
      </w:r>
      <w:r w:rsidRPr="00B06607">
        <w:t xml:space="preserve"> RRV disease typically presents with symptoms such as joint pains, muscle pains, and fatigue, with tenosynovitis and fasciitis being common. Most cases occur in individuals aged 20 to 60 years, with clinical illness appearing to be less common in children. Joint symptoms can persist for months or even years after the initial infection, making RRV a significant cause of epidemic polyarthritis and myalgia in humid northern tropical areas of Australia.</w:t>
      </w:r>
    </w:p>
    <w:p w:rsidR="00423B76" w:rsidRPr="00B06607" w:rsidRDefault="00B06607" w:rsidP="00B06607">
      <w:pPr>
        <w:tabs>
          <w:tab w:val="left" w:pos="2551"/>
        </w:tabs>
        <w:jc w:val="both"/>
        <w:rPr>
          <w:rFonts w:ascii="Times New Roman" w:hAnsi="Times New Roman" w:cs="Times New Roman"/>
          <w:sz w:val="24"/>
          <w:szCs w:val="24"/>
        </w:rPr>
      </w:pPr>
      <w:r w:rsidRPr="00682775">
        <w:rPr>
          <w:rFonts w:ascii="Times New Roman" w:hAnsi="Times New Roman" w:cs="Times New Roman"/>
          <w:b/>
          <w:color w:val="E36C0A" w:themeColor="accent6" w:themeShade="BF"/>
          <w:sz w:val="24"/>
          <w:szCs w:val="24"/>
        </w:rPr>
        <w:lastRenderedPageBreak/>
        <w:t>Laboratory diagnosis</w:t>
      </w:r>
      <w:r w:rsidR="00682775" w:rsidRPr="00682775">
        <w:rPr>
          <w:rFonts w:ascii="Times New Roman" w:hAnsi="Times New Roman" w:cs="Times New Roman"/>
          <w:b/>
          <w:color w:val="E36C0A" w:themeColor="accent6" w:themeShade="BF"/>
          <w:sz w:val="24"/>
          <w:szCs w:val="24"/>
        </w:rPr>
        <w:t>:</w:t>
      </w:r>
      <w:r w:rsidRPr="00B06607">
        <w:rPr>
          <w:rFonts w:ascii="Times New Roman" w:hAnsi="Times New Roman" w:cs="Times New Roman"/>
          <w:sz w:val="24"/>
          <w:szCs w:val="24"/>
        </w:rPr>
        <w:t xml:space="preserve"> Serological tests and molecular detection are used to diagnose the viral infection.</w:t>
      </w:r>
    </w:p>
    <w:p w:rsidR="00CB6AC9" w:rsidRDefault="00B06607" w:rsidP="00760561">
      <w:pPr>
        <w:tabs>
          <w:tab w:val="left" w:pos="2551"/>
        </w:tabs>
        <w:jc w:val="both"/>
        <w:rPr>
          <w:rFonts w:ascii="Times New Roman" w:hAnsi="Times New Roman" w:cs="Times New Roman"/>
          <w:sz w:val="24"/>
          <w:szCs w:val="24"/>
        </w:rPr>
      </w:pPr>
      <w:r w:rsidRPr="00682775">
        <w:rPr>
          <w:rFonts w:ascii="Times New Roman" w:hAnsi="Times New Roman" w:cs="Times New Roman"/>
          <w:b/>
          <w:color w:val="E36C0A" w:themeColor="accent6" w:themeShade="BF"/>
          <w:sz w:val="24"/>
          <w:szCs w:val="24"/>
        </w:rPr>
        <w:t>Treatment</w:t>
      </w:r>
      <w:r w:rsidR="00682775" w:rsidRPr="00682775">
        <w:rPr>
          <w:rFonts w:ascii="Times New Roman" w:hAnsi="Times New Roman" w:cs="Times New Roman"/>
          <w:b/>
          <w:color w:val="E36C0A" w:themeColor="accent6" w:themeShade="BF"/>
          <w:sz w:val="24"/>
          <w:szCs w:val="24"/>
        </w:rPr>
        <w:t>:</w:t>
      </w:r>
      <w:r w:rsidRPr="00B06607">
        <w:rPr>
          <w:rFonts w:ascii="Times New Roman" w:hAnsi="Times New Roman" w:cs="Times New Roman"/>
          <w:sz w:val="24"/>
          <w:szCs w:val="24"/>
        </w:rPr>
        <w:t xml:space="preserve"> Treatment for RRV primarily focuses on managing symptoms since no specific antiviral therapies are available. Supportive care is crucial, including rest, hydration, and pain relief through analgesics like acetaminophen or nonsteroidal anti-inflammatory drugs (NSAIDs).</w:t>
      </w:r>
    </w:p>
    <w:p w:rsidR="000E2B2F" w:rsidRPr="000E2B2F" w:rsidRDefault="000E2B2F" w:rsidP="00760561">
      <w:pPr>
        <w:tabs>
          <w:tab w:val="left" w:pos="2551"/>
        </w:tabs>
        <w:jc w:val="both"/>
        <w:rPr>
          <w:rFonts w:ascii="Times New Roman" w:hAnsi="Times New Roman" w:cs="Times New Roman"/>
          <w:sz w:val="24"/>
          <w:szCs w:val="24"/>
        </w:rPr>
      </w:pPr>
    </w:p>
    <w:p w:rsidR="00CB6AC9" w:rsidRPr="00682775" w:rsidRDefault="00CB6AC9" w:rsidP="00760561">
      <w:pPr>
        <w:tabs>
          <w:tab w:val="left" w:pos="2551"/>
        </w:tabs>
        <w:jc w:val="both"/>
        <w:rPr>
          <w:rFonts w:ascii="Times New Roman" w:hAnsi="Times New Roman" w:cs="Times New Roman"/>
          <w:b/>
          <w:color w:val="0070C0"/>
          <w:sz w:val="28"/>
          <w:szCs w:val="28"/>
        </w:rPr>
      </w:pPr>
      <w:r w:rsidRPr="00682775">
        <w:rPr>
          <w:rFonts w:ascii="Times New Roman" w:hAnsi="Times New Roman" w:cs="Times New Roman"/>
          <w:b/>
          <w:color w:val="0070C0"/>
          <w:sz w:val="28"/>
          <w:szCs w:val="28"/>
        </w:rPr>
        <w:t>Mayaro Virus</w:t>
      </w:r>
    </w:p>
    <w:p w:rsidR="00CB6AC9" w:rsidRPr="00AE57FC" w:rsidRDefault="00AE57FC" w:rsidP="00AE57FC">
      <w:pPr>
        <w:tabs>
          <w:tab w:val="left" w:pos="2551"/>
        </w:tabs>
        <w:jc w:val="both"/>
        <w:rPr>
          <w:rFonts w:ascii="Times New Roman" w:hAnsi="Times New Roman" w:cs="Times New Roman"/>
          <w:sz w:val="24"/>
          <w:szCs w:val="24"/>
        </w:rPr>
      </w:pPr>
      <w:r w:rsidRPr="00AE57FC">
        <w:rPr>
          <w:rFonts w:ascii="Times New Roman" w:hAnsi="Times New Roman" w:cs="Times New Roman"/>
          <w:sz w:val="24"/>
          <w:szCs w:val="24"/>
        </w:rPr>
        <w:t>Mayaro Virus (MAYV) was first isolated from a forest worker in Trinidad in 1954 and is now known to be widely distributed in Central America, northern South America, and the Amazon Basin. It has caused documented epidemics in Brazil and Bolivia.</w:t>
      </w:r>
    </w:p>
    <w:p w:rsidR="00AE57FC" w:rsidRPr="00AE57FC" w:rsidRDefault="002F36C4" w:rsidP="00AE57FC">
      <w:pPr>
        <w:pStyle w:val="NormalWeb"/>
        <w:spacing w:line="276" w:lineRule="auto"/>
        <w:jc w:val="both"/>
      </w:pPr>
      <w:r>
        <w:rPr>
          <w:rStyle w:val="Strong"/>
          <w:color w:val="E36C0A" w:themeColor="accent6" w:themeShade="BF"/>
        </w:rPr>
        <w:t>Epidemiology</w:t>
      </w:r>
      <w:r w:rsidR="00AE57FC" w:rsidRPr="00682775">
        <w:rPr>
          <w:rStyle w:val="Strong"/>
          <w:color w:val="E36C0A" w:themeColor="accent6" w:themeShade="BF"/>
        </w:rPr>
        <w:t>:</w:t>
      </w:r>
      <w:r w:rsidR="00AE57FC" w:rsidRPr="00AE57FC">
        <w:t xml:space="preserve"> Occasional outbreaks and sporadic cases occur in endemic areas, usually following human contact with forest environments. The illness caused by MAYV is very similar to chikungunya virus (CHIKV), and can include symptoms like febrile illness with rash and occasional arthropathy, and in some cases, hemorrhagic disease. There are two genotypes of MAYV, one of which is widespread, while the other is found only in Brazil.</w:t>
      </w:r>
    </w:p>
    <w:p w:rsidR="00AE57FC" w:rsidRPr="00AE57FC" w:rsidRDefault="00AE57FC" w:rsidP="00AE57FC">
      <w:pPr>
        <w:pStyle w:val="NormalWeb"/>
        <w:spacing w:line="276" w:lineRule="auto"/>
        <w:jc w:val="both"/>
      </w:pPr>
      <w:r w:rsidRPr="00682775">
        <w:rPr>
          <w:rStyle w:val="Strong"/>
          <w:color w:val="E36C0A" w:themeColor="accent6" w:themeShade="BF"/>
        </w:rPr>
        <w:t xml:space="preserve"> Transmission:</w:t>
      </w:r>
      <w:r w:rsidRPr="00AE57FC">
        <w:t xml:space="preserve"> MAYV is primarily transmitted by forest-dwelling Haemagogus mosquitoes, with potential vectors including Mansonia venezuelensis and Ae. aegypti. The virus is likely maintained in a sylvatic cycle between mosquitoes and wild vertebrates, including marmosets and other nonhuman primates.</w:t>
      </w:r>
    </w:p>
    <w:p w:rsidR="00AE57FC" w:rsidRPr="00AE57FC" w:rsidRDefault="00AE57FC" w:rsidP="00AE57FC">
      <w:pPr>
        <w:pStyle w:val="NormalWeb"/>
        <w:spacing w:line="276" w:lineRule="auto"/>
        <w:jc w:val="both"/>
      </w:pPr>
      <w:r w:rsidRPr="00682775">
        <w:rPr>
          <w:b/>
          <w:color w:val="E36C0A" w:themeColor="accent6" w:themeShade="BF"/>
        </w:rPr>
        <w:t>Clinical presentation</w:t>
      </w:r>
      <w:r w:rsidR="00682775" w:rsidRPr="00682775">
        <w:rPr>
          <w:b/>
          <w:color w:val="E36C0A" w:themeColor="accent6" w:themeShade="BF"/>
        </w:rPr>
        <w:t>:</w:t>
      </w:r>
      <w:r w:rsidRPr="00AE57FC">
        <w:t xml:space="preserve"> Mayaro fever, presents with symptoms similar to chikungunya virus (CHIKV). Patients experience sudden high fever with chills, followed by a maculopapular rash. Severe joint pain and swelling, which can persist for weeks to months and sometimes lead to chronic arthritis, are common. The incubation period is 1 to 12 days, with the acute phase lasting one to two weeks, though joint pain and fatigue may last much longer. </w:t>
      </w:r>
    </w:p>
    <w:p w:rsidR="00AE57FC" w:rsidRPr="00AE57FC" w:rsidRDefault="00AE57FC" w:rsidP="00AE57FC">
      <w:pPr>
        <w:pStyle w:val="NormalWeb"/>
        <w:spacing w:line="276" w:lineRule="auto"/>
        <w:jc w:val="both"/>
      </w:pPr>
      <w:r w:rsidRPr="00682775">
        <w:rPr>
          <w:b/>
          <w:color w:val="E36C0A" w:themeColor="accent6" w:themeShade="BF"/>
        </w:rPr>
        <w:t>Laboratory diagnosis</w:t>
      </w:r>
      <w:r w:rsidR="00682775" w:rsidRPr="00682775">
        <w:rPr>
          <w:b/>
          <w:color w:val="E36C0A" w:themeColor="accent6" w:themeShade="BF"/>
        </w:rPr>
        <w:t>:</w:t>
      </w:r>
      <w:r w:rsidRPr="00AE57FC">
        <w:t xml:space="preserve"> Diagnosis is confirmed through serology and molecular tests. Treatment focuses on symptom relief, as no specific antiviral therapy exists.</w:t>
      </w:r>
    </w:p>
    <w:p w:rsidR="0014310C" w:rsidRPr="000E2B2F" w:rsidRDefault="00AE57FC" w:rsidP="00AE57FC">
      <w:pPr>
        <w:tabs>
          <w:tab w:val="left" w:pos="2551"/>
        </w:tabs>
        <w:jc w:val="both"/>
        <w:rPr>
          <w:rFonts w:ascii="Times New Roman" w:hAnsi="Times New Roman" w:cs="Times New Roman"/>
          <w:sz w:val="24"/>
          <w:szCs w:val="24"/>
        </w:rPr>
      </w:pPr>
      <w:r w:rsidRPr="00682775">
        <w:rPr>
          <w:rFonts w:ascii="Times New Roman" w:hAnsi="Times New Roman" w:cs="Times New Roman"/>
          <w:b/>
          <w:color w:val="E36C0A" w:themeColor="accent6" w:themeShade="BF"/>
          <w:sz w:val="24"/>
          <w:szCs w:val="24"/>
        </w:rPr>
        <w:t>Treatment</w:t>
      </w:r>
      <w:r w:rsidR="00682775" w:rsidRPr="00682775">
        <w:rPr>
          <w:rFonts w:ascii="Times New Roman" w:hAnsi="Times New Roman" w:cs="Times New Roman"/>
          <w:b/>
          <w:color w:val="E36C0A" w:themeColor="accent6" w:themeShade="BF"/>
          <w:sz w:val="24"/>
          <w:szCs w:val="24"/>
        </w:rPr>
        <w:t>:</w:t>
      </w:r>
      <w:r w:rsidRPr="00AE57FC">
        <w:rPr>
          <w:rFonts w:ascii="Times New Roman" w:hAnsi="Times New Roman" w:cs="Times New Roman"/>
          <w:sz w:val="24"/>
          <w:szCs w:val="24"/>
        </w:rPr>
        <w:t xml:space="preserve"> Supportive care is essential. Analgesics such as acetaminophen or nonsteroidal anti-inflammatory drugs (NSAIDs) are commonly used to alleviate fever, joint pain, and muscle pain. Preventative measures, such as avoiding mosquito bites, are crucial in reducing the risk of infection.</w:t>
      </w:r>
    </w:p>
    <w:p w:rsidR="002F36C4" w:rsidRDefault="002F36C4" w:rsidP="00AE57FC">
      <w:pPr>
        <w:tabs>
          <w:tab w:val="left" w:pos="2551"/>
        </w:tabs>
        <w:jc w:val="both"/>
        <w:rPr>
          <w:rFonts w:ascii="Times New Roman" w:hAnsi="Times New Roman" w:cs="Times New Roman"/>
          <w:b/>
          <w:sz w:val="28"/>
          <w:szCs w:val="28"/>
        </w:rPr>
      </w:pPr>
    </w:p>
    <w:p w:rsidR="002F36C4" w:rsidRDefault="002F36C4" w:rsidP="00AE57FC">
      <w:pPr>
        <w:tabs>
          <w:tab w:val="left" w:pos="2551"/>
        </w:tabs>
        <w:jc w:val="both"/>
        <w:rPr>
          <w:rFonts w:ascii="Times New Roman" w:hAnsi="Times New Roman" w:cs="Times New Roman"/>
          <w:b/>
          <w:sz w:val="28"/>
          <w:szCs w:val="28"/>
        </w:rPr>
      </w:pPr>
    </w:p>
    <w:p w:rsidR="002F36C4" w:rsidRDefault="002F36C4" w:rsidP="00AE57FC">
      <w:pPr>
        <w:tabs>
          <w:tab w:val="left" w:pos="2551"/>
        </w:tabs>
        <w:jc w:val="both"/>
        <w:rPr>
          <w:rFonts w:ascii="Times New Roman" w:hAnsi="Times New Roman" w:cs="Times New Roman"/>
          <w:b/>
          <w:sz w:val="28"/>
          <w:szCs w:val="28"/>
        </w:rPr>
      </w:pPr>
    </w:p>
    <w:p w:rsidR="00E33844" w:rsidRPr="00682775" w:rsidRDefault="00E33844" w:rsidP="00AE57FC">
      <w:pPr>
        <w:tabs>
          <w:tab w:val="left" w:pos="2551"/>
        </w:tabs>
        <w:jc w:val="both"/>
        <w:rPr>
          <w:rFonts w:ascii="Times New Roman" w:hAnsi="Times New Roman" w:cs="Times New Roman"/>
          <w:b/>
          <w:color w:val="0070C0"/>
          <w:sz w:val="28"/>
          <w:szCs w:val="28"/>
        </w:rPr>
      </w:pPr>
      <w:r w:rsidRPr="00682775">
        <w:rPr>
          <w:rFonts w:ascii="Times New Roman" w:hAnsi="Times New Roman" w:cs="Times New Roman"/>
          <w:b/>
          <w:color w:val="0070C0"/>
          <w:sz w:val="28"/>
          <w:szCs w:val="28"/>
        </w:rPr>
        <w:lastRenderedPageBreak/>
        <w:t>Bebaru virus</w:t>
      </w:r>
    </w:p>
    <w:p w:rsidR="0014310C" w:rsidRPr="000E2B2F" w:rsidRDefault="00E33844" w:rsidP="00AE57FC">
      <w:pPr>
        <w:tabs>
          <w:tab w:val="left" w:pos="2551"/>
        </w:tabs>
        <w:jc w:val="both"/>
        <w:rPr>
          <w:rFonts w:ascii="Times New Roman" w:hAnsi="Times New Roman" w:cs="Times New Roman"/>
          <w:sz w:val="24"/>
          <w:szCs w:val="24"/>
        </w:rPr>
      </w:pPr>
      <w:r w:rsidRPr="000E2B2F">
        <w:rPr>
          <w:rFonts w:ascii="Times New Roman" w:hAnsi="Times New Roman" w:cs="Times New Roman"/>
          <w:sz w:val="24"/>
          <w:szCs w:val="24"/>
        </w:rPr>
        <w:t>Bebaru virus, an alphavirus, was first isolated from mosquitoes in Southeast Asia. Although it can cause fever and joint pain in humans, reports of illness are rare, and it is not commonly associated with significant outbreaks or severe disease. The virus primarily circulates between mosquitoes and vertebrate hosts in its natural environment. Compared to other alphaviruses, such as chikungunya or Ross River virus, Bebaru virus has a much lower profile in terms of its impact on human health</w:t>
      </w:r>
    </w:p>
    <w:p w:rsidR="00682775" w:rsidRDefault="00682775" w:rsidP="00AE57FC">
      <w:pPr>
        <w:tabs>
          <w:tab w:val="left" w:pos="2551"/>
        </w:tabs>
        <w:jc w:val="both"/>
        <w:rPr>
          <w:rFonts w:ascii="Times New Roman" w:hAnsi="Times New Roman" w:cs="Times New Roman"/>
          <w:b/>
          <w:color w:val="0070C0"/>
          <w:sz w:val="28"/>
          <w:szCs w:val="28"/>
        </w:rPr>
      </w:pPr>
    </w:p>
    <w:p w:rsidR="00E33844" w:rsidRPr="00682775" w:rsidRDefault="0014310C" w:rsidP="00AE57FC">
      <w:pPr>
        <w:tabs>
          <w:tab w:val="left" w:pos="2551"/>
        </w:tabs>
        <w:jc w:val="both"/>
        <w:rPr>
          <w:rFonts w:ascii="Times New Roman" w:hAnsi="Times New Roman" w:cs="Times New Roman"/>
          <w:b/>
          <w:color w:val="0070C0"/>
          <w:sz w:val="28"/>
          <w:szCs w:val="28"/>
        </w:rPr>
      </w:pPr>
      <w:r w:rsidRPr="00682775">
        <w:rPr>
          <w:rFonts w:ascii="Times New Roman" w:hAnsi="Times New Roman" w:cs="Times New Roman"/>
          <w:b/>
          <w:color w:val="0070C0"/>
          <w:sz w:val="28"/>
          <w:szCs w:val="28"/>
        </w:rPr>
        <w:t>Cabassou virus</w:t>
      </w:r>
    </w:p>
    <w:p w:rsidR="00283C78" w:rsidRPr="000E2B2F" w:rsidRDefault="00283C78" w:rsidP="000E2B2F">
      <w:pPr>
        <w:spacing w:before="100" w:beforeAutospacing="1" w:after="100" w:afterAutospacing="1"/>
        <w:jc w:val="both"/>
        <w:rPr>
          <w:rFonts w:ascii="Times New Roman" w:eastAsia="Times New Roman" w:hAnsi="Times New Roman" w:cs="Times New Roman"/>
          <w:sz w:val="24"/>
          <w:szCs w:val="24"/>
          <w:lang w:eastAsia="en-IN"/>
        </w:rPr>
      </w:pPr>
      <w:r w:rsidRPr="00283C78">
        <w:rPr>
          <w:rFonts w:ascii="Times New Roman" w:eastAsia="Times New Roman" w:hAnsi="Times New Roman" w:cs="Times New Roman"/>
          <w:sz w:val="24"/>
          <w:szCs w:val="24"/>
          <w:lang w:eastAsia="en-IN"/>
        </w:rPr>
        <w:t>Cabassou virus is an alphavirus found in South America. It was isolated from mosquitoes, suggesting it is part of a sylvatic transmission cycle involving mosquitoes and possibly wild vertebrate hosts. However, there is limited information available on Cabassou virus, and it is not commonly associated with human disease. Unlike more prominent alphaviruses such as chikungunya or Ross River virus, Cabassou virus appears to cause milder or less frequent illnesses in humans, if at all. Consequently, its impact on public health is considered minimal.</w:t>
      </w:r>
    </w:p>
    <w:p w:rsidR="000E2B2F" w:rsidRDefault="000E2B2F" w:rsidP="00B24241">
      <w:pPr>
        <w:tabs>
          <w:tab w:val="left" w:pos="2551"/>
        </w:tabs>
        <w:spacing w:after="0"/>
        <w:jc w:val="both"/>
        <w:rPr>
          <w:rFonts w:ascii="Times New Roman" w:hAnsi="Times New Roman" w:cs="Times New Roman"/>
          <w:b/>
          <w:sz w:val="28"/>
          <w:szCs w:val="28"/>
        </w:rPr>
      </w:pPr>
    </w:p>
    <w:p w:rsidR="00E33844" w:rsidRPr="00682775" w:rsidRDefault="002F36C4" w:rsidP="00AE57FC">
      <w:pPr>
        <w:tabs>
          <w:tab w:val="left" w:pos="2551"/>
        </w:tabs>
        <w:jc w:val="both"/>
        <w:rPr>
          <w:rFonts w:ascii="Times New Roman" w:hAnsi="Times New Roman" w:cs="Times New Roman"/>
          <w:b/>
          <w:color w:val="0070C0"/>
          <w:sz w:val="28"/>
          <w:szCs w:val="28"/>
        </w:rPr>
      </w:pPr>
      <w:r>
        <w:rPr>
          <w:rFonts w:ascii="Times New Roman" w:hAnsi="Times New Roman" w:cs="Times New Roman"/>
          <w:b/>
          <w:color w:val="0070C0"/>
          <w:sz w:val="28"/>
          <w:szCs w:val="28"/>
        </w:rPr>
        <w:t>Semliki f</w:t>
      </w:r>
      <w:r w:rsidR="00E33844" w:rsidRPr="00682775">
        <w:rPr>
          <w:rFonts w:ascii="Times New Roman" w:hAnsi="Times New Roman" w:cs="Times New Roman"/>
          <w:b/>
          <w:color w:val="0070C0"/>
          <w:sz w:val="28"/>
          <w:szCs w:val="28"/>
        </w:rPr>
        <w:t>orest viruses</w:t>
      </w:r>
    </w:p>
    <w:p w:rsidR="00FD352B" w:rsidRPr="000E2B2F" w:rsidRDefault="00E33844" w:rsidP="000E2B2F">
      <w:pPr>
        <w:tabs>
          <w:tab w:val="left" w:pos="2551"/>
        </w:tabs>
        <w:jc w:val="both"/>
        <w:rPr>
          <w:rFonts w:ascii="Times New Roman" w:hAnsi="Times New Roman" w:cs="Times New Roman"/>
          <w:sz w:val="24"/>
          <w:szCs w:val="24"/>
        </w:rPr>
      </w:pPr>
      <w:r w:rsidRPr="000E2B2F">
        <w:rPr>
          <w:rFonts w:ascii="Times New Roman" w:hAnsi="Times New Roman" w:cs="Times New Roman"/>
          <w:sz w:val="24"/>
          <w:szCs w:val="24"/>
        </w:rPr>
        <w:t>Semliki Forest Virus (SFV), first isolated in 1942 from mosquitoes in Uganda, is found throughout sub-Saharan Africa. Serological surveys indicate that human infection is common in endemic regions. However, SFV has been linked to only one reported human outbreak, which occurred in the Central African Republic in 1987, causing symptoms such as fever, headache, and joint pains.</w:t>
      </w:r>
    </w:p>
    <w:p w:rsidR="00682775" w:rsidRDefault="00682775" w:rsidP="00682775">
      <w:pPr>
        <w:pStyle w:val="NormalWeb"/>
        <w:spacing w:before="0" w:beforeAutospacing="0" w:after="0" w:afterAutospacing="0"/>
        <w:rPr>
          <w:b/>
          <w:color w:val="0070C0"/>
          <w:sz w:val="28"/>
          <w:szCs w:val="28"/>
        </w:rPr>
      </w:pPr>
    </w:p>
    <w:p w:rsidR="00FD352B" w:rsidRPr="00682775" w:rsidRDefault="002F36C4" w:rsidP="00FD352B">
      <w:pPr>
        <w:pStyle w:val="NormalWeb"/>
        <w:rPr>
          <w:b/>
          <w:color w:val="0070C0"/>
          <w:sz w:val="28"/>
          <w:szCs w:val="28"/>
        </w:rPr>
      </w:pPr>
      <w:r>
        <w:rPr>
          <w:b/>
          <w:color w:val="0070C0"/>
          <w:sz w:val="28"/>
          <w:szCs w:val="28"/>
        </w:rPr>
        <w:t>Barmah forest v</w:t>
      </w:r>
      <w:r w:rsidR="00FD352B" w:rsidRPr="00682775">
        <w:rPr>
          <w:b/>
          <w:color w:val="0070C0"/>
          <w:sz w:val="28"/>
          <w:szCs w:val="28"/>
        </w:rPr>
        <w:t xml:space="preserve">irus </w:t>
      </w:r>
    </w:p>
    <w:p w:rsidR="00FD352B" w:rsidRDefault="00FD352B" w:rsidP="000E2B2F">
      <w:pPr>
        <w:pStyle w:val="NormalWeb"/>
        <w:spacing w:line="276" w:lineRule="auto"/>
        <w:jc w:val="both"/>
      </w:pPr>
      <w:r>
        <w:t>Barmah Forest Virus was first isolated from mosquitoes in southeastern Australia in 1974 and later found in other parts of eastern and northern Australia. Human infections have been reported throughout mainland Australia, with seasonal and regio</w:t>
      </w:r>
      <w:r w:rsidR="000E2B2F">
        <w:t xml:space="preserve">nal variations in incidence. BFV </w:t>
      </w:r>
      <w:r>
        <w:t>has been found in many of the same mosquito species that carry RRV, and it is believed that marsupial hosts play a key role in its maintenance and amplification. The virus shows genetic homogeneity across Australia, indicating a widely spread single strain.</w:t>
      </w:r>
    </w:p>
    <w:p w:rsidR="00FD352B" w:rsidRDefault="00FD352B" w:rsidP="000E2B2F">
      <w:pPr>
        <w:pStyle w:val="NormalWeb"/>
        <w:spacing w:line="276" w:lineRule="auto"/>
        <w:jc w:val="both"/>
      </w:pPr>
      <w:r>
        <w:t xml:space="preserve">BFV disease affects individuals aged 5 to 73, most commonly those between 20 and 60. The clinical presentation is similar to RRV disease but with less common and severe joint involvement. Rashes, which are more likely to be vesicular or urticarial, are more common in BFV. Chronic illness can follow BFV arthritis, although </w:t>
      </w:r>
      <w:r w:rsidR="000E2B2F">
        <w:t xml:space="preserve">it </w:t>
      </w:r>
      <w:r>
        <w:t>is less frequent compared to RRV, occurring in about 10% of cases.</w:t>
      </w:r>
    </w:p>
    <w:p w:rsidR="00283C78" w:rsidRPr="00682775" w:rsidRDefault="00CC661E" w:rsidP="00AE57FC">
      <w:pPr>
        <w:tabs>
          <w:tab w:val="left" w:pos="2551"/>
        </w:tabs>
        <w:jc w:val="both"/>
        <w:rPr>
          <w:rFonts w:ascii="Times New Roman" w:hAnsi="Times New Roman" w:cs="Times New Roman"/>
          <w:b/>
          <w:color w:val="0070C0"/>
          <w:sz w:val="28"/>
          <w:szCs w:val="28"/>
        </w:rPr>
      </w:pPr>
      <w:r w:rsidRPr="00682775">
        <w:rPr>
          <w:rFonts w:ascii="Times New Roman" w:hAnsi="Times New Roman" w:cs="Times New Roman"/>
          <w:b/>
          <w:color w:val="0070C0"/>
          <w:sz w:val="28"/>
          <w:szCs w:val="28"/>
        </w:rPr>
        <w:lastRenderedPageBreak/>
        <w:t>Encephalitis causing alphavirus</w:t>
      </w:r>
    </w:p>
    <w:p w:rsidR="00B20D0A" w:rsidRDefault="00CC661E" w:rsidP="00014119">
      <w:pPr>
        <w:pStyle w:val="NormalWeb"/>
        <w:spacing w:line="276" w:lineRule="auto"/>
        <w:jc w:val="both"/>
      </w:pPr>
      <w:r>
        <w:t xml:space="preserve">Encephalitis-causing alphaviruses are geographically limited by their arthropod vectors. </w:t>
      </w:r>
    </w:p>
    <w:p w:rsidR="00682775" w:rsidRDefault="00682775" w:rsidP="002F36C4">
      <w:pPr>
        <w:pStyle w:val="NormalWeb"/>
        <w:spacing w:before="0" w:beforeAutospacing="0" w:after="0" w:afterAutospacing="0"/>
        <w:rPr>
          <w:b/>
          <w:color w:val="0070C0"/>
          <w:sz w:val="28"/>
          <w:szCs w:val="28"/>
        </w:rPr>
      </w:pPr>
    </w:p>
    <w:p w:rsidR="00B20D0A" w:rsidRPr="00682775" w:rsidRDefault="00B20D0A" w:rsidP="00CC661E">
      <w:pPr>
        <w:pStyle w:val="NormalWeb"/>
        <w:rPr>
          <w:b/>
          <w:color w:val="0070C0"/>
          <w:sz w:val="28"/>
          <w:szCs w:val="28"/>
        </w:rPr>
      </w:pPr>
      <w:r w:rsidRPr="00682775">
        <w:rPr>
          <w:b/>
          <w:color w:val="0070C0"/>
          <w:sz w:val="28"/>
          <w:szCs w:val="28"/>
        </w:rPr>
        <w:t xml:space="preserve">Eastern Equine Encephalitis </w:t>
      </w:r>
      <w:r w:rsidR="00BA2530" w:rsidRPr="00682775">
        <w:rPr>
          <w:b/>
          <w:color w:val="0070C0"/>
          <w:sz w:val="28"/>
          <w:szCs w:val="28"/>
        </w:rPr>
        <w:t xml:space="preserve">Virus </w:t>
      </w:r>
      <w:r w:rsidRPr="00682775">
        <w:rPr>
          <w:b/>
          <w:color w:val="0070C0"/>
          <w:sz w:val="28"/>
          <w:szCs w:val="28"/>
        </w:rPr>
        <w:t>(EEE</w:t>
      </w:r>
      <w:r w:rsidR="00BA2530" w:rsidRPr="00682775">
        <w:rPr>
          <w:b/>
          <w:color w:val="0070C0"/>
          <w:sz w:val="28"/>
          <w:szCs w:val="28"/>
        </w:rPr>
        <w:t>V</w:t>
      </w:r>
      <w:r w:rsidRPr="00682775">
        <w:rPr>
          <w:b/>
          <w:color w:val="0070C0"/>
          <w:sz w:val="28"/>
          <w:szCs w:val="28"/>
        </w:rPr>
        <w:t xml:space="preserve">) </w:t>
      </w:r>
    </w:p>
    <w:p w:rsidR="00FF5091" w:rsidRDefault="0074750D" w:rsidP="00014119">
      <w:pPr>
        <w:spacing w:before="100" w:beforeAutospacing="1" w:after="100" w:afterAutospacing="1"/>
        <w:jc w:val="both"/>
        <w:rPr>
          <w:rFonts w:ascii="Times New Roman" w:eastAsia="Times New Roman" w:hAnsi="Times New Roman" w:cs="Times New Roman"/>
          <w:sz w:val="24"/>
          <w:szCs w:val="24"/>
          <w:lang w:eastAsia="en-IN"/>
        </w:rPr>
      </w:pPr>
      <w:r w:rsidRPr="0074750D">
        <w:rPr>
          <w:rFonts w:ascii="Times New Roman" w:eastAsia="Times New Roman" w:hAnsi="Times New Roman" w:cs="Times New Roman"/>
          <w:sz w:val="24"/>
          <w:szCs w:val="24"/>
          <w:lang w:eastAsia="en-IN"/>
        </w:rPr>
        <w:t xml:space="preserve">Eastern Equine Encephalitis Virus (EEEV) was first identified in 1933 from infected horses in Virginia and New Jersey. </w:t>
      </w:r>
    </w:p>
    <w:p w:rsidR="00014119" w:rsidRPr="0074750D" w:rsidRDefault="00682775" w:rsidP="00014119">
      <w:pPr>
        <w:spacing w:before="100" w:beforeAutospacing="1" w:after="100" w:afterAutospacing="1"/>
        <w:jc w:val="both"/>
        <w:rPr>
          <w:rFonts w:ascii="Times New Roman" w:eastAsia="Times New Roman" w:hAnsi="Times New Roman" w:cs="Times New Roman"/>
          <w:sz w:val="24"/>
          <w:szCs w:val="24"/>
          <w:lang w:eastAsia="en-IN"/>
        </w:rPr>
      </w:pPr>
      <w:r w:rsidRPr="00682775">
        <w:rPr>
          <w:rFonts w:ascii="Times New Roman" w:eastAsia="Times New Roman" w:hAnsi="Times New Roman" w:cs="Times New Roman"/>
          <w:b/>
          <w:bCs/>
          <w:color w:val="E36C0A" w:themeColor="accent6" w:themeShade="BF"/>
          <w:sz w:val="24"/>
          <w:szCs w:val="24"/>
          <w:lang w:eastAsia="en-IN"/>
        </w:rPr>
        <w:t>Epidemiology:</w:t>
      </w:r>
      <w:r w:rsidR="00014119" w:rsidRPr="00014119">
        <w:rPr>
          <w:rFonts w:ascii="Times New Roman" w:eastAsia="Times New Roman" w:hAnsi="Times New Roman" w:cs="Times New Roman"/>
          <w:b/>
          <w:bCs/>
          <w:sz w:val="24"/>
          <w:szCs w:val="24"/>
          <w:lang w:eastAsia="en-IN"/>
        </w:rPr>
        <w:t xml:space="preserve"> </w:t>
      </w:r>
      <w:r w:rsidR="0074750D" w:rsidRPr="0074750D">
        <w:rPr>
          <w:rFonts w:ascii="Times New Roman" w:eastAsia="Times New Roman" w:hAnsi="Times New Roman" w:cs="Times New Roman"/>
          <w:sz w:val="24"/>
          <w:szCs w:val="24"/>
          <w:lang w:eastAsia="en-IN"/>
        </w:rPr>
        <w:t xml:space="preserve">EEEV is commonly found in freshwater hardwood swamps in the Atlantic and Gulf Coast states, as well as the Great Lakes region. The highest number of cases has been reported in Florida, Georgia, Massachusetts, and New Jersey. </w:t>
      </w:r>
      <w:r w:rsidR="00014119" w:rsidRPr="0074750D">
        <w:rPr>
          <w:rFonts w:ascii="Times New Roman" w:eastAsia="Times New Roman" w:hAnsi="Times New Roman" w:cs="Times New Roman"/>
          <w:sz w:val="24"/>
          <w:szCs w:val="24"/>
          <w:lang w:eastAsia="en-IN"/>
        </w:rPr>
        <w:t>EEEV can persist in cold climates, likely through overwintering, and may migrate along the East Coast of the United States. The virus is also highly infectious via the aerosol route, posing a significant risk in laboratory settings.</w:t>
      </w:r>
    </w:p>
    <w:p w:rsidR="0074750D" w:rsidRPr="0074750D" w:rsidRDefault="0074750D" w:rsidP="00014119">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682775">
        <w:rPr>
          <w:rFonts w:ascii="Times New Roman" w:eastAsia="Times New Roman" w:hAnsi="Times New Roman" w:cs="Times New Roman"/>
          <w:b/>
          <w:bCs/>
          <w:color w:val="E36C0A" w:themeColor="accent6" w:themeShade="BF"/>
          <w:sz w:val="24"/>
          <w:szCs w:val="24"/>
          <w:lang w:eastAsia="en-IN"/>
        </w:rPr>
        <w:t>Transmission</w:t>
      </w:r>
      <w:r w:rsidR="00682775" w:rsidRPr="00682775">
        <w:rPr>
          <w:rFonts w:ascii="Times New Roman" w:eastAsia="Times New Roman" w:hAnsi="Times New Roman" w:cs="Times New Roman"/>
          <w:b/>
          <w:bCs/>
          <w:color w:val="E36C0A" w:themeColor="accent6" w:themeShade="BF"/>
          <w:sz w:val="24"/>
          <w:szCs w:val="24"/>
          <w:lang w:eastAsia="en-IN"/>
        </w:rPr>
        <w:t>:</w:t>
      </w:r>
      <w:r w:rsidR="00014119" w:rsidRPr="00014119">
        <w:rPr>
          <w:rFonts w:ascii="Times New Roman" w:eastAsia="Times New Roman" w:hAnsi="Times New Roman" w:cs="Times New Roman"/>
          <w:b/>
          <w:bCs/>
          <w:sz w:val="24"/>
          <w:szCs w:val="24"/>
          <w:lang w:eastAsia="en-IN"/>
        </w:rPr>
        <w:t xml:space="preserve"> </w:t>
      </w:r>
      <w:r w:rsidRPr="0074750D">
        <w:rPr>
          <w:rFonts w:ascii="Times New Roman" w:eastAsia="Times New Roman" w:hAnsi="Times New Roman" w:cs="Times New Roman"/>
          <w:sz w:val="24"/>
          <w:szCs w:val="24"/>
          <w:lang w:eastAsia="en-IN"/>
        </w:rPr>
        <w:t xml:space="preserve">EEEV can cause severe disease in horses, some bird species, and dogs, though horses do not amplify the virus during epidemics. However, horses often serve as early indicators of an outbreak. Transmission to humans and horses is primarily through </w:t>
      </w:r>
      <w:r w:rsidRPr="00014119">
        <w:rPr>
          <w:rFonts w:ascii="Times New Roman" w:eastAsia="Times New Roman" w:hAnsi="Times New Roman" w:cs="Times New Roman"/>
          <w:i/>
          <w:iCs/>
          <w:sz w:val="24"/>
          <w:szCs w:val="24"/>
          <w:lang w:eastAsia="en-IN"/>
        </w:rPr>
        <w:t>Aedes</w:t>
      </w:r>
      <w:r w:rsidRPr="0074750D">
        <w:rPr>
          <w:rFonts w:ascii="Times New Roman" w:eastAsia="Times New Roman" w:hAnsi="Times New Roman" w:cs="Times New Roman"/>
          <w:sz w:val="24"/>
          <w:szCs w:val="24"/>
          <w:lang w:eastAsia="en-IN"/>
        </w:rPr>
        <w:t xml:space="preserve">, </w:t>
      </w:r>
      <w:r w:rsidRPr="00014119">
        <w:rPr>
          <w:rFonts w:ascii="Times New Roman" w:eastAsia="Times New Roman" w:hAnsi="Times New Roman" w:cs="Times New Roman"/>
          <w:i/>
          <w:iCs/>
          <w:sz w:val="24"/>
          <w:szCs w:val="24"/>
          <w:lang w:eastAsia="en-IN"/>
        </w:rPr>
        <w:t>Coquillettidia</w:t>
      </w:r>
      <w:r w:rsidRPr="0074750D">
        <w:rPr>
          <w:rFonts w:ascii="Times New Roman" w:eastAsia="Times New Roman" w:hAnsi="Times New Roman" w:cs="Times New Roman"/>
          <w:sz w:val="24"/>
          <w:szCs w:val="24"/>
          <w:lang w:eastAsia="en-IN"/>
        </w:rPr>
        <w:t xml:space="preserve">, and </w:t>
      </w:r>
      <w:r w:rsidRPr="00014119">
        <w:rPr>
          <w:rFonts w:ascii="Times New Roman" w:eastAsia="Times New Roman" w:hAnsi="Times New Roman" w:cs="Times New Roman"/>
          <w:i/>
          <w:iCs/>
          <w:sz w:val="24"/>
          <w:szCs w:val="24"/>
          <w:lang w:eastAsia="en-IN"/>
        </w:rPr>
        <w:t>Culex</w:t>
      </w:r>
      <w:r w:rsidRPr="0074750D">
        <w:rPr>
          <w:rFonts w:ascii="Times New Roman" w:eastAsia="Times New Roman" w:hAnsi="Times New Roman" w:cs="Times New Roman"/>
          <w:sz w:val="24"/>
          <w:szCs w:val="24"/>
          <w:lang w:eastAsia="en-IN"/>
        </w:rPr>
        <w:t xml:space="preserve"> species.</w:t>
      </w:r>
    </w:p>
    <w:p w:rsidR="0074750D" w:rsidRPr="00014119" w:rsidRDefault="00682775" w:rsidP="00014119">
      <w:pPr>
        <w:spacing w:before="100" w:beforeAutospacing="1" w:after="100" w:afterAutospacing="1"/>
        <w:jc w:val="both"/>
        <w:rPr>
          <w:rFonts w:ascii="Times New Roman" w:eastAsia="Times New Roman" w:hAnsi="Times New Roman" w:cs="Times New Roman"/>
          <w:sz w:val="24"/>
          <w:szCs w:val="24"/>
          <w:lang w:eastAsia="en-IN"/>
        </w:rPr>
      </w:pPr>
      <w:r w:rsidRPr="00682775">
        <w:rPr>
          <w:rFonts w:ascii="Times New Roman" w:eastAsia="Times New Roman" w:hAnsi="Times New Roman" w:cs="Times New Roman"/>
          <w:b/>
          <w:bCs/>
          <w:color w:val="E36C0A" w:themeColor="accent6" w:themeShade="BF"/>
          <w:sz w:val="24"/>
          <w:szCs w:val="24"/>
          <w:lang w:eastAsia="en-IN"/>
        </w:rPr>
        <w:t>Clinical presentation:</w:t>
      </w:r>
      <w:r w:rsidR="00014119" w:rsidRPr="00014119">
        <w:rPr>
          <w:rFonts w:ascii="Times New Roman" w:eastAsia="Times New Roman" w:hAnsi="Times New Roman" w:cs="Times New Roman"/>
          <w:b/>
          <w:bCs/>
          <w:sz w:val="24"/>
          <w:szCs w:val="24"/>
          <w:lang w:eastAsia="en-IN"/>
        </w:rPr>
        <w:t xml:space="preserve"> </w:t>
      </w:r>
      <w:r w:rsidR="0074750D" w:rsidRPr="0074750D">
        <w:rPr>
          <w:rFonts w:ascii="Times New Roman" w:eastAsia="Times New Roman" w:hAnsi="Times New Roman" w:cs="Times New Roman"/>
          <w:sz w:val="24"/>
          <w:szCs w:val="24"/>
          <w:lang w:eastAsia="en-IN"/>
        </w:rPr>
        <w:t>From 1964 to 2004, there were 220 confirmed human cases of EEE in the U.S., with a high case-fatality rate estimated at 50-70%. Symptoms typically appear 4-10 days after infection and include sudden fever, muscle pain, and headache. Severe cases may progress to encephalitis, causing vomiting, seizures, coma, and potentially death. Imaging studies of EEEV-infected individuals often show brain changes indicative of edema, ischemia, and hypoperfusion.</w:t>
      </w:r>
    </w:p>
    <w:p w:rsidR="00A850B6" w:rsidRPr="00A850B6" w:rsidRDefault="00014119" w:rsidP="008C0298">
      <w:pPr>
        <w:spacing w:before="100" w:beforeAutospacing="1" w:after="100" w:afterAutospacing="1"/>
        <w:jc w:val="both"/>
        <w:rPr>
          <w:rFonts w:ascii="Times New Roman" w:eastAsia="Times New Roman" w:hAnsi="Times New Roman" w:cs="Times New Roman"/>
          <w:b/>
          <w:sz w:val="24"/>
          <w:szCs w:val="24"/>
          <w:lang w:eastAsia="en-IN"/>
        </w:rPr>
      </w:pPr>
      <w:r w:rsidRPr="00682775">
        <w:rPr>
          <w:rFonts w:ascii="Times New Roman" w:eastAsia="Times New Roman" w:hAnsi="Times New Roman" w:cs="Times New Roman"/>
          <w:b/>
          <w:color w:val="E36C0A" w:themeColor="accent6" w:themeShade="BF"/>
          <w:sz w:val="24"/>
          <w:szCs w:val="24"/>
          <w:lang w:eastAsia="en-IN"/>
        </w:rPr>
        <w:t>Laboratory diagnosis</w:t>
      </w:r>
      <w:r w:rsidR="00682775" w:rsidRPr="00682775">
        <w:rPr>
          <w:rFonts w:ascii="Times New Roman" w:eastAsia="Times New Roman" w:hAnsi="Times New Roman" w:cs="Times New Roman"/>
          <w:b/>
          <w:color w:val="E36C0A" w:themeColor="accent6" w:themeShade="BF"/>
          <w:sz w:val="24"/>
          <w:szCs w:val="24"/>
          <w:lang w:eastAsia="en-IN"/>
        </w:rPr>
        <w:t>:</w:t>
      </w:r>
      <w:r w:rsidR="008C0298">
        <w:rPr>
          <w:rFonts w:ascii="Times New Roman" w:eastAsia="Times New Roman" w:hAnsi="Times New Roman" w:cs="Times New Roman"/>
          <w:b/>
          <w:sz w:val="24"/>
          <w:szCs w:val="24"/>
          <w:lang w:eastAsia="en-IN"/>
        </w:rPr>
        <w:t xml:space="preserve"> </w:t>
      </w:r>
      <w:r w:rsidR="00E773BF">
        <w:rPr>
          <w:rFonts w:ascii="Times New Roman" w:eastAsia="Times New Roman" w:hAnsi="Times New Roman" w:cs="Times New Roman"/>
          <w:sz w:val="24"/>
          <w:szCs w:val="24"/>
          <w:lang w:eastAsia="en-IN"/>
        </w:rPr>
        <w:t>Serum</w:t>
      </w:r>
      <w:r w:rsidR="00A850B6" w:rsidRPr="00A850B6">
        <w:rPr>
          <w:rFonts w:ascii="Times New Roman" w:eastAsia="Times New Roman" w:hAnsi="Times New Roman" w:cs="Times New Roman"/>
          <w:sz w:val="24"/>
          <w:szCs w:val="24"/>
          <w:lang w:eastAsia="en-IN"/>
        </w:rPr>
        <w:t xml:space="preserve">, </w:t>
      </w:r>
      <w:r w:rsidR="00E773BF">
        <w:rPr>
          <w:rFonts w:ascii="Times New Roman" w:eastAsia="Times New Roman" w:hAnsi="Times New Roman" w:cs="Times New Roman"/>
          <w:sz w:val="24"/>
          <w:szCs w:val="24"/>
          <w:lang w:eastAsia="en-IN"/>
        </w:rPr>
        <w:t>CSF</w:t>
      </w:r>
      <w:r w:rsidR="00A850B6" w:rsidRPr="00A850B6">
        <w:rPr>
          <w:rFonts w:ascii="Times New Roman" w:eastAsia="Times New Roman" w:hAnsi="Times New Roman" w:cs="Times New Roman"/>
          <w:sz w:val="24"/>
          <w:szCs w:val="24"/>
          <w:lang w:eastAsia="en-IN"/>
        </w:rPr>
        <w:t xml:space="preserve"> and tissue samples (brain tissue, if available) are commonly collected for diagnosis.</w:t>
      </w:r>
      <w:r w:rsidR="008C0298">
        <w:rPr>
          <w:rFonts w:ascii="Times New Roman" w:eastAsia="Times New Roman" w:hAnsi="Times New Roman" w:cs="Times New Roman"/>
          <w:b/>
          <w:sz w:val="24"/>
          <w:szCs w:val="24"/>
          <w:lang w:eastAsia="en-IN"/>
        </w:rPr>
        <w:t xml:space="preserve"> </w:t>
      </w:r>
      <w:r w:rsidR="00A850B6" w:rsidRPr="00A850B6">
        <w:rPr>
          <w:rFonts w:ascii="Times New Roman" w:eastAsia="Times New Roman" w:hAnsi="Times New Roman" w:cs="Times New Roman"/>
          <w:sz w:val="24"/>
          <w:szCs w:val="24"/>
          <w:lang w:eastAsia="en-IN"/>
        </w:rPr>
        <w:t>Early collection of samples post-onset of symptoms is crucial for accurate diagnosis.</w:t>
      </w:r>
    </w:p>
    <w:p w:rsidR="00A850B6" w:rsidRPr="00682775" w:rsidRDefault="00E773BF" w:rsidP="006F56EB">
      <w:pPr>
        <w:pStyle w:val="ListParagraph"/>
        <w:numPr>
          <w:ilvl w:val="0"/>
          <w:numId w:val="33"/>
        </w:numPr>
        <w:spacing w:before="100" w:beforeAutospacing="1" w:after="100" w:afterAutospacing="1"/>
        <w:jc w:val="both"/>
        <w:rPr>
          <w:rFonts w:ascii="Times New Roman" w:eastAsia="Times New Roman" w:hAnsi="Times New Roman" w:cs="Times New Roman"/>
          <w:b/>
          <w:color w:val="CE08B2"/>
          <w:sz w:val="24"/>
          <w:szCs w:val="24"/>
          <w:lang w:eastAsia="en-IN"/>
        </w:rPr>
      </w:pPr>
      <w:r w:rsidRPr="00682775">
        <w:rPr>
          <w:rFonts w:ascii="Times New Roman" w:eastAsia="Times New Roman" w:hAnsi="Times New Roman" w:cs="Times New Roman"/>
          <w:b/>
          <w:bCs/>
          <w:color w:val="CE08B2"/>
          <w:sz w:val="24"/>
          <w:szCs w:val="24"/>
          <w:lang w:eastAsia="en-IN"/>
        </w:rPr>
        <w:t>Serological t</w:t>
      </w:r>
      <w:r w:rsidR="00A850B6" w:rsidRPr="00682775">
        <w:rPr>
          <w:rFonts w:ascii="Times New Roman" w:eastAsia="Times New Roman" w:hAnsi="Times New Roman" w:cs="Times New Roman"/>
          <w:b/>
          <w:bCs/>
          <w:color w:val="CE08B2"/>
          <w:sz w:val="24"/>
          <w:szCs w:val="24"/>
          <w:lang w:eastAsia="en-IN"/>
        </w:rPr>
        <w:t>ests</w:t>
      </w:r>
      <w:r w:rsidR="008C0298" w:rsidRPr="00682775">
        <w:rPr>
          <w:rFonts w:ascii="Times New Roman" w:eastAsia="Times New Roman" w:hAnsi="Times New Roman" w:cs="Times New Roman"/>
          <w:b/>
          <w:color w:val="CE08B2"/>
          <w:sz w:val="24"/>
          <w:szCs w:val="24"/>
          <w:lang w:eastAsia="en-IN"/>
        </w:rPr>
        <w:t>-</w:t>
      </w:r>
    </w:p>
    <w:p w:rsidR="00A850B6" w:rsidRPr="008C0298" w:rsidRDefault="00A850B6" w:rsidP="006F56EB">
      <w:pPr>
        <w:pStyle w:val="ListParagraph"/>
        <w:numPr>
          <w:ilvl w:val="1"/>
          <w:numId w:val="33"/>
        </w:numPr>
        <w:spacing w:before="100" w:beforeAutospacing="1" w:after="100" w:afterAutospacing="1"/>
        <w:jc w:val="both"/>
        <w:rPr>
          <w:rFonts w:ascii="Times New Roman" w:eastAsia="Times New Roman" w:hAnsi="Times New Roman" w:cs="Times New Roman"/>
          <w:sz w:val="24"/>
          <w:szCs w:val="24"/>
          <w:lang w:eastAsia="en-IN"/>
        </w:rPr>
      </w:pPr>
      <w:r w:rsidRPr="008C0298">
        <w:rPr>
          <w:rFonts w:ascii="Times New Roman" w:eastAsia="Times New Roman" w:hAnsi="Times New Roman" w:cs="Times New Roman"/>
          <w:b/>
          <w:bCs/>
          <w:sz w:val="24"/>
          <w:szCs w:val="24"/>
          <w:lang w:eastAsia="en-IN"/>
        </w:rPr>
        <w:t>IgM Antibody Capture Enzyme-Linked Immunosorbent Assay (MAC-ELISA)</w:t>
      </w:r>
      <w:r w:rsidR="008C0298" w:rsidRPr="008C0298">
        <w:rPr>
          <w:rFonts w:ascii="Times New Roman" w:eastAsia="Times New Roman" w:hAnsi="Times New Roman" w:cs="Times New Roman"/>
          <w:b/>
          <w:sz w:val="24"/>
          <w:szCs w:val="24"/>
          <w:lang w:eastAsia="en-IN"/>
        </w:rPr>
        <w:t>-</w:t>
      </w:r>
      <w:r w:rsidRPr="008C0298">
        <w:rPr>
          <w:rFonts w:ascii="Times New Roman" w:eastAsia="Times New Roman" w:hAnsi="Times New Roman" w:cs="Times New Roman"/>
          <w:b/>
          <w:sz w:val="24"/>
          <w:szCs w:val="24"/>
          <w:lang w:eastAsia="en-IN"/>
        </w:rPr>
        <w:t xml:space="preserve"> </w:t>
      </w:r>
      <w:r w:rsidRPr="008C0298">
        <w:rPr>
          <w:rFonts w:ascii="Times New Roman" w:eastAsia="Times New Roman" w:hAnsi="Times New Roman" w:cs="Times New Roman"/>
          <w:sz w:val="24"/>
          <w:szCs w:val="24"/>
          <w:lang w:eastAsia="en-IN"/>
        </w:rPr>
        <w:t>Detects IgM antibodies against EEEV in serum or CSF. Presence of IgM suggests recent infection.</w:t>
      </w:r>
    </w:p>
    <w:p w:rsidR="00A850B6" w:rsidRPr="008C0298" w:rsidRDefault="00A850B6" w:rsidP="006F56EB">
      <w:pPr>
        <w:pStyle w:val="ListParagraph"/>
        <w:numPr>
          <w:ilvl w:val="1"/>
          <w:numId w:val="33"/>
        </w:numPr>
        <w:spacing w:before="100" w:beforeAutospacing="1" w:after="100" w:afterAutospacing="1"/>
        <w:jc w:val="both"/>
        <w:rPr>
          <w:rFonts w:ascii="Times New Roman" w:eastAsia="Times New Roman" w:hAnsi="Times New Roman" w:cs="Times New Roman"/>
          <w:sz w:val="24"/>
          <w:szCs w:val="24"/>
          <w:lang w:eastAsia="en-IN"/>
        </w:rPr>
      </w:pPr>
      <w:r w:rsidRPr="008C0298">
        <w:rPr>
          <w:rFonts w:ascii="Times New Roman" w:eastAsia="Times New Roman" w:hAnsi="Times New Roman" w:cs="Times New Roman"/>
          <w:b/>
          <w:bCs/>
          <w:sz w:val="24"/>
          <w:szCs w:val="24"/>
          <w:lang w:eastAsia="en-IN"/>
        </w:rPr>
        <w:t>Paired Serology</w:t>
      </w:r>
      <w:r w:rsidR="008C0298" w:rsidRPr="008C0298">
        <w:rPr>
          <w:rFonts w:ascii="Times New Roman" w:eastAsia="Times New Roman" w:hAnsi="Times New Roman" w:cs="Times New Roman"/>
          <w:b/>
          <w:sz w:val="24"/>
          <w:szCs w:val="24"/>
          <w:lang w:eastAsia="en-IN"/>
        </w:rPr>
        <w:t>-</w:t>
      </w:r>
      <w:r w:rsidRPr="008C0298">
        <w:rPr>
          <w:rFonts w:ascii="Times New Roman" w:eastAsia="Times New Roman" w:hAnsi="Times New Roman" w:cs="Times New Roman"/>
          <w:b/>
          <w:sz w:val="24"/>
          <w:szCs w:val="24"/>
          <w:lang w:eastAsia="en-IN"/>
        </w:rPr>
        <w:t xml:space="preserve"> </w:t>
      </w:r>
      <w:r w:rsidRPr="008C0298">
        <w:rPr>
          <w:rFonts w:ascii="Times New Roman" w:eastAsia="Times New Roman" w:hAnsi="Times New Roman" w:cs="Times New Roman"/>
          <w:sz w:val="24"/>
          <w:szCs w:val="24"/>
          <w:lang w:eastAsia="en-IN"/>
        </w:rPr>
        <w:t>Detection of a four-fold rise in IgG antibody titers between acute and convalescent serum samples.</w:t>
      </w:r>
    </w:p>
    <w:p w:rsidR="00A850B6" w:rsidRPr="008C0298" w:rsidRDefault="00A850B6" w:rsidP="006F56EB">
      <w:pPr>
        <w:pStyle w:val="ListParagraph"/>
        <w:numPr>
          <w:ilvl w:val="0"/>
          <w:numId w:val="33"/>
        </w:numPr>
        <w:spacing w:before="100" w:beforeAutospacing="1" w:after="100" w:afterAutospacing="1"/>
        <w:jc w:val="both"/>
        <w:rPr>
          <w:rFonts w:ascii="Times New Roman" w:eastAsia="Times New Roman" w:hAnsi="Times New Roman" w:cs="Times New Roman"/>
          <w:b/>
          <w:bCs/>
          <w:sz w:val="24"/>
          <w:szCs w:val="24"/>
          <w:lang w:eastAsia="en-IN"/>
        </w:rPr>
      </w:pPr>
      <w:r w:rsidRPr="00682775">
        <w:rPr>
          <w:rFonts w:ascii="Times New Roman" w:eastAsia="Times New Roman" w:hAnsi="Times New Roman" w:cs="Times New Roman"/>
          <w:b/>
          <w:bCs/>
          <w:color w:val="CE08B2"/>
          <w:sz w:val="24"/>
          <w:szCs w:val="24"/>
          <w:lang w:eastAsia="en-IN"/>
        </w:rPr>
        <w:t>Nu</w:t>
      </w:r>
      <w:r w:rsidR="002F36C4">
        <w:rPr>
          <w:rFonts w:ascii="Times New Roman" w:eastAsia="Times New Roman" w:hAnsi="Times New Roman" w:cs="Times New Roman"/>
          <w:b/>
          <w:bCs/>
          <w:color w:val="CE08B2"/>
          <w:sz w:val="24"/>
          <w:szCs w:val="24"/>
          <w:lang w:eastAsia="en-IN"/>
        </w:rPr>
        <w:t>cleic acid amplification t</w:t>
      </w:r>
      <w:r w:rsidR="008C0298" w:rsidRPr="00682775">
        <w:rPr>
          <w:rFonts w:ascii="Times New Roman" w:eastAsia="Times New Roman" w:hAnsi="Times New Roman" w:cs="Times New Roman"/>
          <w:b/>
          <w:bCs/>
          <w:color w:val="CE08B2"/>
          <w:sz w:val="24"/>
          <w:szCs w:val="24"/>
          <w:lang w:eastAsia="en-IN"/>
        </w:rPr>
        <w:t>ests-</w:t>
      </w:r>
      <w:r w:rsidR="008C0298" w:rsidRPr="008C0298">
        <w:rPr>
          <w:rFonts w:ascii="Times New Roman" w:eastAsia="Times New Roman" w:hAnsi="Times New Roman" w:cs="Times New Roman"/>
          <w:b/>
          <w:bCs/>
          <w:sz w:val="24"/>
          <w:szCs w:val="24"/>
          <w:lang w:eastAsia="en-IN"/>
        </w:rPr>
        <w:t xml:space="preserve"> </w:t>
      </w:r>
      <w:r w:rsidRPr="008C0298">
        <w:rPr>
          <w:rFonts w:ascii="Times New Roman" w:eastAsia="Times New Roman" w:hAnsi="Times New Roman" w:cs="Times New Roman"/>
          <w:bCs/>
          <w:sz w:val="24"/>
          <w:szCs w:val="24"/>
          <w:lang w:eastAsia="en-IN"/>
        </w:rPr>
        <w:t>RT-PCR</w:t>
      </w:r>
      <w:r w:rsidR="008C0298" w:rsidRPr="008C0298">
        <w:rPr>
          <w:rFonts w:ascii="Times New Roman" w:eastAsia="Times New Roman" w:hAnsi="Times New Roman" w:cs="Times New Roman"/>
          <w:sz w:val="24"/>
          <w:szCs w:val="24"/>
          <w:lang w:eastAsia="en-IN"/>
        </w:rPr>
        <w:t xml:space="preserve"> d</w:t>
      </w:r>
      <w:r w:rsidRPr="008C0298">
        <w:rPr>
          <w:rFonts w:ascii="Times New Roman" w:eastAsia="Times New Roman" w:hAnsi="Times New Roman" w:cs="Times New Roman"/>
          <w:sz w:val="24"/>
          <w:szCs w:val="24"/>
          <w:lang w:eastAsia="en-IN"/>
        </w:rPr>
        <w:t>etects EEEV RNA in serum, CSF, or tissue samples. RT-PCR is highly sensitive and specific, allowing for early detection of viral RNA.</w:t>
      </w:r>
    </w:p>
    <w:p w:rsidR="00A850B6" w:rsidRPr="008C0298" w:rsidRDefault="002F36C4" w:rsidP="006F56EB">
      <w:pPr>
        <w:pStyle w:val="ListParagraph"/>
        <w:numPr>
          <w:ilvl w:val="0"/>
          <w:numId w:val="33"/>
        </w:numPr>
        <w:spacing w:before="100" w:beforeAutospacing="1" w:after="100" w:afterAutospacing="1"/>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bCs/>
          <w:color w:val="CE08B2"/>
          <w:sz w:val="24"/>
          <w:szCs w:val="24"/>
          <w:lang w:eastAsia="en-IN"/>
        </w:rPr>
        <w:lastRenderedPageBreak/>
        <w:t>Virus i</w:t>
      </w:r>
      <w:r w:rsidR="00A850B6" w:rsidRPr="00682775">
        <w:rPr>
          <w:rFonts w:ascii="Times New Roman" w:eastAsia="Times New Roman" w:hAnsi="Times New Roman" w:cs="Times New Roman"/>
          <w:b/>
          <w:bCs/>
          <w:color w:val="CE08B2"/>
          <w:sz w:val="24"/>
          <w:szCs w:val="24"/>
          <w:lang w:eastAsia="en-IN"/>
        </w:rPr>
        <w:t>solatio</w:t>
      </w:r>
      <w:r w:rsidR="008C0298" w:rsidRPr="00682775">
        <w:rPr>
          <w:rFonts w:ascii="Times New Roman" w:eastAsia="Times New Roman" w:hAnsi="Times New Roman" w:cs="Times New Roman"/>
          <w:b/>
          <w:bCs/>
          <w:color w:val="CE08B2"/>
          <w:sz w:val="24"/>
          <w:szCs w:val="24"/>
          <w:lang w:eastAsia="en-IN"/>
        </w:rPr>
        <w:t>n-</w:t>
      </w:r>
      <w:r w:rsidR="008C0298" w:rsidRPr="008C0298">
        <w:rPr>
          <w:rFonts w:ascii="Times New Roman" w:eastAsia="Times New Roman" w:hAnsi="Times New Roman" w:cs="Times New Roman"/>
          <w:b/>
          <w:sz w:val="24"/>
          <w:szCs w:val="24"/>
          <w:lang w:eastAsia="en-IN"/>
        </w:rPr>
        <w:t xml:space="preserve"> </w:t>
      </w:r>
      <w:r w:rsidR="00A850B6" w:rsidRPr="008C0298">
        <w:rPr>
          <w:rFonts w:ascii="Times New Roman" w:eastAsia="Times New Roman" w:hAnsi="Times New Roman" w:cs="Times New Roman"/>
          <w:sz w:val="24"/>
          <w:szCs w:val="24"/>
          <w:lang w:eastAsia="en-IN"/>
        </w:rPr>
        <w:t>EEEV can be isolated from serum or CSF by culturing in mosquito or mammalian cell lines. Virus isolation is less commonly used due to its lower sensitivity and longer turnaround time compared to molecular methods.</w:t>
      </w:r>
    </w:p>
    <w:p w:rsidR="00A850B6" w:rsidRPr="008C0298" w:rsidRDefault="008C0298" w:rsidP="006F56EB">
      <w:pPr>
        <w:pStyle w:val="ListParagraph"/>
        <w:numPr>
          <w:ilvl w:val="0"/>
          <w:numId w:val="33"/>
        </w:numPr>
        <w:spacing w:before="100" w:beforeAutospacing="1" w:after="100" w:afterAutospacing="1"/>
        <w:jc w:val="both"/>
        <w:rPr>
          <w:rFonts w:ascii="Times New Roman" w:eastAsia="Times New Roman" w:hAnsi="Times New Roman" w:cs="Times New Roman"/>
          <w:b/>
          <w:sz w:val="24"/>
          <w:szCs w:val="24"/>
          <w:lang w:eastAsia="en-IN"/>
        </w:rPr>
      </w:pPr>
      <w:r w:rsidRPr="00682775">
        <w:rPr>
          <w:rFonts w:ascii="Times New Roman" w:eastAsia="Times New Roman" w:hAnsi="Times New Roman" w:cs="Times New Roman"/>
          <w:b/>
          <w:bCs/>
          <w:color w:val="CE08B2"/>
          <w:sz w:val="24"/>
          <w:szCs w:val="24"/>
          <w:lang w:eastAsia="en-IN"/>
        </w:rPr>
        <w:t>Immunohistochemistry</w:t>
      </w:r>
      <w:r w:rsidRPr="00682775">
        <w:rPr>
          <w:rFonts w:ascii="Times New Roman" w:eastAsia="Times New Roman" w:hAnsi="Times New Roman" w:cs="Times New Roman"/>
          <w:b/>
          <w:color w:val="CE08B2"/>
          <w:sz w:val="24"/>
          <w:szCs w:val="24"/>
          <w:lang w:eastAsia="en-IN"/>
        </w:rPr>
        <w:t>-</w:t>
      </w:r>
      <w:r w:rsidRPr="008C0298">
        <w:rPr>
          <w:rFonts w:ascii="Times New Roman" w:eastAsia="Times New Roman" w:hAnsi="Times New Roman" w:cs="Times New Roman"/>
          <w:b/>
          <w:sz w:val="24"/>
          <w:szCs w:val="24"/>
          <w:lang w:eastAsia="en-IN"/>
        </w:rPr>
        <w:t xml:space="preserve"> </w:t>
      </w:r>
      <w:r w:rsidR="00E773BF">
        <w:rPr>
          <w:rFonts w:ascii="Times New Roman" w:eastAsia="Times New Roman" w:hAnsi="Times New Roman" w:cs="Times New Roman"/>
          <w:sz w:val="24"/>
          <w:szCs w:val="24"/>
          <w:lang w:eastAsia="en-IN"/>
        </w:rPr>
        <w:t>U</w:t>
      </w:r>
      <w:r w:rsidR="00A850B6" w:rsidRPr="008C0298">
        <w:rPr>
          <w:rFonts w:ascii="Times New Roman" w:eastAsia="Times New Roman" w:hAnsi="Times New Roman" w:cs="Times New Roman"/>
          <w:sz w:val="24"/>
          <w:szCs w:val="24"/>
          <w:lang w:eastAsia="en-IN"/>
        </w:rPr>
        <w:t>sed to detect EEEV antigens in tissue samples, particularly brain tissue, during autopsy.</w:t>
      </w:r>
    </w:p>
    <w:p w:rsidR="008C0298" w:rsidRPr="008C0298" w:rsidRDefault="008C0298" w:rsidP="006F56EB">
      <w:pPr>
        <w:pStyle w:val="ListParagraph"/>
        <w:numPr>
          <w:ilvl w:val="0"/>
          <w:numId w:val="33"/>
        </w:numPr>
        <w:spacing w:before="100" w:beforeAutospacing="1" w:after="100" w:afterAutospacing="1"/>
        <w:jc w:val="both"/>
        <w:outlineLvl w:val="2"/>
        <w:rPr>
          <w:rFonts w:ascii="Times New Roman" w:eastAsia="Times New Roman" w:hAnsi="Times New Roman" w:cs="Times New Roman"/>
          <w:b/>
          <w:bCs/>
          <w:sz w:val="24"/>
          <w:szCs w:val="24"/>
          <w:lang w:eastAsia="en-IN"/>
        </w:rPr>
      </w:pPr>
      <w:r w:rsidRPr="00682775">
        <w:rPr>
          <w:rFonts w:ascii="Times New Roman" w:eastAsia="Times New Roman" w:hAnsi="Times New Roman" w:cs="Times New Roman"/>
          <w:b/>
          <w:bCs/>
          <w:color w:val="CE08B2"/>
          <w:sz w:val="24"/>
          <w:szCs w:val="24"/>
          <w:lang w:eastAsia="en-IN"/>
        </w:rPr>
        <w:t>Pathological examination-</w:t>
      </w:r>
      <w:r w:rsidRPr="008C0298">
        <w:rPr>
          <w:rFonts w:ascii="Times New Roman" w:eastAsia="Times New Roman" w:hAnsi="Times New Roman" w:cs="Times New Roman"/>
          <w:b/>
          <w:bCs/>
          <w:sz w:val="24"/>
          <w:szCs w:val="24"/>
          <w:lang w:eastAsia="en-IN"/>
        </w:rPr>
        <w:t xml:space="preserve"> </w:t>
      </w:r>
      <w:r w:rsidRPr="008C0298">
        <w:rPr>
          <w:rFonts w:ascii="Times New Roman" w:eastAsia="Times New Roman" w:hAnsi="Times New Roman" w:cs="Times New Roman"/>
          <w:sz w:val="24"/>
          <w:szCs w:val="24"/>
          <w:lang w:eastAsia="en-IN"/>
        </w:rPr>
        <w:t xml:space="preserve">Pathological examinations reveal significant damage to the brain and visceral organs, characterized by edema, vascular congestion, hemorrhage, vasculitis, and encephalitis. </w:t>
      </w:r>
    </w:p>
    <w:p w:rsidR="008C0298" w:rsidRPr="008C0298" w:rsidRDefault="002F36C4" w:rsidP="006F56EB">
      <w:pPr>
        <w:pStyle w:val="ListParagraph"/>
        <w:numPr>
          <w:ilvl w:val="0"/>
          <w:numId w:val="33"/>
        </w:num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CE08B2"/>
          <w:sz w:val="24"/>
          <w:szCs w:val="24"/>
          <w:lang w:eastAsia="en-IN"/>
        </w:rPr>
        <w:t>Animal s</w:t>
      </w:r>
      <w:r w:rsidR="008C0298" w:rsidRPr="00682775">
        <w:rPr>
          <w:rFonts w:ascii="Times New Roman" w:eastAsia="Times New Roman" w:hAnsi="Times New Roman" w:cs="Times New Roman"/>
          <w:b/>
          <w:bCs/>
          <w:color w:val="CE08B2"/>
          <w:sz w:val="24"/>
          <w:szCs w:val="24"/>
          <w:lang w:eastAsia="en-IN"/>
        </w:rPr>
        <w:t>tudies-</w:t>
      </w:r>
      <w:r w:rsidR="008C0298" w:rsidRPr="00682775">
        <w:rPr>
          <w:rFonts w:ascii="Times New Roman" w:eastAsia="Times New Roman" w:hAnsi="Times New Roman" w:cs="Times New Roman"/>
          <w:color w:val="CE08B2"/>
          <w:sz w:val="24"/>
          <w:szCs w:val="24"/>
          <w:lang w:eastAsia="en-IN"/>
        </w:rPr>
        <w:t>.</w:t>
      </w:r>
      <w:r w:rsidR="008C0298" w:rsidRPr="008C0298">
        <w:rPr>
          <w:rFonts w:ascii="Times New Roman" w:eastAsia="Times New Roman" w:hAnsi="Times New Roman" w:cs="Times New Roman"/>
          <w:sz w:val="24"/>
          <w:szCs w:val="24"/>
          <w:lang w:eastAsia="en-IN"/>
        </w:rPr>
        <w:t xml:space="preserve"> In both mice and hamsters, EEEV rapidly invades the brain, primarily affecting the basal ganglia and brain stem. </w:t>
      </w:r>
    </w:p>
    <w:p w:rsidR="008C0298" w:rsidRPr="008C0298" w:rsidRDefault="008C0298" w:rsidP="008C0298">
      <w:pPr>
        <w:pStyle w:val="ListParagraph"/>
        <w:spacing w:before="100" w:beforeAutospacing="1" w:after="100" w:afterAutospacing="1"/>
        <w:jc w:val="both"/>
        <w:rPr>
          <w:rFonts w:ascii="Times New Roman" w:eastAsia="Times New Roman" w:hAnsi="Times New Roman" w:cs="Times New Roman"/>
          <w:b/>
          <w:sz w:val="24"/>
          <w:szCs w:val="24"/>
          <w:lang w:eastAsia="en-IN"/>
        </w:rPr>
      </w:pPr>
    </w:p>
    <w:p w:rsidR="00A850B6" w:rsidRPr="00A850B6" w:rsidRDefault="00A850B6" w:rsidP="008C0298">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682775">
        <w:rPr>
          <w:rFonts w:ascii="Times New Roman" w:eastAsia="Times New Roman" w:hAnsi="Times New Roman" w:cs="Times New Roman"/>
          <w:b/>
          <w:bCs/>
          <w:color w:val="E36C0A" w:themeColor="accent6" w:themeShade="BF"/>
          <w:sz w:val="24"/>
          <w:szCs w:val="24"/>
          <w:lang w:eastAsia="en-IN"/>
        </w:rPr>
        <w:t>Treatment</w:t>
      </w:r>
      <w:r w:rsidR="00682775" w:rsidRPr="00682775">
        <w:rPr>
          <w:rFonts w:ascii="Times New Roman" w:eastAsia="Times New Roman" w:hAnsi="Times New Roman" w:cs="Times New Roman"/>
          <w:b/>
          <w:bCs/>
          <w:color w:val="E36C0A" w:themeColor="accent6" w:themeShade="BF"/>
          <w:sz w:val="24"/>
          <w:szCs w:val="24"/>
          <w:lang w:eastAsia="en-IN"/>
        </w:rPr>
        <w:t>:</w:t>
      </w:r>
      <w:r w:rsidR="008C0298" w:rsidRPr="008C0298">
        <w:rPr>
          <w:rFonts w:ascii="Times New Roman" w:eastAsia="Times New Roman" w:hAnsi="Times New Roman" w:cs="Times New Roman"/>
          <w:b/>
          <w:bCs/>
          <w:sz w:val="24"/>
          <w:szCs w:val="24"/>
          <w:lang w:eastAsia="en-IN"/>
        </w:rPr>
        <w:t xml:space="preserve"> </w:t>
      </w:r>
      <w:r w:rsidRPr="00A850B6">
        <w:rPr>
          <w:rFonts w:ascii="Times New Roman" w:eastAsia="Times New Roman" w:hAnsi="Times New Roman" w:cs="Times New Roman"/>
          <w:sz w:val="24"/>
          <w:szCs w:val="24"/>
          <w:lang w:eastAsia="en-IN"/>
        </w:rPr>
        <w:t>Currently, there is no specific antiviral treatment for EEEV. Management focuses on supportive care to alleviate symptoms and prevent complications</w:t>
      </w:r>
      <w:r w:rsidRPr="008C0298">
        <w:rPr>
          <w:rFonts w:ascii="Times New Roman" w:eastAsia="Times New Roman" w:hAnsi="Times New Roman" w:cs="Times New Roman"/>
          <w:sz w:val="24"/>
          <w:szCs w:val="24"/>
          <w:lang w:eastAsia="en-IN"/>
        </w:rPr>
        <w:t xml:space="preserve">. </w:t>
      </w:r>
      <w:r w:rsidRPr="00A850B6">
        <w:rPr>
          <w:rFonts w:ascii="Times New Roman" w:eastAsia="Times New Roman" w:hAnsi="Times New Roman" w:cs="Times New Roman"/>
          <w:sz w:val="24"/>
          <w:szCs w:val="24"/>
          <w:lang w:eastAsia="en-IN"/>
        </w:rPr>
        <w:t>Severe cases often require hospitalization, especially for patients presenting with encephalitis.</w:t>
      </w:r>
      <w:r w:rsidR="00BA2530">
        <w:rPr>
          <w:rFonts w:ascii="Times New Roman" w:eastAsia="Times New Roman" w:hAnsi="Times New Roman" w:cs="Times New Roman"/>
          <w:sz w:val="24"/>
          <w:szCs w:val="24"/>
          <w:lang w:eastAsia="en-IN"/>
        </w:rPr>
        <w:t xml:space="preserve"> </w:t>
      </w:r>
      <w:r w:rsidRPr="00A850B6">
        <w:rPr>
          <w:rFonts w:ascii="Times New Roman" w:eastAsia="Times New Roman" w:hAnsi="Times New Roman" w:cs="Times New Roman"/>
          <w:sz w:val="24"/>
          <w:szCs w:val="24"/>
          <w:lang w:eastAsia="en-IN"/>
        </w:rPr>
        <w:t>Mechanical ventilation may be necessary for patients with respiratory failure.</w:t>
      </w:r>
      <w:r w:rsidR="008C0298" w:rsidRPr="008C0298">
        <w:rPr>
          <w:rFonts w:ascii="Times New Roman" w:eastAsia="Times New Roman" w:hAnsi="Times New Roman" w:cs="Times New Roman"/>
          <w:sz w:val="24"/>
          <w:szCs w:val="24"/>
          <w:lang w:eastAsia="en-IN"/>
        </w:rPr>
        <w:t xml:space="preserve"> </w:t>
      </w:r>
      <w:r w:rsidRPr="00A850B6">
        <w:rPr>
          <w:rFonts w:ascii="Times New Roman" w:eastAsia="Times New Roman" w:hAnsi="Times New Roman" w:cs="Times New Roman"/>
          <w:sz w:val="24"/>
          <w:szCs w:val="24"/>
          <w:lang w:eastAsia="en-IN"/>
        </w:rPr>
        <w:t>Anticonvulsants are administered to control seizures.</w:t>
      </w:r>
      <w:r w:rsidR="008C0298" w:rsidRPr="008C0298">
        <w:rPr>
          <w:rFonts w:ascii="Times New Roman" w:eastAsia="Times New Roman" w:hAnsi="Times New Roman" w:cs="Times New Roman"/>
          <w:sz w:val="24"/>
          <w:szCs w:val="24"/>
          <w:lang w:eastAsia="en-IN"/>
        </w:rPr>
        <w:t xml:space="preserve"> </w:t>
      </w:r>
      <w:r w:rsidRPr="00A850B6">
        <w:rPr>
          <w:rFonts w:ascii="Times New Roman" w:eastAsia="Times New Roman" w:hAnsi="Times New Roman" w:cs="Times New Roman"/>
          <w:sz w:val="24"/>
          <w:szCs w:val="24"/>
          <w:lang w:eastAsia="en-IN"/>
        </w:rPr>
        <w:t>Use of corticosteroids, though controversial, may be considered in some cases to reduce inflammation.</w:t>
      </w:r>
    </w:p>
    <w:p w:rsidR="00A850B6" w:rsidRPr="00A850B6" w:rsidRDefault="00682775" w:rsidP="008C0298">
      <w:pPr>
        <w:spacing w:before="100" w:beforeAutospacing="1" w:after="100" w:afterAutospacing="1"/>
        <w:jc w:val="both"/>
        <w:outlineLvl w:val="3"/>
        <w:rPr>
          <w:rFonts w:ascii="Times New Roman" w:eastAsia="Times New Roman" w:hAnsi="Times New Roman" w:cs="Times New Roman"/>
          <w:b/>
          <w:bCs/>
          <w:sz w:val="24"/>
          <w:szCs w:val="24"/>
          <w:lang w:eastAsia="en-IN"/>
        </w:rPr>
      </w:pPr>
      <w:r w:rsidRPr="00682775">
        <w:rPr>
          <w:rFonts w:ascii="Times New Roman" w:eastAsia="Times New Roman" w:hAnsi="Times New Roman" w:cs="Times New Roman"/>
          <w:b/>
          <w:bCs/>
          <w:color w:val="E36C0A" w:themeColor="accent6" w:themeShade="BF"/>
          <w:sz w:val="24"/>
          <w:szCs w:val="24"/>
          <w:lang w:eastAsia="en-IN"/>
        </w:rPr>
        <w:t>Prevention:</w:t>
      </w:r>
      <w:r w:rsidR="008C0298" w:rsidRPr="008C0298">
        <w:rPr>
          <w:rFonts w:ascii="Times New Roman" w:eastAsia="Times New Roman" w:hAnsi="Times New Roman" w:cs="Times New Roman"/>
          <w:b/>
          <w:bCs/>
          <w:sz w:val="24"/>
          <w:szCs w:val="24"/>
          <w:lang w:eastAsia="en-IN"/>
        </w:rPr>
        <w:t xml:space="preserve"> </w:t>
      </w:r>
      <w:r w:rsidR="00A850B6" w:rsidRPr="00A850B6">
        <w:rPr>
          <w:rFonts w:ascii="Times New Roman" w:eastAsia="Times New Roman" w:hAnsi="Times New Roman" w:cs="Times New Roman"/>
          <w:sz w:val="24"/>
          <w:szCs w:val="24"/>
          <w:lang w:eastAsia="en-IN"/>
        </w:rPr>
        <w:t xml:space="preserve">No licensed human vaccine for EEEV is available. However, </w:t>
      </w:r>
      <w:r w:rsidR="00BA2530">
        <w:t xml:space="preserve">Horses are vaccinated with a formalin-inactivated virus and available as a combined vaccine with WEEV. </w:t>
      </w:r>
      <w:r w:rsidR="00A850B6" w:rsidRPr="00A850B6">
        <w:rPr>
          <w:rFonts w:ascii="Times New Roman" w:eastAsia="Times New Roman" w:hAnsi="Times New Roman" w:cs="Times New Roman"/>
          <w:sz w:val="24"/>
          <w:szCs w:val="24"/>
          <w:lang w:eastAsia="en-IN"/>
        </w:rPr>
        <w:t>Individuals are advised to use insect repellent, wear long-sleeved clothing, and avoid outdoor activities during peak mosquito activity (dawn and dusk).</w:t>
      </w:r>
    </w:p>
    <w:p w:rsidR="00682775" w:rsidRDefault="00682775" w:rsidP="00CC661E">
      <w:pPr>
        <w:pStyle w:val="NormalWeb"/>
        <w:rPr>
          <w:b/>
          <w:sz w:val="28"/>
          <w:szCs w:val="28"/>
        </w:rPr>
      </w:pPr>
    </w:p>
    <w:p w:rsidR="00B20D0A" w:rsidRPr="00682775" w:rsidRDefault="00B20D0A" w:rsidP="00CC661E">
      <w:pPr>
        <w:pStyle w:val="NormalWeb"/>
        <w:rPr>
          <w:b/>
          <w:color w:val="0070C0"/>
          <w:sz w:val="28"/>
          <w:szCs w:val="28"/>
        </w:rPr>
      </w:pPr>
      <w:r w:rsidRPr="00682775">
        <w:rPr>
          <w:b/>
          <w:color w:val="0070C0"/>
          <w:sz w:val="28"/>
          <w:szCs w:val="28"/>
        </w:rPr>
        <w:t>Western Equine Encephalitis</w:t>
      </w:r>
      <w:r w:rsidR="00B033F8" w:rsidRPr="00682775">
        <w:rPr>
          <w:b/>
          <w:color w:val="0070C0"/>
          <w:sz w:val="28"/>
          <w:szCs w:val="28"/>
        </w:rPr>
        <w:t xml:space="preserve"> Virus</w:t>
      </w:r>
      <w:r w:rsidRPr="00682775">
        <w:rPr>
          <w:b/>
          <w:color w:val="0070C0"/>
          <w:sz w:val="28"/>
          <w:szCs w:val="28"/>
        </w:rPr>
        <w:t xml:space="preserve"> (WEE</w:t>
      </w:r>
      <w:r w:rsidR="00B033F8" w:rsidRPr="00682775">
        <w:rPr>
          <w:b/>
          <w:color w:val="0070C0"/>
          <w:sz w:val="28"/>
          <w:szCs w:val="28"/>
        </w:rPr>
        <w:t>V</w:t>
      </w:r>
      <w:r w:rsidRPr="00682775">
        <w:rPr>
          <w:b/>
          <w:color w:val="0070C0"/>
          <w:sz w:val="28"/>
          <w:szCs w:val="28"/>
        </w:rPr>
        <w:t xml:space="preserve">) </w:t>
      </w:r>
    </w:p>
    <w:p w:rsidR="008C0298" w:rsidRPr="008C0298" w:rsidRDefault="008C0298" w:rsidP="008C0298">
      <w:pPr>
        <w:spacing w:before="100" w:beforeAutospacing="1" w:after="100" w:afterAutospacing="1"/>
        <w:jc w:val="both"/>
        <w:rPr>
          <w:rFonts w:ascii="Times New Roman" w:eastAsia="Times New Roman" w:hAnsi="Times New Roman" w:cs="Times New Roman"/>
          <w:sz w:val="24"/>
          <w:szCs w:val="24"/>
          <w:lang w:eastAsia="en-IN"/>
        </w:rPr>
      </w:pPr>
      <w:r w:rsidRPr="008C0298">
        <w:rPr>
          <w:rFonts w:ascii="Times New Roman" w:eastAsia="Times New Roman" w:hAnsi="Times New Roman" w:cs="Times New Roman"/>
          <w:sz w:val="24"/>
          <w:szCs w:val="24"/>
          <w:lang w:eastAsia="en-IN"/>
        </w:rPr>
        <w:t>Western Equine Encephalitis (WEE</w:t>
      </w:r>
      <w:r w:rsidR="00B033F8">
        <w:rPr>
          <w:rFonts w:ascii="Times New Roman" w:eastAsia="Times New Roman" w:hAnsi="Times New Roman" w:cs="Times New Roman"/>
          <w:sz w:val="24"/>
          <w:szCs w:val="24"/>
          <w:lang w:eastAsia="en-IN"/>
        </w:rPr>
        <w:t>V</w:t>
      </w:r>
      <w:r w:rsidRPr="008C0298">
        <w:rPr>
          <w:rFonts w:ascii="Times New Roman" w:eastAsia="Times New Roman" w:hAnsi="Times New Roman" w:cs="Times New Roman"/>
          <w:sz w:val="24"/>
          <w:szCs w:val="24"/>
          <w:lang w:eastAsia="en-IN"/>
        </w:rPr>
        <w:t>) virus is prevalent in the Americas, particularly in North America during the summer months, with a notable presenc</w:t>
      </w:r>
      <w:r w:rsidR="00FF5091">
        <w:rPr>
          <w:rFonts w:ascii="Times New Roman" w:eastAsia="Times New Roman" w:hAnsi="Times New Roman" w:cs="Times New Roman"/>
          <w:sz w:val="24"/>
          <w:szCs w:val="24"/>
          <w:lang w:eastAsia="en-IN"/>
        </w:rPr>
        <w:t>e west of the Mississippi River.</w:t>
      </w:r>
      <w:r w:rsidRPr="008C0298">
        <w:rPr>
          <w:rFonts w:ascii="Times New Roman" w:eastAsia="Times New Roman" w:hAnsi="Times New Roman" w:cs="Times New Roman"/>
          <w:sz w:val="24"/>
          <w:szCs w:val="24"/>
          <w:lang w:eastAsia="en-IN"/>
        </w:rPr>
        <w:t xml:space="preserve"> </w:t>
      </w:r>
    </w:p>
    <w:p w:rsidR="008C0298" w:rsidRPr="00FF5091" w:rsidRDefault="008C0298" w:rsidP="00FF5091">
      <w:pPr>
        <w:spacing w:before="100" w:beforeAutospacing="1" w:after="100" w:afterAutospacing="1"/>
        <w:jc w:val="both"/>
        <w:rPr>
          <w:rFonts w:ascii="Times New Roman" w:eastAsia="Times New Roman" w:hAnsi="Times New Roman" w:cs="Times New Roman"/>
          <w:sz w:val="24"/>
          <w:szCs w:val="24"/>
          <w:lang w:eastAsia="en-IN"/>
        </w:rPr>
      </w:pPr>
      <w:r w:rsidRPr="00682775">
        <w:rPr>
          <w:rFonts w:ascii="Times New Roman" w:eastAsia="Times New Roman" w:hAnsi="Times New Roman" w:cs="Times New Roman"/>
          <w:b/>
          <w:bCs/>
          <w:color w:val="E36C0A" w:themeColor="accent6" w:themeShade="BF"/>
          <w:sz w:val="24"/>
          <w:szCs w:val="24"/>
          <w:lang w:eastAsia="en-IN"/>
        </w:rPr>
        <w:t>Transmission</w:t>
      </w:r>
      <w:r w:rsidR="00682775" w:rsidRPr="00682775">
        <w:rPr>
          <w:rFonts w:ascii="Times New Roman" w:eastAsia="Times New Roman" w:hAnsi="Times New Roman" w:cs="Times New Roman"/>
          <w:b/>
          <w:bCs/>
          <w:color w:val="E36C0A" w:themeColor="accent6" w:themeShade="BF"/>
          <w:sz w:val="24"/>
          <w:szCs w:val="24"/>
          <w:lang w:eastAsia="en-IN"/>
        </w:rPr>
        <w:t>:</w:t>
      </w:r>
      <w:r w:rsidRPr="00E773BF">
        <w:rPr>
          <w:rFonts w:ascii="Times New Roman" w:eastAsia="Times New Roman" w:hAnsi="Times New Roman" w:cs="Times New Roman"/>
          <w:b/>
          <w:bCs/>
          <w:sz w:val="24"/>
          <w:szCs w:val="24"/>
          <w:lang w:eastAsia="en-IN"/>
        </w:rPr>
        <w:t xml:space="preserve"> </w:t>
      </w:r>
      <w:r w:rsidRPr="008C0298">
        <w:rPr>
          <w:rFonts w:ascii="Times New Roman" w:eastAsia="Times New Roman" w:hAnsi="Times New Roman" w:cs="Times New Roman"/>
          <w:sz w:val="24"/>
          <w:szCs w:val="24"/>
          <w:lang w:eastAsia="en-IN"/>
        </w:rPr>
        <w:t xml:space="preserve">The WEE virus is transmitted mainly by the mosquito </w:t>
      </w:r>
      <w:r w:rsidRPr="00FF5091">
        <w:rPr>
          <w:rFonts w:ascii="Times New Roman" w:eastAsia="Times New Roman" w:hAnsi="Times New Roman" w:cs="Times New Roman"/>
          <w:i/>
          <w:sz w:val="24"/>
          <w:szCs w:val="24"/>
          <w:lang w:eastAsia="en-IN"/>
        </w:rPr>
        <w:t>Culex tarsalis</w:t>
      </w:r>
      <w:r w:rsidRPr="008C0298">
        <w:rPr>
          <w:rFonts w:ascii="Times New Roman" w:eastAsia="Times New Roman" w:hAnsi="Times New Roman" w:cs="Times New Roman"/>
          <w:sz w:val="24"/>
          <w:szCs w:val="24"/>
          <w:lang w:eastAsia="en-IN"/>
        </w:rPr>
        <w:t>, which thrives in rural areas, especially those involved in agriculture and irrigation. People living in or frequently visiting these areas are at higher risk of infection. Infants and older adults are particularly vulnerable to severe forms of the disease, such as encephalitis.</w:t>
      </w:r>
      <w:r w:rsidR="00FF5091">
        <w:rPr>
          <w:rFonts w:ascii="Times New Roman" w:eastAsia="Times New Roman" w:hAnsi="Times New Roman" w:cs="Times New Roman"/>
          <w:sz w:val="24"/>
          <w:szCs w:val="24"/>
          <w:lang w:eastAsia="en-IN"/>
        </w:rPr>
        <w:t xml:space="preserve"> </w:t>
      </w:r>
      <w:r w:rsidR="00FF5091" w:rsidRPr="008C0298">
        <w:rPr>
          <w:rFonts w:ascii="Times New Roman" w:eastAsia="Times New Roman" w:hAnsi="Times New Roman" w:cs="Times New Roman"/>
          <w:sz w:val="24"/>
          <w:szCs w:val="24"/>
          <w:lang w:eastAsia="en-IN"/>
        </w:rPr>
        <w:t>Risk factors for WEE infection include rural residence and outdoor work, which increase exposure to mosquito bites.</w:t>
      </w:r>
    </w:p>
    <w:p w:rsidR="008C0298" w:rsidRPr="008C0298" w:rsidRDefault="00682775" w:rsidP="00E773BF">
      <w:pPr>
        <w:spacing w:before="100" w:beforeAutospacing="1" w:after="100" w:afterAutospacing="1"/>
        <w:jc w:val="both"/>
        <w:rPr>
          <w:rFonts w:ascii="Times New Roman" w:eastAsia="Times New Roman" w:hAnsi="Times New Roman" w:cs="Times New Roman"/>
          <w:sz w:val="24"/>
          <w:szCs w:val="24"/>
          <w:lang w:eastAsia="en-IN"/>
        </w:rPr>
      </w:pPr>
      <w:r w:rsidRPr="00682775">
        <w:rPr>
          <w:rFonts w:ascii="Times New Roman" w:eastAsia="Times New Roman" w:hAnsi="Times New Roman" w:cs="Times New Roman"/>
          <w:b/>
          <w:bCs/>
          <w:color w:val="E36C0A" w:themeColor="accent6" w:themeShade="BF"/>
          <w:sz w:val="24"/>
          <w:szCs w:val="24"/>
          <w:lang w:eastAsia="en-IN"/>
        </w:rPr>
        <w:t>Epidemiology:</w:t>
      </w:r>
      <w:r w:rsidR="00E773BF" w:rsidRPr="00E773BF">
        <w:rPr>
          <w:rFonts w:ascii="Times New Roman" w:eastAsia="Times New Roman" w:hAnsi="Times New Roman" w:cs="Times New Roman"/>
          <w:b/>
          <w:bCs/>
          <w:sz w:val="24"/>
          <w:szCs w:val="24"/>
          <w:lang w:eastAsia="en-IN"/>
        </w:rPr>
        <w:t xml:space="preserve"> </w:t>
      </w:r>
      <w:r w:rsidR="008C0298" w:rsidRPr="008C0298">
        <w:rPr>
          <w:rFonts w:ascii="Times New Roman" w:eastAsia="Times New Roman" w:hAnsi="Times New Roman" w:cs="Times New Roman"/>
          <w:sz w:val="24"/>
          <w:szCs w:val="24"/>
          <w:lang w:eastAsia="en-IN"/>
        </w:rPr>
        <w:t>Significant outbreaks of WEE</w:t>
      </w:r>
      <w:r w:rsidR="00B033F8">
        <w:rPr>
          <w:rFonts w:ascii="Times New Roman" w:eastAsia="Times New Roman" w:hAnsi="Times New Roman" w:cs="Times New Roman"/>
          <w:sz w:val="24"/>
          <w:szCs w:val="24"/>
          <w:lang w:eastAsia="en-IN"/>
        </w:rPr>
        <w:t>V</w:t>
      </w:r>
      <w:r w:rsidR="008C0298" w:rsidRPr="008C0298">
        <w:rPr>
          <w:rFonts w:ascii="Times New Roman" w:eastAsia="Times New Roman" w:hAnsi="Times New Roman" w:cs="Times New Roman"/>
          <w:sz w:val="24"/>
          <w:szCs w:val="24"/>
          <w:lang w:eastAsia="en-IN"/>
        </w:rPr>
        <w:t xml:space="preserve"> occurred in the mid-20th century. However, control efforts have dramatically reduced the incidence of WEE</w:t>
      </w:r>
      <w:r w:rsidR="00B033F8">
        <w:rPr>
          <w:rFonts w:ascii="Times New Roman" w:eastAsia="Times New Roman" w:hAnsi="Times New Roman" w:cs="Times New Roman"/>
          <w:sz w:val="24"/>
          <w:szCs w:val="24"/>
          <w:lang w:eastAsia="en-IN"/>
        </w:rPr>
        <w:t>V</w:t>
      </w:r>
      <w:r w:rsidR="008C0298" w:rsidRPr="008C0298">
        <w:rPr>
          <w:rFonts w:ascii="Times New Roman" w:eastAsia="Times New Roman" w:hAnsi="Times New Roman" w:cs="Times New Roman"/>
          <w:sz w:val="24"/>
          <w:szCs w:val="24"/>
          <w:lang w:eastAsia="en-IN"/>
        </w:rPr>
        <w:t xml:space="preserve"> since 1996. Between 1964 and 2005, there were 639 confirmed human cases of WEE</w:t>
      </w:r>
      <w:r w:rsidR="00B033F8">
        <w:rPr>
          <w:rFonts w:ascii="Times New Roman" w:eastAsia="Times New Roman" w:hAnsi="Times New Roman" w:cs="Times New Roman"/>
          <w:sz w:val="24"/>
          <w:szCs w:val="24"/>
          <w:lang w:eastAsia="en-IN"/>
        </w:rPr>
        <w:t>V</w:t>
      </w:r>
      <w:r w:rsidR="008C0298" w:rsidRPr="008C0298">
        <w:rPr>
          <w:rFonts w:ascii="Times New Roman" w:eastAsia="Times New Roman" w:hAnsi="Times New Roman" w:cs="Times New Roman"/>
          <w:sz w:val="24"/>
          <w:szCs w:val="24"/>
          <w:lang w:eastAsia="en-IN"/>
        </w:rPr>
        <w:t xml:space="preserve"> in the U.S., with a notable decline in cases after 1988. This reduction is attributed to improved irrigation practices and </w:t>
      </w:r>
      <w:r w:rsidR="008C0298" w:rsidRPr="008C0298">
        <w:rPr>
          <w:rFonts w:ascii="Times New Roman" w:eastAsia="Times New Roman" w:hAnsi="Times New Roman" w:cs="Times New Roman"/>
          <w:sz w:val="24"/>
          <w:szCs w:val="24"/>
          <w:lang w:eastAsia="en-IN"/>
        </w:rPr>
        <w:lastRenderedPageBreak/>
        <w:t>effective mosquito control programs.</w:t>
      </w:r>
      <w:r w:rsidR="00E773BF" w:rsidRPr="00E773BF">
        <w:rPr>
          <w:rFonts w:ascii="Times New Roman" w:eastAsia="Times New Roman" w:hAnsi="Times New Roman" w:cs="Times New Roman"/>
          <w:sz w:val="24"/>
          <w:szCs w:val="24"/>
          <w:lang w:eastAsia="en-IN"/>
        </w:rPr>
        <w:t xml:space="preserve"> </w:t>
      </w:r>
      <w:r w:rsidR="00E773BF" w:rsidRPr="008C0298">
        <w:rPr>
          <w:rFonts w:ascii="Times New Roman" w:eastAsia="Times New Roman" w:hAnsi="Times New Roman" w:cs="Times New Roman"/>
          <w:sz w:val="24"/>
          <w:szCs w:val="24"/>
          <w:lang w:eastAsia="en-IN"/>
        </w:rPr>
        <w:t>The overall case-fatality rate is higher in young children, whereas older adults may also suffer from significant morbidity.</w:t>
      </w:r>
    </w:p>
    <w:p w:rsidR="008C0298" w:rsidRPr="008C0298" w:rsidRDefault="00682775" w:rsidP="00E773BF">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682775">
        <w:rPr>
          <w:rFonts w:ascii="Times New Roman" w:eastAsia="Times New Roman" w:hAnsi="Times New Roman" w:cs="Times New Roman"/>
          <w:b/>
          <w:bCs/>
          <w:color w:val="E36C0A" w:themeColor="accent6" w:themeShade="BF"/>
          <w:sz w:val="24"/>
          <w:szCs w:val="24"/>
          <w:lang w:eastAsia="en-IN"/>
        </w:rPr>
        <w:t>Clinical presentation:</w:t>
      </w:r>
      <w:r w:rsidR="00E773BF" w:rsidRPr="00E773BF">
        <w:rPr>
          <w:rFonts w:ascii="Times New Roman" w:eastAsia="Times New Roman" w:hAnsi="Times New Roman" w:cs="Times New Roman"/>
          <w:b/>
          <w:bCs/>
          <w:sz w:val="24"/>
          <w:szCs w:val="24"/>
          <w:lang w:eastAsia="en-IN"/>
        </w:rPr>
        <w:t xml:space="preserve"> </w:t>
      </w:r>
      <w:r w:rsidR="008C0298" w:rsidRPr="008C0298">
        <w:rPr>
          <w:rFonts w:ascii="Times New Roman" w:eastAsia="Times New Roman" w:hAnsi="Times New Roman" w:cs="Times New Roman"/>
          <w:sz w:val="24"/>
          <w:szCs w:val="24"/>
          <w:lang w:eastAsia="en-IN"/>
        </w:rPr>
        <w:t>WEEV infections are often asymptomatic or cause mild illness. Common symptoms include fever, headache, nausea, vomiting, anorexia, and malaise. In severe cases, symptoms can escalate to altered mental status, weakness, meningeal irritation, encephalitis, or encephalomyelitis, which can lead to seizures, coma, and death. The case-fatality rate for WEE is estimated to be between 3-7%.</w:t>
      </w:r>
    </w:p>
    <w:p w:rsidR="00E773BF" w:rsidRPr="00E773BF" w:rsidRDefault="00682775" w:rsidP="006F42CF">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682775">
        <w:rPr>
          <w:rFonts w:ascii="Times New Roman" w:eastAsia="Times New Roman" w:hAnsi="Times New Roman" w:cs="Times New Roman"/>
          <w:b/>
          <w:bCs/>
          <w:color w:val="E36C0A" w:themeColor="accent6" w:themeShade="BF"/>
          <w:sz w:val="24"/>
          <w:szCs w:val="24"/>
          <w:lang w:eastAsia="en-IN"/>
        </w:rPr>
        <w:t>Laboratory diagnosis:</w:t>
      </w:r>
      <w:r w:rsidR="00E773BF" w:rsidRPr="006F42CF">
        <w:rPr>
          <w:rFonts w:ascii="Times New Roman" w:eastAsia="Times New Roman" w:hAnsi="Times New Roman" w:cs="Times New Roman"/>
          <w:b/>
          <w:bCs/>
          <w:sz w:val="24"/>
          <w:szCs w:val="24"/>
          <w:lang w:eastAsia="en-IN"/>
        </w:rPr>
        <w:t xml:space="preserve"> </w:t>
      </w:r>
      <w:r w:rsidR="00E773BF" w:rsidRPr="006F42CF">
        <w:rPr>
          <w:rFonts w:ascii="Times New Roman" w:eastAsia="Times New Roman" w:hAnsi="Times New Roman" w:cs="Times New Roman"/>
          <w:sz w:val="24"/>
          <w:szCs w:val="24"/>
          <w:lang w:eastAsia="en-IN"/>
        </w:rPr>
        <w:t xml:space="preserve">Common specimens include </w:t>
      </w:r>
      <w:r w:rsidR="00E773BF" w:rsidRPr="00E773BF">
        <w:rPr>
          <w:rFonts w:ascii="Times New Roman" w:eastAsia="Times New Roman" w:hAnsi="Times New Roman" w:cs="Times New Roman"/>
          <w:sz w:val="24"/>
          <w:szCs w:val="24"/>
          <w:lang w:eastAsia="en-IN"/>
        </w:rPr>
        <w:t>s</w:t>
      </w:r>
      <w:r w:rsidR="00E773BF" w:rsidRPr="006F42CF">
        <w:rPr>
          <w:rFonts w:ascii="Times New Roman" w:eastAsia="Times New Roman" w:hAnsi="Times New Roman" w:cs="Times New Roman"/>
          <w:sz w:val="24"/>
          <w:szCs w:val="24"/>
          <w:lang w:eastAsia="en-IN"/>
        </w:rPr>
        <w:t>erum, CSF</w:t>
      </w:r>
      <w:r w:rsidR="00E773BF" w:rsidRPr="00E773BF">
        <w:rPr>
          <w:rFonts w:ascii="Times New Roman" w:eastAsia="Times New Roman" w:hAnsi="Times New Roman" w:cs="Times New Roman"/>
          <w:sz w:val="24"/>
          <w:szCs w:val="24"/>
          <w:lang w:eastAsia="en-IN"/>
        </w:rPr>
        <w:t>, and tissue samples from affected areas such as the brain in severe cases.</w:t>
      </w:r>
    </w:p>
    <w:p w:rsidR="00E773BF" w:rsidRPr="00682775" w:rsidRDefault="00E773BF" w:rsidP="006F56EB">
      <w:pPr>
        <w:pStyle w:val="ListParagraph"/>
        <w:numPr>
          <w:ilvl w:val="0"/>
          <w:numId w:val="35"/>
        </w:numPr>
        <w:spacing w:before="100" w:beforeAutospacing="1" w:after="100" w:afterAutospacing="1"/>
        <w:jc w:val="both"/>
        <w:rPr>
          <w:rFonts w:ascii="Times New Roman" w:eastAsia="Times New Roman" w:hAnsi="Times New Roman" w:cs="Times New Roman"/>
          <w:b/>
          <w:color w:val="CE08B2"/>
          <w:sz w:val="24"/>
          <w:szCs w:val="24"/>
          <w:lang w:eastAsia="en-IN"/>
        </w:rPr>
      </w:pPr>
      <w:r w:rsidRPr="00682775">
        <w:rPr>
          <w:rFonts w:ascii="Times New Roman" w:eastAsia="Times New Roman" w:hAnsi="Times New Roman" w:cs="Times New Roman"/>
          <w:b/>
          <w:color w:val="CE08B2"/>
          <w:sz w:val="24"/>
          <w:szCs w:val="24"/>
          <w:lang w:eastAsia="en-IN"/>
        </w:rPr>
        <w:t xml:space="preserve">Serological tests- </w:t>
      </w:r>
    </w:p>
    <w:p w:rsidR="00E773BF" w:rsidRPr="006F42CF" w:rsidRDefault="00943268" w:rsidP="006F56EB">
      <w:pPr>
        <w:pStyle w:val="ListParagraph"/>
        <w:numPr>
          <w:ilvl w:val="0"/>
          <w:numId w:val="34"/>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MAC </w:t>
      </w:r>
      <w:r w:rsidR="00E773BF" w:rsidRPr="006F42CF">
        <w:rPr>
          <w:rFonts w:ascii="Times New Roman" w:eastAsia="Times New Roman" w:hAnsi="Times New Roman" w:cs="Times New Roman"/>
          <w:b/>
          <w:bCs/>
          <w:sz w:val="24"/>
          <w:szCs w:val="24"/>
          <w:lang w:eastAsia="en-IN"/>
        </w:rPr>
        <w:t>ELISA-</w:t>
      </w:r>
      <w:r w:rsidR="00E773BF" w:rsidRPr="006F42CF">
        <w:rPr>
          <w:rFonts w:ascii="Times New Roman" w:eastAsia="Times New Roman" w:hAnsi="Times New Roman" w:cs="Times New Roman"/>
          <w:sz w:val="24"/>
          <w:szCs w:val="24"/>
          <w:lang w:eastAsia="en-IN"/>
        </w:rPr>
        <w:t xml:space="preserve"> used to detect WEEV-specific IgM and IgG antibodies in serum or CSF. IgM antibodies indicate recent infection, while IgG antibodies indicate past exposure or vaccination.</w:t>
      </w:r>
    </w:p>
    <w:p w:rsidR="00E773BF" w:rsidRPr="00E773BF" w:rsidRDefault="00E773BF" w:rsidP="006F56EB">
      <w:pPr>
        <w:numPr>
          <w:ilvl w:val="0"/>
          <w:numId w:val="34"/>
        </w:numPr>
        <w:spacing w:before="100" w:beforeAutospacing="1" w:after="100" w:afterAutospacing="1"/>
        <w:jc w:val="both"/>
        <w:rPr>
          <w:rFonts w:ascii="Times New Roman" w:eastAsia="Times New Roman" w:hAnsi="Times New Roman" w:cs="Times New Roman"/>
          <w:sz w:val="24"/>
          <w:szCs w:val="24"/>
          <w:lang w:eastAsia="en-IN"/>
        </w:rPr>
      </w:pPr>
      <w:r w:rsidRPr="006F42CF">
        <w:rPr>
          <w:rFonts w:ascii="Times New Roman" w:eastAsia="Times New Roman" w:hAnsi="Times New Roman" w:cs="Times New Roman"/>
          <w:b/>
          <w:bCs/>
          <w:sz w:val="24"/>
          <w:szCs w:val="24"/>
          <w:lang w:eastAsia="en-IN"/>
        </w:rPr>
        <w:t>Hemagglutinati</w:t>
      </w:r>
      <w:r w:rsidR="002F36C4">
        <w:rPr>
          <w:rFonts w:ascii="Times New Roman" w:eastAsia="Times New Roman" w:hAnsi="Times New Roman" w:cs="Times New Roman"/>
          <w:b/>
          <w:bCs/>
          <w:sz w:val="24"/>
          <w:szCs w:val="24"/>
          <w:lang w:eastAsia="en-IN"/>
        </w:rPr>
        <w:t>on i</w:t>
      </w:r>
      <w:r w:rsidRPr="006F42CF">
        <w:rPr>
          <w:rFonts w:ascii="Times New Roman" w:eastAsia="Times New Roman" w:hAnsi="Times New Roman" w:cs="Times New Roman"/>
          <w:b/>
          <w:bCs/>
          <w:sz w:val="24"/>
          <w:szCs w:val="24"/>
          <w:lang w:eastAsia="en-IN"/>
        </w:rPr>
        <w:t>nhibition</w:t>
      </w:r>
      <w:r w:rsidRPr="006F42CF">
        <w:rPr>
          <w:rFonts w:ascii="Times New Roman" w:eastAsia="Times New Roman" w:hAnsi="Times New Roman" w:cs="Times New Roman"/>
          <w:sz w:val="24"/>
          <w:szCs w:val="24"/>
          <w:lang w:eastAsia="en-IN"/>
        </w:rPr>
        <w:t>- M</w:t>
      </w:r>
      <w:r w:rsidRPr="00E773BF">
        <w:rPr>
          <w:rFonts w:ascii="Times New Roman" w:eastAsia="Times New Roman" w:hAnsi="Times New Roman" w:cs="Times New Roman"/>
          <w:sz w:val="24"/>
          <w:szCs w:val="24"/>
          <w:lang w:eastAsia="en-IN"/>
        </w:rPr>
        <w:t>easures the ability of antibodies to prevent the agglutination of red blood cells by the virus, helping to confirm infection.</w:t>
      </w:r>
    </w:p>
    <w:p w:rsidR="00E773BF" w:rsidRPr="00E773BF" w:rsidRDefault="002F36C4" w:rsidP="006F56EB">
      <w:pPr>
        <w:numPr>
          <w:ilvl w:val="0"/>
          <w:numId w:val="34"/>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Complement f</w:t>
      </w:r>
      <w:r w:rsidR="00E773BF" w:rsidRPr="006F42CF">
        <w:rPr>
          <w:rFonts w:ascii="Times New Roman" w:eastAsia="Times New Roman" w:hAnsi="Times New Roman" w:cs="Times New Roman"/>
          <w:b/>
          <w:bCs/>
          <w:sz w:val="24"/>
          <w:szCs w:val="24"/>
          <w:lang w:eastAsia="en-IN"/>
        </w:rPr>
        <w:t>ixation</w:t>
      </w:r>
      <w:r w:rsidR="00E773BF" w:rsidRPr="006F42CF">
        <w:rPr>
          <w:rFonts w:ascii="Times New Roman" w:eastAsia="Times New Roman" w:hAnsi="Times New Roman" w:cs="Times New Roman"/>
          <w:sz w:val="24"/>
          <w:szCs w:val="24"/>
          <w:lang w:eastAsia="en-IN"/>
        </w:rPr>
        <w:t>-</w:t>
      </w:r>
      <w:r w:rsidR="00E773BF" w:rsidRPr="00E773BF">
        <w:rPr>
          <w:rFonts w:ascii="Times New Roman" w:eastAsia="Times New Roman" w:hAnsi="Times New Roman" w:cs="Times New Roman"/>
          <w:sz w:val="24"/>
          <w:szCs w:val="24"/>
          <w:lang w:eastAsia="en-IN"/>
        </w:rPr>
        <w:t xml:space="preserve"> </w:t>
      </w:r>
      <w:r w:rsidR="00E773BF" w:rsidRPr="006F42CF">
        <w:rPr>
          <w:rFonts w:ascii="Times New Roman" w:eastAsia="Times New Roman" w:hAnsi="Times New Roman" w:cs="Times New Roman"/>
          <w:sz w:val="24"/>
          <w:szCs w:val="24"/>
          <w:lang w:eastAsia="en-IN"/>
        </w:rPr>
        <w:t>D</w:t>
      </w:r>
      <w:r w:rsidR="00E773BF" w:rsidRPr="00E773BF">
        <w:rPr>
          <w:rFonts w:ascii="Times New Roman" w:eastAsia="Times New Roman" w:hAnsi="Times New Roman" w:cs="Times New Roman"/>
          <w:sz w:val="24"/>
          <w:szCs w:val="24"/>
          <w:lang w:eastAsia="en-IN"/>
        </w:rPr>
        <w:t>etects the presence of antibodies that bind to and "fix" complement proteins, which can indicate WEEV infection.</w:t>
      </w:r>
    </w:p>
    <w:p w:rsidR="00E773BF" w:rsidRPr="00E773BF" w:rsidRDefault="00E773BF" w:rsidP="006F56EB">
      <w:pPr>
        <w:numPr>
          <w:ilvl w:val="0"/>
          <w:numId w:val="34"/>
        </w:numPr>
        <w:spacing w:after="0"/>
        <w:jc w:val="both"/>
        <w:rPr>
          <w:rFonts w:ascii="Times New Roman" w:eastAsia="Times New Roman" w:hAnsi="Times New Roman" w:cs="Times New Roman"/>
          <w:sz w:val="24"/>
          <w:szCs w:val="24"/>
          <w:lang w:eastAsia="en-IN"/>
        </w:rPr>
      </w:pPr>
      <w:r w:rsidRPr="006F42CF">
        <w:rPr>
          <w:rFonts w:ascii="Times New Roman" w:eastAsia="Times New Roman" w:hAnsi="Times New Roman" w:cs="Times New Roman"/>
          <w:b/>
          <w:bCs/>
          <w:sz w:val="24"/>
          <w:szCs w:val="24"/>
          <w:lang w:eastAsia="en-IN"/>
        </w:rPr>
        <w:t xml:space="preserve">Neutralization </w:t>
      </w:r>
      <w:r w:rsidR="00BA2530">
        <w:rPr>
          <w:rFonts w:ascii="Times New Roman" w:eastAsia="Times New Roman" w:hAnsi="Times New Roman" w:cs="Times New Roman"/>
          <w:b/>
          <w:bCs/>
          <w:sz w:val="24"/>
          <w:szCs w:val="24"/>
          <w:lang w:eastAsia="en-IN"/>
        </w:rPr>
        <w:t>assay</w:t>
      </w:r>
      <w:r w:rsidRPr="006F42CF">
        <w:rPr>
          <w:rFonts w:ascii="Times New Roman" w:eastAsia="Times New Roman" w:hAnsi="Times New Roman" w:cs="Times New Roman"/>
          <w:sz w:val="24"/>
          <w:szCs w:val="24"/>
          <w:lang w:eastAsia="en-IN"/>
        </w:rPr>
        <w:t>-</w:t>
      </w:r>
      <w:r w:rsidRPr="00E773BF">
        <w:rPr>
          <w:rFonts w:ascii="Times New Roman" w:eastAsia="Times New Roman" w:hAnsi="Times New Roman" w:cs="Times New Roman"/>
          <w:sz w:val="24"/>
          <w:szCs w:val="24"/>
          <w:lang w:eastAsia="en-IN"/>
        </w:rPr>
        <w:t xml:space="preserve"> </w:t>
      </w:r>
      <w:r w:rsidRPr="006F42CF">
        <w:rPr>
          <w:rFonts w:ascii="Times New Roman" w:eastAsia="Times New Roman" w:hAnsi="Times New Roman" w:cs="Times New Roman"/>
          <w:sz w:val="24"/>
          <w:szCs w:val="24"/>
          <w:lang w:eastAsia="en-IN"/>
        </w:rPr>
        <w:t>D</w:t>
      </w:r>
      <w:r w:rsidRPr="00E773BF">
        <w:rPr>
          <w:rFonts w:ascii="Times New Roman" w:eastAsia="Times New Roman" w:hAnsi="Times New Roman" w:cs="Times New Roman"/>
          <w:sz w:val="24"/>
          <w:szCs w:val="24"/>
          <w:lang w:eastAsia="en-IN"/>
        </w:rPr>
        <w:t>etermines the presence of neutralizing antibodies by measuring their ability to inhibit viral infection of cultured cells.</w:t>
      </w:r>
    </w:p>
    <w:p w:rsidR="00BA2530" w:rsidRPr="00682775" w:rsidRDefault="00BA2530" w:rsidP="00682775">
      <w:pPr>
        <w:pStyle w:val="ListParagraph"/>
        <w:numPr>
          <w:ilvl w:val="0"/>
          <w:numId w:val="35"/>
        </w:numPr>
        <w:spacing w:after="0"/>
        <w:jc w:val="both"/>
        <w:outlineLvl w:val="3"/>
        <w:rPr>
          <w:rFonts w:ascii="Times New Roman" w:eastAsia="Times New Roman" w:hAnsi="Times New Roman" w:cs="Times New Roman"/>
          <w:b/>
          <w:bCs/>
          <w:sz w:val="24"/>
          <w:szCs w:val="24"/>
          <w:lang w:eastAsia="en-IN"/>
        </w:rPr>
      </w:pPr>
      <w:r w:rsidRPr="00682775">
        <w:rPr>
          <w:rFonts w:ascii="Times New Roman" w:eastAsia="Times New Roman" w:hAnsi="Times New Roman" w:cs="Times New Roman"/>
          <w:b/>
          <w:bCs/>
          <w:color w:val="CE08B2"/>
          <w:sz w:val="24"/>
          <w:szCs w:val="24"/>
          <w:lang w:eastAsia="en-IN"/>
        </w:rPr>
        <w:t>Molecular assay</w:t>
      </w:r>
      <w:r w:rsidR="00E773BF" w:rsidRPr="00682775">
        <w:rPr>
          <w:rFonts w:ascii="Times New Roman" w:eastAsia="Times New Roman" w:hAnsi="Times New Roman" w:cs="Times New Roman"/>
          <w:b/>
          <w:bCs/>
          <w:color w:val="CE08B2"/>
          <w:sz w:val="24"/>
          <w:szCs w:val="24"/>
          <w:lang w:eastAsia="en-IN"/>
        </w:rPr>
        <w:t>-</w:t>
      </w:r>
      <w:r w:rsidR="00E773BF" w:rsidRPr="00682775">
        <w:rPr>
          <w:rFonts w:ascii="Times New Roman" w:eastAsia="Times New Roman" w:hAnsi="Times New Roman" w:cs="Times New Roman"/>
          <w:color w:val="CE08B2"/>
          <w:sz w:val="24"/>
          <w:szCs w:val="24"/>
          <w:lang w:eastAsia="en-IN"/>
        </w:rPr>
        <w:t>.</w:t>
      </w:r>
      <w:r w:rsidR="00E773BF" w:rsidRPr="006F42CF">
        <w:rPr>
          <w:rFonts w:ascii="Times New Roman" w:eastAsia="Times New Roman" w:hAnsi="Times New Roman" w:cs="Times New Roman"/>
          <w:sz w:val="24"/>
          <w:szCs w:val="24"/>
          <w:lang w:eastAsia="en-IN"/>
        </w:rPr>
        <w:t xml:space="preserve"> RT-PCR is highly sensitive and can identify the virus even in early stages of infection.</w:t>
      </w:r>
      <w:r w:rsidR="00E773BF" w:rsidRPr="006F42CF">
        <w:rPr>
          <w:rFonts w:ascii="Times New Roman" w:eastAsia="Times New Roman" w:hAnsi="Times New Roman" w:cs="Times New Roman"/>
          <w:b/>
          <w:bCs/>
          <w:sz w:val="24"/>
          <w:szCs w:val="24"/>
          <w:lang w:eastAsia="en-IN"/>
        </w:rPr>
        <w:t xml:space="preserve"> </w:t>
      </w:r>
      <w:r w:rsidR="00E773BF" w:rsidRPr="006F42CF">
        <w:rPr>
          <w:rFonts w:ascii="Times New Roman" w:eastAsia="Times New Roman" w:hAnsi="Times New Roman" w:cs="Times New Roman"/>
          <w:bCs/>
          <w:sz w:val="24"/>
          <w:szCs w:val="24"/>
          <w:lang w:eastAsia="en-IN"/>
        </w:rPr>
        <w:t>Real-Time RT-PCR</w:t>
      </w:r>
      <w:r w:rsidR="00E773BF" w:rsidRPr="006F42CF">
        <w:rPr>
          <w:rFonts w:ascii="Times New Roman" w:eastAsia="Times New Roman" w:hAnsi="Times New Roman" w:cs="Times New Roman"/>
          <w:sz w:val="24"/>
          <w:szCs w:val="24"/>
          <w:lang w:eastAsia="en-IN"/>
        </w:rPr>
        <w:t xml:space="preserve"> quantifies viral RNA in real-time, providing both diagnostic and prognostic information. It is useful for monitoring viral load and disease progression.</w:t>
      </w:r>
    </w:p>
    <w:p w:rsidR="00E773BF" w:rsidRPr="00682775" w:rsidRDefault="002F36C4" w:rsidP="006F56EB">
      <w:pPr>
        <w:pStyle w:val="ListParagraph"/>
        <w:numPr>
          <w:ilvl w:val="0"/>
          <w:numId w:val="35"/>
        </w:numPr>
        <w:spacing w:before="100" w:beforeAutospacing="1" w:after="100" w:afterAutospacing="1"/>
        <w:jc w:val="both"/>
        <w:outlineLvl w:val="3"/>
        <w:rPr>
          <w:rFonts w:ascii="Times New Roman" w:eastAsia="Times New Roman" w:hAnsi="Times New Roman" w:cs="Times New Roman"/>
          <w:b/>
          <w:bCs/>
          <w:color w:val="CE08B2"/>
          <w:sz w:val="24"/>
          <w:szCs w:val="24"/>
          <w:lang w:eastAsia="en-IN"/>
        </w:rPr>
      </w:pPr>
      <w:r>
        <w:rPr>
          <w:rFonts w:ascii="Times New Roman" w:eastAsia="Times New Roman" w:hAnsi="Times New Roman" w:cs="Times New Roman"/>
          <w:b/>
          <w:bCs/>
          <w:color w:val="CE08B2"/>
          <w:sz w:val="24"/>
          <w:szCs w:val="24"/>
          <w:lang w:eastAsia="en-IN"/>
        </w:rPr>
        <w:t>Virus i</w:t>
      </w:r>
      <w:r w:rsidR="00E773BF" w:rsidRPr="00682775">
        <w:rPr>
          <w:rFonts w:ascii="Times New Roman" w:eastAsia="Times New Roman" w:hAnsi="Times New Roman" w:cs="Times New Roman"/>
          <w:b/>
          <w:bCs/>
          <w:color w:val="CE08B2"/>
          <w:sz w:val="24"/>
          <w:szCs w:val="24"/>
          <w:lang w:eastAsia="en-IN"/>
        </w:rPr>
        <w:t>solation</w:t>
      </w:r>
      <w:r w:rsidR="006F42CF" w:rsidRPr="00682775">
        <w:rPr>
          <w:rFonts w:ascii="Times New Roman" w:eastAsia="Times New Roman" w:hAnsi="Times New Roman" w:cs="Times New Roman"/>
          <w:b/>
          <w:bCs/>
          <w:color w:val="CE08B2"/>
          <w:sz w:val="24"/>
          <w:szCs w:val="24"/>
          <w:lang w:eastAsia="en-IN"/>
        </w:rPr>
        <w:t>-</w:t>
      </w:r>
    </w:p>
    <w:p w:rsidR="00E773BF" w:rsidRPr="006F42CF" w:rsidRDefault="002F36C4" w:rsidP="006F56EB">
      <w:pPr>
        <w:pStyle w:val="ListParagraph"/>
        <w:numPr>
          <w:ilvl w:val="0"/>
          <w:numId w:val="36"/>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Cell c</w:t>
      </w:r>
      <w:r w:rsidR="00E773BF" w:rsidRPr="006F42CF">
        <w:rPr>
          <w:rFonts w:ascii="Times New Roman" w:eastAsia="Times New Roman" w:hAnsi="Times New Roman" w:cs="Times New Roman"/>
          <w:b/>
          <w:bCs/>
          <w:sz w:val="24"/>
          <w:szCs w:val="24"/>
          <w:lang w:eastAsia="en-IN"/>
        </w:rPr>
        <w:t>ulture</w:t>
      </w:r>
      <w:r w:rsidR="00E773BF" w:rsidRPr="006F42CF">
        <w:rPr>
          <w:rFonts w:ascii="Times New Roman" w:eastAsia="Times New Roman" w:hAnsi="Times New Roman" w:cs="Times New Roman"/>
          <w:sz w:val="24"/>
          <w:szCs w:val="24"/>
          <w:lang w:eastAsia="en-IN"/>
        </w:rPr>
        <w:t xml:space="preserve">: Clinical specimens are inoculated into susceptible cell lines, such as Vero or BHK </w:t>
      </w:r>
      <w:r w:rsidR="005C4076">
        <w:rPr>
          <w:rFonts w:ascii="Times New Roman" w:eastAsia="Times New Roman" w:hAnsi="Times New Roman" w:cs="Times New Roman"/>
          <w:sz w:val="24"/>
          <w:szCs w:val="24"/>
          <w:lang w:eastAsia="en-IN"/>
        </w:rPr>
        <w:t xml:space="preserve">cells. Cytopathic effects </w:t>
      </w:r>
      <w:r w:rsidR="00E773BF" w:rsidRPr="006F42CF">
        <w:rPr>
          <w:rFonts w:ascii="Times New Roman" w:eastAsia="Times New Roman" w:hAnsi="Times New Roman" w:cs="Times New Roman"/>
          <w:sz w:val="24"/>
          <w:szCs w:val="24"/>
          <w:lang w:eastAsia="en-IN"/>
        </w:rPr>
        <w:t>observed in these cultures indicate viral presence.</w:t>
      </w:r>
    </w:p>
    <w:p w:rsidR="00E773BF" w:rsidRPr="006F42CF" w:rsidRDefault="002F36C4" w:rsidP="006F56EB">
      <w:pPr>
        <w:pStyle w:val="ListParagraph"/>
        <w:numPr>
          <w:ilvl w:val="0"/>
          <w:numId w:val="36"/>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Animal i</w:t>
      </w:r>
      <w:r w:rsidR="00E773BF" w:rsidRPr="006F42CF">
        <w:rPr>
          <w:rFonts w:ascii="Times New Roman" w:eastAsia="Times New Roman" w:hAnsi="Times New Roman" w:cs="Times New Roman"/>
          <w:b/>
          <w:bCs/>
          <w:sz w:val="24"/>
          <w:szCs w:val="24"/>
          <w:lang w:eastAsia="en-IN"/>
        </w:rPr>
        <w:t>noculation</w:t>
      </w:r>
      <w:r w:rsidR="00E773BF" w:rsidRPr="006F42CF">
        <w:rPr>
          <w:rFonts w:ascii="Times New Roman" w:eastAsia="Times New Roman" w:hAnsi="Times New Roman" w:cs="Times New Roman"/>
          <w:sz w:val="24"/>
          <w:szCs w:val="24"/>
          <w:lang w:eastAsia="en-IN"/>
        </w:rPr>
        <w:t>: In some cases, the virus can be isolated by inoculating specimens into newborn mice, which are highly susceptible to WEEV. This method is rarely used due to ethical considerations and the availability of more rapid techniques.</w:t>
      </w:r>
    </w:p>
    <w:p w:rsidR="00E773BF" w:rsidRPr="006F42CF" w:rsidRDefault="00E773BF" w:rsidP="006F56EB">
      <w:pPr>
        <w:pStyle w:val="ListParagraph"/>
        <w:numPr>
          <w:ilvl w:val="0"/>
          <w:numId w:val="35"/>
        </w:numPr>
        <w:spacing w:before="100" w:beforeAutospacing="1" w:after="100" w:afterAutospacing="1"/>
        <w:jc w:val="both"/>
        <w:outlineLvl w:val="3"/>
        <w:rPr>
          <w:rFonts w:ascii="Times New Roman" w:eastAsia="Times New Roman" w:hAnsi="Times New Roman" w:cs="Times New Roman"/>
          <w:b/>
          <w:bCs/>
          <w:sz w:val="24"/>
          <w:szCs w:val="24"/>
          <w:lang w:eastAsia="en-IN"/>
        </w:rPr>
      </w:pPr>
      <w:r w:rsidRPr="00682775">
        <w:rPr>
          <w:rFonts w:ascii="Times New Roman" w:eastAsia="Times New Roman" w:hAnsi="Times New Roman" w:cs="Times New Roman"/>
          <w:b/>
          <w:bCs/>
          <w:color w:val="CE08B2"/>
          <w:sz w:val="24"/>
          <w:szCs w:val="24"/>
          <w:lang w:eastAsia="en-IN"/>
        </w:rPr>
        <w:t>Immunohistochemistry</w:t>
      </w:r>
      <w:r w:rsidR="006F42CF" w:rsidRPr="00682775">
        <w:rPr>
          <w:rFonts w:ascii="Times New Roman" w:eastAsia="Times New Roman" w:hAnsi="Times New Roman" w:cs="Times New Roman"/>
          <w:b/>
          <w:bCs/>
          <w:color w:val="CE08B2"/>
          <w:sz w:val="24"/>
          <w:szCs w:val="24"/>
          <w:lang w:eastAsia="en-IN"/>
        </w:rPr>
        <w:t>-</w:t>
      </w:r>
      <w:r w:rsidR="006F42CF" w:rsidRPr="006F42CF">
        <w:rPr>
          <w:rFonts w:ascii="Times New Roman" w:eastAsia="Times New Roman" w:hAnsi="Times New Roman" w:cs="Times New Roman"/>
          <w:b/>
          <w:bCs/>
          <w:sz w:val="24"/>
          <w:szCs w:val="24"/>
          <w:lang w:eastAsia="en-IN"/>
        </w:rPr>
        <w:t xml:space="preserve"> </w:t>
      </w:r>
      <w:r w:rsidR="006F42CF" w:rsidRPr="006F42CF">
        <w:rPr>
          <w:rFonts w:ascii="Times New Roman" w:eastAsia="Times New Roman" w:hAnsi="Times New Roman" w:cs="Times New Roman"/>
          <w:sz w:val="24"/>
          <w:szCs w:val="24"/>
          <w:lang w:eastAsia="en-IN"/>
        </w:rPr>
        <w:t>I</w:t>
      </w:r>
      <w:r w:rsidRPr="006F42CF">
        <w:rPr>
          <w:rFonts w:ascii="Times New Roman" w:eastAsia="Times New Roman" w:hAnsi="Times New Roman" w:cs="Times New Roman"/>
          <w:sz w:val="24"/>
          <w:szCs w:val="24"/>
          <w:lang w:eastAsia="en-IN"/>
        </w:rPr>
        <w:t>nvolves staining tissue sections with antibodies specific to WEEV antigens. This method can detect viral proteins in tissue samples, providing evidence of infection in severe cases, particularly encephalitis.</w:t>
      </w:r>
    </w:p>
    <w:p w:rsidR="008C0298" w:rsidRPr="00B033F8" w:rsidRDefault="008C0298" w:rsidP="006F56EB">
      <w:pPr>
        <w:pStyle w:val="ListParagraph"/>
        <w:numPr>
          <w:ilvl w:val="0"/>
          <w:numId w:val="35"/>
        </w:numPr>
        <w:spacing w:before="100" w:beforeAutospacing="1" w:after="100" w:afterAutospacing="1"/>
        <w:jc w:val="both"/>
        <w:outlineLvl w:val="2"/>
        <w:rPr>
          <w:rFonts w:ascii="Times New Roman" w:eastAsia="Times New Roman" w:hAnsi="Times New Roman" w:cs="Times New Roman"/>
          <w:b/>
          <w:bCs/>
          <w:sz w:val="24"/>
          <w:szCs w:val="24"/>
          <w:lang w:eastAsia="en-IN"/>
        </w:rPr>
      </w:pPr>
      <w:r w:rsidRPr="00682775">
        <w:rPr>
          <w:rFonts w:ascii="Times New Roman" w:eastAsia="Times New Roman" w:hAnsi="Times New Roman" w:cs="Times New Roman"/>
          <w:b/>
          <w:bCs/>
          <w:color w:val="CE08B2"/>
          <w:sz w:val="24"/>
          <w:szCs w:val="24"/>
          <w:lang w:eastAsia="en-IN"/>
        </w:rPr>
        <w:t xml:space="preserve">Pathological </w:t>
      </w:r>
      <w:r w:rsidR="00E773BF" w:rsidRPr="00682775">
        <w:rPr>
          <w:rFonts w:ascii="Times New Roman" w:eastAsia="Times New Roman" w:hAnsi="Times New Roman" w:cs="Times New Roman"/>
          <w:b/>
          <w:bCs/>
          <w:color w:val="CE08B2"/>
          <w:sz w:val="24"/>
          <w:szCs w:val="24"/>
          <w:lang w:eastAsia="en-IN"/>
        </w:rPr>
        <w:t>examination-</w:t>
      </w:r>
      <w:r w:rsidR="00E773BF" w:rsidRPr="006F42CF">
        <w:rPr>
          <w:rFonts w:ascii="Times New Roman" w:eastAsia="Times New Roman" w:hAnsi="Times New Roman" w:cs="Times New Roman"/>
          <w:b/>
          <w:bCs/>
          <w:sz w:val="24"/>
          <w:szCs w:val="24"/>
          <w:lang w:eastAsia="en-IN"/>
        </w:rPr>
        <w:t xml:space="preserve"> </w:t>
      </w:r>
      <w:r w:rsidRPr="006F42CF">
        <w:rPr>
          <w:rFonts w:ascii="Times New Roman" w:eastAsia="Times New Roman" w:hAnsi="Times New Roman" w:cs="Times New Roman"/>
          <w:sz w:val="24"/>
          <w:szCs w:val="24"/>
          <w:lang w:eastAsia="en-IN"/>
        </w:rPr>
        <w:t>Encephalitis caused by WEEV is characterized by vasculitis and focal hemorrhages in the basal ganglia and thalamus. Small hemorrhages in the white and gray matter of the brain can occur, which may be mistaken for resolved infarcts, especially in elderly patients.</w:t>
      </w:r>
    </w:p>
    <w:p w:rsidR="00B033F8" w:rsidRPr="00682775" w:rsidRDefault="00B033F8" w:rsidP="006F56EB">
      <w:pPr>
        <w:pStyle w:val="ListParagraph"/>
        <w:numPr>
          <w:ilvl w:val="0"/>
          <w:numId w:val="35"/>
        </w:numPr>
        <w:spacing w:before="100" w:beforeAutospacing="1" w:after="100" w:afterAutospacing="1"/>
        <w:jc w:val="both"/>
        <w:outlineLvl w:val="2"/>
        <w:rPr>
          <w:rFonts w:ascii="Times New Roman" w:eastAsia="Times New Roman" w:hAnsi="Times New Roman" w:cs="Times New Roman"/>
          <w:b/>
          <w:bCs/>
          <w:sz w:val="24"/>
          <w:szCs w:val="24"/>
          <w:lang w:eastAsia="en-IN"/>
        </w:rPr>
      </w:pPr>
      <w:r w:rsidRPr="00682775">
        <w:rPr>
          <w:rFonts w:ascii="Times New Roman" w:hAnsi="Times New Roman" w:cs="Times New Roman"/>
          <w:b/>
          <w:color w:val="CE08B2"/>
          <w:sz w:val="24"/>
          <w:szCs w:val="24"/>
        </w:rPr>
        <w:t>Clinical indicators-</w:t>
      </w:r>
      <w:r w:rsidRPr="00682775">
        <w:rPr>
          <w:rFonts w:ascii="Times New Roman" w:hAnsi="Times New Roman" w:cs="Times New Roman"/>
          <w:sz w:val="24"/>
          <w:szCs w:val="24"/>
        </w:rPr>
        <w:t xml:space="preserve"> Elevated protein levels and leucocytosis in CSF may suggest infection.</w:t>
      </w:r>
    </w:p>
    <w:p w:rsidR="00EF2190" w:rsidRPr="00EF2190" w:rsidRDefault="00682775" w:rsidP="00EF2190">
      <w:pPr>
        <w:pStyle w:val="NormalWeb"/>
        <w:spacing w:line="276" w:lineRule="auto"/>
        <w:jc w:val="both"/>
      </w:pPr>
      <w:r>
        <w:rPr>
          <w:b/>
          <w:color w:val="E36C0A" w:themeColor="accent6" w:themeShade="BF"/>
        </w:rPr>
        <w:lastRenderedPageBreak/>
        <w:t>Treatment</w:t>
      </w:r>
      <w:r w:rsidRPr="00682775">
        <w:rPr>
          <w:b/>
          <w:color w:val="E36C0A" w:themeColor="accent6" w:themeShade="BF"/>
        </w:rPr>
        <w:t>:</w:t>
      </w:r>
      <w:r w:rsidR="00EF6B1D">
        <w:t xml:space="preserve"> </w:t>
      </w:r>
      <w:r w:rsidR="00EF2190">
        <w:t>Treatment for Western Equine Encephalitis Virus (WEEV) focuses on supportive care, as no specific antiviral medications are available. Antibiotics may be used to prevent or treat secondary bacterial infections if suspected or confirmed. Horses are typically vaccinated with a formalin-inactivated WEEV vaccine, often combined with Eastern Equine Encephalitis Virus (EEEV) vaccine. Due to the poor immunogenicity of the inactivated vaccine, horses may need biannual vaccinations to maintain protection. Monitoring the development of neutralizing antibodies helps assess vaccination effectiveness and provides insight into the horse's immune response to the viru</w:t>
      </w:r>
    </w:p>
    <w:p w:rsidR="00CC661E" w:rsidRDefault="00EF2190" w:rsidP="00EF2190">
      <w:pPr>
        <w:pStyle w:val="NormalWeb"/>
        <w:spacing w:line="276" w:lineRule="auto"/>
        <w:jc w:val="both"/>
      </w:pPr>
      <w:r w:rsidRPr="00682775">
        <w:rPr>
          <w:b/>
          <w:color w:val="E36C0A" w:themeColor="accent6" w:themeShade="BF"/>
        </w:rPr>
        <w:t>Prevention</w:t>
      </w:r>
      <w:r w:rsidR="00682775" w:rsidRPr="00682775">
        <w:rPr>
          <w:b/>
          <w:color w:val="E36C0A" w:themeColor="accent6" w:themeShade="BF"/>
        </w:rPr>
        <w:t>:</w:t>
      </w:r>
      <w:r>
        <w:t xml:space="preserve"> </w:t>
      </w:r>
      <w:r w:rsidR="00EF6B1D">
        <w:t>Mosquito control programs, including the elimination of breeding sites and insecticide spraying, can help reduce mosquito populations and the risk of transmission. Vaccination against WEEV is available for horses but not for humans.</w:t>
      </w:r>
    </w:p>
    <w:p w:rsidR="00CC661E" w:rsidRDefault="00CC661E" w:rsidP="00CC661E">
      <w:pPr>
        <w:pStyle w:val="NormalWeb"/>
      </w:pPr>
    </w:p>
    <w:p w:rsidR="00CC661E" w:rsidRPr="00682775" w:rsidRDefault="00CC661E" w:rsidP="00CC661E">
      <w:pPr>
        <w:pStyle w:val="NormalWeb"/>
        <w:rPr>
          <w:b/>
          <w:color w:val="0070C0"/>
          <w:sz w:val="28"/>
          <w:szCs w:val="28"/>
        </w:rPr>
      </w:pPr>
      <w:r w:rsidRPr="00682775">
        <w:rPr>
          <w:b/>
          <w:color w:val="0070C0"/>
          <w:sz w:val="28"/>
          <w:szCs w:val="28"/>
        </w:rPr>
        <w:t xml:space="preserve">Venezuelan Equine Encephalitis (VEE) </w:t>
      </w:r>
    </w:p>
    <w:p w:rsidR="00FF5091" w:rsidRDefault="00BA2530" w:rsidP="008A7249">
      <w:pPr>
        <w:pStyle w:val="NormalWeb"/>
        <w:spacing w:line="276" w:lineRule="auto"/>
        <w:jc w:val="both"/>
      </w:pPr>
      <w:r>
        <w:t xml:space="preserve">Venezuelan Equine Encephalitis Virus (VEEV) was first isolated in 1938 from the brain of an infected animal in Venezuela. </w:t>
      </w:r>
    </w:p>
    <w:p w:rsidR="008A7249" w:rsidRDefault="00682775" w:rsidP="00682775">
      <w:pPr>
        <w:pStyle w:val="NormalWeb"/>
        <w:spacing w:line="276" w:lineRule="auto"/>
        <w:jc w:val="both"/>
      </w:pPr>
      <w:r w:rsidRPr="00682775">
        <w:rPr>
          <w:rStyle w:val="Strong"/>
          <w:color w:val="E36C0A" w:themeColor="accent6" w:themeShade="BF"/>
        </w:rPr>
        <w:t>Epidemiology:</w:t>
      </w:r>
      <w:r w:rsidR="008A7249">
        <w:rPr>
          <w:rStyle w:val="Strong"/>
        </w:rPr>
        <w:t xml:space="preserve"> </w:t>
      </w:r>
      <w:r w:rsidR="008A7249">
        <w:t>Melanoconion mosquitoes are widely distributed across Central and South America, including regions where VEEV is endemic. They are commonly found in forested areas, swamps, and other environments with abundant vegetation and standing water, which provide ideal breeding conditions. Their preference for these habitats aligns with the presence of rodents and other small mammals that act as reservoirs for VEEV.</w:t>
      </w:r>
    </w:p>
    <w:p w:rsidR="00B3218E" w:rsidRDefault="00FF5091" w:rsidP="008A7249">
      <w:pPr>
        <w:pStyle w:val="NormalWeb"/>
        <w:spacing w:line="276" w:lineRule="auto"/>
        <w:jc w:val="both"/>
      </w:pPr>
      <w:r w:rsidRPr="00682775">
        <w:rPr>
          <w:b/>
          <w:color w:val="E36C0A" w:themeColor="accent6" w:themeShade="BF"/>
        </w:rPr>
        <w:t>Transmission</w:t>
      </w:r>
      <w:r w:rsidR="00682775" w:rsidRPr="00682775">
        <w:rPr>
          <w:b/>
          <w:color w:val="E36C0A" w:themeColor="accent6" w:themeShade="BF"/>
        </w:rPr>
        <w:t>:</w:t>
      </w:r>
      <w:r>
        <w:t xml:space="preserve"> </w:t>
      </w:r>
      <w:r w:rsidR="00BA2530">
        <w:t xml:space="preserve">It is a zoonotic pathogen transmitted between vector mosquitoes and vertebrate hosts. The enzootic cycle involves rodents and humans, while the epidemic or epizootic cycles involve horses and humans. </w:t>
      </w:r>
    </w:p>
    <w:p w:rsidR="00B3218E" w:rsidRDefault="002F36C4" w:rsidP="00BB2EC9">
      <w:pPr>
        <w:pStyle w:val="NormalWeb"/>
        <w:numPr>
          <w:ilvl w:val="0"/>
          <w:numId w:val="37"/>
        </w:numPr>
        <w:spacing w:line="276" w:lineRule="auto"/>
        <w:jc w:val="both"/>
      </w:pPr>
      <w:r>
        <w:rPr>
          <w:rStyle w:val="Strong"/>
          <w:color w:val="CE08B2"/>
        </w:rPr>
        <w:t>Enzootic c</w:t>
      </w:r>
      <w:r w:rsidR="00B3218E" w:rsidRPr="00682775">
        <w:rPr>
          <w:rStyle w:val="Strong"/>
          <w:color w:val="CE08B2"/>
        </w:rPr>
        <w:t>ycle-</w:t>
      </w:r>
      <w:r w:rsidR="00B3218E">
        <w:t xml:space="preserve"> In the enzootic cycle of VEEV, Melanoconion mosquitoes, particularly species within the </w:t>
      </w:r>
      <w:r w:rsidR="00B3218E" w:rsidRPr="00B3218E">
        <w:rPr>
          <w:i/>
        </w:rPr>
        <w:t>Culex</w:t>
      </w:r>
      <w:r w:rsidR="00B3218E">
        <w:t xml:space="preserve"> (Melanoconion) subgenus, serve as vectors transmitting the virus between rodents, the primary vertebrate hosts, and other mosquitoes. These mosquitoes thrive in forested and swampy areas, where they encounter and feed on a variety of small mammals that harbor the virus. This cycle allows the virus to persist in nature, often without causing large-scale outbreaks.</w:t>
      </w:r>
    </w:p>
    <w:p w:rsidR="008A7249" w:rsidRDefault="002F36C4" w:rsidP="00BB2EC9">
      <w:pPr>
        <w:pStyle w:val="NormalWeb"/>
        <w:numPr>
          <w:ilvl w:val="0"/>
          <w:numId w:val="37"/>
        </w:numPr>
        <w:spacing w:line="276" w:lineRule="auto"/>
        <w:jc w:val="both"/>
      </w:pPr>
      <w:r>
        <w:rPr>
          <w:rStyle w:val="Strong"/>
          <w:color w:val="CE08B2"/>
        </w:rPr>
        <w:t>Epizootic and epidemic c</w:t>
      </w:r>
      <w:r w:rsidR="00B3218E" w:rsidRPr="00682775">
        <w:rPr>
          <w:rStyle w:val="Strong"/>
          <w:color w:val="CE08B2"/>
        </w:rPr>
        <w:t>ycles-</w:t>
      </w:r>
      <w:r w:rsidR="00B3218E">
        <w:t xml:space="preserve"> Other mosquito species, such as </w:t>
      </w:r>
      <w:r w:rsidR="00B3218E" w:rsidRPr="00B3218E">
        <w:rPr>
          <w:i/>
        </w:rPr>
        <w:t>Ochlerotatus taeniorhynchus</w:t>
      </w:r>
      <w:r w:rsidR="00B3218E">
        <w:t>, are responsible for epizootic or epidemic outbreaks. These outbreaks typically occur when environmental conditions favour a shift in the virus's transmission dynamics, allowing it to spill over from enzootic hosts to equines and humans. Horses, in particular, develop high viremia levels and become key amplifiers of the virus, further facilitating transmission to humans.</w:t>
      </w:r>
    </w:p>
    <w:p w:rsidR="008A7249" w:rsidRDefault="008A7249" w:rsidP="008A7249">
      <w:pPr>
        <w:pStyle w:val="NormalWeb"/>
        <w:spacing w:line="276" w:lineRule="auto"/>
        <w:jc w:val="both"/>
      </w:pPr>
      <w:r w:rsidRPr="00682775">
        <w:rPr>
          <w:b/>
          <w:color w:val="E36C0A" w:themeColor="accent6" w:themeShade="BF"/>
        </w:rPr>
        <w:lastRenderedPageBreak/>
        <w:t>Clinical presentation</w:t>
      </w:r>
      <w:r w:rsidR="00682775" w:rsidRPr="00682775">
        <w:rPr>
          <w:color w:val="E36C0A" w:themeColor="accent6" w:themeShade="BF"/>
        </w:rPr>
        <w:t>:</w:t>
      </w:r>
      <w:r>
        <w:t xml:space="preserve"> Infection varies depending on the severity of the disease and the host's immune response. In mild cases, VEEV infection typically manifests as flu-like symptoms, including fever, headache, myalgia, and malaise. These symptoms usually appear after an incubation period of 2 to 5 days.In children and immunocompromised individuals, the disease can progress to encephalitis. Symptoms of encephalitis include high fever, severe headache, vomiting, confusion, disorientation, ataxia, seizures, and, in severe cases, coma. Neurological symptoms are more common and severe in children, who may also experience convulsions and long-term neurological sequelae.</w:t>
      </w:r>
    </w:p>
    <w:p w:rsidR="00401930" w:rsidRDefault="008A7249" w:rsidP="008A7249">
      <w:pPr>
        <w:pStyle w:val="NormalWeb"/>
        <w:spacing w:line="276" w:lineRule="auto"/>
        <w:jc w:val="both"/>
      </w:pPr>
      <w:r w:rsidRPr="00682775">
        <w:rPr>
          <w:b/>
          <w:color w:val="E36C0A" w:themeColor="accent6" w:themeShade="BF"/>
        </w:rPr>
        <w:t>Laboratory diagnosis</w:t>
      </w:r>
      <w:r w:rsidR="00682775" w:rsidRPr="00682775">
        <w:rPr>
          <w:b/>
          <w:color w:val="E36C0A" w:themeColor="accent6" w:themeShade="BF"/>
        </w:rPr>
        <w:t>:</w:t>
      </w:r>
      <w:r>
        <w:t xml:space="preserve"> Diagnosis of VEEV is primarily based on clinical presentation, epidemiological history, and laboratory testing. Laboratory confirmation includes serological assays to detect specific IgM and IgG antibodies</w:t>
      </w:r>
      <w:r w:rsidR="00401930">
        <w:t xml:space="preserve"> (MAC ELISA)</w:t>
      </w:r>
      <w:r>
        <w:t>, virus isolation, and nucleic acid amplification tests such as RT-PCR to detect viral RNA.</w:t>
      </w:r>
    </w:p>
    <w:p w:rsidR="008A7249" w:rsidRDefault="00401930" w:rsidP="008A7249">
      <w:pPr>
        <w:pStyle w:val="NormalWeb"/>
        <w:spacing w:line="276" w:lineRule="auto"/>
        <w:jc w:val="both"/>
      </w:pPr>
      <w:r>
        <w:t xml:space="preserve"> The plaque reduction neutralization test (PRNT) is another useful method to distinguish VEEV infections from other alphaviruses, though it cannot identify the serotype. Recently, a VEEV-specific blocking ELISA has been developed to detect serotype-specific antibodies in the sera of humans, equids, or rodents.</w:t>
      </w:r>
    </w:p>
    <w:p w:rsidR="008A7249" w:rsidRPr="00401930" w:rsidRDefault="008A7249" w:rsidP="008A7249">
      <w:pPr>
        <w:pStyle w:val="NormalWeb"/>
        <w:spacing w:line="276" w:lineRule="auto"/>
        <w:jc w:val="both"/>
        <w:rPr>
          <w:b/>
        </w:rPr>
      </w:pPr>
      <w:r w:rsidRPr="00682775">
        <w:rPr>
          <w:b/>
          <w:color w:val="E36C0A" w:themeColor="accent6" w:themeShade="BF"/>
        </w:rPr>
        <w:t>Treatment and prevention</w:t>
      </w:r>
      <w:r w:rsidR="00682775" w:rsidRPr="00682775">
        <w:rPr>
          <w:b/>
          <w:color w:val="E36C0A" w:themeColor="accent6" w:themeShade="BF"/>
        </w:rPr>
        <w:t>:</w:t>
      </w:r>
      <w:r w:rsidR="00682775">
        <w:rPr>
          <w:b/>
        </w:rPr>
        <w:t xml:space="preserve"> </w:t>
      </w:r>
      <w:r w:rsidR="00401930">
        <w:t>There is no effective antiviral treatment for VEEV. Supportive care focuses on alleviating symptoms and preventing complications. Controlling mosquitoes in their natural habitats is crucial for preventing the disease from transitioning from enzootic to epidemic cycles.</w:t>
      </w:r>
    </w:p>
    <w:p w:rsidR="00B3218E" w:rsidRPr="00BA2530" w:rsidRDefault="00B3218E" w:rsidP="00B24241">
      <w:pPr>
        <w:pStyle w:val="NormalWeb"/>
        <w:spacing w:after="0" w:afterAutospacing="0"/>
        <w:rPr>
          <w:b/>
          <w:sz w:val="28"/>
          <w:szCs w:val="28"/>
        </w:rPr>
      </w:pPr>
    </w:p>
    <w:p w:rsidR="00CC661E" w:rsidRPr="00682775" w:rsidRDefault="00A102F7" w:rsidP="00AE57FC">
      <w:pPr>
        <w:tabs>
          <w:tab w:val="left" w:pos="2551"/>
        </w:tabs>
        <w:jc w:val="both"/>
        <w:rPr>
          <w:rFonts w:ascii="Times New Roman" w:hAnsi="Times New Roman" w:cs="Times New Roman"/>
          <w:b/>
          <w:color w:val="0070C0"/>
          <w:sz w:val="28"/>
          <w:szCs w:val="28"/>
        </w:rPr>
      </w:pPr>
      <w:r w:rsidRPr="00682775">
        <w:rPr>
          <w:rFonts w:ascii="Times New Roman" w:hAnsi="Times New Roman" w:cs="Times New Roman"/>
          <w:b/>
          <w:color w:val="0070C0"/>
          <w:sz w:val="28"/>
          <w:szCs w:val="28"/>
        </w:rPr>
        <w:t>Rubella virus (German Measles)</w:t>
      </w:r>
    </w:p>
    <w:p w:rsidR="005579E5" w:rsidRDefault="005579E5" w:rsidP="009063F2">
      <w:pPr>
        <w:pStyle w:val="NormalWeb"/>
        <w:spacing w:line="276" w:lineRule="auto"/>
        <w:jc w:val="both"/>
      </w:pPr>
      <w:r>
        <w:t>Rubella virus</w:t>
      </w:r>
      <w:r w:rsidR="008173B2">
        <w:t xml:space="preserve"> infection, known as rubella or German measles, can lead to severe birth defects if contracted during pregnancy. The association between gestational rubella and congenital cataracts was first reported by Norman </w:t>
      </w:r>
      <w:r>
        <w:t>Gregg in 1941, establishing rubella virus</w:t>
      </w:r>
      <w:r w:rsidR="008173B2">
        <w:t xml:space="preserve"> as a significant teratogen. The virus was first isolated in 1962 and belongs to the Togaviridae family, specifically in the genus Rubivirus.</w:t>
      </w:r>
      <w:r w:rsidR="009063F2">
        <w:t xml:space="preserve"> It has two clades and up to 13 genotypes.</w:t>
      </w:r>
    </w:p>
    <w:p w:rsidR="008173B2" w:rsidRPr="00E36425" w:rsidRDefault="00A82074" w:rsidP="00E36425">
      <w:pPr>
        <w:spacing w:before="100" w:beforeAutospacing="1" w:after="100" w:afterAutospacing="1"/>
        <w:jc w:val="both"/>
        <w:rPr>
          <w:rFonts w:ascii="Times New Roman" w:eastAsia="Times New Roman" w:hAnsi="Times New Roman" w:cs="Times New Roman"/>
          <w:sz w:val="24"/>
          <w:szCs w:val="24"/>
          <w:lang w:eastAsia="en-IN"/>
        </w:rPr>
      </w:pPr>
      <w:r w:rsidRPr="00682775">
        <w:rPr>
          <w:rFonts w:ascii="Times New Roman" w:hAnsi="Times New Roman" w:cs="Times New Roman"/>
          <w:b/>
          <w:color w:val="E36C0A" w:themeColor="accent6" w:themeShade="BF"/>
          <w:sz w:val="24"/>
          <w:szCs w:val="24"/>
        </w:rPr>
        <w:t>Structure:</w:t>
      </w:r>
      <w:r w:rsidRPr="00E36425">
        <w:rPr>
          <w:rFonts w:ascii="Times New Roman" w:hAnsi="Times New Roman" w:cs="Times New Roman"/>
          <w:sz w:val="24"/>
          <w:szCs w:val="24"/>
        </w:rPr>
        <w:t xml:space="preserve"> </w:t>
      </w:r>
      <w:r w:rsidR="009063F2" w:rsidRPr="00E36425">
        <w:rPr>
          <w:rFonts w:ascii="Times New Roman" w:eastAsia="Times New Roman" w:hAnsi="Times New Roman" w:cs="Times New Roman"/>
          <w:sz w:val="24"/>
          <w:szCs w:val="24"/>
          <w:lang w:eastAsia="en-IN"/>
        </w:rPr>
        <w:t xml:space="preserve">Rubella virions are spherical particles, 60–70 nm in diameter, with an electron-dense core separated from the lipid envelope by an electron-lucent zone, exhibiting significant pleomorphism. The icosahedral capsid, composed of the C protein (34 kDa), forms disulfide-linked homodimers. </w:t>
      </w:r>
      <w:r w:rsidR="005579E5" w:rsidRPr="00E36425">
        <w:rPr>
          <w:rFonts w:ascii="Times New Roman" w:hAnsi="Times New Roman" w:cs="Times New Roman"/>
          <w:sz w:val="24"/>
          <w:szCs w:val="24"/>
        </w:rPr>
        <w:t>The virus</w:t>
      </w:r>
      <w:r w:rsidR="008173B2" w:rsidRPr="00E36425">
        <w:rPr>
          <w:rFonts w:ascii="Times New Roman" w:hAnsi="Times New Roman" w:cs="Times New Roman"/>
          <w:sz w:val="24"/>
          <w:szCs w:val="24"/>
        </w:rPr>
        <w:t xml:space="preserve"> contains structural polypeptides E1, E2, and C, along with nonstructural proteins related t</w:t>
      </w:r>
      <w:r w:rsidR="009063F2" w:rsidRPr="00E36425">
        <w:rPr>
          <w:rFonts w:ascii="Times New Roman" w:hAnsi="Times New Roman" w:cs="Times New Roman"/>
          <w:sz w:val="24"/>
          <w:szCs w:val="24"/>
        </w:rPr>
        <w:t>o replication and transcription-</w:t>
      </w:r>
    </w:p>
    <w:p w:rsidR="009063F2" w:rsidRPr="00E36425" w:rsidRDefault="009063F2" w:rsidP="00BB2EC9">
      <w:pPr>
        <w:pStyle w:val="ListParagraph"/>
        <w:numPr>
          <w:ilvl w:val="0"/>
          <w:numId w:val="38"/>
        </w:numPr>
        <w:spacing w:before="100" w:beforeAutospacing="1" w:after="100" w:afterAutospacing="1"/>
        <w:jc w:val="both"/>
        <w:rPr>
          <w:rFonts w:ascii="Times New Roman" w:eastAsia="Times New Roman" w:hAnsi="Times New Roman" w:cs="Times New Roman"/>
          <w:sz w:val="24"/>
          <w:szCs w:val="24"/>
          <w:lang w:eastAsia="en-IN"/>
        </w:rPr>
      </w:pPr>
      <w:r w:rsidRPr="00682775">
        <w:rPr>
          <w:rFonts w:ascii="Times New Roman" w:eastAsia="Times New Roman" w:hAnsi="Times New Roman" w:cs="Times New Roman"/>
          <w:b/>
          <w:color w:val="CE08B2"/>
          <w:sz w:val="24"/>
          <w:szCs w:val="24"/>
          <w:lang w:eastAsia="en-IN"/>
        </w:rPr>
        <w:t>E1-</w:t>
      </w:r>
      <w:r w:rsidRPr="00E36425">
        <w:rPr>
          <w:rFonts w:ascii="Times New Roman" w:eastAsia="Times New Roman" w:hAnsi="Times New Roman" w:cs="Times New Roman"/>
          <w:sz w:val="24"/>
          <w:szCs w:val="24"/>
          <w:lang w:eastAsia="en-IN"/>
        </w:rPr>
        <w:t xml:space="preserve"> It has a </w:t>
      </w:r>
      <w:r w:rsidR="00CC65D2">
        <w:rPr>
          <w:rFonts w:ascii="Times New Roman" w:eastAsia="Times New Roman" w:hAnsi="Times New Roman" w:cs="Times New Roman"/>
          <w:sz w:val="24"/>
          <w:szCs w:val="24"/>
          <w:lang w:eastAsia="en-IN"/>
        </w:rPr>
        <w:t xml:space="preserve">molecular weight of 59 </w:t>
      </w:r>
      <w:r w:rsidRPr="00E36425">
        <w:rPr>
          <w:rFonts w:ascii="Times New Roman" w:eastAsia="Times New Roman" w:hAnsi="Times New Roman" w:cs="Times New Roman"/>
          <w:sz w:val="24"/>
          <w:szCs w:val="24"/>
          <w:lang w:eastAsia="en-IN"/>
        </w:rPr>
        <w:t>kDa. The glycoproteins primarily form heterodimers, which are easily disrupted by standard preparation techniques.</w:t>
      </w:r>
      <w:r w:rsidR="00E36425" w:rsidRPr="00E36425">
        <w:rPr>
          <w:rFonts w:ascii="Times New Roman" w:eastAsia="Times New Roman" w:hAnsi="Times New Roman" w:cs="Times New Roman"/>
          <w:sz w:val="24"/>
          <w:szCs w:val="24"/>
          <w:lang w:eastAsia="en-IN"/>
        </w:rPr>
        <w:t xml:space="preserve"> E1 is more exposed on the virion surface, contains the viral hemagglutinin and receptor site, and is immunodominant in the humoral response. It also possesses neutralization activity.</w:t>
      </w:r>
    </w:p>
    <w:p w:rsidR="009063F2" w:rsidRPr="00E36425" w:rsidRDefault="009063F2" w:rsidP="00BB2EC9">
      <w:pPr>
        <w:pStyle w:val="ListParagraph"/>
        <w:numPr>
          <w:ilvl w:val="0"/>
          <w:numId w:val="38"/>
        </w:numPr>
        <w:spacing w:before="100" w:beforeAutospacing="1" w:after="100" w:afterAutospacing="1"/>
        <w:jc w:val="both"/>
        <w:rPr>
          <w:rFonts w:ascii="Times New Roman" w:eastAsia="Times New Roman" w:hAnsi="Times New Roman" w:cs="Times New Roman"/>
          <w:sz w:val="24"/>
          <w:szCs w:val="24"/>
          <w:lang w:eastAsia="en-IN"/>
        </w:rPr>
      </w:pPr>
      <w:r w:rsidRPr="00682775">
        <w:rPr>
          <w:rFonts w:ascii="Times New Roman" w:eastAsia="Times New Roman" w:hAnsi="Times New Roman" w:cs="Times New Roman"/>
          <w:b/>
          <w:color w:val="CE08B2"/>
          <w:sz w:val="24"/>
          <w:szCs w:val="24"/>
          <w:lang w:eastAsia="en-IN"/>
        </w:rPr>
        <w:lastRenderedPageBreak/>
        <w:t>E2</w:t>
      </w:r>
      <w:r w:rsidR="00E36425" w:rsidRPr="00682775">
        <w:rPr>
          <w:rFonts w:ascii="Times New Roman" w:eastAsia="Times New Roman" w:hAnsi="Times New Roman" w:cs="Times New Roman"/>
          <w:b/>
          <w:color w:val="CE08B2"/>
          <w:sz w:val="24"/>
          <w:szCs w:val="24"/>
          <w:lang w:eastAsia="en-IN"/>
        </w:rPr>
        <w:t>-</w:t>
      </w:r>
      <w:r w:rsidR="00E36425" w:rsidRPr="00E36425">
        <w:rPr>
          <w:rFonts w:ascii="Times New Roman" w:eastAsia="Times New Roman" w:hAnsi="Times New Roman" w:cs="Times New Roman"/>
          <w:sz w:val="24"/>
          <w:szCs w:val="24"/>
          <w:lang w:eastAsia="en-IN"/>
        </w:rPr>
        <w:t xml:space="preserve"> R</w:t>
      </w:r>
      <w:r w:rsidR="00CC65D2">
        <w:rPr>
          <w:rFonts w:ascii="Times New Roman" w:eastAsia="Times New Roman" w:hAnsi="Times New Roman" w:cs="Times New Roman"/>
          <w:sz w:val="24"/>
          <w:szCs w:val="24"/>
          <w:lang w:eastAsia="en-IN"/>
        </w:rPr>
        <w:t>anges from 44 to 50 kDa, less than E1 due</w:t>
      </w:r>
      <w:r w:rsidRPr="00E36425">
        <w:rPr>
          <w:rFonts w:ascii="Times New Roman" w:eastAsia="Times New Roman" w:hAnsi="Times New Roman" w:cs="Times New Roman"/>
          <w:sz w:val="24"/>
          <w:szCs w:val="24"/>
          <w:lang w:eastAsia="en-IN"/>
        </w:rPr>
        <w:t xml:space="preserve"> to d</w:t>
      </w:r>
      <w:r w:rsidR="00E36425" w:rsidRPr="00E36425">
        <w:rPr>
          <w:rFonts w:ascii="Times New Roman" w:eastAsia="Times New Roman" w:hAnsi="Times New Roman" w:cs="Times New Roman"/>
          <w:sz w:val="24"/>
          <w:szCs w:val="24"/>
          <w:lang w:eastAsia="en-IN"/>
        </w:rPr>
        <w:t>ifferential glycosylation. The</w:t>
      </w:r>
      <w:r w:rsidRPr="00E36425">
        <w:rPr>
          <w:rFonts w:ascii="Times New Roman" w:eastAsia="Times New Roman" w:hAnsi="Times New Roman" w:cs="Times New Roman"/>
          <w:sz w:val="24"/>
          <w:szCs w:val="24"/>
          <w:lang w:eastAsia="en-IN"/>
        </w:rPr>
        <w:t xml:space="preserve"> glycoproteins primarily form heterodimers, which are easily disrupted by standard preparation techniques.</w:t>
      </w:r>
    </w:p>
    <w:p w:rsidR="00E36425" w:rsidRDefault="00E36425" w:rsidP="00BB2EC9">
      <w:pPr>
        <w:pStyle w:val="ListParagraph"/>
        <w:numPr>
          <w:ilvl w:val="0"/>
          <w:numId w:val="38"/>
        </w:numPr>
        <w:spacing w:before="100" w:beforeAutospacing="1" w:after="100" w:afterAutospacing="1"/>
        <w:jc w:val="both"/>
        <w:rPr>
          <w:rFonts w:ascii="Times New Roman" w:eastAsia="Times New Roman" w:hAnsi="Times New Roman" w:cs="Times New Roman"/>
          <w:sz w:val="24"/>
          <w:szCs w:val="24"/>
          <w:lang w:eastAsia="en-IN"/>
        </w:rPr>
      </w:pPr>
      <w:r w:rsidRPr="00682775">
        <w:rPr>
          <w:rFonts w:ascii="Times New Roman" w:eastAsia="Times New Roman" w:hAnsi="Times New Roman" w:cs="Times New Roman"/>
          <w:b/>
          <w:color w:val="CE08B2"/>
          <w:sz w:val="24"/>
          <w:szCs w:val="24"/>
          <w:lang w:eastAsia="en-IN"/>
        </w:rPr>
        <w:t>C-</w:t>
      </w:r>
      <w:r w:rsidRPr="00E36425">
        <w:rPr>
          <w:rFonts w:ascii="Times New Roman" w:eastAsia="Times New Roman" w:hAnsi="Times New Roman" w:cs="Times New Roman"/>
          <w:sz w:val="24"/>
          <w:szCs w:val="24"/>
          <w:lang w:eastAsia="en-IN"/>
        </w:rPr>
        <w:t xml:space="preserve"> It is considered as capsid protein that surrounds viral RNA.</w:t>
      </w:r>
    </w:p>
    <w:p w:rsidR="00591326" w:rsidRPr="008A7801" w:rsidRDefault="00591326" w:rsidP="00591326">
      <w:pPr>
        <w:spacing w:before="100" w:beforeAutospacing="1" w:after="100" w:afterAutospacing="1"/>
        <w:jc w:val="both"/>
        <w:rPr>
          <w:rFonts w:ascii="Times New Roman" w:eastAsia="Times New Roman" w:hAnsi="Times New Roman" w:cs="Times New Roman"/>
          <w:sz w:val="24"/>
          <w:szCs w:val="24"/>
          <w:lang w:eastAsia="en-IN"/>
        </w:rPr>
      </w:pPr>
      <w:r w:rsidRPr="00682775">
        <w:rPr>
          <w:rFonts w:ascii="Times New Roman" w:eastAsia="Times New Roman" w:hAnsi="Times New Roman" w:cs="Times New Roman"/>
          <w:b/>
          <w:color w:val="E36C0A" w:themeColor="accent6" w:themeShade="BF"/>
          <w:sz w:val="24"/>
          <w:szCs w:val="24"/>
          <w:lang w:eastAsia="en-IN"/>
        </w:rPr>
        <w:t>Genome organization</w:t>
      </w:r>
      <w:r w:rsidR="00682775" w:rsidRPr="00682775">
        <w:rPr>
          <w:rFonts w:ascii="Times New Roman" w:eastAsia="Times New Roman" w:hAnsi="Times New Roman" w:cs="Times New Roman"/>
          <w:b/>
          <w:color w:val="E36C0A" w:themeColor="accent6" w:themeShade="BF"/>
          <w:sz w:val="24"/>
          <w:szCs w:val="24"/>
          <w:lang w:eastAsia="en-IN"/>
        </w:rPr>
        <w:t>:</w:t>
      </w:r>
      <w:r w:rsidRPr="008A7801">
        <w:rPr>
          <w:rFonts w:ascii="Times New Roman" w:eastAsia="Times New Roman" w:hAnsi="Times New Roman" w:cs="Times New Roman"/>
          <w:sz w:val="24"/>
          <w:szCs w:val="24"/>
          <w:lang w:eastAsia="en-IN"/>
        </w:rPr>
        <w:t xml:space="preserve"> </w:t>
      </w:r>
      <w:r w:rsidRPr="008A7801">
        <w:rPr>
          <w:rFonts w:ascii="Times New Roman" w:hAnsi="Times New Roman" w:cs="Times New Roman"/>
          <w:sz w:val="24"/>
          <w:szCs w:val="24"/>
        </w:rPr>
        <w:t>The RUBV genomic RNA is 9762 nucleotides long, featuring a 5' terminal cap and a 3' terminal poly (A) tract. Notably, it has the highest guanine (30%) and cytosine (39%) content among RNA viruses. The genome comprises two long, non-overlapping open reading frames (ORFs) and untranslated regions (UTRs) at the 5' and 3' ends, and between the ORFs.</w:t>
      </w:r>
    </w:p>
    <w:p w:rsidR="009063F2" w:rsidRDefault="009063F2" w:rsidP="00E36425">
      <w:pPr>
        <w:spacing w:before="100" w:beforeAutospacing="1" w:after="100" w:afterAutospacing="1"/>
        <w:jc w:val="both"/>
        <w:rPr>
          <w:rFonts w:ascii="Times New Roman" w:eastAsia="Times New Roman" w:hAnsi="Times New Roman" w:cs="Times New Roman"/>
          <w:sz w:val="24"/>
          <w:szCs w:val="24"/>
          <w:lang w:eastAsia="en-IN"/>
        </w:rPr>
      </w:pPr>
      <w:r w:rsidRPr="00682775">
        <w:rPr>
          <w:rFonts w:ascii="Times New Roman" w:eastAsia="Times New Roman" w:hAnsi="Times New Roman" w:cs="Times New Roman"/>
          <w:b/>
          <w:color w:val="E36C0A" w:themeColor="accent6" w:themeShade="BF"/>
          <w:sz w:val="24"/>
          <w:szCs w:val="24"/>
          <w:lang w:eastAsia="en-IN"/>
        </w:rPr>
        <w:t>Resistance</w:t>
      </w:r>
      <w:r w:rsidR="00682775" w:rsidRPr="00682775">
        <w:rPr>
          <w:rFonts w:ascii="Times New Roman" w:eastAsia="Times New Roman" w:hAnsi="Times New Roman" w:cs="Times New Roman"/>
          <w:b/>
          <w:color w:val="E36C0A" w:themeColor="accent6" w:themeShade="BF"/>
          <w:sz w:val="24"/>
          <w:szCs w:val="24"/>
          <w:lang w:eastAsia="en-IN"/>
        </w:rPr>
        <w:t>:</w:t>
      </w:r>
      <w:r w:rsidRPr="00E36425">
        <w:rPr>
          <w:rFonts w:ascii="Times New Roman" w:eastAsia="Times New Roman" w:hAnsi="Times New Roman" w:cs="Times New Roman"/>
          <w:sz w:val="24"/>
          <w:szCs w:val="24"/>
          <w:lang w:eastAsia="en-IN"/>
        </w:rPr>
        <w:t xml:space="preserve"> The virions are stable at physiological pH and can be frozen below -20°C for years without losing infectivity. The live, attenuated vaccine virus is stored in lyophilized form. Rubella virions are susceptible to common inactivating agents like formaldehyde, UV light, and lipid solvents.</w:t>
      </w:r>
    </w:p>
    <w:p w:rsidR="00AF5E8A" w:rsidRPr="00682775" w:rsidRDefault="00682775" w:rsidP="00737528">
      <w:pPr>
        <w:pStyle w:val="Heading3"/>
        <w:spacing w:line="276" w:lineRule="auto"/>
        <w:jc w:val="both"/>
        <w:rPr>
          <w:color w:val="E36C0A" w:themeColor="accent6" w:themeShade="BF"/>
          <w:sz w:val="24"/>
          <w:szCs w:val="24"/>
        </w:rPr>
      </w:pPr>
      <w:r w:rsidRPr="00682775">
        <w:rPr>
          <w:color w:val="E36C0A" w:themeColor="accent6" w:themeShade="BF"/>
          <w:sz w:val="24"/>
          <w:szCs w:val="24"/>
        </w:rPr>
        <w:t>Virus replication:</w:t>
      </w:r>
    </w:p>
    <w:p w:rsidR="00AF5E8A" w:rsidRPr="00D77929" w:rsidRDefault="00682775" w:rsidP="00D77929">
      <w:pPr>
        <w:jc w:val="both"/>
        <w:rPr>
          <w:rFonts w:ascii="Times New Roman" w:hAnsi="Times New Roman" w:cs="Times New Roman"/>
          <w:sz w:val="24"/>
          <w:szCs w:val="24"/>
        </w:rPr>
      </w:pPr>
      <w:r w:rsidRPr="00682775">
        <w:rPr>
          <w:rFonts w:ascii="Times New Roman" w:hAnsi="Times New Roman" w:cs="Times New Roman"/>
          <w:b/>
          <w:color w:val="CE08B2"/>
          <w:sz w:val="24"/>
          <w:szCs w:val="24"/>
        </w:rPr>
        <w:t xml:space="preserve">1. </w:t>
      </w:r>
      <w:r w:rsidR="00AF5E8A" w:rsidRPr="00682775">
        <w:rPr>
          <w:rFonts w:ascii="Times New Roman" w:hAnsi="Times New Roman" w:cs="Times New Roman"/>
          <w:b/>
          <w:color w:val="CE08B2"/>
          <w:sz w:val="24"/>
          <w:szCs w:val="24"/>
        </w:rPr>
        <w:t>Virus entry-</w:t>
      </w:r>
      <w:r w:rsidR="00AF5E8A" w:rsidRPr="00D77929">
        <w:rPr>
          <w:rFonts w:ascii="Times New Roman" w:hAnsi="Times New Roman" w:cs="Times New Roman"/>
          <w:b/>
          <w:sz w:val="24"/>
          <w:szCs w:val="24"/>
        </w:rPr>
        <w:t xml:space="preserve"> </w:t>
      </w:r>
      <w:r w:rsidR="00AF5E8A" w:rsidRPr="00D77929">
        <w:rPr>
          <w:rFonts w:ascii="Times New Roman" w:hAnsi="Times New Roman" w:cs="Times New Roman"/>
          <w:sz w:val="24"/>
          <w:szCs w:val="24"/>
        </w:rPr>
        <w:t>The specific receptor for RUBV is unknown. The virus enters cells via receptor-mediated endocytosis. In the acidic environment of the endocytic vesicle, the viral envelope fuses with the vesicular membrane, releasing the capsid and genomic RNA into the cytoplasm.</w:t>
      </w:r>
    </w:p>
    <w:p w:rsidR="00737528" w:rsidRDefault="00682775" w:rsidP="00737528">
      <w:pPr>
        <w:spacing w:before="100" w:beforeAutospacing="1" w:after="100" w:afterAutospacing="1"/>
        <w:jc w:val="both"/>
        <w:outlineLvl w:val="2"/>
        <w:rPr>
          <w:rFonts w:ascii="Times New Roman" w:eastAsia="Times New Roman" w:hAnsi="Times New Roman" w:cs="Times New Roman"/>
          <w:sz w:val="24"/>
          <w:szCs w:val="24"/>
          <w:lang w:eastAsia="en-IN"/>
        </w:rPr>
      </w:pPr>
      <w:r w:rsidRPr="00682775">
        <w:rPr>
          <w:rFonts w:ascii="Times New Roman" w:eastAsia="Times New Roman" w:hAnsi="Times New Roman" w:cs="Times New Roman"/>
          <w:b/>
          <w:bCs/>
          <w:color w:val="CE08B2"/>
          <w:sz w:val="24"/>
          <w:szCs w:val="24"/>
          <w:lang w:eastAsia="en-IN"/>
        </w:rPr>
        <w:t xml:space="preserve">2. </w:t>
      </w:r>
      <w:r w:rsidR="002F36C4">
        <w:rPr>
          <w:rFonts w:ascii="Times New Roman" w:eastAsia="Times New Roman" w:hAnsi="Times New Roman" w:cs="Times New Roman"/>
          <w:b/>
          <w:bCs/>
          <w:color w:val="CE08B2"/>
          <w:sz w:val="24"/>
          <w:szCs w:val="24"/>
          <w:lang w:eastAsia="en-IN"/>
        </w:rPr>
        <w:t>RNA translation and r</w:t>
      </w:r>
      <w:r w:rsidR="00AF5E8A" w:rsidRPr="00682775">
        <w:rPr>
          <w:rFonts w:ascii="Times New Roman" w:eastAsia="Times New Roman" w:hAnsi="Times New Roman" w:cs="Times New Roman"/>
          <w:b/>
          <w:bCs/>
          <w:color w:val="CE08B2"/>
          <w:sz w:val="24"/>
          <w:szCs w:val="24"/>
          <w:lang w:eastAsia="en-IN"/>
        </w:rPr>
        <w:t>eplication-</w:t>
      </w:r>
      <w:r w:rsidR="00AF5E8A" w:rsidRPr="00AF5E8A">
        <w:rPr>
          <w:rFonts w:ascii="Times New Roman" w:eastAsia="Times New Roman" w:hAnsi="Times New Roman" w:cs="Times New Roman"/>
          <w:sz w:val="24"/>
          <w:szCs w:val="24"/>
          <w:lang w:eastAsia="en-IN"/>
        </w:rPr>
        <w:t xml:space="preserve"> </w:t>
      </w:r>
      <w:r w:rsidR="00AF5E8A" w:rsidRPr="00D77929">
        <w:rPr>
          <w:rFonts w:ascii="Times New Roman" w:eastAsia="Times New Roman" w:hAnsi="Times New Roman" w:cs="Times New Roman"/>
          <w:sz w:val="24"/>
          <w:szCs w:val="24"/>
          <w:lang w:eastAsia="en-IN"/>
        </w:rPr>
        <w:t>T</w:t>
      </w:r>
      <w:r w:rsidR="00AF5E8A" w:rsidRPr="00AF5E8A">
        <w:rPr>
          <w:rFonts w:ascii="Times New Roman" w:eastAsia="Times New Roman" w:hAnsi="Times New Roman" w:cs="Times New Roman"/>
          <w:sz w:val="24"/>
          <w:szCs w:val="24"/>
          <w:lang w:eastAsia="en-IN"/>
        </w:rPr>
        <w:t>he genomic RNA</w:t>
      </w:r>
      <w:r w:rsidR="00737528">
        <w:rPr>
          <w:rFonts w:ascii="Times New Roman" w:eastAsia="Times New Roman" w:hAnsi="Times New Roman" w:cs="Times New Roman"/>
          <w:sz w:val="24"/>
          <w:szCs w:val="24"/>
          <w:lang w:eastAsia="en-IN"/>
        </w:rPr>
        <w:t xml:space="preserve"> (Figure 68)</w:t>
      </w:r>
      <w:r w:rsidR="00AF5E8A" w:rsidRPr="00AF5E8A">
        <w:rPr>
          <w:rFonts w:ascii="Times New Roman" w:eastAsia="Times New Roman" w:hAnsi="Times New Roman" w:cs="Times New Roman"/>
          <w:sz w:val="24"/>
          <w:szCs w:val="24"/>
          <w:lang w:eastAsia="en-IN"/>
        </w:rPr>
        <w:t xml:space="preserve"> is translated into a non</w:t>
      </w:r>
      <w:r w:rsidR="00AF5E8A" w:rsidRPr="00D77929">
        <w:rPr>
          <w:rFonts w:ascii="Times New Roman" w:eastAsia="Times New Roman" w:hAnsi="Times New Roman" w:cs="Times New Roman"/>
          <w:sz w:val="24"/>
          <w:szCs w:val="24"/>
          <w:lang w:eastAsia="en-IN"/>
        </w:rPr>
        <w:t>-</w:t>
      </w:r>
      <w:r w:rsidR="00AF5E8A" w:rsidRPr="00AF5E8A">
        <w:rPr>
          <w:rFonts w:ascii="Times New Roman" w:eastAsia="Times New Roman" w:hAnsi="Times New Roman" w:cs="Times New Roman"/>
          <w:sz w:val="24"/>
          <w:szCs w:val="24"/>
          <w:lang w:eastAsia="en-IN"/>
        </w:rPr>
        <w:t>structural protein precursor, which is cleaved into P150 and P90 proteins.</w:t>
      </w:r>
      <w:r w:rsidR="00AF5E8A" w:rsidRPr="00D77929">
        <w:rPr>
          <w:rFonts w:ascii="Times New Roman" w:eastAsia="Times New Roman" w:hAnsi="Times New Roman" w:cs="Times New Roman"/>
          <w:b/>
          <w:bCs/>
          <w:sz w:val="24"/>
          <w:szCs w:val="24"/>
          <w:lang w:eastAsia="en-IN"/>
        </w:rPr>
        <w:t xml:space="preserve"> </w:t>
      </w:r>
      <w:r w:rsidR="00AF5E8A" w:rsidRPr="00AF5E8A">
        <w:rPr>
          <w:rFonts w:ascii="Times New Roman" w:eastAsia="Times New Roman" w:hAnsi="Times New Roman" w:cs="Times New Roman"/>
          <w:sz w:val="24"/>
          <w:szCs w:val="24"/>
          <w:lang w:eastAsia="en-IN"/>
        </w:rPr>
        <w:t>These proteins facilitate the synthesis of a genome-length, minus-sense RNA, used as a template for producing genomic and subgenomic RNAs.</w:t>
      </w:r>
      <w:r w:rsidR="00AF5E8A" w:rsidRPr="00D77929">
        <w:rPr>
          <w:rFonts w:ascii="Times New Roman" w:eastAsia="Times New Roman" w:hAnsi="Times New Roman" w:cs="Times New Roman"/>
          <w:b/>
          <w:bCs/>
          <w:sz w:val="24"/>
          <w:szCs w:val="24"/>
          <w:lang w:eastAsia="en-IN"/>
        </w:rPr>
        <w:t xml:space="preserve"> </w:t>
      </w:r>
      <w:r w:rsidR="00AF5E8A" w:rsidRPr="00AF5E8A">
        <w:rPr>
          <w:rFonts w:ascii="Times New Roman" w:eastAsia="Times New Roman" w:hAnsi="Times New Roman" w:cs="Times New Roman"/>
          <w:sz w:val="24"/>
          <w:szCs w:val="24"/>
          <w:lang w:eastAsia="en-IN"/>
        </w:rPr>
        <w:t>RNA synthesis is asymmetric, producing more plus-sense RNA than minus-sense RNA.</w:t>
      </w:r>
      <w:r w:rsidR="00AF5E8A" w:rsidRPr="00D77929">
        <w:rPr>
          <w:rFonts w:ascii="Times New Roman" w:eastAsia="Times New Roman" w:hAnsi="Times New Roman" w:cs="Times New Roman"/>
          <w:b/>
          <w:bCs/>
          <w:sz w:val="24"/>
          <w:szCs w:val="24"/>
          <w:lang w:eastAsia="en-IN"/>
        </w:rPr>
        <w:t xml:space="preserve"> </w:t>
      </w:r>
      <w:r w:rsidR="00AF5E8A" w:rsidRPr="00D77929">
        <w:rPr>
          <w:rFonts w:ascii="Times New Roman" w:eastAsia="Times New Roman" w:hAnsi="Times New Roman" w:cs="Times New Roman"/>
          <w:sz w:val="24"/>
          <w:szCs w:val="24"/>
          <w:lang w:eastAsia="en-IN"/>
        </w:rPr>
        <w:t>The uncleaved non-structural protein precursor is active in minus-strand RNA synthesis, while the cleaved P150/P90 complex is active in plus-strand RNA synthesis.</w:t>
      </w:r>
    </w:p>
    <w:p w:rsidR="001F7EA4" w:rsidRPr="00737528" w:rsidRDefault="00737528" w:rsidP="00737528">
      <w:pPr>
        <w:spacing w:before="100" w:beforeAutospacing="1" w:after="100" w:afterAutospacing="1"/>
        <w:jc w:val="center"/>
        <w:outlineLvl w:val="2"/>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extent cx="4731385" cy="1903095"/>
            <wp:effectExtent l="19050" t="19050" r="12065" b="2095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731385" cy="1903095"/>
                    </a:xfrm>
                    <a:prstGeom prst="rect">
                      <a:avLst/>
                    </a:prstGeom>
                    <a:noFill/>
                    <a:ln w="12700">
                      <a:solidFill>
                        <a:schemeClr val="tx1"/>
                      </a:solidFill>
                      <a:miter lim="800000"/>
                      <a:headEnd/>
                      <a:tailEnd/>
                    </a:ln>
                  </pic:spPr>
                </pic:pic>
              </a:graphicData>
            </a:graphic>
          </wp:inline>
        </w:drawing>
      </w:r>
    </w:p>
    <w:p w:rsidR="00FD0C04" w:rsidRDefault="00FD0C04" w:rsidP="00737528">
      <w:pPr>
        <w:spacing w:before="100" w:beforeAutospacing="1" w:after="100" w:afterAutospacing="1"/>
        <w:jc w:val="center"/>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Figure  </w:t>
      </w:r>
      <w:r w:rsidR="00737528">
        <w:rPr>
          <w:rFonts w:ascii="Times New Roman" w:eastAsia="Times New Roman" w:hAnsi="Times New Roman" w:cs="Times New Roman"/>
          <w:b/>
          <w:bCs/>
          <w:sz w:val="24"/>
          <w:szCs w:val="24"/>
          <w:lang w:eastAsia="en-IN"/>
        </w:rPr>
        <w:t xml:space="preserve">68: </w:t>
      </w:r>
      <w:r>
        <w:rPr>
          <w:rFonts w:ascii="Times New Roman" w:eastAsia="Times New Roman" w:hAnsi="Times New Roman" w:cs="Times New Roman"/>
          <w:b/>
          <w:bCs/>
          <w:sz w:val="24"/>
          <w:szCs w:val="24"/>
          <w:lang w:eastAsia="en-IN"/>
        </w:rPr>
        <w:t xml:space="preserve"> Coding strategy of Rubella virus</w:t>
      </w:r>
    </w:p>
    <w:p w:rsidR="00AF5E8A" w:rsidRPr="00D77929" w:rsidRDefault="00737528" w:rsidP="00D77929">
      <w:pPr>
        <w:spacing w:before="100" w:beforeAutospacing="1" w:after="100" w:afterAutospacing="1"/>
        <w:jc w:val="both"/>
        <w:outlineLvl w:val="2"/>
        <w:rPr>
          <w:rFonts w:ascii="Times New Roman" w:hAnsi="Times New Roman" w:cs="Times New Roman"/>
          <w:sz w:val="24"/>
          <w:szCs w:val="24"/>
        </w:rPr>
      </w:pPr>
      <w:r w:rsidRPr="00737528">
        <w:rPr>
          <w:rFonts w:ascii="Times New Roman" w:eastAsia="Times New Roman" w:hAnsi="Times New Roman" w:cs="Times New Roman"/>
          <w:b/>
          <w:bCs/>
          <w:color w:val="CE08B2"/>
          <w:sz w:val="24"/>
          <w:szCs w:val="24"/>
          <w:lang w:eastAsia="en-IN"/>
        </w:rPr>
        <w:lastRenderedPageBreak/>
        <w:t xml:space="preserve">3. </w:t>
      </w:r>
      <w:r w:rsidR="002F36C4">
        <w:rPr>
          <w:rFonts w:ascii="Times New Roman" w:eastAsia="Times New Roman" w:hAnsi="Times New Roman" w:cs="Times New Roman"/>
          <w:b/>
          <w:bCs/>
          <w:color w:val="CE08B2"/>
          <w:sz w:val="24"/>
          <w:szCs w:val="24"/>
          <w:lang w:eastAsia="en-IN"/>
        </w:rPr>
        <w:t>Structural Protein t</w:t>
      </w:r>
      <w:r w:rsidR="00AF5E8A" w:rsidRPr="00737528">
        <w:rPr>
          <w:rFonts w:ascii="Times New Roman" w:eastAsia="Times New Roman" w:hAnsi="Times New Roman" w:cs="Times New Roman"/>
          <w:b/>
          <w:bCs/>
          <w:color w:val="CE08B2"/>
          <w:sz w:val="24"/>
          <w:szCs w:val="24"/>
          <w:lang w:eastAsia="en-IN"/>
        </w:rPr>
        <w:t>ranslation-</w:t>
      </w:r>
      <w:r w:rsidR="00AF5E8A" w:rsidRPr="00D77929">
        <w:rPr>
          <w:rFonts w:ascii="Times New Roman" w:eastAsia="Times New Roman" w:hAnsi="Times New Roman" w:cs="Times New Roman"/>
          <w:b/>
          <w:bCs/>
          <w:sz w:val="24"/>
          <w:szCs w:val="24"/>
          <w:lang w:eastAsia="en-IN"/>
        </w:rPr>
        <w:t xml:space="preserve"> </w:t>
      </w:r>
      <w:r w:rsidR="00AF5E8A" w:rsidRPr="00D77929">
        <w:rPr>
          <w:rFonts w:ascii="Times New Roman" w:hAnsi="Times New Roman" w:cs="Times New Roman"/>
          <w:sz w:val="24"/>
          <w:szCs w:val="24"/>
        </w:rPr>
        <w:t>Structural proteins E2 and E1 are directed into the endoplasmic reticulum (ER) by signal sequences, where the C–E2 cleavage is mediated by signal endopeptidase. In the ER lumen, E2 and E1 heterodimerize, undergo complex folding, and acquire high-mannose glycans. Following this, E1 and E2 migrate to the Golgi for further glycosylation. Late in the infection process, E1 and E2 move to the cell surface, where viral budding occurs.</w:t>
      </w:r>
    </w:p>
    <w:p w:rsidR="00AF5E8A" w:rsidRPr="00AF5E8A" w:rsidRDefault="00737528" w:rsidP="00D77929">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737528">
        <w:rPr>
          <w:rFonts w:ascii="Times New Roman" w:eastAsia="Times New Roman" w:hAnsi="Times New Roman" w:cs="Times New Roman"/>
          <w:b/>
          <w:bCs/>
          <w:color w:val="CE08B2"/>
          <w:sz w:val="24"/>
          <w:szCs w:val="24"/>
          <w:lang w:eastAsia="en-IN"/>
        </w:rPr>
        <w:t xml:space="preserve">4. </w:t>
      </w:r>
      <w:r w:rsidR="002F36C4">
        <w:rPr>
          <w:rFonts w:ascii="Times New Roman" w:eastAsia="Times New Roman" w:hAnsi="Times New Roman" w:cs="Times New Roman"/>
          <w:b/>
          <w:bCs/>
          <w:color w:val="CE08B2"/>
          <w:sz w:val="24"/>
          <w:szCs w:val="24"/>
          <w:lang w:eastAsia="en-IN"/>
        </w:rPr>
        <w:t>Capsid morphogenesis and b</w:t>
      </w:r>
      <w:r w:rsidR="00AF5E8A" w:rsidRPr="00737528">
        <w:rPr>
          <w:rFonts w:ascii="Times New Roman" w:eastAsia="Times New Roman" w:hAnsi="Times New Roman" w:cs="Times New Roman"/>
          <w:b/>
          <w:bCs/>
          <w:color w:val="CE08B2"/>
          <w:sz w:val="24"/>
          <w:szCs w:val="24"/>
          <w:lang w:eastAsia="en-IN"/>
        </w:rPr>
        <w:t>udding-</w:t>
      </w:r>
      <w:r w:rsidR="00AF5E8A" w:rsidRPr="00D77929">
        <w:rPr>
          <w:rFonts w:ascii="Times New Roman" w:eastAsia="Times New Roman" w:hAnsi="Times New Roman" w:cs="Times New Roman"/>
          <w:b/>
          <w:bCs/>
          <w:sz w:val="24"/>
          <w:szCs w:val="24"/>
          <w:lang w:eastAsia="en-IN"/>
        </w:rPr>
        <w:t xml:space="preserve"> </w:t>
      </w:r>
      <w:r w:rsidR="00AF5E8A" w:rsidRPr="00AF5E8A">
        <w:rPr>
          <w:rFonts w:ascii="Times New Roman" w:eastAsia="Times New Roman" w:hAnsi="Times New Roman" w:cs="Times New Roman"/>
          <w:sz w:val="24"/>
          <w:szCs w:val="24"/>
          <w:lang w:eastAsia="en-IN"/>
        </w:rPr>
        <w:t>Rubella virus capsid morphogenesis is associated with cell membranes, likely mediated by the E2 signal sequence. The capsid protein associates with the E2–E1 heterodimer and migrates from the ER to the Golgi.</w:t>
      </w:r>
      <w:r w:rsidR="00AF5E8A" w:rsidRPr="00D77929">
        <w:rPr>
          <w:rFonts w:ascii="Times New Roman" w:eastAsia="Times New Roman" w:hAnsi="Times New Roman" w:cs="Times New Roman"/>
          <w:b/>
          <w:bCs/>
          <w:sz w:val="24"/>
          <w:szCs w:val="24"/>
          <w:lang w:eastAsia="en-IN"/>
        </w:rPr>
        <w:t xml:space="preserve"> </w:t>
      </w:r>
      <w:r w:rsidR="00AF5E8A" w:rsidRPr="00D77929">
        <w:rPr>
          <w:rFonts w:ascii="Times New Roman" w:eastAsia="Times New Roman" w:hAnsi="Times New Roman" w:cs="Times New Roman"/>
          <w:sz w:val="24"/>
          <w:szCs w:val="24"/>
          <w:lang w:eastAsia="en-IN"/>
        </w:rPr>
        <w:t>The</w:t>
      </w:r>
      <w:r w:rsidR="00AF5E8A" w:rsidRPr="00AF5E8A">
        <w:rPr>
          <w:rFonts w:ascii="Times New Roman" w:eastAsia="Times New Roman" w:hAnsi="Times New Roman" w:cs="Times New Roman"/>
          <w:sz w:val="24"/>
          <w:szCs w:val="24"/>
          <w:lang w:eastAsia="en-IN"/>
        </w:rPr>
        <w:t xml:space="preserve"> capsids become visible only during budding, associated with deformed membranes.</w:t>
      </w:r>
      <w:r w:rsidR="00AF5E8A" w:rsidRPr="00D77929">
        <w:rPr>
          <w:rFonts w:ascii="Times New Roman" w:eastAsia="Times New Roman" w:hAnsi="Times New Roman" w:cs="Times New Roman"/>
          <w:b/>
          <w:bCs/>
          <w:sz w:val="24"/>
          <w:szCs w:val="24"/>
          <w:lang w:eastAsia="en-IN"/>
        </w:rPr>
        <w:t xml:space="preserve"> </w:t>
      </w:r>
      <w:r w:rsidR="00AF5E8A" w:rsidRPr="00D77929">
        <w:rPr>
          <w:rFonts w:ascii="Times New Roman" w:eastAsia="Times New Roman" w:hAnsi="Times New Roman" w:cs="Times New Roman"/>
          <w:sz w:val="24"/>
          <w:szCs w:val="24"/>
          <w:lang w:eastAsia="en-IN"/>
        </w:rPr>
        <w:t>Phosphorylation of the C protein regulates genome encapsidation.</w:t>
      </w:r>
    </w:p>
    <w:p w:rsidR="008A7801" w:rsidRDefault="00737528" w:rsidP="00D37F46">
      <w:pPr>
        <w:spacing w:before="100" w:beforeAutospacing="1" w:after="100" w:afterAutospacing="1"/>
        <w:jc w:val="both"/>
        <w:outlineLvl w:val="2"/>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 xml:space="preserve">5. </w:t>
      </w:r>
      <w:r w:rsidR="002F36C4">
        <w:rPr>
          <w:rFonts w:ascii="Times New Roman" w:eastAsia="Times New Roman" w:hAnsi="Times New Roman" w:cs="Times New Roman"/>
          <w:b/>
          <w:bCs/>
          <w:color w:val="CE08B2"/>
          <w:sz w:val="24"/>
          <w:szCs w:val="24"/>
          <w:lang w:eastAsia="en-IN"/>
        </w:rPr>
        <w:t>Replication and effects on h</w:t>
      </w:r>
      <w:r w:rsidR="00AF5E8A" w:rsidRPr="00737528">
        <w:rPr>
          <w:rFonts w:ascii="Times New Roman" w:eastAsia="Times New Roman" w:hAnsi="Times New Roman" w:cs="Times New Roman"/>
          <w:b/>
          <w:bCs/>
          <w:color w:val="CE08B2"/>
          <w:sz w:val="24"/>
          <w:szCs w:val="24"/>
          <w:lang w:eastAsia="en-IN"/>
        </w:rPr>
        <w:t>ost</w:t>
      </w:r>
      <w:r w:rsidR="002F36C4">
        <w:rPr>
          <w:rFonts w:ascii="Times New Roman" w:eastAsia="Times New Roman" w:hAnsi="Times New Roman" w:cs="Times New Roman"/>
          <w:b/>
          <w:bCs/>
          <w:color w:val="CE08B2"/>
          <w:sz w:val="24"/>
          <w:szCs w:val="24"/>
          <w:lang w:eastAsia="en-IN"/>
        </w:rPr>
        <w:t xml:space="preserve"> c</w:t>
      </w:r>
      <w:r w:rsidR="00AF5E8A" w:rsidRPr="00737528">
        <w:rPr>
          <w:rFonts w:ascii="Times New Roman" w:eastAsia="Times New Roman" w:hAnsi="Times New Roman" w:cs="Times New Roman"/>
          <w:b/>
          <w:bCs/>
          <w:color w:val="CE08B2"/>
          <w:sz w:val="24"/>
          <w:szCs w:val="24"/>
          <w:lang w:eastAsia="en-IN"/>
        </w:rPr>
        <w:t>ells</w:t>
      </w:r>
      <w:r w:rsidR="00D77929" w:rsidRPr="00737528">
        <w:rPr>
          <w:rFonts w:ascii="Times New Roman" w:eastAsia="Times New Roman" w:hAnsi="Times New Roman" w:cs="Times New Roman"/>
          <w:b/>
          <w:bCs/>
          <w:color w:val="CE08B2"/>
          <w:sz w:val="24"/>
          <w:szCs w:val="24"/>
          <w:lang w:eastAsia="en-IN"/>
        </w:rPr>
        <w:t>-</w:t>
      </w:r>
      <w:r w:rsidR="00D77929" w:rsidRPr="00D77929">
        <w:rPr>
          <w:rFonts w:ascii="Times New Roman" w:eastAsia="Times New Roman" w:hAnsi="Times New Roman" w:cs="Times New Roman"/>
          <w:b/>
          <w:bCs/>
          <w:sz w:val="24"/>
          <w:szCs w:val="24"/>
          <w:lang w:eastAsia="en-IN"/>
        </w:rPr>
        <w:t xml:space="preserve"> </w:t>
      </w:r>
      <w:r w:rsidR="00D77929" w:rsidRPr="00D77929">
        <w:rPr>
          <w:rFonts w:ascii="Times New Roman" w:eastAsia="Times New Roman" w:hAnsi="Times New Roman" w:cs="Times New Roman"/>
          <w:sz w:val="24"/>
          <w:szCs w:val="24"/>
          <w:lang w:eastAsia="en-IN"/>
        </w:rPr>
        <w:t xml:space="preserve">Virus replicates </w:t>
      </w:r>
      <w:r w:rsidR="00D37F46">
        <w:rPr>
          <w:rFonts w:ascii="Times New Roman" w:eastAsia="Times New Roman" w:hAnsi="Times New Roman" w:cs="Times New Roman"/>
          <w:sz w:val="24"/>
          <w:szCs w:val="24"/>
          <w:lang w:eastAsia="en-IN"/>
        </w:rPr>
        <w:t xml:space="preserve">(Figure 69) </w:t>
      </w:r>
      <w:r w:rsidR="00D77929" w:rsidRPr="00D77929">
        <w:rPr>
          <w:rFonts w:ascii="Times New Roman" w:eastAsia="Times New Roman" w:hAnsi="Times New Roman" w:cs="Times New Roman"/>
          <w:sz w:val="24"/>
          <w:szCs w:val="24"/>
          <w:lang w:eastAsia="en-IN"/>
        </w:rPr>
        <w:t>in the cytoplasm without involving the nucleus.Infection does not grossly inhibit cell macromolecular synthesis but may induce specific gene perturbations.</w:t>
      </w:r>
      <w:r w:rsidR="00D77929" w:rsidRPr="00D77929">
        <w:rPr>
          <w:rFonts w:ascii="Times New Roman" w:eastAsia="Times New Roman" w:hAnsi="Times New Roman" w:cs="Times New Roman"/>
          <w:b/>
          <w:bCs/>
          <w:sz w:val="24"/>
          <w:szCs w:val="24"/>
          <w:lang w:eastAsia="en-IN"/>
        </w:rPr>
        <w:t xml:space="preserve"> </w:t>
      </w:r>
      <w:r w:rsidR="00D77929" w:rsidRPr="00D77929">
        <w:rPr>
          <w:rFonts w:ascii="Times New Roman" w:eastAsia="Times New Roman" w:hAnsi="Times New Roman" w:cs="Times New Roman"/>
          <w:sz w:val="24"/>
          <w:szCs w:val="24"/>
          <w:lang w:eastAsia="en-IN"/>
        </w:rPr>
        <w:t>Infected cells appear similar to uninfected cells microscopically but show cytoskeletal and organelle rearrangements.</w:t>
      </w:r>
      <w:r w:rsidR="00D77929" w:rsidRPr="00D77929">
        <w:rPr>
          <w:rFonts w:ascii="Times New Roman" w:eastAsia="Times New Roman" w:hAnsi="Times New Roman" w:cs="Times New Roman"/>
          <w:b/>
          <w:bCs/>
          <w:sz w:val="24"/>
          <w:szCs w:val="24"/>
          <w:lang w:eastAsia="en-IN"/>
        </w:rPr>
        <w:t xml:space="preserve"> </w:t>
      </w:r>
      <w:r w:rsidR="00D77929" w:rsidRPr="00D77929">
        <w:rPr>
          <w:rFonts w:ascii="Times New Roman" w:eastAsia="Times New Roman" w:hAnsi="Times New Roman" w:cs="Times New Roman"/>
          <w:sz w:val="24"/>
          <w:szCs w:val="24"/>
          <w:lang w:eastAsia="en-IN"/>
        </w:rPr>
        <w:t>Rubella inhibits growth in primary human cell cultures by affecting mitosis.</w:t>
      </w:r>
      <w:r w:rsidR="00D77929" w:rsidRPr="00D77929">
        <w:rPr>
          <w:rFonts w:ascii="Times New Roman" w:eastAsia="Times New Roman" w:hAnsi="Times New Roman" w:cs="Times New Roman"/>
          <w:b/>
          <w:bCs/>
          <w:sz w:val="24"/>
          <w:szCs w:val="24"/>
          <w:lang w:eastAsia="en-IN"/>
        </w:rPr>
        <w:t xml:space="preserve"> </w:t>
      </w:r>
      <w:r w:rsidR="00D77929" w:rsidRPr="00D77929">
        <w:rPr>
          <w:rFonts w:ascii="Times New Roman" w:eastAsia="Times New Roman" w:hAnsi="Times New Roman" w:cs="Times New Roman"/>
          <w:sz w:val="24"/>
          <w:szCs w:val="24"/>
          <w:lang w:eastAsia="en-IN"/>
        </w:rPr>
        <w:t>In cell lines exhibiting CPE, such as Vero and RK-13 cells, cell death occurs through apoptosis</w:t>
      </w:r>
      <w:r w:rsidR="00B24241">
        <w:rPr>
          <w:rFonts w:ascii="Times New Roman" w:eastAsia="Times New Roman" w:hAnsi="Times New Roman" w:cs="Times New Roman"/>
          <w:sz w:val="24"/>
          <w:szCs w:val="24"/>
          <w:lang w:eastAsia="en-IN"/>
        </w:rPr>
        <w:t>.</w:t>
      </w:r>
    </w:p>
    <w:p w:rsidR="00EF4A16" w:rsidRDefault="00EF4A16" w:rsidP="00EF4A16">
      <w:pPr>
        <w:pStyle w:val="Heading3"/>
        <w:spacing w:line="276" w:lineRule="auto"/>
      </w:pPr>
      <w:r w:rsidRPr="00737528">
        <w:rPr>
          <w:color w:val="E36C0A" w:themeColor="accent6" w:themeShade="BF"/>
          <w:sz w:val="24"/>
          <w:szCs w:val="24"/>
        </w:rPr>
        <w:t>Pathogenesis:</w:t>
      </w:r>
      <w:r w:rsidRPr="008E4CB9">
        <w:t xml:space="preserve"> </w:t>
      </w:r>
      <w:r w:rsidRPr="00294B90">
        <w:rPr>
          <w:b w:val="0"/>
          <w:sz w:val="24"/>
          <w:szCs w:val="24"/>
        </w:rPr>
        <w:t>The only natural host is humans, and there is no reliable animal model for studying its pathogenesis</w:t>
      </w:r>
      <w:r>
        <w:t>.</w:t>
      </w:r>
    </w:p>
    <w:p w:rsidR="00EF4A16" w:rsidRPr="008D61F6" w:rsidRDefault="00EF4A16" w:rsidP="00EF4A16">
      <w:pPr>
        <w:pStyle w:val="Heading3"/>
        <w:spacing w:line="276" w:lineRule="auto"/>
        <w:jc w:val="both"/>
      </w:pPr>
      <w:r w:rsidRPr="00737528">
        <w:rPr>
          <w:color w:val="CE08B2"/>
        </w:rPr>
        <w:t xml:space="preserve">a. </w:t>
      </w:r>
      <w:r w:rsidR="002F36C4">
        <w:rPr>
          <w:color w:val="CE08B2"/>
          <w:sz w:val="24"/>
          <w:szCs w:val="24"/>
        </w:rPr>
        <w:t>Uncomplicated rubella p</w:t>
      </w:r>
      <w:r w:rsidRPr="00737528">
        <w:rPr>
          <w:color w:val="CE08B2"/>
          <w:sz w:val="24"/>
          <w:szCs w:val="24"/>
        </w:rPr>
        <w:t>athogenesis-</w:t>
      </w:r>
      <w:r w:rsidRPr="008D61F6">
        <w:rPr>
          <w:sz w:val="24"/>
          <w:szCs w:val="24"/>
        </w:rPr>
        <w:t xml:space="preserve"> </w:t>
      </w:r>
      <w:r w:rsidRPr="008D61F6">
        <w:rPr>
          <w:b w:val="0"/>
          <w:sz w:val="24"/>
          <w:szCs w:val="24"/>
        </w:rPr>
        <w:t xml:space="preserve">The pathogenesis of uncomplicated rubella remains poorly understood due to its typically mild nature. The incubation period ranges from 12 to 23 days, with primary and secondary viremia. The virus has been detected in leukocytes a week before symptoms appear, and the rash manifests as immunity develops and the virus is cleared from the blood, suggesting an immunological basis. </w:t>
      </w:r>
    </w:p>
    <w:p w:rsidR="00EF4A16" w:rsidRPr="008D61F6" w:rsidRDefault="00EF4A16" w:rsidP="00EF4A16">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737528">
        <w:rPr>
          <w:rFonts w:ascii="Times New Roman" w:eastAsia="Times New Roman" w:hAnsi="Times New Roman" w:cs="Times New Roman"/>
          <w:b/>
          <w:bCs/>
          <w:color w:val="CE08B2"/>
          <w:sz w:val="24"/>
          <w:szCs w:val="24"/>
          <w:lang w:eastAsia="en-IN"/>
        </w:rPr>
        <w:t>b. P</w:t>
      </w:r>
      <w:r w:rsidR="002F36C4">
        <w:rPr>
          <w:rFonts w:ascii="Times New Roman" w:eastAsia="Times New Roman" w:hAnsi="Times New Roman" w:cs="Times New Roman"/>
          <w:b/>
          <w:bCs/>
          <w:color w:val="CE08B2"/>
          <w:sz w:val="24"/>
          <w:szCs w:val="24"/>
          <w:lang w:eastAsia="en-IN"/>
        </w:rPr>
        <w:t>ostinfectious encephalitis and a</w:t>
      </w:r>
      <w:r w:rsidRPr="00737528">
        <w:rPr>
          <w:rFonts w:ascii="Times New Roman" w:eastAsia="Times New Roman" w:hAnsi="Times New Roman" w:cs="Times New Roman"/>
          <w:b/>
          <w:bCs/>
          <w:color w:val="CE08B2"/>
          <w:sz w:val="24"/>
          <w:szCs w:val="24"/>
          <w:lang w:eastAsia="en-IN"/>
        </w:rPr>
        <w:t>rthritis-</w:t>
      </w:r>
      <w:r w:rsidRPr="008E4CB9">
        <w:rPr>
          <w:rFonts w:ascii="Times New Roman" w:eastAsia="Times New Roman" w:hAnsi="Times New Roman" w:cs="Times New Roman"/>
          <w:b/>
          <w:bCs/>
          <w:sz w:val="24"/>
          <w:szCs w:val="24"/>
          <w:lang w:eastAsia="en-IN"/>
        </w:rPr>
        <w:t xml:space="preserve"> </w:t>
      </w:r>
      <w:r w:rsidRPr="008D61F6">
        <w:rPr>
          <w:rFonts w:ascii="Times New Roman" w:eastAsia="Times New Roman" w:hAnsi="Times New Roman" w:cs="Times New Roman"/>
          <w:sz w:val="24"/>
          <w:szCs w:val="24"/>
          <w:lang w:eastAsia="en-IN"/>
        </w:rPr>
        <w:t>Complications such as postinfectious encephalitis are thought to be autoimmune since the virus is not found in or brain tissue at autopsy, despite the absence of extensive inflammation and demyelination. In rubella arthritis, the virus has been detected in synovial fluid and cells, suggesting that vi</w:t>
      </w:r>
      <w:r w:rsidRPr="008E4CB9">
        <w:rPr>
          <w:rFonts w:ascii="Times New Roman" w:eastAsia="Times New Roman" w:hAnsi="Times New Roman" w:cs="Times New Roman"/>
          <w:sz w:val="24"/>
          <w:szCs w:val="24"/>
          <w:lang w:eastAsia="en-IN"/>
        </w:rPr>
        <w:t>ral persistence may play a role.</w:t>
      </w:r>
    </w:p>
    <w:p w:rsidR="00EF4A16" w:rsidRPr="008D61F6" w:rsidRDefault="00737528" w:rsidP="00D37F46">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CE08B2"/>
          <w:sz w:val="24"/>
          <w:szCs w:val="24"/>
          <w:lang w:eastAsia="en-IN"/>
        </w:rPr>
        <w:t>c.</w:t>
      </w:r>
      <w:r w:rsidR="002F36C4">
        <w:rPr>
          <w:rFonts w:ascii="Times New Roman" w:eastAsia="Times New Roman" w:hAnsi="Times New Roman" w:cs="Times New Roman"/>
          <w:b/>
          <w:bCs/>
          <w:color w:val="CE08B2"/>
          <w:sz w:val="24"/>
          <w:szCs w:val="24"/>
          <w:lang w:eastAsia="en-IN"/>
        </w:rPr>
        <w:t xml:space="preserve"> Fetal infection and congenital rubella s</w:t>
      </w:r>
      <w:r w:rsidR="00EF4A16" w:rsidRPr="00737528">
        <w:rPr>
          <w:rFonts w:ascii="Times New Roman" w:eastAsia="Times New Roman" w:hAnsi="Times New Roman" w:cs="Times New Roman"/>
          <w:b/>
          <w:bCs/>
          <w:color w:val="CE08B2"/>
          <w:sz w:val="24"/>
          <w:szCs w:val="24"/>
          <w:lang w:eastAsia="en-IN"/>
        </w:rPr>
        <w:t>yndrome-</w:t>
      </w:r>
      <w:r w:rsidR="00EF4A16" w:rsidRPr="008E4CB9">
        <w:rPr>
          <w:rFonts w:ascii="Times New Roman" w:hAnsi="Times New Roman" w:cs="Times New Roman"/>
          <w:sz w:val="24"/>
          <w:szCs w:val="24"/>
        </w:rPr>
        <w:t xml:space="preserve"> Following fetal infection, the virus can be found in nearly every organ of aborted fetuses or infants who die shortly after birth, despite infecting only a small fraction of cells. This low infection rate can still cause significant birth defects associated with congenital rubella syndrome. Early infection during organogenesis inhibits cell division, leading to developmental delays and abnormalities. Virus shedding usually stops by six months of age</w:t>
      </w:r>
    </w:p>
    <w:p w:rsidR="00D37F46" w:rsidRDefault="00EF4A16" w:rsidP="00EF4A16">
      <w:pPr>
        <w:pStyle w:val="NormalWeb"/>
        <w:spacing w:line="276" w:lineRule="auto"/>
        <w:jc w:val="both"/>
      </w:pPr>
      <w:r w:rsidRPr="00737528">
        <w:rPr>
          <w:b/>
          <w:color w:val="E36C0A" w:themeColor="accent6" w:themeShade="BF"/>
        </w:rPr>
        <w:t>Epidemiology:</w:t>
      </w:r>
      <w:r>
        <w:t xml:space="preserve"> Historically, Rubella virus was endemic worldwide, affecting middle childhood in temperate regions and children under five in tropical areas, with seasonal peaks </w:t>
      </w:r>
      <w:r>
        <w:lastRenderedPageBreak/>
        <w:t>in spring and epidemics every 5-9 years. Known as "third disease" after measles and scarlet fever, it was distinguished in the late 19th century. The last major U.S. epidemic in 1964 infected about 12.5 million people. Large-scale epidemics ceased in countries with widespread vaccination, though limited outbreaks persisted in specific settings. In 2005, rubella was declared no longer endemic in the U.S. due to a 95% vaccination rate among school-aged children.</w:t>
      </w:r>
    </w:p>
    <w:p w:rsidR="00737528" w:rsidRDefault="00E62153" w:rsidP="00D37F46">
      <w:pPr>
        <w:pStyle w:val="NormalWeb"/>
        <w:spacing w:line="276" w:lineRule="auto"/>
        <w:jc w:val="both"/>
      </w:pPr>
      <w:r>
        <w:rPr>
          <w:noProof/>
        </w:rPr>
        <w:pict>
          <v:rect id="_x0000_s1274" style="position:absolute;left:0;text-align:left;margin-left:-32.1pt;margin-top:11.4pt;width:512.65pt;height:554.05pt;z-index:251653115" fillcolor="#eaf1dd [662]"/>
        </w:pict>
      </w:r>
    </w:p>
    <w:p w:rsidR="0095581F" w:rsidRDefault="00E62153" w:rsidP="00D37F46">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51" type="#_x0000_t120" style="position:absolute;left:0;text-align:left;margin-left:128.1pt;margin-top:17.65pt;width:7.85pt;height:7.15pt;z-index:251777024" fillcolor="black [3213]"/>
        </w:pict>
      </w:r>
      <w:r>
        <w:rPr>
          <w:rFonts w:ascii="Times New Roman" w:eastAsia="Times New Roman" w:hAnsi="Times New Roman" w:cs="Times New Roman"/>
          <w:noProof/>
          <w:sz w:val="24"/>
          <w:szCs w:val="24"/>
          <w:lang w:eastAsia="en-IN"/>
        </w:rPr>
        <w:pict>
          <v:shape id="_x0000_s1149" type="#_x0000_t120" style="position:absolute;left:0;text-align:left;margin-left:152.1pt;margin-top:5.65pt;width:7.85pt;height:7.15pt;z-index:251774976" fillcolor="black [3213]"/>
        </w:pict>
      </w:r>
      <w:r>
        <w:rPr>
          <w:rFonts w:ascii="Times New Roman" w:eastAsia="Times New Roman" w:hAnsi="Times New Roman" w:cs="Times New Roman"/>
          <w:noProof/>
          <w:sz w:val="24"/>
          <w:szCs w:val="24"/>
          <w:lang w:eastAsia="en-IN"/>
        </w:rPr>
        <w:pict>
          <v:shape id="_x0000_s1147" type="#_x0000_t120" style="position:absolute;left:0;text-align:left;margin-left:228.9pt;margin-top:14.45pt;width:7.85pt;height:7.15pt;z-index:251772928" fillcolor="black [3213]"/>
        </w:pict>
      </w:r>
      <w:r>
        <w:rPr>
          <w:rFonts w:ascii="Times New Roman" w:eastAsia="Times New Roman" w:hAnsi="Times New Roman" w:cs="Times New Roman"/>
          <w:noProof/>
          <w:sz w:val="24"/>
          <w:szCs w:val="24"/>
          <w:lang w:eastAsia="en-IN"/>
        </w:rPr>
        <w:pict>
          <v:shape id="_x0000_s1146" type="#_x0000_t120" style="position:absolute;left:0;text-align:left;margin-left:211.3pt;margin-top:2.45pt;width:7.85pt;height:7.15pt;z-index:251771904" fillcolor="black [3213]"/>
        </w:pict>
      </w:r>
      <w:r>
        <w:rPr>
          <w:rFonts w:ascii="Times New Roman" w:eastAsia="Times New Roman" w:hAnsi="Times New Roman" w:cs="Times New Roman"/>
          <w:noProof/>
          <w:sz w:val="24"/>
          <w:szCs w:val="24"/>
          <w:lang w:eastAsia="en-IN"/>
        </w:rPr>
        <w:pict>
          <v:shape id="_x0000_s1145" type="#_x0000_t120" style="position:absolute;left:0;text-align:left;margin-left:177.7pt;margin-top:-3.15pt;width:7.85pt;height:7.15pt;z-index:251770880" fillcolor="black [3213]"/>
        </w:pict>
      </w:r>
      <w:r>
        <w:rPr>
          <w:rFonts w:ascii="Times New Roman" w:eastAsia="Times New Roman" w:hAnsi="Times New Roman" w:cs="Times New Roman"/>
          <w:noProof/>
          <w:sz w:val="24"/>
          <w:szCs w:val="24"/>
          <w:lang w:eastAsia="en-IN"/>
        </w:rPr>
        <w:pict>
          <v:shape id="_x0000_s1139" style="position:absolute;left:0;text-align:left;margin-left:221.3pt;margin-top:20.35pt;width:12.7pt;height:9.65pt;z-index:251764736" coordsize="254,193" path="m254,hdc228,5,200,6,176,16v-14,6,-20,22,-32,31c95,85,101,65,66,110,,193,61,130,19,172e" filled="f">
            <v:path arrowok="t"/>
          </v:shape>
        </w:pict>
      </w:r>
      <w:r>
        <w:rPr>
          <w:rFonts w:ascii="Times New Roman" w:eastAsia="Times New Roman" w:hAnsi="Times New Roman" w:cs="Times New Roman"/>
          <w:noProof/>
          <w:sz w:val="24"/>
          <w:szCs w:val="24"/>
          <w:lang w:eastAsia="en-IN"/>
        </w:rPr>
        <w:pict>
          <v:curve id="_x0000_s1134" style="position:absolute;left:0;text-align:left;z-index:251759616" from="135.4pt,24.25pt" control1="138.05pt,26.05pt" control2="140.1pt,28.3pt" to="142.45pt,30.5pt" coordsize="141,125" filled="f">
            <v:path arrowok="t"/>
          </v:curve>
        </w:pict>
      </w:r>
      <w:r>
        <w:rPr>
          <w:rFonts w:ascii="Times New Roman" w:eastAsia="Times New Roman" w:hAnsi="Times New Roman" w:cs="Times New Roman"/>
          <w:noProof/>
          <w:sz w:val="24"/>
          <w:szCs w:val="24"/>
          <w:lang w:eastAsia="en-IN"/>
        </w:rPr>
        <w:pict>
          <v:curve id="_x0000_s1132" style="position:absolute;left:0;text-align:left;z-index:251758592" from="214.45pt,8.6pt" control1="213pt,11.45pt" control2="211.95pt,14.4pt" to="210.5pt,17.2pt" coordsize="79,172" filled="f">
            <v:path arrowok="t"/>
          </v:curve>
        </w:pict>
      </w:r>
      <w:r>
        <w:rPr>
          <w:rFonts w:ascii="Times New Roman" w:eastAsia="Times New Roman" w:hAnsi="Times New Roman" w:cs="Times New Roman"/>
          <w:noProof/>
          <w:sz w:val="24"/>
          <w:szCs w:val="24"/>
          <w:lang w:eastAsia="en-IN"/>
        </w:rPr>
        <w:pict>
          <v:shape id="_x0000_s1131" style="position:absolute;left:0;text-align:left;margin-left:181.55pt;margin-top:1.55pt;width:.05pt;height:8.75pt;z-index:251757568" coordsize="1,175" path="m,c,,,87,,175e" filled="f">
            <v:path arrowok="t"/>
          </v:shape>
        </w:pict>
      </w:r>
      <w:r>
        <w:rPr>
          <w:rFonts w:ascii="Times New Roman" w:eastAsia="Times New Roman" w:hAnsi="Times New Roman" w:cs="Times New Roman"/>
          <w:noProof/>
          <w:sz w:val="24"/>
          <w:szCs w:val="24"/>
          <w:lang w:eastAsia="en-IN"/>
        </w:rPr>
        <w:pict>
          <v:shape id="_x0000_s1130" style="position:absolute;left:0;text-align:left;margin-left:155.75pt;margin-top:10.3pt;width:3.9pt;height:6.35pt;z-index:251756544" coordsize="78,127" path="m,c,,39,63,78,127e" filled="f">
            <v:path arrowok="t"/>
          </v:shape>
        </w:pict>
      </w:r>
      <w:r>
        <w:rPr>
          <w:rFonts w:ascii="Times New Roman" w:eastAsia="Times New Roman" w:hAnsi="Times New Roman" w:cs="Times New Roman"/>
          <w:noProof/>
          <w:sz w:val="24"/>
          <w:szCs w:val="24"/>
          <w:lang w:eastAsia="en-IN"/>
        </w:rPr>
        <w:pict>
          <v:shape id="_x0000_s1129" type="#_x0000_t32" style="position:absolute;left:0;text-align:left;margin-left:151.05pt;margin-top:11.85pt;width:0;height:0;z-index:251755520" o:connectortype="straight"/>
        </w:pict>
      </w:r>
      <w:r>
        <w:rPr>
          <w:rFonts w:ascii="Times New Roman" w:eastAsia="Times New Roman" w:hAnsi="Times New Roman" w:cs="Times New Roman"/>
          <w:noProof/>
          <w:sz w:val="24"/>
          <w:szCs w:val="24"/>
          <w:lang w:eastAsia="en-IN"/>
        </w:rPr>
        <w:pict>
          <v:oval id="_x0000_s1128" style="position:absolute;left:0;text-align:left;margin-left:133.85pt;margin-top:11.85pt;width:100.15pt;height:87.65pt;z-index:251655165"/>
        </w:pict>
      </w:r>
    </w:p>
    <w:p w:rsidR="0095581F" w:rsidRPr="00D77929" w:rsidRDefault="00E62153" w:rsidP="00D77929">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pict>
          <v:shape id="_x0000_s1156" type="#_x0000_t120" style="position:absolute;left:0;text-align:left;margin-left:116.9pt;margin-top:19pt;width:7.85pt;height:7.15pt;z-index:251782144" fillcolor="black [3213]"/>
        </w:pict>
      </w:r>
      <w:r>
        <w:rPr>
          <w:rFonts w:ascii="Times New Roman" w:eastAsia="Times New Roman" w:hAnsi="Times New Roman" w:cs="Times New Roman"/>
          <w:noProof/>
          <w:sz w:val="24"/>
          <w:szCs w:val="24"/>
          <w:lang w:eastAsia="en-IN"/>
        </w:rPr>
        <w:pict>
          <v:shape id="_x0000_s1148" type="#_x0000_t120" style="position:absolute;left:0;text-align:left;margin-left:240.9pt;margin-top:16.6pt;width:7.85pt;height:7.15pt;z-index:251773952" fillcolor="black [3213]"/>
        </w:pict>
      </w:r>
      <w:r>
        <w:rPr>
          <w:rFonts w:ascii="Times New Roman" w:eastAsia="Times New Roman" w:hAnsi="Times New Roman" w:cs="Times New Roman"/>
          <w:noProof/>
          <w:sz w:val="24"/>
          <w:szCs w:val="24"/>
          <w:lang w:eastAsia="en-IN"/>
        </w:rPr>
        <w:pict>
          <v:oval id="_x0000_s1127" style="position:absolute;left:0;text-align:left;margin-left:158.15pt;margin-top:.65pt;width:54.75pt;height:49.35pt;z-index:251754496" fillcolor="black [3213]"/>
        </w:pict>
      </w:r>
      <w:r>
        <w:rPr>
          <w:rFonts w:ascii="Times New Roman" w:eastAsia="Times New Roman" w:hAnsi="Times New Roman" w:cs="Times New Roman"/>
          <w:noProof/>
          <w:sz w:val="24"/>
          <w:szCs w:val="24"/>
          <w:lang w:eastAsia="en-IN"/>
        </w:rPr>
        <w:pict>
          <v:curve id="_x0000_s1135" style="position:absolute;left:0;text-align:left;z-index:251760640" from="122.8pt,23.35pt" control1="128.15pt,23.9pt" control2="130.45pt,23pt" to="133.75pt,26.5pt" coordsize="219,70" filled="f">
            <v:path arrowok="t"/>
          </v:curve>
        </w:pict>
      </w:r>
      <w:r>
        <w:rPr>
          <w:rFonts w:ascii="Times New Roman" w:eastAsia="Times New Roman" w:hAnsi="Times New Roman" w:cs="Times New Roman"/>
          <w:noProof/>
          <w:sz w:val="24"/>
          <w:szCs w:val="24"/>
          <w:lang w:eastAsia="en-IN"/>
        </w:rPr>
        <w:pict>
          <v:curve id="_x0000_s1140" style="position:absolute;left:0;text-align:left;z-index:251765760" from="243.4pt,19.45pt" control1="239.65pt,20.1pt" control2="236.25pt,21pt" to="232.45pt,21pt" coordsize="219,31" filled="f">
            <v:path arrowok="t"/>
          </v:curve>
        </w:pict>
      </w:r>
    </w:p>
    <w:p w:rsidR="008A7801" w:rsidRDefault="00E62153" w:rsidP="00E36425">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pict>
          <v:shape id="_x0000_s1157" type="#_x0000_t120" style="position:absolute;left:0;text-align:left;margin-left:121.7pt;margin-top:19.5pt;width:7.85pt;height:7.15pt;z-index:251783168" fillcolor="black [3213]"/>
        </w:pict>
      </w:r>
      <w:r w:rsidRPr="00E62153">
        <w:rPr>
          <w:noProof/>
          <w:lang w:eastAsia="en-IN"/>
        </w:rPr>
        <w:pict>
          <v:shape id="_x0000_s1152" type="#_x0000_t120" style="position:absolute;left:0;text-align:left;margin-left:240.9pt;margin-top:17.1pt;width:7.85pt;height:7.15pt;z-index:251778048" fillcolor="black [3213]"/>
        </w:pict>
      </w:r>
      <w:r>
        <w:rPr>
          <w:rFonts w:ascii="Times New Roman" w:eastAsia="Times New Roman" w:hAnsi="Times New Roman" w:cs="Times New Roman"/>
          <w:noProof/>
          <w:sz w:val="24"/>
          <w:szCs w:val="24"/>
          <w:lang w:eastAsia="en-IN"/>
        </w:rPr>
        <w:pict>
          <v:shape id="_x0000_s1144" style="position:absolute;left:0;text-align:left;margin-left:219.9pt;margin-top:27.9pt;width:10.95pt;height:5.5pt;z-index:251769856" coordsize="219,110" path="m219,110hdc147,95,146,105,94,63,64,39,44,,,e" filled="f">
            <v:path arrowok="t"/>
          </v:shape>
        </w:pict>
      </w:r>
      <w:r>
        <w:rPr>
          <w:rFonts w:ascii="Times New Roman" w:eastAsia="Times New Roman" w:hAnsi="Times New Roman" w:cs="Times New Roman"/>
          <w:noProof/>
          <w:sz w:val="24"/>
          <w:szCs w:val="24"/>
          <w:lang w:eastAsia="en-IN"/>
        </w:rPr>
        <w:pict>
          <v:shape id="_x0000_s1141" style="position:absolute;left:0;text-align:left;margin-left:229.3pt;margin-top:13.05pt;width:14.85pt;height:7.05pt;z-index:251766784" coordsize="297,141" path="m297,141hdc235,120,172,99,110,78,66,63,41,20,,e" filled="f">
            <v:path arrowok="t"/>
          </v:shape>
        </w:pict>
      </w:r>
      <w:r>
        <w:rPr>
          <w:rFonts w:ascii="Times New Roman" w:eastAsia="Times New Roman" w:hAnsi="Times New Roman" w:cs="Times New Roman"/>
          <w:noProof/>
          <w:sz w:val="24"/>
          <w:szCs w:val="24"/>
          <w:lang w:eastAsia="en-IN"/>
        </w:rPr>
        <w:pict>
          <v:shape id="_x0000_s1136" style="position:absolute;left:0;text-align:left;margin-left:127.55pt;margin-top:17.75pt;width:11.75pt;height:3.1pt;z-index:251761664" coordsize="235,62" path="m,62hdc52,57,106,60,157,47v14,-4,18,-24,31,-32c202,7,235,,235,e" filled="f">
            <v:path arrowok="t"/>
          </v:shape>
        </w:pict>
      </w:r>
    </w:p>
    <w:p w:rsidR="008A7801" w:rsidRDefault="00E62153" w:rsidP="00E36425">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pict>
          <v:shape id="_x0000_s1155" type="#_x0000_t120" style="position:absolute;left:0;text-align:left;margin-left:144.9pt;margin-top:12.85pt;width:7.85pt;height:7.15pt;z-index:251781120" fillcolor="black [3213]"/>
        </w:pict>
      </w:r>
      <w:r>
        <w:rPr>
          <w:rFonts w:ascii="Times New Roman" w:eastAsia="Times New Roman" w:hAnsi="Times New Roman" w:cs="Times New Roman"/>
          <w:noProof/>
          <w:sz w:val="24"/>
          <w:szCs w:val="24"/>
          <w:lang w:eastAsia="en-IN"/>
        </w:rPr>
        <w:pict>
          <v:shape id="_x0000_s1154" type="#_x0000_t120" style="position:absolute;left:0;text-align:left;margin-left:178.5pt;margin-top:20.85pt;width:7.85pt;height:7.15pt;z-index:251780096" fillcolor="black [3213]"/>
        </w:pict>
      </w:r>
      <w:r>
        <w:rPr>
          <w:rFonts w:ascii="Times New Roman" w:eastAsia="Times New Roman" w:hAnsi="Times New Roman" w:cs="Times New Roman"/>
          <w:noProof/>
          <w:sz w:val="24"/>
          <w:szCs w:val="24"/>
          <w:lang w:eastAsia="en-IN"/>
        </w:rPr>
        <w:pict>
          <v:shape id="_x0000_s1153" type="#_x0000_t120" style="position:absolute;left:0;text-align:left;margin-left:227.3pt;margin-top:2.45pt;width:7.85pt;height:7.15pt;z-index:251779072" fillcolor="black [3213]"/>
        </w:pict>
      </w:r>
      <w:r w:rsidRPr="00E62153">
        <w:rPr>
          <w:noProof/>
          <w:lang w:eastAsia="en-IN"/>
        </w:rPr>
        <w:pict>
          <v:shape id="_x0000_s1150" type="#_x0000_t120" style="position:absolute;left:0;text-align:left;margin-left:206.5pt;margin-top:11.25pt;width:7.85pt;height:7.15pt;z-index:251776000" fillcolor="black [3213]"/>
        </w:pict>
      </w:r>
      <w:r>
        <w:rPr>
          <w:rFonts w:ascii="Times New Roman" w:eastAsia="Times New Roman" w:hAnsi="Times New Roman" w:cs="Times New Roman"/>
          <w:noProof/>
          <w:sz w:val="24"/>
          <w:szCs w:val="24"/>
          <w:lang w:eastAsia="en-IN"/>
        </w:rPr>
        <w:pict>
          <v:shape id="_x0000_s1142" style="position:absolute;left:0;text-align:left;margin-left:205.85pt;margin-top:5.9pt;width:6.25pt;height:7.8pt;z-index:251767808" coordsize="125,156" path="m125,156hdc74,122,49,97,15,47,10,31,,,,e" filled="f">
            <v:path arrowok="t"/>
          </v:shape>
        </w:pict>
      </w:r>
      <w:r>
        <w:rPr>
          <w:rFonts w:ascii="Times New Roman" w:eastAsia="Times New Roman" w:hAnsi="Times New Roman" w:cs="Times New Roman"/>
          <w:noProof/>
          <w:sz w:val="24"/>
          <w:szCs w:val="24"/>
          <w:lang w:eastAsia="en-IN"/>
        </w:rPr>
        <w:pict>
          <v:shape id="_x0000_s1137" style="position:absolute;left:0;text-align:left;margin-left:151.85pt;margin-top:4.25pt;width:5.45pt;height:9.4pt;z-index:251762688" coordsize="109,188" path="m,188hdc19,109,31,106,78,47,90,32,109,,109,e" filled="f">
            <v:path arrowok="t"/>
          </v:shape>
        </w:pict>
      </w:r>
      <w:r>
        <w:rPr>
          <w:rFonts w:ascii="Times New Roman" w:eastAsia="Times New Roman" w:hAnsi="Times New Roman" w:cs="Times New Roman"/>
          <w:noProof/>
          <w:sz w:val="24"/>
          <w:szCs w:val="24"/>
          <w:lang w:eastAsia="en-IN"/>
        </w:rPr>
        <w:pict>
          <v:curve id="_x0000_s1138" style="position:absolute;left:0;text-align:left;z-index:251763712" from="183.15pt,21.6pt" control1="181.15pt,15.8pt" control2="182.35pt,20.1pt" to="182.35pt,8.3pt" coordsize="40,266" filled="f">
            <v:path arrowok="t"/>
          </v:curve>
        </w:pict>
      </w:r>
    </w:p>
    <w:p w:rsidR="008A7801" w:rsidRDefault="00E62153" w:rsidP="00E36425">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pict>
          <v:shape id="_x0000_s1160" type="#_x0000_t202" style="position:absolute;left:0;text-align:left;margin-left:219.15pt;margin-top:12.05pt;width:167.45pt;height:28.15pt;z-index:251786240" fillcolor="#eaf1dd [662]" stroked="f">
            <v:textbox style="mso-next-textbox:#_x0000_s1160">
              <w:txbxContent>
                <w:p w:rsidR="00D216B0" w:rsidRDefault="00D216B0">
                  <w:r>
                    <w:t>Penetration and unencapsidation</w:t>
                  </w:r>
                </w:p>
              </w:txbxContent>
            </v:textbox>
          </v:shape>
        </w:pict>
      </w:r>
      <w:r>
        <w:rPr>
          <w:rFonts w:ascii="Times New Roman" w:eastAsia="Times New Roman" w:hAnsi="Times New Roman" w:cs="Times New Roman"/>
          <w:noProof/>
          <w:sz w:val="24"/>
          <w:szCs w:val="24"/>
          <w:lang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8" type="#_x0000_t67" style="position:absolute;left:0;text-align:left;margin-left:173.75pt;margin-top:12.05pt;width:32.1pt;height:38.35pt;z-index:251784192">
            <v:textbox style="layout-flow:vertical-ideographic"/>
          </v:shape>
        </w:pict>
      </w:r>
    </w:p>
    <w:p w:rsidR="008A7801" w:rsidRPr="00E36425" w:rsidRDefault="00E62153" w:rsidP="00E36425">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62" type="#_x0000_t12" style="position:absolute;left:0;text-align:left;margin-left:360.75pt;margin-top:17.05pt;width:19.6pt;height:15.6pt;z-index:251788288" fillcolor="black [3213]"/>
        </w:pict>
      </w:r>
      <w:r>
        <w:rPr>
          <w:rFonts w:ascii="Times New Roman" w:eastAsia="Times New Roman" w:hAnsi="Times New Roman" w:cs="Times New Roman"/>
          <w:noProof/>
          <w:sz w:val="24"/>
          <w:szCs w:val="24"/>
          <w:lang w:eastAsia="en-IN"/>
        </w:rPr>
        <w:pict>
          <v:shape id="_x0000_s1161" type="#_x0000_t202" style="position:absolute;left:0;text-align:left;margin-left:55.9pt;margin-top:17.05pt;width:104.05pt;height:19.05pt;z-index:251787264" fillcolor="#eaf1dd [662]" stroked="f">
            <v:textbox style="mso-next-textbox:#_x0000_s1161">
              <w:txbxContent>
                <w:p w:rsidR="00D216B0" w:rsidRPr="00A57767" w:rsidRDefault="00D216B0" w:rsidP="0095581F">
                  <w:pPr>
                    <w:rPr>
                      <w:rFonts w:ascii="Times New Roman" w:hAnsi="Times New Roman" w:cs="Times New Roman"/>
                      <w:sz w:val="20"/>
                      <w:szCs w:val="20"/>
                    </w:rPr>
                  </w:pPr>
                  <w:r w:rsidRPr="00A57767">
                    <w:rPr>
                      <w:rFonts w:ascii="Times New Roman" w:hAnsi="Times New Roman" w:cs="Times New Roman"/>
                      <w:sz w:val="20"/>
                      <w:szCs w:val="20"/>
                    </w:rPr>
                    <w:t>Genome RNA (+)</w:t>
                  </w:r>
                </w:p>
              </w:txbxContent>
            </v:textbox>
          </v:shape>
        </w:pict>
      </w:r>
    </w:p>
    <w:p w:rsidR="0095581F" w:rsidRDefault="00E62153" w:rsidP="00AE57FC">
      <w:pPr>
        <w:tabs>
          <w:tab w:val="left" w:pos="2551"/>
        </w:tabs>
        <w:jc w:val="both"/>
      </w:pPr>
      <w:r w:rsidRPr="00E62153">
        <w:rPr>
          <w:rFonts w:ascii="Times New Roman" w:eastAsia="Times New Roman" w:hAnsi="Times New Roman" w:cs="Times New Roman"/>
          <w:noProof/>
          <w:sz w:val="24"/>
          <w:szCs w:val="24"/>
          <w:lang w:eastAsia="en-IN"/>
        </w:rPr>
        <w:pict>
          <v:shape id="_x0000_s1181" style="position:absolute;left:0;text-align:left;margin-left:-4.7pt;margin-top:6.45pt;width:50.1pt;height:160.9pt;z-index:251806720" coordsize="1002,3402" path="m564,3402hdc515,3354,503,3311,454,3262v-39,-115,17,27,-63,-94c310,3045,444,3189,344,3089v-44,-137,28,69,-62,-109c272,2961,275,2937,266,2917v-12,-28,-31,-52,-47,-78c202,2766,174,2703,141,2636v-5,-26,-8,-54,-16,-79c118,2535,101,2517,94,2495v-60,-198,27,-6,-47,-157c36,2252,28,2170,,2088,5,1978,3,1868,16,1759v3,-28,23,-51,31,-78c66,1619,73,1555,94,1493v22,-170,49,-347,125,-501c245,863,214,960,282,851v44,-71,32,-94,94,-156c422,551,521,440,626,335v50,-50,43,-65,110,-110c768,177,881,66,924,37,940,27,990,7,971,6,882,,793,17,704,22,649,40,584,27,532,53v-13,7,20,22,32,31c594,107,630,121,657,147v95,94,53,52,126,125c847,336,939,364,1002,429,997,319,998,209,986,100,982,67,955,6,955,6e" filled="f">
            <v:path arrowok="t"/>
          </v:shape>
        </w:pict>
      </w:r>
      <w:r w:rsidRPr="00E62153">
        <w:rPr>
          <w:rFonts w:ascii="Times New Roman" w:eastAsia="Times New Roman" w:hAnsi="Times New Roman" w:cs="Times New Roman"/>
          <w:noProof/>
          <w:sz w:val="24"/>
          <w:szCs w:val="24"/>
          <w:lang w:eastAsia="en-IN"/>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73" type="#_x0000_t5" style="position:absolute;left:0;text-align:left;margin-left:22.3pt;margin-top:.45pt;width:29.05pt;height:18.8pt;rotation:2365749fd;z-index:251878400" adj="17511" fillcolor="black [3213]"/>
        </w:pict>
      </w:r>
      <w:r w:rsidRPr="00E62153">
        <w:rPr>
          <w:rFonts w:ascii="Times New Roman" w:eastAsia="Times New Roman" w:hAnsi="Times New Roman" w:cs="Times New Roman"/>
          <w:noProof/>
          <w:sz w:val="24"/>
          <w:szCs w:val="24"/>
          <w:lang w:eastAsia="en-IN"/>
        </w:rPr>
        <w:pict>
          <v:shape id="_x0000_s1270" style="position:absolute;left:0;text-align:left;margin-left:-27.4pt;margin-top:10.2pt;width:242.6pt;height:246.3pt;z-index:251875328" coordsize="4852,5024" path="m251,hdc235,138,231,165,172,282v-14,87,-32,152,-62,234c99,547,78,610,78,610,64,784,43,957,,1127v5,162,7,324,16,485c21,1693,54,1780,63,1862v40,356,-9,211,62,392c142,2368,172,2456,235,2551v16,63,27,104,63,157c340,2840,281,2679,345,2786v8,14,8,32,15,47c399,2913,377,2850,423,2911v23,30,35,67,62,94c506,3026,523,3052,548,3068v31,21,94,62,94,62c718,3246,630,3118,705,3209v51,62,79,115,156,140c990,3478,1166,3434,1331,3475v429,107,872,106,1314,125c3138,3717,2616,3598,4023,3631v41,1,126,68,141,78c4274,3781,4136,3615,4305,3788v50,51,91,77,156,109c4507,3944,4563,3986,4618,4022v41,62,84,112,125,173c4753,4226,4763,4258,4774,4289v5,15,16,46,16,46c4777,4493,4770,4805,4586,4868v-36,-5,-78,4,-109,-16c4451,4835,4521,4777,4524,4774v28,-89,-5,-10,47,-79c4678,4553,4592,4643,4665,4570v-31,90,-110,112,-141,204c4513,4805,4492,4868,4492,4868v5,21,,48,16,62c4565,4979,4691,4973,4758,4993v32,10,94,31,94,31c4836,4921,4832,4920,4790,4836v-7,-15,-6,-34,-16,-47c4762,4774,4743,4768,4727,4758v-28,-83,-7,-33,-78,-141c4615,4566,4637,4570,4602,4570e" filled="f">
            <v:path arrowok="t"/>
          </v:shape>
        </w:pict>
      </w:r>
      <w:r w:rsidRPr="00E62153">
        <w:rPr>
          <w:rFonts w:ascii="Times New Roman" w:eastAsia="Times New Roman" w:hAnsi="Times New Roman" w:cs="Times New Roman"/>
          <w:noProof/>
          <w:sz w:val="24"/>
          <w:szCs w:val="24"/>
          <w:lang w:eastAsia="en-IN"/>
        </w:rPr>
        <w:pict>
          <v:shape id="_x0000_s1183" style="position:absolute;left:0;text-align:left;margin-left:386.95pt;margin-top:2.45pt;width:48.95pt;height:168.9pt;z-index:251807744" coordsize="923,3710" path="m,hdc47,71,104,135,156,204v50,66,52,124,125,172c344,459,406,543,469,626v37,49,43,121,79,173c584,912,536,778,594,892v46,91,65,185,126,267c725,1195,726,1232,735,1268v7,27,26,51,32,78c788,1434,796,1524,814,1612v-5,454,-6,908,-16,1362c796,3072,758,3189,704,3272v-38,147,-90,289,-125,438c551,3624,531,3563,516,3475v11,-63,-1,-134,32,-188c560,3267,588,3310,610,3319v113,46,225,81,313,172c892,3501,860,3512,829,3522v-18,6,-18,34,-31,47c764,3603,718,3633,673,3647v-35,35,-58,47,-110,47e" filled="f">
            <v:path arrowok="t"/>
          </v:shape>
        </w:pict>
      </w:r>
      <w:r>
        <w:rPr>
          <w:noProof/>
          <w:lang w:eastAsia="en-IN"/>
        </w:rPr>
        <w:pict>
          <v:shape id="_x0000_s1164" type="#_x0000_t202" style="position:absolute;left:0;text-align:left;margin-left:253.2pt;margin-top:19.6pt;width:90.8pt;height:18.75pt;z-index:251790336">
            <v:textbox style="mso-next-textbox:#_x0000_s1164">
              <w:txbxContent>
                <w:p w:rsidR="00D216B0" w:rsidRPr="00D47590" w:rsidRDefault="00D216B0" w:rsidP="00B015B6">
                  <w:pPr>
                    <w:jc w:val="center"/>
                    <w:rPr>
                      <w:rFonts w:ascii="Times New Roman" w:hAnsi="Times New Roman" w:cs="Times New Roman"/>
                      <w:sz w:val="20"/>
                      <w:szCs w:val="20"/>
                    </w:rPr>
                  </w:pPr>
                  <w:r w:rsidRPr="00D47590">
                    <w:rPr>
                      <w:rFonts w:ascii="Times New Roman" w:hAnsi="Times New Roman" w:cs="Times New Roman"/>
                      <w:sz w:val="20"/>
                      <w:szCs w:val="20"/>
                    </w:rPr>
                    <w:t>S-ORF</w:t>
                  </w:r>
                </w:p>
              </w:txbxContent>
            </v:textbox>
          </v:shape>
        </w:pict>
      </w:r>
      <w:r>
        <w:rPr>
          <w:noProof/>
          <w:lang w:eastAsia="en-IN"/>
        </w:rPr>
        <w:pict>
          <v:shape id="_x0000_s1163" type="#_x0000_t202" style="position:absolute;left:0;text-align:left;margin-left:82.15pt;margin-top:19.6pt;width:147.15pt;height:18.75pt;z-index:251789312">
            <v:textbox style="mso-next-textbox:#_x0000_s1163">
              <w:txbxContent>
                <w:p w:rsidR="00D216B0" w:rsidRPr="00D47590" w:rsidRDefault="00D216B0" w:rsidP="00B015B6">
                  <w:pPr>
                    <w:jc w:val="center"/>
                    <w:rPr>
                      <w:rFonts w:ascii="Times New Roman" w:hAnsi="Times New Roman" w:cs="Times New Roman"/>
                      <w:sz w:val="20"/>
                      <w:szCs w:val="20"/>
                    </w:rPr>
                  </w:pPr>
                  <w:r w:rsidRPr="00D47590">
                    <w:rPr>
                      <w:rFonts w:ascii="Times New Roman" w:hAnsi="Times New Roman" w:cs="Times New Roman"/>
                      <w:sz w:val="20"/>
                      <w:szCs w:val="20"/>
                    </w:rPr>
                    <w:t>NS-ORF</w:t>
                  </w:r>
                </w:p>
              </w:txbxContent>
            </v:textbox>
          </v:shape>
        </w:pict>
      </w:r>
      <w:r>
        <w:rPr>
          <w:noProof/>
          <w:lang w:eastAsia="en-IN"/>
        </w:rPr>
        <w:pict>
          <v:shape id="_x0000_s1159" type="#_x0000_t32" style="position:absolute;left:0;text-align:left;margin-left:55.9pt;margin-top:9.45pt;width:315.85pt;height:.05pt;z-index:251785216" o:connectortype="straight" strokeweight="2.25pt">
            <v:stroke endarrow="block"/>
          </v:shape>
        </w:pict>
      </w:r>
    </w:p>
    <w:p w:rsidR="0095581F" w:rsidRDefault="00E62153" w:rsidP="00AE57FC">
      <w:pPr>
        <w:tabs>
          <w:tab w:val="left" w:pos="2551"/>
        </w:tabs>
        <w:jc w:val="both"/>
      </w:pPr>
      <w:r>
        <w:rPr>
          <w:noProof/>
          <w:lang w:eastAsia="en-IN"/>
        </w:rPr>
        <w:pict>
          <v:shape id="_x0000_s1171" type="#_x0000_t32" style="position:absolute;left:0;text-align:left;margin-left:205.85pt;margin-top:21.3pt;width:90pt;height:38.35pt;flip:y;z-index:251797504" o:connectortype="straight">
            <v:stroke endarrow="block"/>
          </v:shape>
        </w:pict>
      </w:r>
      <w:r>
        <w:rPr>
          <w:noProof/>
          <w:lang w:eastAsia="en-IN"/>
        </w:rPr>
        <w:pict>
          <v:shape id="_x0000_s1168" type="#_x0000_t67" style="position:absolute;left:0;text-align:left;margin-left:143.15pt;margin-top:21.3pt;width:32.1pt;height:38.35pt;z-index:251794432">
            <v:textbox style="layout-flow:vertical-ideographic"/>
          </v:shape>
        </w:pict>
      </w:r>
      <w:r>
        <w:rPr>
          <w:noProof/>
          <w:lang w:eastAsia="en-IN"/>
        </w:rPr>
        <w:pict>
          <v:shape id="_x0000_s1165" type="#_x0000_t32" style="position:absolute;left:0;text-align:left;margin-left:55.9pt;margin-top:4.3pt;width:26.25pt;height:.05pt;z-index:251791360" o:connectortype="straight" strokeweight="1.5pt"/>
        </w:pict>
      </w:r>
      <w:r>
        <w:rPr>
          <w:noProof/>
          <w:lang w:eastAsia="en-IN"/>
        </w:rPr>
        <w:pict>
          <v:shape id="_x0000_s1167" type="#_x0000_t32" style="position:absolute;left:0;text-align:left;margin-left:344pt;margin-top:4.3pt;width:24.3pt;height:0;z-index:251793408" o:connectortype="straight" strokeweight="1.5pt"/>
        </w:pict>
      </w:r>
      <w:r>
        <w:rPr>
          <w:noProof/>
          <w:lang w:eastAsia="en-IN"/>
        </w:rPr>
        <w:pict>
          <v:shape id="_x0000_s1166" type="#_x0000_t32" style="position:absolute;left:0;text-align:left;margin-left:228.9pt;margin-top:4.3pt;width:24.3pt;height:0;z-index:251792384" o:connectortype="straight" strokeweight="1.5pt"/>
        </w:pict>
      </w:r>
    </w:p>
    <w:p w:rsidR="0095581F" w:rsidRDefault="00E62153" w:rsidP="00AE57FC">
      <w:pPr>
        <w:tabs>
          <w:tab w:val="left" w:pos="2551"/>
        </w:tabs>
        <w:jc w:val="both"/>
      </w:pPr>
      <w:r>
        <w:rPr>
          <w:noProof/>
          <w:lang w:eastAsia="en-IN"/>
        </w:rPr>
        <w:pict>
          <v:shape id="_x0000_s1185" type="#_x0000_t202" style="position:absolute;left:0;text-align:left;margin-left:8.4pt;margin-top:2.25pt;width:64.4pt;height:31.95pt;z-index:251809792" fillcolor="#eaf1dd [662]" stroked="f">
            <v:textbox style="mso-next-textbox:#_x0000_s1185">
              <w:txbxContent>
                <w:p w:rsidR="00D216B0" w:rsidRPr="00C43A66" w:rsidRDefault="00D216B0" w:rsidP="00C43A66">
                  <w:pPr>
                    <w:rPr>
                      <w:rFonts w:ascii="Times New Roman" w:hAnsi="Times New Roman" w:cs="Times New Roman"/>
                      <w:sz w:val="20"/>
                      <w:szCs w:val="20"/>
                    </w:rPr>
                  </w:pPr>
                  <w:r>
                    <w:t xml:space="preserve">  </w:t>
                  </w:r>
                  <w:r w:rsidRPr="00C43A66">
                    <w:rPr>
                      <w:rFonts w:ascii="Times New Roman" w:hAnsi="Times New Roman" w:cs="Times New Roman"/>
                      <w:sz w:val="20"/>
                      <w:szCs w:val="20"/>
                    </w:rPr>
                    <w:t>(+) strand synthesis</w:t>
                  </w:r>
                </w:p>
              </w:txbxContent>
            </v:textbox>
          </v:shape>
        </w:pict>
      </w:r>
      <w:r>
        <w:rPr>
          <w:noProof/>
          <w:lang w:eastAsia="en-IN"/>
        </w:rPr>
        <w:pict>
          <v:shape id="_x0000_s1186" type="#_x0000_t202" style="position:absolute;left:0;text-align:left;margin-left:344pt;margin-top:4.7pt;width:69.05pt;height:38.35pt;z-index:251810816" fillcolor="#eaf1dd [662]" stroked="f">
            <v:textbox style="mso-next-textbox:#_x0000_s1186">
              <w:txbxContent>
                <w:p w:rsidR="00D216B0" w:rsidRPr="00C43A66" w:rsidRDefault="00D216B0" w:rsidP="00C43A66">
                  <w:pPr>
                    <w:rPr>
                      <w:rFonts w:ascii="Times New Roman" w:hAnsi="Times New Roman" w:cs="Times New Roman"/>
                      <w:sz w:val="20"/>
                      <w:szCs w:val="20"/>
                    </w:rPr>
                  </w:pPr>
                  <w:r>
                    <w:t xml:space="preserve">  </w:t>
                  </w:r>
                  <w:r w:rsidRPr="00C43A66">
                    <w:rPr>
                      <w:rFonts w:ascii="Times New Roman" w:hAnsi="Times New Roman" w:cs="Times New Roman"/>
                      <w:sz w:val="20"/>
                      <w:szCs w:val="20"/>
                    </w:rPr>
                    <w:t>(</w:t>
                  </w:r>
                  <w:r>
                    <w:rPr>
                      <w:rFonts w:ascii="Times New Roman" w:hAnsi="Times New Roman" w:cs="Times New Roman"/>
                      <w:sz w:val="20"/>
                      <w:szCs w:val="20"/>
                    </w:rPr>
                    <w:t>-</w:t>
                  </w:r>
                  <w:r w:rsidRPr="00C43A66">
                    <w:rPr>
                      <w:rFonts w:ascii="Times New Roman" w:hAnsi="Times New Roman" w:cs="Times New Roman"/>
                      <w:sz w:val="20"/>
                      <w:szCs w:val="20"/>
                    </w:rPr>
                    <w:t>) strand synthesis</w:t>
                  </w:r>
                </w:p>
              </w:txbxContent>
            </v:textbox>
          </v:shape>
        </w:pict>
      </w:r>
      <w:r>
        <w:rPr>
          <w:noProof/>
          <w:lang w:eastAsia="en-IN"/>
        </w:rPr>
        <w:pict>
          <v:shape id="_x0000_s1172" type="#_x0000_t202" style="position:absolute;left:0;text-align:left;margin-left:177.7pt;margin-top:4.7pt;width:146.8pt;height:20.6pt;z-index:251798528" fillcolor="#eaf1dd [662]" stroked="f">
            <v:textbox style="mso-next-textbox:#_x0000_s1172">
              <w:txbxContent>
                <w:p w:rsidR="00D216B0" w:rsidRDefault="00D216B0">
                  <w:r>
                    <w:t>Translation and processing</w:t>
                  </w:r>
                </w:p>
              </w:txbxContent>
            </v:textbox>
          </v:shape>
        </w:pict>
      </w:r>
    </w:p>
    <w:p w:rsidR="0095581F" w:rsidRDefault="00E62153" w:rsidP="00AE57FC">
      <w:pPr>
        <w:tabs>
          <w:tab w:val="left" w:pos="2551"/>
        </w:tabs>
        <w:jc w:val="both"/>
      </w:pPr>
      <w:r>
        <w:rPr>
          <w:noProof/>
          <w:lang w:eastAsia="en-IN"/>
        </w:rPr>
        <w:pict>
          <v:shape id="_x0000_s1169" type="#_x0000_t202" style="position:absolute;left:0;text-align:left;margin-left:64.95pt;margin-top:15.15pt;width:90.8pt;height:18.75pt;z-index:251795456">
            <v:textbox style="mso-next-textbox:#_x0000_s1169">
              <w:txbxContent>
                <w:p w:rsidR="00D216B0" w:rsidRPr="00D47590" w:rsidRDefault="00D216B0" w:rsidP="00BA4CB6">
                  <w:pPr>
                    <w:jc w:val="center"/>
                    <w:rPr>
                      <w:rFonts w:ascii="Times New Roman" w:hAnsi="Times New Roman" w:cs="Times New Roman"/>
                      <w:sz w:val="20"/>
                      <w:szCs w:val="20"/>
                    </w:rPr>
                  </w:pPr>
                  <w:r w:rsidRPr="00D47590">
                    <w:rPr>
                      <w:rFonts w:ascii="Times New Roman" w:hAnsi="Times New Roman" w:cs="Times New Roman"/>
                      <w:sz w:val="20"/>
                      <w:szCs w:val="20"/>
                    </w:rPr>
                    <w:t>P150</w:t>
                  </w:r>
                </w:p>
              </w:txbxContent>
            </v:textbox>
          </v:shape>
        </w:pict>
      </w:r>
      <w:r>
        <w:rPr>
          <w:noProof/>
          <w:lang w:eastAsia="en-IN"/>
        </w:rPr>
        <w:pict>
          <v:shape id="_x0000_s1170" type="#_x0000_t202" style="position:absolute;left:0;text-align:left;margin-left:183.15pt;margin-top:15.15pt;width:90.8pt;height:18.75pt;z-index:251796480">
            <v:textbox style="mso-next-textbox:#_x0000_s1170">
              <w:txbxContent>
                <w:p w:rsidR="00D216B0" w:rsidRPr="00D47590" w:rsidRDefault="00D216B0" w:rsidP="00BA4CB6">
                  <w:pPr>
                    <w:jc w:val="center"/>
                    <w:rPr>
                      <w:rFonts w:ascii="Times New Roman" w:hAnsi="Times New Roman" w:cs="Times New Roman"/>
                      <w:sz w:val="20"/>
                      <w:szCs w:val="20"/>
                    </w:rPr>
                  </w:pPr>
                  <w:r w:rsidRPr="00D47590">
                    <w:rPr>
                      <w:rFonts w:ascii="Times New Roman" w:hAnsi="Times New Roman" w:cs="Times New Roman"/>
                      <w:sz w:val="20"/>
                      <w:szCs w:val="20"/>
                    </w:rPr>
                    <w:t>P90</w:t>
                  </w:r>
                </w:p>
              </w:txbxContent>
            </v:textbox>
          </v:shape>
        </w:pict>
      </w:r>
    </w:p>
    <w:p w:rsidR="0095581F" w:rsidRDefault="00E62153" w:rsidP="00AE57FC">
      <w:pPr>
        <w:tabs>
          <w:tab w:val="left" w:pos="2551"/>
        </w:tabs>
        <w:jc w:val="both"/>
      </w:pPr>
      <w:r>
        <w:rPr>
          <w:noProof/>
          <w:lang w:eastAsia="en-IN"/>
        </w:rPr>
        <w:pict>
          <v:shape id="_x0000_s1176" type="#_x0000_t32" style="position:absolute;left:0;text-align:left;margin-left:229.3pt;margin-top:14.85pt;width:142.45pt;height:39.1pt;z-index:251802624" o:connectortype="straight">
            <v:stroke endarrow="block"/>
          </v:shape>
        </w:pict>
      </w:r>
      <w:r>
        <w:rPr>
          <w:noProof/>
          <w:lang w:eastAsia="en-IN"/>
        </w:rPr>
        <w:pict>
          <v:shape id="_x0000_s1175" type="#_x0000_t32" style="position:absolute;left:0;text-align:left;margin-left:51.65pt;margin-top:14.85pt;width:65.25pt;height:39.1pt;flip:x;z-index:251801600" o:connectortype="straight">
            <v:stroke endarrow="block"/>
          </v:shape>
        </w:pict>
      </w:r>
    </w:p>
    <w:p w:rsidR="0095581F" w:rsidRDefault="00E62153" w:rsidP="00AE57FC">
      <w:pPr>
        <w:tabs>
          <w:tab w:val="left" w:pos="2551"/>
        </w:tabs>
        <w:jc w:val="both"/>
      </w:pPr>
      <w:r>
        <w:rPr>
          <w:noProof/>
          <w:lang w:eastAsia="en-IN"/>
        </w:rPr>
        <w:pict>
          <v:shape id="_x0000_s1174" type="#_x0000_t202" style="position:absolute;left:0;text-align:left;margin-left:137.55pt;margin-top:14.75pt;width:138.6pt;height:19.05pt;z-index:251800576" fillcolor="#eaf1dd [662]" stroked="f">
            <v:textbox>
              <w:txbxContent>
                <w:p w:rsidR="00D216B0" w:rsidRDefault="00D216B0" w:rsidP="00E64B59">
                  <w:r>
                    <w:t>Genome complement (-)</w:t>
                  </w:r>
                </w:p>
              </w:txbxContent>
            </v:textbox>
          </v:shape>
        </w:pict>
      </w:r>
      <w:r>
        <w:rPr>
          <w:noProof/>
          <w:lang w:eastAsia="en-IN"/>
        </w:rPr>
        <w:pict>
          <v:shape id="_x0000_s1178" type="#_x0000_t12" style="position:absolute;left:0;text-align:left;margin-left:372.75pt;margin-top:24.55pt;width:19.6pt;height:15.6pt;z-index:251804672" fillcolor="black [3213]"/>
        </w:pict>
      </w:r>
    </w:p>
    <w:p w:rsidR="00BA4CB6" w:rsidRDefault="00E62153" w:rsidP="00AE57FC">
      <w:pPr>
        <w:tabs>
          <w:tab w:val="left" w:pos="2551"/>
        </w:tabs>
        <w:jc w:val="both"/>
      </w:pPr>
      <w:r>
        <w:rPr>
          <w:noProof/>
          <w:lang w:eastAsia="en-IN"/>
        </w:rPr>
        <w:pict>
          <v:shape id="_x0000_s1271" type="#_x0000_t5" style="position:absolute;left:0;text-align:left;margin-left:413.15pt;margin-top:3.15pt;width:23.75pt;height:20.25pt;rotation:12779164fd;z-index:251876352" adj="17511" fillcolor="black [3213]"/>
        </w:pict>
      </w:r>
      <w:r>
        <w:rPr>
          <w:noProof/>
          <w:lang w:eastAsia="en-IN"/>
        </w:rPr>
        <w:pict>
          <v:shape id="_x0000_s1189" type="#_x0000_t202" style="position:absolute;left:0;text-align:left;margin-left:360.75pt;margin-top:23.2pt;width:95.9pt;height:19.05pt;z-index:251813888" fillcolor="#eaf1dd [662]" stroked="f">
            <v:textbox>
              <w:txbxContent>
                <w:p w:rsidR="00D216B0" w:rsidRPr="00A57767" w:rsidRDefault="00D216B0" w:rsidP="00A57767">
                  <w:pPr>
                    <w:rPr>
                      <w:rFonts w:ascii="Times New Roman" w:hAnsi="Times New Roman" w:cs="Times New Roman"/>
                      <w:sz w:val="20"/>
                      <w:szCs w:val="20"/>
                    </w:rPr>
                  </w:pPr>
                  <w:r>
                    <w:rPr>
                      <w:rFonts w:ascii="Times New Roman" w:hAnsi="Times New Roman" w:cs="Times New Roman"/>
                      <w:sz w:val="20"/>
                      <w:szCs w:val="20"/>
                    </w:rPr>
                    <w:t>SG-</w:t>
                  </w:r>
                  <w:r w:rsidRPr="00A57767">
                    <w:rPr>
                      <w:rFonts w:ascii="Times New Roman" w:hAnsi="Times New Roman" w:cs="Times New Roman"/>
                      <w:sz w:val="20"/>
                      <w:szCs w:val="20"/>
                    </w:rPr>
                    <w:t>RNA</w:t>
                  </w:r>
                  <w:r>
                    <w:rPr>
                      <w:rFonts w:ascii="Times New Roman" w:hAnsi="Times New Roman" w:cs="Times New Roman"/>
                      <w:sz w:val="20"/>
                      <w:szCs w:val="20"/>
                    </w:rPr>
                    <w:t xml:space="preserve"> synthesis</w:t>
                  </w:r>
                  <w:r w:rsidRPr="00A57767">
                    <w:rPr>
                      <w:rFonts w:ascii="Times New Roman" w:hAnsi="Times New Roman" w:cs="Times New Roman"/>
                      <w:sz w:val="20"/>
                      <w:szCs w:val="20"/>
                    </w:rPr>
                    <w:t xml:space="preserve"> </w:t>
                  </w:r>
                </w:p>
              </w:txbxContent>
            </v:textbox>
          </v:shape>
        </w:pict>
      </w:r>
      <w:r>
        <w:rPr>
          <w:noProof/>
          <w:lang w:eastAsia="en-IN"/>
        </w:rPr>
        <w:pict>
          <v:shape id="_x0000_s1184" type="#_x0000_t67" style="position:absolute;left:0;text-align:left;margin-left:325.9pt;margin-top:23.9pt;width:9.05pt;height:18.35pt;z-index:251808768">
            <v:textbox style="layout-flow:vertical-ideographic"/>
          </v:shape>
        </w:pict>
      </w:r>
      <w:r>
        <w:rPr>
          <w:noProof/>
          <w:lang w:eastAsia="en-IN"/>
        </w:rPr>
        <w:pict>
          <v:shape id="_x0000_s1177" type="#_x0000_t12" style="position:absolute;left:0;text-align:left;margin-left:32.05pt;margin-top:3.1pt;width:19.6pt;height:15.6pt;z-index:251803648" fillcolor="black [3213]"/>
        </w:pict>
      </w:r>
      <w:r>
        <w:rPr>
          <w:noProof/>
          <w:lang w:eastAsia="en-IN"/>
        </w:rPr>
        <w:pict>
          <v:shape id="_x0000_s1173" type="#_x0000_t32" style="position:absolute;left:0;text-align:left;margin-left:51.65pt;margin-top:18.7pt;width:335.3pt;height:.05pt;flip:x;z-index:251799552" o:connectortype="straight" strokeweight="2.25pt">
            <v:stroke endarrow="block"/>
          </v:shape>
        </w:pict>
      </w:r>
    </w:p>
    <w:p w:rsidR="00BA4CB6" w:rsidRDefault="00E62153" w:rsidP="00AE57FC">
      <w:pPr>
        <w:tabs>
          <w:tab w:val="left" w:pos="2551"/>
        </w:tabs>
        <w:jc w:val="both"/>
      </w:pPr>
      <w:r>
        <w:rPr>
          <w:noProof/>
          <w:lang w:eastAsia="en-IN"/>
        </w:rPr>
        <w:pict>
          <v:shape id="_x0000_s1227" type="#_x0000_t120" style="position:absolute;left:0;text-align:left;margin-left:136.45pt;margin-top:23.2pt;width:7.85pt;height:7.15pt;z-index:251834368" fillcolor="black [3213]"/>
        </w:pict>
      </w:r>
      <w:r>
        <w:rPr>
          <w:noProof/>
          <w:lang w:eastAsia="en-IN"/>
        </w:rPr>
        <w:pict>
          <v:shape id="_x0000_s1218" style="position:absolute;left:0;text-align:left;margin-left:154.65pt;margin-top:20.9pt;width:12.6pt;height:29.7pt;z-index:251825152" coordsize="252,798" path="m,798hdc252,718,86,569,78,204,77,136,78,68,78,e" filled="f">
            <v:path arrowok="t"/>
          </v:shape>
        </w:pict>
      </w:r>
      <w:r>
        <w:rPr>
          <w:noProof/>
          <w:lang w:eastAsia="en-IN"/>
        </w:rPr>
        <w:pict>
          <v:shape id="_x0000_s1257" type="#_x0000_t120" style="position:absolute;left:0;text-align:left;margin-left:10.2pt;margin-top:21.6pt;width:7.85pt;height:7.15pt;z-index:251864064" fillcolor="black [3213]"/>
        </w:pict>
      </w:r>
      <w:r>
        <w:rPr>
          <w:noProof/>
          <w:lang w:eastAsia="en-IN"/>
        </w:rPr>
        <w:pict>
          <v:shape id="_x0000_s1250" type="#_x0000_t120" style="position:absolute;left:0;text-align:left;margin-left:35.2pt;margin-top:21.6pt;width:7.85pt;height:7.15pt;z-index:251856896" fillcolor="black [3213]"/>
        </w:pict>
      </w:r>
      <w:r>
        <w:rPr>
          <w:noProof/>
          <w:lang w:eastAsia="en-IN"/>
        </w:rPr>
        <w:pict>
          <v:shape id="_x0000_s1187" type="#_x0000_t202" style="position:absolute;left:0;text-align:left;margin-left:211.3pt;margin-top:12.1pt;width:67.15pt;height:19.05pt;z-index:251811840" fillcolor="#eaf1dd [662]" stroked="f">
            <v:textbox>
              <w:txbxContent>
                <w:p w:rsidR="00D216B0" w:rsidRPr="00A57767" w:rsidRDefault="00D216B0" w:rsidP="00A57767">
                  <w:pPr>
                    <w:rPr>
                      <w:rFonts w:ascii="Times New Roman" w:hAnsi="Times New Roman" w:cs="Times New Roman"/>
                      <w:sz w:val="20"/>
                      <w:szCs w:val="20"/>
                    </w:rPr>
                  </w:pPr>
                  <w:r>
                    <w:rPr>
                      <w:rFonts w:ascii="Times New Roman" w:hAnsi="Times New Roman" w:cs="Times New Roman"/>
                      <w:sz w:val="20"/>
                      <w:szCs w:val="20"/>
                    </w:rPr>
                    <w:t>SG-</w:t>
                  </w:r>
                  <w:r w:rsidRPr="00A57767">
                    <w:rPr>
                      <w:rFonts w:ascii="Times New Roman" w:hAnsi="Times New Roman" w:cs="Times New Roman"/>
                      <w:sz w:val="20"/>
                      <w:szCs w:val="20"/>
                    </w:rPr>
                    <w:t>RNA</w:t>
                  </w:r>
                  <w:r>
                    <w:rPr>
                      <w:rFonts w:ascii="Times New Roman" w:hAnsi="Times New Roman" w:cs="Times New Roman"/>
                      <w:sz w:val="20"/>
                      <w:szCs w:val="20"/>
                    </w:rPr>
                    <w:t xml:space="preserve"> (+)</w:t>
                  </w:r>
                  <w:r w:rsidRPr="00A57767">
                    <w:rPr>
                      <w:rFonts w:ascii="Times New Roman" w:hAnsi="Times New Roman" w:cs="Times New Roman"/>
                      <w:sz w:val="20"/>
                      <w:szCs w:val="20"/>
                    </w:rPr>
                    <w:t xml:space="preserve"> </w:t>
                  </w:r>
                </w:p>
              </w:txbxContent>
            </v:textbox>
          </v:shape>
        </w:pict>
      </w:r>
      <w:r>
        <w:rPr>
          <w:noProof/>
          <w:lang w:eastAsia="en-IN"/>
        </w:rPr>
        <w:pict>
          <v:shape id="_x0000_s1188" type="#_x0000_t32" style="position:absolute;left:0;text-align:left;margin-left:282.55pt;margin-top:21.6pt;width:113.75pt;height:0;z-index:251812864" o:connectortype="straight" strokeweight="2.25pt">
            <v:stroke endarrow="block"/>
          </v:shape>
        </w:pict>
      </w:r>
    </w:p>
    <w:p w:rsidR="00BA4CB6" w:rsidRDefault="00E62153" w:rsidP="00AE57FC">
      <w:pPr>
        <w:tabs>
          <w:tab w:val="left" w:pos="2551"/>
        </w:tabs>
        <w:jc w:val="both"/>
      </w:pPr>
      <w:r>
        <w:rPr>
          <w:noProof/>
          <w:lang w:eastAsia="en-IN"/>
        </w:rPr>
        <w:pict>
          <v:shape id="_x0000_s1219" style="position:absolute;left:0;text-align:left;margin-left:143.65pt;margin-top:2.4pt;width:14.05pt;height:0;z-index:251826176" coordsize="281,1" path="m,hdc94,,187,,281,e" filled="f">
            <v:path arrowok="t"/>
          </v:shape>
        </w:pict>
      </w:r>
      <w:r>
        <w:rPr>
          <w:noProof/>
          <w:lang w:eastAsia="en-IN"/>
        </w:rPr>
        <w:pict>
          <v:shape id="_x0000_s1228" type="#_x0000_t120" style="position:absolute;left:0;text-align:left;margin-left:138.95pt;margin-top:10.1pt;width:7.85pt;height:7.15pt;z-index:251835392" fillcolor="black [3213]"/>
        </w:pict>
      </w:r>
      <w:r>
        <w:rPr>
          <w:noProof/>
          <w:lang w:eastAsia="en-IN"/>
        </w:rPr>
        <w:pict>
          <v:curve id="_x0000_s1220" style="position:absolute;left:0;text-align:left;z-index:251827200" from="147.6pt,14.9pt" control1="151.55pt,16.25pt" control2="157.8pt,15.75pt" to="160.9pt,18.85pt" coordsize="266,79" filled="f">
            <v:path arrowok="t"/>
          </v:curve>
        </w:pict>
      </w:r>
      <w:r>
        <w:rPr>
          <w:noProof/>
          <w:lang w:eastAsia="en-IN"/>
        </w:rPr>
        <w:pict>
          <v:shape id="_x0000_s1229" type="#_x0000_t120" style="position:absolute;left:0;text-align:left;margin-left:130.2pt;margin-top:20.1pt;width:7.85pt;height:7.15pt;z-index:251836416" fillcolor="black [3213]"/>
        </w:pict>
      </w:r>
      <w:r>
        <w:rPr>
          <w:noProof/>
          <w:lang w:eastAsia="en-IN"/>
        </w:rPr>
        <w:pict>
          <v:shape id="_x0000_s1258" type="#_x0000_t120" style="position:absolute;left:0;text-align:left;margin-left:-11.75pt;margin-top:5.7pt;width:7.85pt;height:7.15pt;z-index:251865088" fillcolor="black [3213]"/>
        </w:pict>
      </w:r>
      <w:r>
        <w:rPr>
          <w:noProof/>
          <w:lang w:eastAsia="en-IN"/>
        </w:rPr>
        <w:pict>
          <v:shape id="_x0000_s1251" type="#_x0000_t120" style="position:absolute;left:0;text-align:left;margin-left:57.85pt;margin-top:12.4pt;width:7.85pt;height:7.15pt;z-index:251857920" fillcolor="black [3213]"/>
        </w:pict>
      </w:r>
      <w:r>
        <w:rPr>
          <w:noProof/>
          <w:lang w:eastAsia="en-IN"/>
        </w:rPr>
        <w:pict>
          <v:shape id="_x0000_s1249" style="position:absolute;left:0;text-align:left;margin-left:-9.4pt;margin-top:10.9pt;width:6.25pt;height:11.75pt;z-index:251855872" coordsize="125,235" path="m,hdc10,16,19,32,31,47v9,12,25,18,32,31c88,128,86,193,125,235e" filled="f">
            <v:path arrowok="t"/>
          </v:shape>
        </w:pict>
      </w:r>
      <w:r>
        <w:rPr>
          <w:noProof/>
          <w:lang w:eastAsia="en-IN"/>
        </w:rPr>
        <w:pict>
          <v:shape id="_x0000_s1241" style="position:absolute;left:0;text-align:left;margin-left:46.95pt;margin-top:17.95pt;width:13.3pt;height:7.05pt;z-index:251847680" coordsize="266,141" path="m266,hdc250,10,234,19,219,31v-12,9,-18,25,-31,32c159,78,125,84,94,94v-18,6,-30,23,-47,31c32,132,,141,,141e" filled="f">
            <v:path arrowok="t"/>
          </v:shape>
        </w:pict>
      </w:r>
      <w:r>
        <w:rPr>
          <w:noProof/>
          <w:lang w:eastAsia="en-IN"/>
        </w:rPr>
        <w:pict>
          <v:curve id="_x0000_s1240" style="position:absolute;left:0;text-align:left;z-index:251846656" from="37.55pt,3.85pt" control1="36.4pt,7.4pt" control2="35.2pt,11.05pt" to="35.2pt,14.8pt" coordsize="47,219" filled="f">
            <v:path arrowok="t"/>
          </v:curve>
        </w:pict>
      </w:r>
      <w:r>
        <w:rPr>
          <w:noProof/>
          <w:lang w:eastAsia="en-IN"/>
        </w:rPr>
        <w:pict>
          <v:shape id="_x0000_s1239" style="position:absolute;left:0;text-align:left;margin-left:13.3pt;margin-top:1.5pt;width:0;height:11.75pt;z-index:251845632" coordsize="1,235" path="m,hdc,78,,157,,235e" filled="f">
            <v:path arrowok="t"/>
          </v:shape>
        </w:pict>
      </w:r>
      <w:r>
        <w:rPr>
          <w:noProof/>
          <w:lang w:eastAsia="en-IN"/>
        </w:rPr>
        <w:pict>
          <v:oval id="_x0000_s1238" style="position:absolute;left:0;text-align:left;margin-left:-13.75pt;margin-top:12.5pt;width:69.65pt;height:68.75pt;z-index:251654140"/>
        </w:pict>
      </w:r>
      <w:r>
        <w:rPr>
          <w:noProof/>
          <w:lang w:eastAsia="en-IN"/>
        </w:rPr>
        <w:pict>
          <v:shape id="_x0000_s1192" type="#_x0000_t32" style="position:absolute;left:0;text-align:left;margin-left:266.15pt;margin-top:17.15pt;width:24.3pt;height:0;z-index:251816960" o:connectortype="straight" strokeweight="1.5pt"/>
        </w:pict>
      </w:r>
      <w:r>
        <w:rPr>
          <w:noProof/>
          <w:lang w:eastAsia="en-IN"/>
        </w:rPr>
        <w:pict>
          <v:shape id="_x0000_s1191" type="#_x0000_t32" style="position:absolute;left:0;text-align:left;margin-left:381.95pt;margin-top:17.15pt;width:24.3pt;height:0;z-index:251815936" o:connectortype="straight" strokeweight="1.5pt"/>
        </w:pict>
      </w:r>
      <w:r>
        <w:rPr>
          <w:noProof/>
          <w:lang w:eastAsia="en-IN"/>
        </w:rPr>
        <w:pict>
          <v:shape id="_x0000_s1190" type="#_x0000_t202" style="position:absolute;left:0;text-align:left;margin-left:291.15pt;margin-top:8.5pt;width:90.8pt;height:18.75pt;z-index:251814912">
            <v:textbox style="mso-next-textbox:#_x0000_s1190">
              <w:txbxContent>
                <w:p w:rsidR="00D216B0" w:rsidRPr="00D47590" w:rsidRDefault="00D216B0" w:rsidP="00A57767">
                  <w:pPr>
                    <w:jc w:val="center"/>
                    <w:rPr>
                      <w:rFonts w:ascii="Times New Roman" w:hAnsi="Times New Roman" w:cs="Times New Roman"/>
                      <w:sz w:val="20"/>
                      <w:szCs w:val="20"/>
                    </w:rPr>
                  </w:pPr>
                  <w:r w:rsidRPr="00D47590">
                    <w:rPr>
                      <w:rFonts w:ascii="Times New Roman" w:hAnsi="Times New Roman" w:cs="Times New Roman"/>
                      <w:sz w:val="20"/>
                      <w:szCs w:val="20"/>
                    </w:rPr>
                    <w:t>S-ORF</w:t>
                  </w:r>
                </w:p>
              </w:txbxContent>
            </v:textbox>
          </v:shape>
        </w:pict>
      </w:r>
    </w:p>
    <w:p w:rsidR="00A57767" w:rsidRDefault="00E62153" w:rsidP="00AE57FC">
      <w:pPr>
        <w:tabs>
          <w:tab w:val="left" w:pos="2551"/>
        </w:tabs>
        <w:jc w:val="both"/>
      </w:pPr>
      <w:r>
        <w:rPr>
          <w:noProof/>
          <w:lang w:eastAsia="en-IN"/>
        </w:rPr>
        <w:pict>
          <v:shape id="_x0000_s1272" type="#_x0000_t5" style="position:absolute;left:0;text-align:left;margin-left:193.6pt;margin-top:14.4pt;width:22.5pt;height:16.4pt;rotation:38619900fd;z-index:251877376" adj="17511" fillcolor="black [3213]"/>
        </w:pict>
      </w:r>
      <w:r>
        <w:rPr>
          <w:noProof/>
          <w:lang w:eastAsia="en-IN"/>
        </w:rPr>
        <w:pict>
          <v:oval id="_x0000_s1215" style="position:absolute;left:0;text-align:left;margin-left:146.8pt;margin-top:11.95pt;width:45.2pt;height:40pt;z-index:251823104" fillcolor="black [3213]"/>
        </w:pict>
      </w:r>
      <w:r>
        <w:rPr>
          <w:noProof/>
          <w:lang w:eastAsia="en-IN"/>
        </w:rPr>
        <w:pict>
          <v:shape id="_x0000_s1221" style="position:absolute;left:0;text-align:left;margin-left:137.4pt;margin-top:1.2pt;width:10.95pt;height:6.5pt;z-index:251828224" coordsize="219,130" path="m,hdc6,2,97,23,110,31v107,64,-54,5,78,47c206,130,187,125,219,125e" filled="f">
            <v:path arrowok="t"/>
          </v:shape>
        </w:pict>
      </w:r>
      <w:r>
        <w:rPr>
          <w:noProof/>
          <w:lang w:eastAsia="en-IN"/>
        </w:rPr>
        <w:pict>
          <v:shape id="_x0000_s1217" style="position:absolute;left:0;text-align:left;margin-left:138.95pt;margin-top:.2pt;width:23.85pt;height:100.4pt;z-index:251824128" coordsize="756,2270" path="m468,hdc429,57,397,62,358,110v-12,15,-19,33,-31,47c293,196,245,223,217,266v-31,47,-47,94,-78,141c95,663,,1011,170,1221v87,108,157,147,282,203c476,1435,557,1459,593,1471v16,5,47,16,47,16c650,1503,659,1520,671,1534v19,23,63,63,63,63c756,2030,750,1806,750,2270e" filled="f">
            <v:path arrowok="t"/>
          </v:shape>
        </w:pict>
      </w:r>
      <w:r>
        <w:rPr>
          <w:noProof/>
          <w:lang w:eastAsia="en-IN"/>
        </w:rPr>
        <w:pict>
          <v:shape id="_x0000_s1259" type="#_x0000_t120" style="position:absolute;left:0;text-align:left;margin-left:-27.4pt;margin-top:2.9pt;width:7.85pt;height:7.15pt;z-index:251866112" fillcolor="black [3213]"/>
        </w:pict>
      </w:r>
      <w:r>
        <w:rPr>
          <w:noProof/>
          <w:lang w:eastAsia="en-IN"/>
        </w:rPr>
        <w:pict>
          <v:shape id="_x0000_s1252" type="#_x0000_t120" style="position:absolute;left:0;text-align:left;margin-left:64.95pt;margin-top:15.2pt;width:7.85pt;height:7.15pt;z-index:251858944" fillcolor="black [3213]"/>
        </w:pict>
      </w:r>
      <w:r>
        <w:rPr>
          <w:noProof/>
          <w:lang w:eastAsia="en-IN"/>
        </w:rPr>
        <w:pict>
          <v:curve id="_x0000_s1248" style="position:absolute;left:0;text-align:left;z-index:251854848" from="-24.25pt,8.95pt" control1="-19.8pt,9.65pt" control2="-15pt,10.2pt" to="-11.75pt,13.65pt" coordsize="250,94" filled="f">
            <v:path arrowok="t"/>
          </v:curve>
        </w:pict>
      </w:r>
      <w:r>
        <w:rPr>
          <w:noProof/>
          <w:lang w:eastAsia="en-IN"/>
        </w:rPr>
        <w:pict>
          <v:curve id="_x0000_s1242" style="position:absolute;left:0;text-align:left;z-index:251848704" from="65.75pt,19.9pt" control1="57.1pt,19pt" control2="60.55pt,19.1pt" to="55.55pt,19.1pt" coordsize="204,18" filled="f">
            <v:path arrowok="t"/>
          </v:curve>
        </w:pict>
      </w:r>
      <w:r>
        <w:rPr>
          <w:noProof/>
          <w:lang w:eastAsia="en-IN"/>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35" type="#_x0000_t66" style="position:absolute;left:0;text-align:left;margin-left:82.15pt;margin-top:1.8pt;width:37.25pt;height:32.85pt;z-index:251842560"/>
        </w:pict>
      </w:r>
      <w:r>
        <w:rPr>
          <w:noProof/>
          <w:lang w:eastAsia="en-IN"/>
        </w:rPr>
        <w:pict>
          <v:oval id="_x0000_s1237" style="position:absolute;left:0;text-align:left;margin-left:-2.1pt;margin-top:1.8pt;width:45.2pt;height:40pt;z-index:251844608" fillcolor="black [3213]"/>
        </w:pict>
      </w:r>
      <w:r>
        <w:rPr>
          <w:noProof/>
          <w:lang w:eastAsia="en-IN"/>
        </w:rPr>
        <w:pict>
          <v:shape id="_x0000_s1230" type="#_x0000_t120" style="position:absolute;left:0;text-align:left;margin-left:125.7pt;margin-top:11.15pt;width:7.85pt;height:7.15pt;z-index:251837440" fillcolor="black [3213]"/>
        </w:pict>
      </w:r>
      <w:r>
        <w:rPr>
          <w:noProof/>
          <w:lang w:eastAsia="en-IN"/>
        </w:rPr>
        <w:pict>
          <v:shape id="_x0000_s1222" style="position:absolute;left:0;text-align:left;margin-left:132.75pt;margin-top:15.2pt;width:10.15pt;height:3.1pt;z-index:251829248" coordsize="203,62" path="m,hdc16,5,31,11,47,15v21,6,42,10,62,16c141,41,203,62,203,62e" filled="f">
            <v:path arrowok="t"/>
          </v:shape>
        </w:pict>
      </w:r>
      <w:r>
        <w:rPr>
          <w:noProof/>
          <w:lang w:eastAsia="en-IN"/>
        </w:rPr>
        <w:pict>
          <v:shape id="_x0000_s1193" type="#_x0000_t67" style="position:absolute;left:0;text-align:left;margin-left:324.3pt;margin-top:7.15pt;width:26.1pt;height:34.65pt;z-index:251817984" strokeweight="1.5pt">
            <v:textbox style="layout-flow:vertical-ideographic"/>
          </v:shape>
        </w:pict>
      </w:r>
      <w:r>
        <w:rPr>
          <w:noProof/>
          <w:lang w:eastAsia="en-IN"/>
        </w:rPr>
        <w:pict>
          <v:shape id="_x0000_s1194" type="#_x0000_t202" style="position:absolute;left:0;text-align:left;margin-left:360.75pt;margin-top:7.15pt;width:80.65pt;height:34.65pt;z-index:251819008" fillcolor="#eaf1dd [662]" stroked="f">
            <v:textbox style="mso-next-textbox:#_x0000_s1194">
              <w:txbxContent>
                <w:p w:rsidR="00D216B0" w:rsidRPr="00A57767" w:rsidRDefault="00D216B0" w:rsidP="00A57767">
                  <w:pPr>
                    <w:rPr>
                      <w:rFonts w:ascii="Times New Roman" w:hAnsi="Times New Roman" w:cs="Times New Roman"/>
                      <w:sz w:val="20"/>
                      <w:szCs w:val="20"/>
                    </w:rPr>
                  </w:pPr>
                  <w:r>
                    <w:rPr>
                      <w:rFonts w:ascii="Times New Roman" w:hAnsi="Times New Roman" w:cs="Times New Roman"/>
                      <w:sz w:val="20"/>
                      <w:szCs w:val="20"/>
                    </w:rPr>
                    <w:t>Translation    and processing</w:t>
                  </w:r>
                  <w:r w:rsidRPr="00A57767">
                    <w:rPr>
                      <w:rFonts w:ascii="Times New Roman" w:hAnsi="Times New Roman" w:cs="Times New Roman"/>
                      <w:sz w:val="20"/>
                      <w:szCs w:val="20"/>
                    </w:rPr>
                    <w:t xml:space="preserve"> </w:t>
                  </w:r>
                </w:p>
              </w:txbxContent>
            </v:textbox>
          </v:shape>
        </w:pict>
      </w:r>
    </w:p>
    <w:p w:rsidR="00A57767" w:rsidRDefault="00E62153" w:rsidP="00AE57FC">
      <w:pPr>
        <w:tabs>
          <w:tab w:val="left" w:pos="2551"/>
        </w:tabs>
        <w:jc w:val="both"/>
      </w:pPr>
      <w:r>
        <w:rPr>
          <w:noProof/>
          <w:lang w:eastAsia="en-IN"/>
        </w:rPr>
        <w:pict>
          <v:shape id="_x0000_s1224" style="position:absolute;left:0;text-align:left;margin-left:129.4pt;margin-top:20pt;width:12.5pt;height:5pt;z-index:251831296" coordsize="250,100" path="m,100hdc16,96,90,80,109,69,152,44,133,22,188,6v20,-6,41,,62,e" filled="f">
            <v:path arrowok="t"/>
          </v:shape>
        </w:pict>
      </w:r>
      <w:r>
        <w:rPr>
          <w:noProof/>
          <w:lang w:eastAsia="en-IN"/>
        </w:rPr>
        <w:pict>
          <v:shape id="_x0000_s1232" type="#_x0000_t120" style="position:absolute;left:0;text-align:left;margin-left:122.8pt;margin-top:21.05pt;width:7.85pt;height:7.15pt;z-index:251839488" fillcolor="black [3213]"/>
        </w:pict>
      </w:r>
      <w:r>
        <w:rPr>
          <w:noProof/>
          <w:lang w:eastAsia="en-IN"/>
        </w:rPr>
        <w:pict>
          <v:shape id="_x0000_s1236" type="#_x0000_t32" style="position:absolute;left:0;text-align:left;margin-left:197.95pt;margin-top:17.6pt;width:88.5pt;height:16.75pt;flip:x y;z-index:251843584" o:connectortype="straight">
            <v:stroke endarrow="block"/>
          </v:shape>
        </w:pict>
      </w:r>
      <w:r>
        <w:rPr>
          <w:noProof/>
          <w:lang w:eastAsia="en-IN"/>
        </w:rPr>
        <w:pict>
          <v:shape id="_x0000_s1260" type="#_x0000_t120" style="position:absolute;left:0;text-align:left;margin-left:-32.1pt;margin-top:2.05pt;width:7.85pt;height:7.15pt;z-index:251867136" fillcolor="black [3213]"/>
        </w:pict>
      </w:r>
      <w:r>
        <w:rPr>
          <w:noProof/>
          <w:lang w:eastAsia="en-IN"/>
        </w:rPr>
        <w:pict>
          <v:shape id="_x0000_s1253" type="#_x0000_t120" style="position:absolute;left:0;text-align:left;margin-left:60.25pt;margin-top:19.35pt;width:7.85pt;height:7.15pt;z-index:251859968" fillcolor="black [3213]"/>
        </w:pict>
      </w:r>
      <w:r>
        <w:rPr>
          <w:noProof/>
          <w:lang w:eastAsia="en-IN"/>
        </w:rPr>
        <w:pict>
          <v:curve id="_x0000_s1247" style="position:absolute;left:0;text-align:left;z-index:251853824" from="-27.4pt,6.95pt" control1="-21.55pt,5.1pt" control2="-25.85pt,6.2pt" to="-14.1pt,6.2pt" coordsize="266,37" filled="f">
            <v:path arrowok="t"/>
          </v:curve>
        </w:pict>
      </w:r>
      <w:r>
        <w:rPr>
          <w:noProof/>
          <w:lang w:eastAsia="en-IN"/>
        </w:rPr>
        <w:pict>
          <v:shape id="_x0000_s1246" style="position:absolute;left:0;text-align:left;margin-left:-16.45pt;margin-top:21.05pt;width:13.05pt;height:8.6pt;z-index:251852800" coordsize="261,172" path="m,172hdc67,149,107,100,172,78,183,68,191,55,204,47,261,13,251,57,251,e" filled="f">
            <v:path arrowok="t"/>
          </v:shape>
        </w:pict>
      </w:r>
      <w:r>
        <w:rPr>
          <w:noProof/>
          <w:lang w:eastAsia="en-IN"/>
        </w:rPr>
        <w:pict>
          <v:shape id="_x0000_s1244" style="position:absolute;left:0;text-align:left;margin-left:39.15pt;margin-top:24.95pt;width:5.45pt;height:14.9pt;z-index:251850752" coordsize="109,298" path="m109,298hdc102,263,96,207,78,172,50,116,,67,,e" filled="f">
            <v:path arrowok="t"/>
          </v:shape>
        </w:pict>
      </w:r>
      <w:r>
        <w:rPr>
          <w:noProof/>
          <w:lang w:eastAsia="en-IN"/>
        </w:rPr>
        <w:pict>
          <v:shape id="_x0000_s1243" style="position:absolute;left:0;text-align:left;margin-left:50.1pt;margin-top:17.15pt;width:13.3pt;height:4.7pt;z-index:251849728" coordsize="266,94" path="m266,94hdc203,78,140,67,78,47,68,36,60,23,47,15,33,7,,,,e" filled="f">
            <v:path arrowok="t"/>
          </v:shape>
        </w:pict>
      </w:r>
      <w:r>
        <w:rPr>
          <w:noProof/>
          <w:lang w:eastAsia="en-IN"/>
        </w:rPr>
        <w:pict>
          <v:shape id="_x0000_s1231" type="#_x0000_t120" style="position:absolute;left:0;text-align:left;margin-left:124.9pt;margin-top:4.5pt;width:7.85pt;height:7.15pt;z-index:251838464" fillcolor="black [3213]"/>
        </w:pict>
      </w:r>
      <w:r>
        <w:rPr>
          <w:noProof/>
          <w:lang w:eastAsia="en-IN"/>
        </w:rPr>
        <w:pict>
          <v:shape id="_x0000_s1223" style="position:absolute;left:0;text-align:left;margin-left:132pt;margin-top:7.75pt;width:10.95pt;height:0;z-index:251830272" coordsize="219,1" path="m,hdc73,,146,,219,e" filled="f">
            <v:path arrowok="t"/>
          </v:shape>
        </w:pict>
      </w:r>
    </w:p>
    <w:p w:rsidR="00A57767" w:rsidRDefault="00E62153" w:rsidP="00AE57FC">
      <w:pPr>
        <w:tabs>
          <w:tab w:val="left" w:pos="2551"/>
        </w:tabs>
        <w:jc w:val="both"/>
      </w:pPr>
      <w:r>
        <w:rPr>
          <w:noProof/>
          <w:lang w:eastAsia="en-IN"/>
        </w:rPr>
        <w:pict>
          <v:shape id="_x0000_s1266" type="#_x0000_t202" style="position:absolute;left:0;text-align:left;margin-left:175.25pt;margin-top:14.35pt;width:98.7pt;height:19.05pt;z-index:251873280" fillcolor="#eaf1dd [662]" stroked="f">
            <v:textbox>
              <w:txbxContent>
                <w:p w:rsidR="00D216B0" w:rsidRPr="00A57767" w:rsidRDefault="00D216B0" w:rsidP="00AA04CE">
                  <w:pPr>
                    <w:rPr>
                      <w:rFonts w:ascii="Times New Roman" w:hAnsi="Times New Roman" w:cs="Times New Roman"/>
                      <w:sz w:val="20"/>
                      <w:szCs w:val="20"/>
                    </w:rPr>
                  </w:pPr>
                  <w:r>
                    <w:rPr>
                      <w:rFonts w:ascii="Times New Roman" w:hAnsi="Times New Roman" w:cs="Times New Roman"/>
                      <w:sz w:val="20"/>
                      <w:szCs w:val="20"/>
                    </w:rPr>
                    <w:t>Encapsidation</w:t>
                  </w:r>
                </w:p>
              </w:txbxContent>
            </v:textbox>
          </v:shape>
        </w:pict>
      </w:r>
      <w:r>
        <w:rPr>
          <w:noProof/>
          <w:lang w:eastAsia="en-IN"/>
        </w:rPr>
        <w:pict>
          <v:shape id="_x0000_s1263" type="#_x0000_t32" style="position:absolute;left:0;text-align:left;margin-left:303.65pt;margin-top:22.3pt;width:36pt;height:8.25pt;flip:x;z-index:251870208" o:connectortype="straight"/>
        </w:pict>
      </w:r>
      <w:r>
        <w:rPr>
          <w:noProof/>
          <w:lang w:eastAsia="en-IN"/>
        </w:rPr>
        <w:pict>
          <v:shape id="_x0000_s1233" type="#_x0000_t120" style="position:absolute;left:0;text-align:left;margin-left:126.5pt;margin-top:17.7pt;width:7.85pt;height:7.15pt;z-index:251840512" fillcolor="black [3213]"/>
        </w:pict>
      </w:r>
      <w:r>
        <w:rPr>
          <w:noProof/>
          <w:lang w:eastAsia="en-IN"/>
        </w:rPr>
        <w:pict>
          <v:shape id="_x0000_s1261" type="#_x0000_t202" style="position:absolute;left:0;text-align:left;margin-left:64.95pt;margin-top:8.95pt;width:51.95pt;height:19.05pt;z-index:251868160" fillcolor="#eaf1dd [662]" stroked="f">
            <v:textbox>
              <w:txbxContent>
                <w:p w:rsidR="00D216B0" w:rsidRPr="00A57767" w:rsidRDefault="00D216B0" w:rsidP="008B6D05">
                  <w:pPr>
                    <w:rPr>
                      <w:rFonts w:ascii="Times New Roman" w:hAnsi="Times New Roman" w:cs="Times New Roman"/>
                      <w:sz w:val="20"/>
                      <w:szCs w:val="20"/>
                    </w:rPr>
                  </w:pPr>
                  <w:r>
                    <w:rPr>
                      <w:rFonts w:ascii="Times New Roman" w:hAnsi="Times New Roman" w:cs="Times New Roman"/>
                      <w:sz w:val="20"/>
                      <w:szCs w:val="20"/>
                    </w:rPr>
                    <w:t>Budding</w:t>
                  </w:r>
                </w:p>
              </w:txbxContent>
            </v:textbox>
          </v:shape>
        </w:pict>
      </w:r>
      <w:r>
        <w:rPr>
          <w:noProof/>
          <w:lang w:eastAsia="en-IN"/>
        </w:rPr>
        <w:pict>
          <v:shape id="_x0000_s1264" style="position:absolute;left:0;text-align:left;margin-left:147.55pt;margin-top:19.9pt;width:14.8pt;height:10.65pt;z-index:251871232" coordsize="296,213" path="m,213hdc10,197,16,178,31,166v13,-10,33,-8,47,-16c111,132,141,109,172,88v12,-8,18,-24,31,-32c296,,221,70,266,25e" filled="f">
            <v:path arrowok="t"/>
          </v:shape>
        </w:pict>
      </w:r>
      <w:r>
        <w:rPr>
          <w:noProof/>
          <w:lang w:eastAsia="en-IN"/>
        </w:rPr>
        <w:pict>
          <v:shape id="_x0000_s1225" style="position:absolute;left:0;text-align:left;margin-left:133.95pt;margin-top:7.9pt;width:14.8pt;height:10.65pt;z-index:251832320" coordsize="296,213" path="m,213hdc10,197,16,178,31,166v13,-10,33,-8,47,-16c111,132,141,109,172,88v12,-8,18,-24,31,-32c296,,221,70,266,25e" filled="f">
            <v:path arrowok="t"/>
          </v:shape>
        </w:pict>
      </w:r>
      <w:r>
        <w:rPr>
          <w:noProof/>
          <w:lang w:eastAsia="en-IN"/>
        </w:rPr>
        <w:pict>
          <v:shape id="_x0000_s1256" type="#_x0000_t120" style="position:absolute;left:0;text-align:left;margin-left:-24.25pt;margin-top:1.1pt;width:7.85pt;height:7.15pt;z-index:251863040" fillcolor="black [3213]"/>
        </w:pict>
      </w:r>
      <w:r>
        <w:rPr>
          <w:noProof/>
          <w:lang w:eastAsia="en-IN"/>
        </w:rPr>
        <w:pict>
          <v:shape id="_x0000_s1255" type="#_x0000_t120" style="position:absolute;left:0;text-align:left;margin-left:5.45pt;margin-top:14.35pt;width:7.85pt;height:7.15pt;z-index:251862016" fillcolor="black [3213]"/>
        </w:pict>
      </w:r>
      <w:r>
        <w:rPr>
          <w:noProof/>
          <w:lang w:eastAsia="en-IN"/>
        </w:rPr>
        <w:pict>
          <v:shape id="_x0000_s1254" type="#_x0000_t120" style="position:absolute;left:0;text-align:left;margin-left:39.35pt;margin-top:10.55pt;width:7.85pt;height:7.15pt;z-index:251860992" fillcolor="black [3213]"/>
        </w:pict>
      </w:r>
      <w:r>
        <w:rPr>
          <w:noProof/>
          <w:lang w:eastAsia="en-IN"/>
        </w:rPr>
        <w:pict>
          <v:shape id="_x0000_s1245" style="position:absolute;left:0;text-align:left;margin-left:10.15pt;margin-top:4.2pt;width:0;height:10.15pt;z-index:251851776" coordsize="1,203" path="m,203hdc,135,,68,,e" filled="f">
            <v:path arrowok="t"/>
          </v:shape>
        </w:pict>
      </w:r>
      <w:r>
        <w:rPr>
          <w:noProof/>
          <w:lang w:eastAsia="en-IN"/>
        </w:rPr>
        <w:pict>
          <v:shape id="_x0000_s1195" type="#_x0000_t202" style="position:absolute;left:0;text-align:left;margin-left:298.25pt;margin-top:1.1pt;width:23.4pt;height:18pt;z-index:251820032">
            <v:textbox>
              <w:txbxContent>
                <w:p w:rsidR="00D216B0" w:rsidRPr="00A57767" w:rsidRDefault="00D216B0">
                  <w:pPr>
                    <w:rPr>
                      <w:rFonts w:ascii="Times New Roman" w:hAnsi="Times New Roman" w:cs="Times New Roman"/>
                      <w:sz w:val="18"/>
                      <w:szCs w:val="18"/>
                    </w:rPr>
                  </w:pPr>
                  <w:r w:rsidRPr="00A57767">
                    <w:rPr>
                      <w:rFonts w:ascii="Times New Roman" w:hAnsi="Times New Roman" w:cs="Times New Roman"/>
                      <w:sz w:val="18"/>
                      <w:szCs w:val="18"/>
                    </w:rPr>
                    <w:t>C</w:t>
                  </w:r>
                </w:p>
              </w:txbxContent>
            </v:textbox>
          </v:shape>
        </w:pict>
      </w:r>
      <w:r>
        <w:rPr>
          <w:noProof/>
          <w:lang w:eastAsia="en-IN"/>
        </w:rPr>
        <w:pict>
          <v:shape id="_x0000_s1197" type="#_x0000_t202" style="position:absolute;left:0;text-align:left;margin-left:360.75pt;margin-top:1.1pt;width:28.8pt;height:18pt;z-index:251822080">
            <v:textbox style="mso-next-textbox:#_x0000_s1197">
              <w:txbxContent>
                <w:p w:rsidR="00D216B0" w:rsidRDefault="00D216B0" w:rsidP="00A57767">
                  <w:r w:rsidRPr="00A57767">
                    <w:rPr>
                      <w:rFonts w:ascii="Times New Roman" w:hAnsi="Times New Roman" w:cs="Times New Roman"/>
                      <w:sz w:val="18"/>
                      <w:szCs w:val="18"/>
                    </w:rPr>
                    <w:t>E</w:t>
                  </w:r>
                  <w:r>
                    <w:t>1</w:t>
                  </w:r>
                </w:p>
              </w:txbxContent>
            </v:textbox>
          </v:shape>
        </w:pict>
      </w:r>
      <w:r>
        <w:rPr>
          <w:noProof/>
          <w:lang w:eastAsia="en-IN"/>
        </w:rPr>
        <w:pict>
          <v:shape id="_x0000_s1196" type="#_x0000_t202" style="position:absolute;left:0;text-align:left;margin-left:327pt;margin-top:1.1pt;width:28.3pt;height:18pt;z-index:251821056">
            <v:textbox style="mso-next-textbox:#_x0000_s1196">
              <w:txbxContent>
                <w:p w:rsidR="00D216B0" w:rsidRDefault="00D216B0" w:rsidP="00A57767">
                  <w:r w:rsidRPr="00A57767">
                    <w:rPr>
                      <w:rFonts w:ascii="Times New Roman" w:hAnsi="Times New Roman" w:cs="Times New Roman"/>
                      <w:sz w:val="18"/>
                      <w:szCs w:val="18"/>
                    </w:rPr>
                    <w:t>E</w:t>
                  </w:r>
                  <w:r>
                    <w:t>2</w:t>
                  </w:r>
                </w:p>
              </w:txbxContent>
            </v:textbox>
          </v:shape>
        </w:pict>
      </w:r>
    </w:p>
    <w:p w:rsidR="00A57767" w:rsidRDefault="00E62153" w:rsidP="008B6D05">
      <w:pPr>
        <w:tabs>
          <w:tab w:val="left" w:pos="1346"/>
        </w:tabs>
        <w:jc w:val="both"/>
      </w:pPr>
      <w:r>
        <w:rPr>
          <w:noProof/>
          <w:lang w:eastAsia="en-IN"/>
        </w:rPr>
        <w:pict>
          <v:shape id="_x0000_s1262" type="#_x0000_t32" style="position:absolute;left:0;text-align:left;margin-left:186.35pt;margin-top:1pt;width:185.4pt;height:15.85pt;flip:x;z-index:251869184" o:connectortype="straight">
            <v:stroke endarrow="block"/>
          </v:shape>
        </w:pict>
      </w:r>
      <w:r>
        <w:rPr>
          <w:noProof/>
          <w:lang w:eastAsia="en-IN"/>
        </w:rPr>
        <w:pict>
          <v:shape id="_x0000_s1265" type="#_x0000_t120" style="position:absolute;left:0;text-align:left;margin-left:148.9pt;margin-top:13.8pt;width:7.85pt;height:7.15pt;z-index:251872256" fillcolor="black [3213]"/>
        </w:pict>
      </w:r>
      <w:r>
        <w:rPr>
          <w:noProof/>
          <w:lang w:eastAsia="en-IN"/>
        </w:rPr>
        <w:pict>
          <v:shape id="_x0000_s1234" type="#_x0000_t120" style="position:absolute;left:0;text-align:left;margin-left:144.9pt;margin-top:1pt;width:7.85pt;height:7.15pt;z-index:251841536" fillcolor="black [3213]"/>
        </w:pict>
      </w:r>
      <w:r>
        <w:rPr>
          <w:noProof/>
          <w:lang w:eastAsia="en-IN"/>
        </w:rPr>
        <w:pict>
          <v:curve id="_x0000_s1226" style="position:absolute;left:0;text-align:left;z-index:251833344" from="153.8pt,16.85pt" control1="158.15pt,15.45pt" control2="155.35pt,16.1pt" to="162.4pt,16.1pt" coordsize="172,28" filled="f">
            <v:path arrowok="t"/>
          </v:curve>
        </w:pict>
      </w:r>
      <w:r w:rsidR="008B6D05">
        <w:tab/>
      </w:r>
    </w:p>
    <w:p w:rsidR="008B6D05" w:rsidRDefault="00E62153" w:rsidP="00AE57FC">
      <w:pPr>
        <w:tabs>
          <w:tab w:val="left" w:pos="2551"/>
        </w:tabs>
        <w:jc w:val="both"/>
      </w:pPr>
      <w:r>
        <w:rPr>
          <w:noProof/>
          <w:lang w:eastAsia="en-IN"/>
        </w:rPr>
        <w:pict>
          <v:shape id="_x0000_s1267" type="#_x0000_t202" style="position:absolute;left:0;text-align:left;margin-left:110.4pt;margin-top:3.15pt;width:142.8pt;height:19.05pt;z-index:251874304" fillcolor="#eaf1dd [662]" stroked="f">
            <v:textbox>
              <w:txbxContent>
                <w:p w:rsidR="00D216B0" w:rsidRPr="00A57767" w:rsidRDefault="00D216B0" w:rsidP="00AA04CE">
                  <w:pPr>
                    <w:rPr>
                      <w:rFonts w:ascii="Times New Roman" w:hAnsi="Times New Roman" w:cs="Times New Roman"/>
                      <w:sz w:val="20"/>
                      <w:szCs w:val="20"/>
                    </w:rPr>
                  </w:pPr>
                  <w:r>
                    <w:rPr>
                      <w:rFonts w:ascii="Times New Roman" w:hAnsi="Times New Roman" w:cs="Times New Roman"/>
                      <w:sz w:val="20"/>
                      <w:szCs w:val="20"/>
                    </w:rPr>
                    <w:t>Modified cell membrane</w:t>
                  </w:r>
                </w:p>
              </w:txbxContent>
            </v:textbox>
          </v:shape>
        </w:pict>
      </w:r>
    </w:p>
    <w:p w:rsidR="00940D32" w:rsidRPr="00940D32" w:rsidRDefault="00940D32" w:rsidP="00737528">
      <w:pPr>
        <w:tabs>
          <w:tab w:val="left" w:pos="2551"/>
        </w:tabs>
        <w:jc w:val="center"/>
        <w:rPr>
          <w:rFonts w:ascii="Times New Roman" w:hAnsi="Times New Roman" w:cs="Times New Roman"/>
          <w:b/>
          <w:sz w:val="24"/>
          <w:szCs w:val="24"/>
        </w:rPr>
      </w:pPr>
      <w:r w:rsidRPr="00940D32">
        <w:rPr>
          <w:rFonts w:ascii="Times New Roman" w:hAnsi="Times New Roman" w:cs="Times New Roman"/>
          <w:b/>
          <w:sz w:val="24"/>
          <w:szCs w:val="24"/>
        </w:rPr>
        <w:t xml:space="preserve">Figure </w:t>
      </w:r>
      <w:r w:rsidR="00737528">
        <w:rPr>
          <w:rFonts w:ascii="Times New Roman" w:hAnsi="Times New Roman" w:cs="Times New Roman"/>
          <w:b/>
          <w:sz w:val="24"/>
          <w:szCs w:val="24"/>
        </w:rPr>
        <w:t>69</w:t>
      </w:r>
      <w:r w:rsidRPr="00940D32">
        <w:rPr>
          <w:rFonts w:ascii="Times New Roman" w:hAnsi="Times New Roman" w:cs="Times New Roman"/>
          <w:b/>
          <w:sz w:val="24"/>
          <w:szCs w:val="24"/>
        </w:rPr>
        <w:t>:  Replication cycle of rubella virus</w:t>
      </w:r>
    </w:p>
    <w:p w:rsidR="00934E64" w:rsidRPr="00934E64" w:rsidRDefault="0012443C" w:rsidP="0012443C">
      <w:pPr>
        <w:pStyle w:val="NormalWeb"/>
        <w:spacing w:line="276" w:lineRule="auto"/>
        <w:jc w:val="both"/>
      </w:pPr>
      <w:r w:rsidRPr="00D37F46">
        <w:rPr>
          <w:b/>
          <w:color w:val="E36C0A" w:themeColor="accent6" w:themeShade="BF"/>
        </w:rPr>
        <w:lastRenderedPageBreak/>
        <w:t>Transmission</w:t>
      </w:r>
      <w:r w:rsidR="00D37F46" w:rsidRPr="00D37F46">
        <w:rPr>
          <w:b/>
          <w:color w:val="E36C0A" w:themeColor="accent6" w:themeShade="BF"/>
        </w:rPr>
        <w:t>:</w:t>
      </w:r>
      <w:r>
        <w:t xml:space="preserve"> Rubella virus spreads through droplets from respiratory secretions of infected individuals. Patients are most contagious during the rash's eruption, but they can shed the virus from their throat from 10 days before to 15 days after the rash appears. Infants with congenital rubella excrete large amounts of the virus from body secretions for many months, potentially infecting their caregivers. This occurs despite the presence of high levels of neutralizing antibodies, suggesting possible immune tolerance due to fetal infection</w:t>
      </w:r>
    </w:p>
    <w:p w:rsidR="002A55C1" w:rsidRPr="002A55C1" w:rsidRDefault="00D37F46" w:rsidP="00D7055D">
      <w:pPr>
        <w:tabs>
          <w:tab w:val="left" w:pos="2551"/>
        </w:tabs>
        <w:jc w:val="both"/>
        <w:rPr>
          <w:rFonts w:ascii="Times New Roman" w:hAnsi="Times New Roman" w:cs="Times New Roman"/>
          <w:b/>
          <w:sz w:val="24"/>
          <w:szCs w:val="24"/>
        </w:rPr>
      </w:pPr>
      <w:r w:rsidRPr="00D37F46">
        <w:rPr>
          <w:rFonts w:ascii="Times New Roman" w:hAnsi="Times New Roman" w:cs="Times New Roman"/>
          <w:b/>
          <w:color w:val="E36C0A" w:themeColor="accent6" w:themeShade="BF"/>
          <w:sz w:val="24"/>
          <w:szCs w:val="24"/>
        </w:rPr>
        <w:t>Clinical presentation:</w:t>
      </w:r>
      <w:r w:rsidR="0012443C" w:rsidRPr="00294B90">
        <w:rPr>
          <w:rFonts w:ascii="Times New Roman" w:hAnsi="Times New Roman" w:cs="Times New Roman"/>
          <w:b/>
          <w:sz w:val="24"/>
          <w:szCs w:val="24"/>
        </w:rPr>
        <w:t xml:space="preserve"> </w:t>
      </w:r>
      <w:r w:rsidR="002A55C1" w:rsidRPr="002A55C1">
        <w:rPr>
          <w:rFonts w:ascii="Times New Roman" w:eastAsia="Times New Roman" w:hAnsi="Times New Roman" w:cs="Times New Roman"/>
          <w:sz w:val="24"/>
          <w:szCs w:val="24"/>
          <w:lang w:eastAsia="en-IN"/>
        </w:rPr>
        <w:t>Age plays a pivotal role in the severity of rubella infections. While postnatal rubella is typically mild, especially in children, fetal exposure during early pregnancy can lead to severe complications due to maternal rubella.</w:t>
      </w:r>
    </w:p>
    <w:p w:rsidR="002A55C1" w:rsidRPr="002A55C1" w:rsidRDefault="00D37F46" w:rsidP="00D7055D">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CE08B2"/>
          <w:sz w:val="24"/>
          <w:szCs w:val="24"/>
          <w:lang w:eastAsia="en-IN"/>
        </w:rPr>
        <w:t>a.</w:t>
      </w:r>
      <w:r w:rsidR="002F36C4">
        <w:rPr>
          <w:rFonts w:ascii="Times New Roman" w:eastAsia="Times New Roman" w:hAnsi="Times New Roman" w:cs="Times New Roman"/>
          <w:b/>
          <w:bCs/>
          <w:color w:val="CE08B2"/>
          <w:sz w:val="24"/>
          <w:szCs w:val="24"/>
          <w:lang w:eastAsia="en-IN"/>
        </w:rPr>
        <w:t xml:space="preserve"> </w:t>
      </w:r>
      <w:r w:rsidR="002A55C1" w:rsidRPr="00D37F46">
        <w:rPr>
          <w:rFonts w:ascii="Times New Roman" w:eastAsia="Times New Roman" w:hAnsi="Times New Roman" w:cs="Times New Roman"/>
          <w:b/>
          <w:bCs/>
          <w:color w:val="CE08B2"/>
          <w:sz w:val="24"/>
          <w:szCs w:val="24"/>
          <w:lang w:eastAsia="en-IN"/>
        </w:rPr>
        <w:t xml:space="preserve">Postnatal </w:t>
      </w:r>
      <w:r w:rsidR="002F36C4" w:rsidRPr="00D37F46">
        <w:rPr>
          <w:rFonts w:ascii="Times New Roman" w:eastAsia="Times New Roman" w:hAnsi="Times New Roman" w:cs="Times New Roman"/>
          <w:b/>
          <w:bCs/>
          <w:color w:val="CE08B2"/>
          <w:sz w:val="24"/>
          <w:szCs w:val="24"/>
          <w:lang w:eastAsia="en-IN"/>
        </w:rPr>
        <w:t>r</w:t>
      </w:r>
      <w:r w:rsidR="002A55C1" w:rsidRPr="00D37F46">
        <w:rPr>
          <w:rFonts w:ascii="Times New Roman" w:eastAsia="Times New Roman" w:hAnsi="Times New Roman" w:cs="Times New Roman"/>
          <w:b/>
          <w:bCs/>
          <w:color w:val="CE08B2"/>
          <w:sz w:val="24"/>
          <w:szCs w:val="24"/>
          <w:lang w:eastAsia="en-IN"/>
        </w:rPr>
        <w:t>ubella</w:t>
      </w:r>
      <w:r w:rsidR="00DD4DCA" w:rsidRPr="00D37F46">
        <w:rPr>
          <w:rFonts w:ascii="Times New Roman" w:eastAsia="Times New Roman" w:hAnsi="Times New Roman" w:cs="Times New Roman"/>
          <w:b/>
          <w:bCs/>
          <w:color w:val="CE08B2"/>
          <w:sz w:val="24"/>
          <w:szCs w:val="24"/>
          <w:lang w:eastAsia="en-IN"/>
        </w:rPr>
        <w:t>-</w:t>
      </w:r>
      <w:r w:rsidR="00DD4DCA" w:rsidRPr="00294B90">
        <w:rPr>
          <w:rFonts w:ascii="Times New Roman" w:eastAsia="Times New Roman" w:hAnsi="Times New Roman" w:cs="Times New Roman"/>
          <w:b/>
          <w:bCs/>
          <w:sz w:val="24"/>
          <w:szCs w:val="24"/>
          <w:lang w:eastAsia="en-IN"/>
        </w:rPr>
        <w:t xml:space="preserve"> </w:t>
      </w:r>
      <w:r w:rsidR="002A55C1" w:rsidRPr="002A55C1">
        <w:rPr>
          <w:rFonts w:ascii="Times New Roman" w:eastAsia="Times New Roman" w:hAnsi="Times New Roman" w:cs="Times New Roman"/>
          <w:sz w:val="24"/>
          <w:szCs w:val="24"/>
          <w:lang w:eastAsia="en-IN"/>
        </w:rPr>
        <w:t>Most postnatal rubella cases are asymptomatic. However, symptomatic patients, particularly adults, may experience malaise, fever, and anorexia before developing symptoms like adenopathy and rash. These symptoms are not exclusive to rubella and may resemble other viral infections.</w:t>
      </w:r>
    </w:p>
    <w:p w:rsidR="002A55C1" w:rsidRPr="00294B90" w:rsidRDefault="002A55C1" w:rsidP="00294B90">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D37F46">
        <w:rPr>
          <w:rFonts w:ascii="Times New Roman" w:eastAsia="Times New Roman" w:hAnsi="Times New Roman" w:cs="Times New Roman"/>
          <w:b/>
          <w:bCs/>
          <w:color w:val="CE08B2"/>
          <w:sz w:val="24"/>
          <w:szCs w:val="24"/>
          <w:lang w:eastAsia="en-IN"/>
        </w:rPr>
        <w:t>Co</w:t>
      </w:r>
      <w:r w:rsidR="00294B90" w:rsidRPr="00D37F46">
        <w:rPr>
          <w:rFonts w:ascii="Times New Roman" w:eastAsia="Times New Roman" w:hAnsi="Times New Roman" w:cs="Times New Roman"/>
          <w:b/>
          <w:bCs/>
          <w:color w:val="CE08B2"/>
          <w:sz w:val="24"/>
          <w:szCs w:val="24"/>
          <w:lang w:eastAsia="en-IN"/>
        </w:rPr>
        <w:t>mplications</w:t>
      </w:r>
      <w:r w:rsidR="00DD4DCA" w:rsidRPr="00D37F46">
        <w:rPr>
          <w:rFonts w:ascii="Times New Roman" w:eastAsia="Times New Roman" w:hAnsi="Times New Roman" w:cs="Times New Roman"/>
          <w:b/>
          <w:bCs/>
          <w:color w:val="CE08B2"/>
          <w:sz w:val="24"/>
          <w:szCs w:val="24"/>
          <w:lang w:eastAsia="en-IN"/>
        </w:rPr>
        <w:t>-</w:t>
      </w:r>
      <w:r w:rsidR="00DD4DCA" w:rsidRPr="00294B90">
        <w:rPr>
          <w:rFonts w:ascii="Times New Roman" w:eastAsia="Times New Roman" w:hAnsi="Times New Roman" w:cs="Times New Roman"/>
          <w:b/>
          <w:bCs/>
          <w:sz w:val="24"/>
          <w:szCs w:val="24"/>
          <w:lang w:eastAsia="en-IN"/>
        </w:rPr>
        <w:t xml:space="preserve"> </w:t>
      </w:r>
      <w:r w:rsidRPr="00294B90">
        <w:rPr>
          <w:rFonts w:ascii="Times New Roman" w:eastAsia="Times New Roman" w:hAnsi="Times New Roman" w:cs="Times New Roman"/>
          <w:sz w:val="24"/>
          <w:szCs w:val="24"/>
          <w:lang w:eastAsia="en-IN"/>
        </w:rPr>
        <w:t>Complications of postnatal rubella are rare</w:t>
      </w:r>
      <w:r w:rsidR="00DD4DCA" w:rsidRPr="00294B90">
        <w:rPr>
          <w:rFonts w:ascii="Times New Roman" w:eastAsia="Times New Roman" w:hAnsi="Times New Roman" w:cs="Times New Roman"/>
          <w:sz w:val="24"/>
          <w:szCs w:val="24"/>
          <w:lang w:eastAsia="en-IN"/>
        </w:rPr>
        <w:t>.</w:t>
      </w:r>
      <w:r w:rsidRPr="00294B90">
        <w:rPr>
          <w:rFonts w:ascii="Times New Roman" w:eastAsia="Times New Roman" w:hAnsi="Times New Roman" w:cs="Times New Roman"/>
          <w:sz w:val="24"/>
          <w:szCs w:val="24"/>
          <w:lang w:eastAsia="en-IN"/>
        </w:rPr>
        <w:t>. Arthritis or arthralgia may occur, especially in women, with symptoms lasting up to a month. Encephalitis, though extremely rare, carries a higher mortality rate in adults.</w:t>
      </w:r>
    </w:p>
    <w:p w:rsidR="00D7055D" w:rsidRPr="00D7055D" w:rsidRDefault="00294B90" w:rsidP="00D7055D">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D37F46">
        <w:rPr>
          <w:rFonts w:ascii="Times New Roman" w:eastAsia="Times New Roman" w:hAnsi="Times New Roman" w:cs="Times New Roman"/>
          <w:b/>
          <w:bCs/>
          <w:color w:val="CE08B2"/>
          <w:sz w:val="24"/>
          <w:szCs w:val="24"/>
          <w:lang w:eastAsia="en-IN"/>
        </w:rPr>
        <w:t xml:space="preserve">b. </w:t>
      </w:r>
      <w:r w:rsidR="002A55C1" w:rsidRPr="00D37F46">
        <w:rPr>
          <w:rFonts w:ascii="Times New Roman" w:eastAsia="Times New Roman" w:hAnsi="Times New Roman" w:cs="Times New Roman"/>
          <w:b/>
          <w:bCs/>
          <w:color w:val="CE08B2"/>
          <w:sz w:val="24"/>
          <w:szCs w:val="24"/>
          <w:lang w:eastAsia="en-IN"/>
        </w:rPr>
        <w:t xml:space="preserve">Congenital </w:t>
      </w:r>
      <w:r w:rsidR="002F36C4" w:rsidRPr="00D37F46">
        <w:rPr>
          <w:rFonts w:ascii="Times New Roman" w:eastAsia="Times New Roman" w:hAnsi="Times New Roman" w:cs="Times New Roman"/>
          <w:b/>
          <w:bCs/>
          <w:color w:val="CE08B2"/>
          <w:sz w:val="24"/>
          <w:szCs w:val="24"/>
          <w:lang w:eastAsia="en-IN"/>
        </w:rPr>
        <w:t>rubella syndrome</w:t>
      </w:r>
      <w:r w:rsidR="00D7055D" w:rsidRPr="00D37F46">
        <w:rPr>
          <w:rFonts w:ascii="Times New Roman" w:eastAsia="Times New Roman" w:hAnsi="Times New Roman" w:cs="Times New Roman"/>
          <w:b/>
          <w:bCs/>
          <w:color w:val="CE08B2"/>
          <w:sz w:val="24"/>
          <w:szCs w:val="24"/>
          <w:lang w:eastAsia="en-IN"/>
        </w:rPr>
        <w:t>-</w:t>
      </w:r>
      <w:r w:rsidR="00D7055D" w:rsidRPr="00294B90">
        <w:rPr>
          <w:rFonts w:ascii="Times New Roman" w:eastAsia="Times New Roman" w:hAnsi="Times New Roman" w:cs="Times New Roman"/>
          <w:b/>
          <w:bCs/>
          <w:sz w:val="24"/>
          <w:szCs w:val="24"/>
          <w:lang w:eastAsia="en-IN"/>
        </w:rPr>
        <w:t xml:space="preserve"> </w:t>
      </w:r>
      <w:r w:rsidR="00D7055D" w:rsidRPr="00D7055D">
        <w:rPr>
          <w:rFonts w:ascii="Times New Roman" w:eastAsia="Times New Roman" w:hAnsi="Times New Roman" w:cs="Times New Roman"/>
          <w:sz w:val="24"/>
          <w:szCs w:val="24"/>
          <w:lang w:eastAsia="en-IN"/>
        </w:rPr>
        <w:t>Congenital rubella syndrome results from fetal damage ca</w:t>
      </w:r>
      <w:r w:rsidR="00D7055D" w:rsidRPr="00294B90">
        <w:rPr>
          <w:rFonts w:ascii="Times New Roman" w:eastAsia="Times New Roman" w:hAnsi="Times New Roman" w:cs="Times New Roman"/>
          <w:sz w:val="24"/>
          <w:szCs w:val="24"/>
          <w:lang w:eastAsia="en-IN"/>
        </w:rPr>
        <w:t xml:space="preserve">used by maternal rubella, </w:t>
      </w:r>
      <w:r w:rsidR="00D7055D" w:rsidRPr="002A55C1">
        <w:rPr>
          <w:rFonts w:ascii="Times New Roman" w:eastAsia="Times New Roman" w:hAnsi="Times New Roman" w:cs="Times New Roman"/>
          <w:sz w:val="24"/>
          <w:szCs w:val="24"/>
          <w:lang w:eastAsia="en-IN"/>
        </w:rPr>
        <w:t xml:space="preserve">leading to fetal death, premature </w:t>
      </w:r>
      <w:r w:rsidR="00D7055D" w:rsidRPr="00294B90">
        <w:rPr>
          <w:rFonts w:ascii="Times New Roman" w:eastAsia="Times New Roman" w:hAnsi="Times New Roman" w:cs="Times New Roman"/>
          <w:sz w:val="24"/>
          <w:szCs w:val="24"/>
          <w:lang w:eastAsia="en-IN"/>
        </w:rPr>
        <w:t>delivery, or congenital defects. T</w:t>
      </w:r>
      <w:r w:rsidR="00D7055D" w:rsidRPr="00D7055D">
        <w:rPr>
          <w:rFonts w:ascii="Times New Roman" w:eastAsia="Times New Roman" w:hAnsi="Times New Roman" w:cs="Times New Roman"/>
          <w:sz w:val="24"/>
          <w:szCs w:val="24"/>
          <w:lang w:eastAsia="en-IN"/>
        </w:rPr>
        <w:t>he severity depe</w:t>
      </w:r>
      <w:r w:rsidR="00D7055D" w:rsidRPr="00294B90">
        <w:rPr>
          <w:rFonts w:ascii="Times New Roman" w:eastAsia="Times New Roman" w:hAnsi="Times New Roman" w:cs="Times New Roman"/>
          <w:sz w:val="24"/>
          <w:szCs w:val="24"/>
          <w:lang w:eastAsia="en-IN"/>
        </w:rPr>
        <w:t>nding on the stage of pregnancy-</w:t>
      </w:r>
    </w:p>
    <w:p w:rsidR="00D7055D" w:rsidRPr="00D7055D" w:rsidRDefault="00D7055D" w:rsidP="00BB2EC9">
      <w:pPr>
        <w:numPr>
          <w:ilvl w:val="0"/>
          <w:numId w:val="39"/>
        </w:numPr>
        <w:spacing w:before="100" w:beforeAutospacing="1" w:after="100" w:afterAutospacing="1"/>
        <w:jc w:val="both"/>
        <w:rPr>
          <w:rFonts w:ascii="Times New Roman" w:eastAsia="Times New Roman" w:hAnsi="Times New Roman" w:cs="Times New Roman"/>
          <w:sz w:val="24"/>
          <w:szCs w:val="24"/>
          <w:lang w:eastAsia="en-IN"/>
        </w:rPr>
      </w:pPr>
      <w:r w:rsidRPr="00D7055D">
        <w:rPr>
          <w:rFonts w:ascii="Times New Roman" w:eastAsia="Times New Roman" w:hAnsi="Times New Roman" w:cs="Times New Roman"/>
          <w:sz w:val="24"/>
          <w:szCs w:val="24"/>
          <w:lang w:eastAsia="en-IN"/>
        </w:rPr>
        <w:t>In very early pregnancy, infection often leads to abortion.</w:t>
      </w:r>
    </w:p>
    <w:p w:rsidR="00D7055D" w:rsidRPr="00D7055D" w:rsidRDefault="00D7055D" w:rsidP="00BB2EC9">
      <w:pPr>
        <w:numPr>
          <w:ilvl w:val="0"/>
          <w:numId w:val="39"/>
        </w:numPr>
        <w:spacing w:before="100" w:beforeAutospacing="1" w:after="100" w:afterAutospacing="1"/>
        <w:jc w:val="both"/>
        <w:rPr>
          <w:rFonts w:ascii="Times New Roman" w:eastAsia="Times New Roman" w:hAnsi="Times New Roman" w:cs="Times New Roman"/>
          <w:sz w:val="24"/>
          <w:szCs w:val="24"/>
          <w:lang w:eastAsia="en-IN"/>
        </w:rPr>
      </w:pPr>
      <w:r w:rsidRPr="00D7055D">
        <w:rPr>
          <w:rFonts w:ascii="Times New Roman" w:eastAsia="Times New Roman" w:hAnsi="Times New Roman" w:cs="Times New Roman"/>
          <w:sz w:val="24"/>
          <w:szCs w:val="24"/>
          <w:lang w:eastAsia="en-IN"/>
        </w:rPr>
        <w:t>In the first trimester, there is a high risk of congenital malformations, reported to be up to 90%.</w:t>
      </w:r>
    </w:p>
    <w:p w:rsidR="00D7055D" w:rsidRPr="00294B90" w:rsidRDefault="00D7055D" w:rsidP="00BB2EC9">
      <w:pPr>
        <w:numPr>
          <w:ilvl w:val="0"/>
          <w:numId w:val="39"/>
        </w:numPr>
        <w:spacing w:before="100" w:beforeAutospacing="1" w:after="100" w:afterAutospacing="1"/>
        <w:jc w:val="both"/>
        <w:rPr>
          <w:rFonts w:ascii="Times New Roman" w:eastAsia="Times New Roman" w:hAnsi="Times New Roman" w:cs="Times New Roman"/>
          <w:sz w:val="24"/>
          <w:szCs w:val="24"/>
          <w:lang w:eastAsia="en-IN"/>
        </w:rPr>
      </w:pPr>
      <w:r w:rsidRPr="00D7055D">
        <w:rPr>
          <w:rFonts w:ascii="Times New Roman" w:eastAsia="Times New Roman" w:hAnsi="Times New Roman" w:cs="Times New Roman"/>
          <w:sz w:val="24"/>
          <w:szCs w:val="24"/>
          <w:lang w:eastAsia="en-IN"/>
        </w:rPr>
        <w:t>In later stages of pregnancy, damage may be more subtle, manifesting as communication defects or developmental retardation, which may not become apparent until the child is older.</w:t>
      </w:r>
    </w:p>
    <w:p w:rsidR="00D7055D" w:rsidRPr="00294B90" w:rsidRDefault="00294B90" w:rsidP="00D7055D">
      <w:pPr>
        <w:pStyle w:val="NormalWeb"/>
        <w:spacing w:line="276" w:lineRule="auto"/>
        <w:jc w:val="both"/>
      </w:pPr>
      <w:r w:rsidRPr="00D37F46">
        <w:rPr>
          <w:rStyle w:val="Strong"/>
          <w:color w:val="E36C0A" w:themeColor="accent6" w:themeShade="BF"/>
        </w:rPr>
        <w:t>Manifestations and p</w:t>
      </w:r>
      <w:r w:rsidR="00D7055D" w:rsidRPr="00D37F46">
        <w:rPr>
          <w:rStyle w:val="Strong"/>
          <w:color w:val="E36C0A" w:themeColor="accent6" w:themeShade="BF"/>
        </w:rPr>
        <w:t>ersistence</w:t>
      </w:r>
      <w:r w:rsidR="00D37F46" w:rsidRPr="00D37F46">
        <w:rPr>
          <w:color w:val="E36C0A" w:themeColor="accent6" w:themeShade="BF"/>
        </w:rPr>
        <w:t>:</w:t>
      </w:r>
      <w:r w:rsidR="00D7055D" w:rsidRPr="00294B90">
        <w:t xml:space="preserve"> The most common malformations associated with congenital rubella syndrome are d</w:t>
      </w:r>
      <w:r w:rsidR="00D7055D" w:rsidRPr="002A55C1">
        <w:t>eafness, cataracts, congenital heart disease, and mental retardation</w:t>
      </w:r>
      <w:r w:rsidR="00D7055D" w:rsidRPr="00294B90">
        <w:t>. Other features include hepatosplenomegaly, thrombocytopenic purpura, myocarditis, and bone lesions, collectively known as the "expanded rubella syndrome." Infants with congenital rubella shed the virus in all bodily secretions, with some continuing to shed for up to six months or more. The virus may persist in tissues such as cataractous lenses for several years, making infected babies a significant source of infection in nursery staff.</w:t>
      </w:r>
    </w:p>
    <w:p w:rsidR="000F0B45" w:rsidRDefault="000E0A5B" w:rsidP="000F0B45">
      <w:pPr>
        <w:pStyle w:val="NormalWeb"/>
        <w:spacing w:line="276" w:lineRule="auto"/>
        <w:jc w:val="both"/>
      </w:pPr>
      <w:r w:rsidRPr="00D37F46">
        <w:rPr>
          <w:b/>
          <w:color w:val="E36C0A" w:themeColor="accent6" w:themeShade="BF"/>
        </w:rPr>
        <w:t>Immune response</w:t>
      </w:r>
      <w:r w:rsidR="00D37F46" w:rsidRPr="00D37F46">
        <w:rPr>
          <w:b/>
          <w:color w:val="E36C0A" w:themeColor="accent6" w:themeShade="BF"/>
        </w:rPr>
        <w:t>:</w:t>
      </w:r>
      <w:r>
        <w:t xml:space="preserve"> </w:t>
      </w:r>
      <w:r w:rsidR="000F0B45">
        <w:t xml:space="preserve">After acute rubella infection, IgM antibodies become detectable around the onset of rash and persist for 1-2 months, aiding in the diagnosis of acute infection. Subsequently, IgG1 antibodies persist indefinitely, primarily targeting the E1 glycoprotein. Rubella-specific cellular immune responses develop within 1-2 weeks of illness onset, with CD4+ epitopes mapped to all three virus structural proteins. In fetal infection, detectable IgM </w:t>
      </w:r>
      <w:r w:rsidR="000F0B45">
        <w:lastRenderedPageBreak/>
        <w:t>antibodies appear at 18-20 weeks of gestation, and maternal IgG crosses the placenta, exhibiting virus-neutralizing activity. Post-birth, the presence of IgM or a lack of decline in IgG titer confirms fetal infection.</w:t>
      </w:r>
    </w:p>
    <w:p w:rsidR="0021606E" w:rsidRPr="0021606E" w:rsidRDefault="00294B90" w:rsidP="00D57E42">
      <w:pPr>
        <w:pStyle w:val="Heading3"/>
        <w:spacing w:line="276" w:lineRule="auto"/>
        <w:jc w:val="both"/>
        <w:rPr>
          <w:sz w:val="24"/>
          <w:szCs w:val="24"/>
        </w:rPr>
      </w:pPr>
      <w:r w:rsidRPr="00D37F46">
        <w:rPr>
          <w:color w:val="E36C0A" w:themeColor="accent6" w:themeShade="BF"/>
          <w:sz w:val="24"/>
          <w:szCs w:val="24"/>
        </w:rPr>
        <w:t>Laboratory diagnosis:</w:t>
      </w:r>
      <w:r w:rsidR="0021606E" w:rsidRPr="00D57E42">
        <w:rPr>
          <w:b w:val="0"/>
          <w:sz w:val="24"/>
          <w:szCs w:val="24"/>
        </w:rPr>
        <w:t xml:space="preserve"> </w:t>
      </w:r>
      <w:r w:rsidR="0021606E" w:rsidRPr="0021606E">
        <w:rPr>
          <w:b w:val="0"/>
          <w:sz w:val="24"/>
          <w:szCs w:val="24"/>
        </w:rPr>
        <w:t>Acute rubella symptoms are easily mistaken for other common illnesses, necessitating specific diagnostic methods.</w:t>
      </w:r>
    </w:p>
    <w:p w:rsidR="0000441D" w:rsidRPr="0000441D" w:rsidRDefault="00D57E42" w:rsidP="00D57E42">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D37F46">
        <w:rPr>
          <w:rFonts w:ascii="Times New Roman" w:eastAsia="Times New Roman" w:hAnsi="Times New Roman" w:cs="Times New Roman"/>
          <w:b/>
          <w:bCs/>
          <w:color w:val="CE08B2"/>
          <w:sz w:val="24"/>
          <w:szCs w:val="24"/>
          <w:lang w:eastAsia="en-IN"/>
        </w:rPr>
        <w:t xml:space="preserve">1. </w:t>
      </w:r>
      <w:r w:rsidR="0000441D" w:rsidRPr="00D37F46">
        <w:rPr>
          <w:rFonts w:ascii="Times New Roman" w:eastAsia="Times New Roman" w:hAnsi="Times New Roman" w:cs="Times New Roman"/>
          <w:b/>
          <w:bCs/>
          <w:color w:val="CE08B2"/>
          <w:sz w:val="24"/>
          <w:szCs w:val="24"/>
          <w:lang w:eastAsia="en-IN"/>
        </w:rPr>
        <w:t xml:space="preserve">Rubella </w:t>
      </w:r>
      <w:r w:rsidR="002F36C4" w:rsidRPr="00D37F46">
        <w:rPr>
          <w:rFonts w:ascii="Times New Roman" w:eastAsia="Times New Roman" w:hAnsi="Times New Roman" w:cs="Times New Roman"/>
          <w:b/>
          <w:bCs/>
          <w:color w:val="CE08B2"/>
          <w:sz w:val="24"/>
          <w:szCs w:val="24"/>
          <w:lang w:eastAsia="en-IN"/>
        </w:rPr>
        <w:t>diagnosis in pregnancy</w:t>
      </w:r>
      <w:r w:rsidR="0021606E" w:rsidRPr="00D37F46">
        <w:rPr>
          <w:rFonts w:ascii="Times New Roman" w:eastAsia="Times New Roman" w:hAnsi="Times New Roman" w:cs="Times New Roman"/>
          <w:b/>
          <w:bCs/>
          <w:color w:val="CE08B2"/>
          <w:sz w:val="24"/>
          <w:szCs w:val="24"/>
          <w:lang w:eastAsia="en-IN"/>
        </w:rPr>
        <w:t>-</w:t>
      </w:r>
      <w:r w:rsidR="0021606E" w:rsidRPr="00D57E42">
        <w:rPr>
          <w:rFonts w:ascii="Times New Roman" w:eastAsia="Times New Roman" w:hAnsi="Times New Roman" w:cs="Times New Roman"/>
          <w:b/>
          <w:bCs/>
          <w:sz w:val="24"/>
          <w:szCs w:val="24"/>
          <w:lang w:eastAsia="en-IN"/>
        </w:rPr>
        <w:t xml:space="preserve"> </w:t>
      </w:r>
      <w:r w:rsidR="0000441D" w:rsidRPr="0000441D">
        <w:rPr>
          <w:rFonts w:ascii="Times New Roman" w:eastAsia="Times New Roman" w:hAnsi="Times New Roman" w:cs="Times New Roman"/>
          <w:sz w:val="24"/>
          <w:szCs w:val="24"/>
          <w:lang w:eastAsia="en-IN"/>
        </w:rPr>
        <w:t>Laboratory confirmation is crucial when rubella is suspected in pregnant women to assess potential risks to the fetus.</w:t>
      </w:r>
    </w:p>
    <w:p w:rsidR="0000441D" w:rsidRPr="0000441D" w:rsidRDefault="0000441D" w:rsidP="00BB2EC9">
      <w:pPr>
        <w:numPr>
          <w:ilvl w:val="0"/>
          <w:numId w:val="40"/>
        </w:numPr>
        <w:spacing w:before="100" w:beforeAutospacing="1" w:after="100" w:afterAutospacing="1"/>
        <w:jc w:val="both"/>
        <w:rPr>
          <w:rFonts w:ascii="Times New Roman" w:eastAsia="Times New Roman" w:hAnsi="Times New Roman" w:cs="Times New Roman"/>
          <w:sz w:val="24"/>
          <w:szCs w:val="24"/>
          <w:lang w:eastAsia="en-IN"/>
        </w:rPr>
      </w:pPr>
      <w:r w:rsidRPr="00D57E42">
        <w:rPr>
          <w:rFonts w:ascii="Times New Roman" w:eastAsia="Times New Roman" w:hAnsi="Times New Roman" w:cs="Times New Roman"/>
          <w:b/>
          <w:bCs/>
          <w:sz w:val="24"/>
          <w:szCs w:val="24"/>
          <w:lang w:eastAsia="en-IN"/>
        </w:rPr>
        <w:t>Serology</w:t>
      </w:r>
      <w:r w:rsidR="00D57E42" w:rsidRPr="00D57E42">
        <w:rPr>
          <w:rFonts w:ascii="Times New Roman" w:eastAsia="Times New Roman" w:hAnsi="Times New Roman" w:cs="Times New Roman"/>
          <w:b/>
          <w:bCs/>
          <w:sz w:val="24"/>
          <w:szCs w:val="24"/>
          <w:lang w:eastAsia="en-IN"/>
        </w:rPr>
        <w:t xml:space="preserve"> (ELISA)</w:t>
      </w:r>
      <w:r w:rsidRPr="00D57E42">
        <w:rPr>
          <w:rFonts w:ascii="Times New Roman" w:eastAsia="Times New Roman" w:hAnsi="Times New Roman" w:cs="Times New Roman"/>
          <w:b/>
          <w:bCs/>
          <w:sz w:val="24"/>
          <w:szCs w:val="24"/>
          <w:lang w:eastAsia="en-IN"/>
        </w:rPr>
        <w:t>:</w:t>
      </w:r>
      <w:r w:rsidRPr="0000441D">
        <w:rPr>
          <w:rFonts w:ascii="Times New Roman" w:eastAsia="Times New Roman" w:hAnsi="Times New Roman" w:cs="Times New Roman"/>
          <w:sz w:val="24"/>
          <w:szCs w:val="24"/>
          <w:lang w:eastAsia="en-IN"/>
        </w:rPr>
        <w:t xml:space="preserve"> IgM indicates current acute infection, while IgG alone denotes past infection or vaccination, indicating immunity.</w:t>
      </w:r>
    </w:p>
    <w:p w:rsidR="0000441D" w:rsidRPr="0000441D" w:rsidRDefault="0000441D" w:rsidP="00BB2EC9">
      <w:pPr>
        <w:numPr>
          <w:ilvl w:val="0"/>
          <w:numId w:val="40"/>
        </w:numPr>
        <w:spacing w:before="100" w:beforeAutospacing="1" w:after="100" w:afterAutospacing="1"/>
        <w:jc w:val="both"/>
        <w:rPr>
          <w:rFonts w:ascii="Times New Roman" w:eastAsia="Times New Roman" w:hAnsi="Times New Roman" w:cs="Times New Roman"/>
          <w:sz w:val="24"/>
          <w:szCs w:val="24"/>
          <w:lang w:eastAsia="en-IN"/>
        </w:rPr>
      </w:pPr>
      <w:r w:rsidRPr="00D57E42">
        <w:rPr>
          <w:rFonts w:ascii="Times New Roman" w:eastAsia="Times New Roman" w:hAnsi="Times New Roman" w:cs="Times New Roman"/>
          <w:b/>
          <w:bCs/>
          <w:sz w:val="24"/>
          <w:szCs w:val="24"/>
          <w:lang w:eastAsia="en-IN"/>
        </w:rPr>
        <w:t xml:space="preserve">Paired </w:t>
      </w:r>
      <w:r w:rsidR="002F36C4" w:rsidRPr="00D57E42">
        <w:rPr>
          <w:rFonts w:ascii="Times New Roman" w:eastAsia="Times New Roman" w:hAnsi="Times New Roman" w:cs="Times New Roman"/>
          <w:b/>
          <w:bCs/>
          <w:sz w:val="24"/>
          <w:szCs w:val="24"/>
          <w:lang w:eastAsia="en-IN"/>
        </w:rPr>
        <w:t>serum testing</w:t>
      </w:r>
      <w:r w:rsidRPr="00D57E42">
        <w:rPr>
          <w:rFonts w:ascii="Times New Roman" w:eastAsia="Times New Roman" w:hAnsi="Times New Roman" w:cs="Times New Roman"/>
          <w:b/>
          <w:bCs/>
          <w:sz w:val="24"/>
          <w:szCs w:val="24"/>
          <w:lang w:eastAsia="en-IN"/>
        </w:rPr>
        <w:t>:</w:t>
      </w:r>
      <w:r w:rsidRPr="0000441D">
        <w:rPr>
          <w:rFonts w:ascii="Times New Roman" w:eastAsia="Times New Roman" w:hAnsi="Times New Roman" w:cs="Times New Roman"/>
          <w:sz w:val="24"/>
          <w:szCs w:val="24"/>
          <w:lang w:eastAsia="en-IN"/>
        </w:rPr>
        <w:t xml:space="preserve"> Paired serum samples tested 10 days apart can demonstrate a significant rise or fall in antibody levels.</w:t>
      </w:r>
    </w:p>
    <w:p w:rsidR="00D57E42" w:rsidRPr="00D57E42" w:rsidRDefault="0000441D" w:rsidP="00BB2EC9">
      <w:pPr>
        <w:pStyle w:val="ListParagraph"/>
        <w:numPr>
          <w:ilvl w:val="0"/>
          <w:numId w:val="40"/>
        </w:numPr>
        <w:jc w:val="both"/>
        <w:rPr>
          <w:rFonts w:ascii="Times New Roman" w:eastAsia="Times New Roman" w:hAnsi="Times New Roman" w:cs="Times New Roman"/>
          <w:sz w:val="24"/>
          <w:szCs w:val="24"/>
          <w:lang w:eastAsia="en-IN"/>
        </w:rPr>
      </w:pPr>
      <w:r w:rsidRPr="00D57E42">
        <w:rPr>
          <w:rFonts w:ascii="Times New Roman" w:eastAsia="Times New Roman" w:hAnsi="Times New Roman" w:cs="Times New Roman"/>
          <w:b/>
          <w:bCs/>
          <w:sz w:val="24"/>
          <w:szCs w:val="24"/>
          <w:lang w:eastAsia="en-IN"/>
        </w:rPr>
        <w:t xml:space="preserve">TORCH </w:t>
      </w:r>
      <w:r w:rsidR="002F36C4" w:rsidRPr="00D57E42">
        <w:rPr>
          <w:rFonts w:ascii="Times New Roman" w:eastAsia="Times New Roman" w:hAnsi="Times New Roman" w:cs="Times New Roman"/>
          <w:b/>
          <w:bCs/>
          <w:sz w:val="24"/>
          <w:szCs w:val="24"/>
          <w:lang w:eastAsia="en-IN"/>
        </w:rPr>
        <w:t>panel screening</w:t>
      </w:r>
      <w:r w:rsidRPr="00D57E42">
        <w:rPr>
          <w:rFonts w:ascii="Times New Roman" w:eastAsia="Times New Roman" w:hAnsi="Times New Roman" w:cs="Times New Roman"/>
          <w:b/>
          <w:bCs/>
          <w:sz w:val="24"/>
          <w:szCs w:val="24"/>
          <w:lang w:eastAsia="en-IN"/>
        </w:rPr>
        <w:t>:</w:t>
      </w:r>
      <w:r w:rsidRPr="00D57E42">
        <w:rPr>
          <w:rFonts w:ascii="Times New Roman" w:eastAsia="Times New Roman" w:hAnsi="Times New Roman" w:cs="Times New Roman"/>
          <w:sz w:val="24"/>
          <w:szCs w:val="24"/>
          <w:lang w:eastAsia="en-IN"/>
        </w:rPr>
        <w:t xml:space="preserve"> Pregnant women are screened for TORCH</w:t>
      </w:r>
      <w:r w:rsidR="00D57E42" w:rsidRPr="00D57E42">
        <w:rPr>
          <w:rFonts w:ascii="Times New Roman" w:eastAsia="Times New Roman" w:hAnsi="Times New Roman" w:cs="Times New Roman"/>
          <w:sz w:val="24"/>
          <w:szCs w:val="24"/>
          <w:lang w:eastAsia="en-IN"/>
        </w:rPr>
        <w:t xml:space="preserve"> [</w:t>
      </w:r>
      <w:r w:rsidR="00D57E42" w:rsidRPr="00D57E42">
        <w:rPr>
          <w:rFonts w:ascii="Times New Roman" w:eastAsia="Times New Roman" w:hAnsi="Times New Roman" w:cs="Times New Roman"/>
          <w:bCs/>
          <w:sz w:val="24"/>
          <w:szCs w:val="24"/>
          <w:lang w:eastAsia="en-IN"/>
        </w:rPr>
        <w:t>Toxoplasmosis</w:t>
      </w:r>
      <w:r w:rsidR="00D57E42" w:rsidRPr="00D57E42">
        <w:rPr>
          <w:rFonts w:ascii="Times New Roman" w:eastAsia="Times New Roman" w:hAnsi="Times New Roman" w:cs="Times New Roman"/>
          <w:sz w:val="24"/>
          <w:szCs w:val="24"/>
          <w:lang w:eastAsia="en-IN"/>
        </w:rPr>
        <w:t>, (</w:t>
      </w:r>
      <w:r w:rsidR="00D57E42" w:rsidRPr="00D57E42">
        <w:rPr>
          <w:rFonts w:ascii="Times New Roman" w:eastAsia="Times New Roman" w:hAnsi="Times New Roman" w:cs="Times New Roman"/>
          <w:bCs/>
          <w:sz w:val="24"/>
          <w:szCs w:val="24"/>
          <w:lang w:eastAsia="en-IN"/>
        </w:rPr>
        <w:t>Others-syphilis, varicella-zoster, parvovirus B19)</w:t>
      </w:r>
      <w:r w:rsidR="00D57E42" w:rsidRPr="00D57E42">
        <w:rPr>
          <w:rFonts w:ascii="Times New Roman" w:eastAsia="Times New Roman" w:hAnsi="Times New Roman" w:cs="Times New Roman"/>
          <w:sz w:val="24"/>
          <w:szCs w:val="24"/>
          <w:lang w:eastAsia="en-IN"/>
        </w:rPr>
        <w:t xml:space="preserve">, </w:t>
      </w:r>
      <w:r w:rsidR="00D57E42" w:rsidRPr="00D57E42">
        <w:rPr>
          <w:rFonts w:ascii="Times New Roman" w:eastAsia="Times New Roman" w:hAnsi="Times New Roman" w:cs="Times New Roman"/>
          <w:bCs/>
          <w:sz w:val="24"/>
          <w:szCs w:val="24"/>
          <w:lang w:eastAsia="en-IN"/>
        </w:rPr>
        <w:t>Rubella</w:t>
      </w:r>
      <w:r w:rsidR="00D57E42" w:rsidRPr="00D57E42">
        <w:rPr>
          <w:rFonts w:ascii="Times New Roman" w:eastAsia="Times New Roman" w:hAnsi="Times New Roman" w:cs="Times New Roman"/>
          <w:sz w:val="24"/>
          <w:szCs w:val="24"/>
          <w:lang w:eastAsia="en-IN"/>
        </w:rPr>
        <w:t xml:space="preserve">, </w:t>
      </w:r>
      <w:r w:rsidR="00D57E42" w:rsidRPr="00D57E42">
        <w:rPr>
          <w:rFonts w:ascii="Times New Roman" w:eastAsia="Times New Roman" w:hAnsi="Times New Roman" w:cs="Times New Roman"/>
          <w:bCs/>
          <w:sz w:val="24"/>
          <w:szCs w:val="24"/>
          <w:lang w:eastAsia="en-IN"/>
        </w:rPr>
        <w:t>Cytomegalovirus, Herpes simplex virus]</w:t>
      </w:r>
      <w:r w:rsidRPr="00D57E42">
        <w:rPr>
          <w:rFonts w:ascii="Times New Roman" w:eastAsia="Times New Roman" w:hAnsi="Times New Roman" w:cs="Times New Roman"/>
          <w:sz w:val="24"/>
          <w:szCs w:val="24"/>
          <w:lang w:eastAsia="en-IN"/>
        </w:rPr>
        <w:t xml:space="preserve"> panel infections, including rubella, to rule out congenital infections.</w:t>
      </w:r>
    </w:p>
    <w:p w:rsidR="0000441D" w:rsidRPr="00D57E42" w:rsidRDefault="0000441D" w:rsidP="00BB2EC9">
      <w:pPr>
        <w:pStyle w:val="ListParagraph"/>
        <w:numPr>
          <w:ilvl w:val="0"/>
          <w:numId w:val="40"/>
        </w:numPr>
        <w:jc w:val="both"/>
        <w:rPr>
          <w:rFonts w:ascii="Times New Roman" w:eastAsia="Times New Roman" w:hAnsi="Times New Roman" w:cs="Times New Roman"/>
          <w:sz w:val="24"/>
          <w:szCs w:val="24"/>
          <w:lang w:eastAsia="en-IN"/>
        </w:rPr>
      </w:pPr>
      <w:r w:rsidRPr="00D57E42">
        <w:rPr>
          <w:rFonts w:ascii="Times New Roman" w:eastAsia="Times New Roman" w:hAnsi="Times New Roman" w:cs="Times New Roman"/>
          <w:b/>
          <w:bCs/>
          <w:sz w:val="24"/>
          <w:szCs w:val="24"/>
          <w:lang w:eastAsia="en-IN"/>
        </w:rPr>
        <w:t xml:space="preserve">Virus </w:t>
      </w:r>
      <w:r w:rsidR="002F36C4" w:rsidRPr="00D57E42">
        <w:rPr>
          <w:rFonts w:ascii="Times New Roman" w:eastAsia="Times New Roman" w:hAnsi="Times New Roman" w:cs="Times New Roman"/>
          <w:b/>
          <w:bCs/>
          <w:sz w:val="24"/>
          <w:szCs w:val="24"/>
          <w:lang w:eastAsia="en-IN"/>
        </w:rPr>
        <w:t>i</w:t>
      </w:r>
      <w:r w:rsidRPr="00D57E42">
        <w:rPr>
          <w:rFonts w:ascii="Times New Roman" w:eastAsia="Times New Roman" w:hAnsi="Times New Roman" w:cs="Times New Roman"/>
          <w:b/>
          <w:bCs/>
          <w:sz w:val="24"/>
          <w:szCs w:val="24"/>
          <w:lang w:eastAsia="en-IN"/>
        </w:rPr>
        <w:t>solation:</w:t>
      </w:r>
      <w:r w:rsidRPr="00D57E42">
        <w:rPr>
          <w:rFonts w:ascii="Times New Roman" w:eastAsia="Times New Roman" w:hAnsi="Times New Roman" w:cs="Times New Roman"/>
          <w:sz w:val="24"/>
          <w:szCs w:val="24"/>
          <w:lang w:eastAsia="en-IN"/>
        </w:rPr>
        <w:t xml:space="preserve"> Rubella virus isolation from blood or throat swabs is less common due to technical challenges and delays.</w:t>
      </w:r>
    </w:p>
    <w:p w:rsidR="0000441D" w:rsidRPr="00D37F46" w:rsidRDefault="00D57E42" w:rsidP="00A81CD0">
      <w:pPr>
        <w:spacing w:before="100" w:beforeAutospacing="1" w:after="100" w:afterAutospacing="1"/>
        <w:jc w:val="both"/>
        <w:outlineLvl w:val="2"/>
        <w:rPr>
          <w:rFonts w:ascii="Times New Roman" w:eastAsia="Times New Roman" w:hAnsi="Times New Roman" w:cs="Times New Roman"/>
          <w:b/>
          <w:bCs/>
          <w:color w:val="CE08B2"/>
          <w:sz w:val="24"/>
          <w:szCs w:val="24"/>
          <w:lang w:eastAsia="en-IN"/>
        </w:rPr>
      </w:pPr>
      <w:r w:rsidRPr="00D37F46">
        <w:rPr>
          <w:rFonts w:ascii="Times New Roman" w:eastAsia="Times New Roman" w:hAnsi="Times New Roman" w:cs="Times New Roman"/>
          <w:b/>
          <w:bCs/>
          <w:color w:val="CE08B2"/>
          <w:sz w:val="24"/>
          <w:szCs w:val="24"/>
          <w:lang w:eastAsia="en-IN"/>
        </w:rPr>
        <w:t xml:space="preserve">2. </w:t>
      </w:r>
      <w:r w:rsidR="0000441D" w:rsidRPr="00D37F46">
        <w:rPr>
          <w:rFonts w:ascii="Times New Roman" w:eastAsia="Times New Roman" w:hAnsi="Times New Roman" w:cs="Times New Roman"/>
          <w:b/>
          <w:bCs/>
          <w:color w:val="CE08B2"/>
          <w:sz w:val="24"/>
          <w:szCs w:val="24"/>
          <w:lang w:eastAsia="en-IN"/>
        </w:rPr>
        <w:t xml:space="preserve">Congenital </w:t>
      </w:r>
      <w:r w:rsidR="002F36C4" w:rsidRPr="00D37F46">
        <w:rPr>
          <w:rFonts w:ascii="Times New Roman" w:eastAsia="Times New Roman" w:hAnsi="Times New Roman" w:cs="Times New Roman"/>
          <w:b/>
          <w:bCs/>
          <w:color w:val="CE08B2"/>
          <w:sz w:val="24"/>
          <w:szCs w:val="24"/>
          <w:lang w:eastAsia="en-IN"/>
        </w:rPr>
        <w:t>rubella diagnosis</w:t>
      </w:r>
      <w:r w:rsidR="00D37F46">
        <w:rPr>
          <w:rFonts w:ascii="Times New Roman" w:eastAsia="Times New Roman" w:hAnsi="Times New Roman" w:cs="Times New Roman"/>
          <w:b/>
          <w:bCs/>
          <w:color w:val="CE08B2"/>
          <w:sz w:val="24"/>
          <w:szCs w:val="24"/>
          <w:lang w:eastAsia="en-IN"/>
        </w:rPr>
        <w:t>-</w:t>
      </w:r>
    </w:p>
    <w:p w:rsidR="0000441D" w:rsidRPr="0000441D" w:rsidRDefault="0000441D" w:rsidP="00BB2EC9">
      <w:pPr>
        <w:numPr>
          <w:ilvl w:val="0"/>
          <w:numId w:val="41"/>
        </w:numPr>
        <w:spacing w:before="100" w:beforeAutospacing="1" w:after="100" w:afterAutospacing="1"/>
        <w:jc w:val="both"/>
        <w:rPr>
          <w:rFonts w:ascii="Times New Roman" w:eastAsia="Times New Roman" w:hAnsi="Times New Roman" w:cs="Times New Roman"/>
          <w:sz w:val="24"/>
          <w:szCs w:val="24"/>
          <w:lang w:eastAsia="en-IN"/>
        </w:rPr>
      </w:pPr>
      <w:r w:rsidRPr="00D57E42">
        <w:rPr>
          <w:rFonts w:ascii="Times New Roman" w:eastAsia="Times New Roman" w:hAnsi="Times New Roman" w:cs="Times New Roman"/>
          <w:b/>
          <w:bCs/>
          <w:sz w:val="24"/>
          <w:szCs w:val="24"/>
          <w:lang w:eastAsia="en-IN"/>
        </w:rPr>
        <w:t>Serology:</w:t>
      </w:r>
      <w:r w:rsidRPr="0000441D">
        <w:rPr>
          <w:rFonts w:ascii="Times New Roman" w:eastAsia="Times New Roman" w:hAnsi="Times New Roman" w:cs="Times New Roman"/>
          <w:sz w:val="24"/>
          <w:szCs w:val="24"/>
          <w:lang w:eastAsia="en-IN"/>
        </w:rPr>
        <w:t xml:space="preserve"> IgM antibodies in newborns indicate intrauterine infection, as IgM does not cross the placenta. Paired serum samples from mother and child can demonstrate IgG antibodies, with persistent IgG in the newborn indicating congenital infection.</w:t>
      </w:r>
    </w:p>
    <w:p w:rsidR="0000441D" w:rsidRPr="00A81CD0" w:rsidRDefault="002F36C4" w:rsidP="00BB2EC9">
      <w:pPr>
        <w:numPr>
          <w:ilvl w:val="0"/>
          <w:numId w:val="41"/>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Virus i</w:t>
      </w:r>
      <w:r w:rsidR="0000441D" w:rsidRPr="00D57E42">
        <w:rPr>
          <w:rFonts w:ascii="Times New Roman" w:eastAsia="Times New Roman" w:hAnsi="Times New Roman" w:cs="Times New Roman"/>
          <w:b/>
          <w:bCs/>
          <w:sz w:val="24"/>
          <w:szCs w:val="24"/>
          <w:lang w:eastAsia="en-IN"/>
        </w:rPr>
        <w:t>solation:</w:t>
      </w:r>
      <w:r w:rsidR="0000441D" w:rsidRPr="0000441D">
        <w:rPr>
          <w:rFonts w:ascii="Times New Roman" w:eastAsia="Times New Roman" w:hAnsi="Times New Roman" w:cs="Times New Roman"/>
          <w:sz w:val="24"/>
          <w:szCs w:val="24"/>
          <w:lang w:eastAsia="en-IN"/>
        </w:rPr>
        <w:t xml:space="preserve"> The virus may be isolated from various sources such as urine, throat swabs, leucocytes, bone marrow, or cerebrospinal fluid in cases of congenital rubella.</w:t>
      </w:r>
    </w:p>
    <w:p w:rsidR="00A81CD0" w:rsidRPr="00A81CD0" w:rsidRDefault="00A81CD0" w:rsidP="00A81CD0">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r w:rsidRPr="00D37F46">
        <w:rPr>
          <w:rFonts w:ascii="Times New Roman" w:eastAsia="Times New Roman" w:hAnsi="Times New Roman" w:cs="Times New Roman"/>
          <w:b/>
          <w:bCs/>
          <w:color w:val="E36C0A" w:themeColor="accent6" w:themeShade="BF"/>
          <w:sz w:val="24"/>
          <w:szCs w:val="24"/>
          <w:lang w:eastAsia="en-IN"/>
        </w:rPr>
        <w:t>Treatment:</w:t>
      </w:r>
      <w:r w:rsidRPr="00A81CD0">
        <w:rPr>
          <w:rFonts w:ascii="Times New Roman" w:eastAsia="Times New Roman" w:hAnsi="Times New Roman" w:cs="Times New Roman"/>
          <w:b/>
          <w:bCs/>
          <w:sz w:val="24"/>
          <w:szCs w:val="24"/>
          <w:lang w:eastAsia="en-IN"/>
        </w:rPr>
        <w:t xml:space="preserve"> </w:t>
      </w:r>
      <w:r w:rsidRPr="00A81CD0">
        <w:rPr>
          <w:rFonts w:ascii="Times New Roman" w:eastAsia="Times New Roman" w:hAnsi="Times New Roman" w:cs="Times New Roman"/>
          <w:sz w:val="24"/>
          <w:szCs w:val="24"/>
          <w:lang w:eastAsia="en-IN"/>
        </w:rPr>
        <w:t xml:space="preserve">Postnatal rubella is typically mild, requiring no specific treatment. Symptom management is recommended for fever, arthritis, or arthralgia. Immune globulin was previously suggested for exposed pregnant women, but it only suppresses symptoms without preventing viremia. </w:t>
      </w:r>
    </w:p>
    <w:p w:rsidR="00EB28D7" w:rsidRPr="00EB28D7" w:rsidRDefault="00D37F46" w:rsidP="00EB28D7">
      <w:pPr>
        <w:spacing w:before="100" w:beforeAutospacing="1" w:after="100" w:afterAutospacing="1"/>
        <w:jc w:val="both"/>
        <w:outlineLvl w:val="2"/>
        <w:rPr>
          <w:rFonts w:ascii="Times New Roman" w:hAnsi="Times New Roman" w:cs="Times New Roman"/>
          <w:sz w:val="24"/>
          <w:szCs w:val="24"/>
        </w:rPr>
      </w:pPr>
      <w:r w:rsidRPr="00D37F46">
        <w:rPr>
          <w:rFonts w:ascii="Times New Roman" w:eastAsia="Times New Roman" w:hAnsi="Times New Roman" w:cs="Times New Roman"/>
          <w:b/>
          <w:bCs/>
          <w:color w:val="E36C0A" w:themeColor="accent6" w:themeShade="BF"/>
          <w:sz w:val="24"/>
          <w:szCs w:val="24"/>
          <w:lang w:eastAsia="en-IN"/>
        </w:rPr>
        <w:t>Rubella v</w:t>
      </w:r>
      <w:r w:rsidR="00A81CD0" w:rsidRPr="00D37F46">
        <w:rPr>
          <w:rFonts w:ascii="Times New Roman" w:eastAsia="Times New Roman" w:hAnsi="Times New Roman" w:cs="Times New Roman"/>
          <w:b/>
          <w:bCs/>
          <w:color w:val="E36C0A" w:themeColor="accent6" w:themeShade="BF"/>
          <w:sz w:val="24"/>
          <w:szCs w:val="24"/>
          <w:lang w:eastAsia="en-IN"/>
        </w:rPr>
        <w:t>accination:</w:t>
      </w:r>
      <w:r w:rsidR="00A81CD0" w:rsidRPr="00EB28D7">
        <w:rPr>
          <w:rFonts w:ascii="Times New Roman" w:eastAsia="Times New Roman" w:hAnsi="Times New Roman" w:cs="Times New Roman"/>
          <w:b/>
          <w:bCs/>
          <w:sz w:val="24"/>
          <w:szCs w:val="24"/>
          <w:lang w:eastAsia="en-IN"/>
        </w:rPr>
        <w:t xml:space="preserve"> </w:t>
      </w:r>
      <w:r w:rsidR="00A81CD0" w:rsidRPr="00EB28D7">
        <w:rPr>
          <w:rFonts w:ascii="Times New Roman" w:eastAsia="Times New Roman" w:hAnsi="Times New Roman" w:cs="Times New Roman"/>
          <w:sz w:val="24"/>
          <w:szCs w:val="24"/>
          <w:lang w:eastAsia="en-IN"/>
        </w:rPr>
        <w:t xml:space="preserve">The live-attenuated vaccine was licensed in the United </w:t>
      </w:r>
      <w:r w:rsidR="00F704CA" w:rsidRPr="00EB28D7">
        <w:rPr>
          <w:rFonts w:ascii="Times New Roman" w:eastAsia="Times New Roman" w:hAnsi="Times New Roman" w:cs="Times New Roman"/>
          <w:sz w:val="24"/>
          <w:szCs w:val="24"/>
          <w:lang w:eastAsia="en-IN"/>
        </w:rPr>
        <w:t>States in 1969. The vaccine aimed</w:t>
      </w:r>
      <w:r w:rsidR="00A81CD0" w:rsidRPr="00EB28D7">
        <w:rPr>
          <w:rFonts w:ascii="Times New Roman" w:eastAsia="Times New Roman" w:hAnsi="Times New Roman" w:cs="Times New Roman"/>
          <w:sz w:val="24"/>
          <w:szCs w:val="24"/>
          <w:lang w:eastAsia="en-IN"/>
        </w:rPr>
        <w:t xml:space="preserve"> to prevent congenital rubella by controlling postnatal rubella.</w:t>
      </w:r>
      <w:r w:rsidR="00F704CA" w:rsidRPr="00EB28D7">
        <w:rPr>
          <w:rFonts w:ascii="Times New Roman" w:hAnsi="Times New Roman" w:cs="Times New Roman"/>
          <w:sz w:val="24"/>
          <w:szCs w:val="24"/>
        </w:rPr>
        <w:t xml:space="preserve"> Liv</w:t>
      </w:r>
      <w:r w:rsidR="008E3483" w:rsidRPr="00EB28D7">
        <w:rPr>
          <w:rFonts w:ascii="Times New Roman" w:hAnsi="Times New Roman" w:cs="Times New Roman"/>
          <w:sz w:val="24"/>
          <w:szCs w:val="24"/>
        </w:rPr>
        <w:t>e attenuated vaccine, RA 27/3 strain, has</w:t>
      </w:r>
      <w:r w:rsidR="00F704CA" w:rsidRPr="00EB28D7">
        <w:rPr>
          <w:rFonts w:ascii="Times New Roman" w:hAnsi="Times New Roman" w:cs="Times New Roman"/>
          <w:sz w:val="24"/>
          <w:szCs w:val="24"/>
        </w:rPr>
        <w:t xml:space="preserve"> been developed through serial passage in tissue culture and are administered subcutaneously. </w:t>
      </w:r>
    </w:p>
    <w:p w:rsidR="00EB28D7" w:rsidRPr="00EB28D7" w:rsidRDefault="00EB28D7" w:rsidP="00BB2EC9">
      <w:pPr>
        <w:pStyle w:val="ListParagraph"/>
        <w:numPr>
          <w:ilvl w:val="0"/>
          <w:numId w:val="42"/>
        </w:numPr>
        <w:spacing w:before="100" w:beforeAutospacing="1" w:after="100" w:afterAutospacing="1"/>
        <w:jc w:val="both"/>
        <w:outlineLvl w:val="2"/>
        <w:rPr>
          <w:rFonts w:ascii="Times New Roman" w:hAnsi="Times New Roman" w:cs="Times New Roman"/>
          <w:sz w:val="24"/>
          <w:szCs w:val="24"/>
        </w:rPr>
      </w:pPr>
      <w:r w:rsidRPr="00D37F46">
        <w:rPr>
          <w:rFonts w:ascii="Times New Roman" w:hAnsi="Times New Roman" w:cs="Times New Roman"/>
          <w:b/>
          <w:color w:val="CE08B2"/>
          <w:sz w:val="24"/>
          <w:szCs w:val="24"/>
        </w:rPr>
        <w:t>Dosage-</w:t>
      </w:r>
      <w:r w:rsidRPr="00EB28D7">
        <w:rPr>
          <w:rFonts w:ascii="Times New Roman" w:hAnsi="Times New Roman" w:cs="Times New Roman"/>
          <w:sz w:val="24"/>
          <w:szCs w:val="24"/>
        </w:rPr>
        <w:t xml:space="preserve"> </w:t>
      </w:r>
      <w:r w:rsidR="00F704CA" w:rsidRPr="00EB28D7">
        <w:rPr>
          <w:rFonts w:ascii="Times New Roman" w:hAnsi="Times New Roman" w:cs="Times New Roman"/>
          <w:sz w:val="24"/>
          <w:szCs w:val="24"/>
        </w:rPr>
        <w:t xml:space="preserve">This vaccine can be given alone or combined with measles and mumps components as the MMR vaccine. </w:t>
      </w:r>
      <w:r w:rsidR="008E3483" w:rsidRPr="00EB28D7">
        <w:rPr>
          <w:rFonts w:ascii="Times New Roman" w:hAnsi="Times New Roman" w:cs="Times New Roman"/>
          <w:sz w:val="24"/>
          <w:szCs w:val="24"/>
        </w:rPr>
        <w:t xml:space="preserve">The first dose is typically administered to children between 12-15 months of age, with a second dose given at 4-6 years of age. </w:t>
      </w:r>
    </w:p>
    <w:p w:rsidR="00EB28D7" w:rsidRPr="00EB28D7" w:rsidRDefault="00EB28D7" w:rsidP="00BB2EC9">
      <w:pPr>
        <w:pStyle w:val="ListParagraph"/>
        <w:numPr>
          <w:ilvl w:val="0"/>
          <w:numId w:val="42"/>
        </w:numPr>
        <w:spacing w:before="100" w:beforeAutospacing="1" w:after="100" w:afterAutospacing="1"/>
        <w:jc w:val="both"/>
        <w:outlineLvl w:val="2"/>
        <w:rPr>
          <w:rFonts w:ascii="Times New Roman" w:hAnsi="Times New Roman" w:cs="Times New Roman"/>
          <w:sz w:val="24"/>
          <w:szCs w:val="24"/>
        </w:rPr>
      </w:pPr>
      <w:r w:rsidRPr="00D37F46">
        <w:rPr>
          <w:rFonts w:ascii="Times New Roman" w:hAnsi="Times New Roman" w:cs="Times New Roman"/>
          <w:b/>
          <w:color w:val="CE08B2"/>
          <w:sz w:val="24"/>
          <w:szCs w:val="24"/>
        </w:rPr>
        <w:t>Complications-</w:t>
      </w:r>
      <w:r w:rsidRPr="00EB28D7">
        <w:rPr>
          <w:rFonts w:ascii="Times New Roman" w:hAnsi="Times New Roman" w:cs="Times New Roman"/>
          <w:sz w:val="24"/>
          <w:szCs w:val="24"/>
        </w:rPr>
        <w:t xml:space="preserve"> </w:t>
      </w:r>
      <w:r w:rsidR="00F704CA" w:rsidRPr="00EB28D7">
        <w:rPr>
          <w:rFonts w:ascii="Times New Roman" w:hAnsi="Times New Roman" w:cs="Times New Roman"/>
          <w:sz w:val="24"/>
          <w:szCs w:val="24"/>
        </w:rPr>
        <w:t xml:space="preserve">Generally well tolerated, it may cause minor reactions such as lymphadenopathy, rash, and arthralgia. </w:t>
      </w:r>
    </w:p>
    <w:p w:rsidR="00A81CD0" w:rsidRPr="00EB28D7" w:rsidRDefault="00EB28D7" w:rsidP="00BB2EC9">
      <w:pPr>
        <w:pStyle w:val="ListParagraph"/>
        <w:numPr>
          <w:ilvl w:val="0"/>
          <w:numId w:val="42"/>
        </w:numPr>
        <w:spacing w:before="100" w:beforeAutospacing="1" w:after="100" w:afterAutospacing="1"/>
        <w:jc w:val="both"/>
        <w:outlineLvl w:val="2"/>
        <w:rPr>
          <w:rFonts w:ascii="Times New Roman" w:eastAsia="Times New Roman" w:hAnsi="Times New Roman" w:cs="Times New Roman"/>
          <w:b/>
          <w:bCs/>
          <w:sz w:val="24"/>
          <w:szCs w:val="24"/>
          <w:lang w:eastAsia="en-IN"/>
        </w:rPr>
      </w:pPr>
      <w:r w:rsidRPr="00D37F46">
        <w:rPr>
          <w:rFonts w:ascii="Times New Roman" w:hAnsi="Times New Roman" w:cs="Times New Roman"/>
          <w:b/>
          <w:color w:val="CE08B2"/>
          <w:sz w:val="24"/>
          <w:szCs w:val="24"/>
        </w:rPr>
        <w:lastRenderedPageBreak/>
        <w:t>Contradiction-</w:t>
      </w:r>
      <w:r w:rsidRPr="00EB28D7">
        <w:rPr>
          <w:rFonts w:ascii="Times New Roman" w:hAnsi="Times New Roman" w:cs="Times New Roman"/>
          <w:sz w:val="24"/>
          <w:szCs w:val="24"/>
        </w:rPr>
        <w:t xml:space="preserve"> </w:t>
      </w:r>
      <w:r w:rsidR="00F704CA" w:rsidRPr="00EB28D7">
        <w:rPr>
          <w:rFonts w:ascii="Times New Roman" w:hAnsi="Times New Roman" w:cs="Times New Roman"/>
          <w:sz w:val="24"/>
          <w:szCs w:val="24"/>
        </w:rPr>
        <w:t>The vaccine is contraindicated for immunodeficient individuals and pregnant women, who should also avoid pregnancy for three months post-vaccination. However, the vaccine is not teratogenic, so accidental vaccination during pregnancy is unlikely to cause congenital defects.</w:t>
      </w:r>
    </w:p>
    <w:p w:rsidR="00EB28D7" w:rsidRPr="00D41039" w:rsidRDefault="00EB28D7" w:rsidP="00BB2EC9">
      <w:pPr>
        <w:pStyle w:val="ListParagraph"/>
        <w:numPr>
          <w:ilvl w:val="0"/>
          <w:numId w:val="42"/>
        </w:numPr>
        <w:spacing w:before="100" w:beforeAutospacing="1" w:after="100" w:afterAutospacing="1"/>
        <w:jc w:val="both"/>
        <w:outlineLvl w:val="2"/>
        <w:rPr>
          <w:rFonts w:ascii="Times New Roman" w:eastAsia="Times New Roman" w:hAnsi="Times New Roman" w:cs="Times New Roman"/>
          <w:b/>
          <w:bCs/>
          <w:sz w:val="24"/>
          <w:szCs w:val="24"/>
          <w:lang w:eastAsia="en-IN"/>
        </w:rPr>
      </w:pPr>
      <w:r w:rsidRPr="00D37F46">
        <w:rPr>
          <w:rStyle w:val="Strong"/>
          <w:rFonts w:ascii="Times New Roman" w:hAnsi="Times New Roman" w:cs="Times New Roman"/>
          <w:color w:val="CE08B2"/>
          <w:sz w:val="24"/>
          <w:szCs w:val="24"/>
        </w:rPr>
        <w:t>Effectiveness</w:t>
      </w:r>
      <w:r w:rsidRPr="00D37F46">
        <w:rPr>
          <w:rFonts w:ascii="Times New Roman" w:hAnsi="Times New Roman" w:cs="Times New Roman"/>
          <w:color w:val="CE08B2"/>
          <w:sz w:val="24"/>
          <w:szCs w:val="24"/>
        </w:rPr>
        <w:t>-</w:t>
      </w:r>
      <w:r w:rsidRPr="00EB28D7">
        <w:rPr>
          <w:rFonts w:ascii="Times New Roman" w:hAnsi="Times New Roman" w:cs="Times New Roman"/>
          <w:sz w:val="24"/>
          <w:szCs w:val="24"/>
        </w:rPr>
        <w:t xml:space="preserve"> The MMR vaccine provides lifelong immunity in most individuals. It has significantly reduced the incidence of rubella and congenital rubella syndrome in countries with high vaccination coverage.</w:t>
      </w:r>
    </w:p>
    <w:p w:rsidR="00D41039" w:rsidRPr="00EF4A16" w:rsidRDefault="00D41039" w:rsidP="00EF4A16">
      <w:pPr>
        <w:pStyle w:val="ListParagraph"/>
        <w:numPr>
          <w:ilvl w:val="0"/>
          <w:numId w:val="42"/>
        </w:numPr>
        <w:spacing w:before="100" w:beforeAutospacing="1" w:after="100" w:afterAutospacing="1"/>
        <w:jc w:val="both"/>
        <w:outlineLvl w:val="2"/>
        <w:rPr>
          <w:rFonts w:ascii="Times New Roman" w:eastAsia="Times New Roman" w:hAnsi="Times New Roman" w:cs="Times New Roman"/>
          <w:bCs/>
          <w:sz w:val="24"/>
          <w:szCs w:val="24"/>
          <w:lang w:eastAsia="en-IN"/>
        </w:rPr>
      </w:pPr>
      <w:r w:rsidRPr="00D37F46">
        <w:rPr>
          <w:rFonts w:ascii="Times New Roman" w:eastAsia="Times New Roman" w:hAnsi="Times New Roman" w:cs="Times New Roman"/>
          <w:b/>
          <w:bCs/>
          <w:color w:val="CE08B2"/>
          <w:sz w:val="24"/>
          <w:szCs w:val="24"/>
          <w:lang w:eastAsia="en-IN"/>
        </w:rPr>
        <w:t>MR vaccine-</w:t>
      </w:r>
      <w:r w:rsidRPr="00EF4A16">
        <w:rPr>
          <w:rFonts w:ascii="Times New Roman" w:eastAsia="Times New Roman" w:hAnsi="Times New Roman" w:cs="Times New Roman"/>
          <w:bCs/>
          <w:sz w:val="24"/>
          <w:szCs w:val="24"/>
          <w:lang w:eastAsia="en-IN"/>
        </w:rPr>
        <w:t xml:space="preserve"> India switched to MR (Measles-Rubella) vaccine </w:t>
      </w:r>
      <w:r w:rsidRPr="00EF4A16">
        <w:rPr>
          <w:rFonts w:ascii="Times New Roman" w:hAnsi="Times New Roman" w:cs="Times New Roman"/>
          <w:sz w:val="24"/>
          <w:szCs w:val="24"/>
        </w:rPr>
        <w:t>in its immunization campaign. This switch allows for a more focused approach to combating these diseases and ensures comprehensive coverage among children aged 9 months to 15 years. The first dose is usually given around 9 months of age, while the second dose follows around 15 months of age.</w:t>
      </w:r>
    </w:p>
    <w:p w:rsidR="00E275F9" w:rsidRPr="00D41039" w:rsidRDefault="00D37F46" w:rsidP="00D41039">
      <w:pPr>
        <w:pStyle w:val="NormalWeb"/>
        <w:spacing w:line="276" w:lineRule="auto"/>
        <w:jc w:val="both"/>
        <w:rPr>
          <w:b/>
        </w:rPr>
      </w:pPr>
      <w:r>
        <w:rPr>
          <w:b/>
          <w:bCs/>
          <w:color w:val="E36C0A" w:themeColor="accent6" w:themeShade="BF"/>
        </w:rPr>
        <w:t>Vaccination</w:t>
      </w:r>
      <w:r w:rsidR="00D41039" w:rsidRPr="00D37F46">
        <w:rPr>
          <w:b/>
          <w:bCs/>
          <w:color w:val="E36C0A" w:themeColor="accent6" w:themeShade="BF"/>
        </w:rPr>
        <w:t xml:space="preserve"> camp in India:</w:t>
      </w:r>
      <w:r w:rsidR="00D41039" w:rsidRPr="00D41039">
        <w:rPr>
          <w:b/>
          <w:bCs/>
        </w:rPr>
        <w:t xml:space="preserve"> </w:t>
      </w:r>
      <w:r w:rsidR="00D41039" w:rsidRPr="00D41039">
        <w:t>The MR (Measles-Rubella) vaccine campaign in India targets the elimination of measles and control of rubella. It aims to vaccinate children aged 9 months to 15 years, with the goal of achieving measles elimination by 2023 and reducing rubella cases significantly. The campaign is conducted in phases across various states, utilizing school-based immunization and community outreach to ensure comprehensive coverage. Existing healthcare infrastructure is leveraged for vaccine delivery, alongside public awareness campaigns to educate parents and caregivers. Collaboration with government departments, NGOs, and international organizations is crucial. Challenges include vaccine hesitancy, cold chain maintenance, and reaching remote areas. Continuous follow-up and booster campaigns are essential to maintain high immunity levels. In 2024, efforts are ongoing, focusing on reaching children.</w:t>
      </w:r>
    </w:p>
    <w:p w:rsidR="00E275F9" w:rsidRPr="008E4CB9" w:rsidRDefault="00E275F9" w:rsidP="00AE57FC">
      <w:pPr>
        <w:tabs>
          <w:tab w:val="left" w:pos="2551"/>
        </w:tabs>
        <w:jc w:val="both"/>
        <w:rPr>
          <w:b/>
        </w:rPr>
      </w:pPr>
    </w:p>
    <w:p w:rsidR="00156546" w:rsidRDefault="00156546" w:rsidP="00AE57FC">
      <w:pPr>
        <w:tabs>
          <w:tab w:val="left" w:pos="2551"/>
        </w:tabs>
        <w:jc w:val="both"/>
        <w:rPr>
          <w:rFonts w:ascii="Times New Roman" w:hAnsi="Times New Roman" w:cs="Times New Roman"/>
          <w:b/>
          <w:sz w:val="28"/>
          <w:szCs w:val="28"/>
        </w:rPr>
      </w:pPr>
    </w:p>
    <w:p w:rsidR="00D37F46" w:rsidRDefault="00D37F46" w:rsidP="00AE57FC">
      <w:pPr>
        <w:tabs>
          <w:tab w:val="left" w:pos="2551"/>
        </w:tabs>
        <w:jc w:val="both"/>
        <w:rPr>
          <w:rFonts w:ascii="Times New Roman" w:hAnsi="Times New Roman" w:cs="Times New Roman"/>
          <w:b/>
          <w:sz w:val="28"/>
          <w:szCs w:val="28"/>
        </w:rPr>
      </w:pPr>
    </w:p>
    <w:p w:rsidR="00156546" w:rsidRPr="00D37F46" w:rsidRDefault="00156546" w:rsidP="00AE57FC">
      <w:pPr>
        <w:tabs>
          <w:tab w:val="left" w:pos="2551"/>
        </w:tabs>
        <w:jc w:val="both"/>
        <w:rPr>
          <w:rFonts w:ascii="Times New Roman" w:hAnsi="Times New Roman" w:cs="Times New Roman"/>
          <w:b/>
          <w:color w:val="FF0000"/>
          <w:sz w:val="24"/>
          <w:szCs w:val="24"/>
        </w:rPr>
      </w:pPr>
      <w:r w:rsidRPr="00D37F46">
        <w:rPr>
          <w:rFonts w:ascii="Times New Roman" w:hAnsi="Times New Roman" w:cs="Times New Roman"/>
          <w:b/>
          <w:color w:val="FF0000"/>
          <w:sz w:val="24"/>
          <w:szCs w:val="24"/>
        </w:rPr>
        <w:t>References</w:t>
      </w:r>
      <w:r w:rsidR="00D37F46" w:rsidRPr="00D37F46">
        <w:rPr>
          <w:rFonts w:ascii="Times New Roman" w:hAnsi="Times New Roman" w:cs="Times New Roman"/>
          <w:b/>
          <w:color w:val="FF0000"/>
          <w:sz w:val="24"/>
          <w:szCs w:val="24"/>
        </w:rPr>
        <w:t>:</w:t>
      </w:r>
    </w:p>
    <w:p w:rsidR="00156546" w:rsidRPr="00156546" w:rsidRDefault="00E62153" w:rsidP="00156546">
      <w:pPr>
        <w:pStyle w:val="Bibliography"/>
        <w:spacing w:after="0"/>
        <w:jc w:val="both"/>
        <w:rPr>
          <w:rFonts w:ascii="Times New Roman" w:hAnsi="Times New Roman" w:cs="Times New Roman"/>
        </w:rPr>
      </w:pPr>
      <w:r w:rsidRPr="00156546">
        <w:rPr>
          <w:rFonts w:ascii="Times New Roman" w:hAnsi="Times New Roman" w:cs="Times New Roman"/>
        </w:rPr>
        <w:fldChar w:fldCharType="begin"/>
      </w:r>
      <w:r w:rsidR="00156546" w:rsidRPr="00156546">
        <w:rPr>
          <w:rFonts w:ascii="Times New Roman" w:hAnsi="Times New Roman" w:cs="Times New Roman"/>
        </w:rPr>
        <w:instrText xml:space="preserve"> ADDIN ZOTERO_BIBL {"uncited":[],"omitted":[],"custom":[]} CSL_BIBLIOGRAPHY </w:instrText>
      </w:r>
      <w:r w:rsidRPr="00156546">
        <w:rPr>
          <w:rFonts w:ascii="Times New Roman" w:hAnsi="Times New Roman" w:cs="Times New Roman"/>
        </w:rPr>
        <w:fldChar w:fldCharType="separate"/>
      </w:r>
      <w:r w:rsidR="00156546" w:rsidRPr="00156546">
        <w:rPr>
          <w:rFonts w:ascii="Times New Roman" w:hAnsi="Times New Roman" w:cs="Times New Roman"/>
        </w:rPr>
        <w:t xml:space="preserve">Frey, T.K., 2008. Rubella Virus, in: Encyclopedia of Virology. Elsevier, pp. 514–522.                  </w:t>
      </w:r>
    </w:p>
    <w:p w:rsidR="00156546" w:rsidRPr="00156546" w:rsidRDefault="00156546" w:rsidP="00156546">
      <w:pPr>
        <w:pStyle w:val="Bibliography"/>
        <w:spacing w:after="0"/>
        <w:jc w:val="both"/>
        <w:rPr>
          <w:rFonts w:ascii="Times New Roman" w:hAnsi="Times New Roman" w:cs="Times New Roman"/>
        </w:rPr>
      </w:pPr>
      <w:r w:rsidRPr="00156546">
        <w:rPr>
          <w:rFonts w:ascii="Times New Roman" w:hAnsi="Times New Roman" w:cs="Times New Roman"/>
        </w:rPr>
        <w:t xml:space="preserve">            https://doi.org/10.1016/B978-012374410-4.00499-4</w:t>
      </w:r>
    </w:p>
    <w:p w:rsidR="00156546" w:rsidRPr="00156546" w:rsidRDefault="00156546" w:rsidP="00156546">
      <w:pPr>
        <w:pStyle w:val="Bibliography"/>
        <w:spacing w:after="0"/>
        <w:jc w:val="both"/>
        <w:rPr>
          <w:rFonts w:ascii="Times New Roman" w:hAnsi="Times New Roman" w:cs="Times New Roman"/>
        </w:rPr>
      </w:pPr>
      <w:r w:rsidRPr="00156546">
        <w:rPr>
          <w:rFonts w:ascii="Times New Roman" w:hAnsi="Times New Roman" w:cs="Times New Roman"/>
        </w:rPr>
        <w:t xml:space="preserve">Smith, D.W., Mackenzie, J.S., Lindsay, M.D.A., 2008. Togaviruses Causing Rash and Fever, in:  </w:t>
      </w:r>
    </w:p>
    <w:p w:rsidR="00156546" w:rsidRPr="00156546" w:rsidRDefault="00156546" w:rsidP="00156546">
      <w:pPr>
        <w:pStyle w:val="Bibliography"/>
        <w:spacing w:after="0"/>
        <w:jc w:val="both"/>
        <w:rPr>
          <w:rFonts w:ascii="Times New Roman" w:hAnsi="Times New Roman" w:cs="Times New Roman"/>
        </w:rPr>
      </w:pPr>
      <w:r w:rsidRPr="00156546">
        <w:rPr>
          <w:rFonts w:ascii="Times New Roman" w:hAnsi="Times New Roman" w:cs="Times New Roman"/>
        </w:rPr>
        <w:t xml:space="preserve">            Encyclopedia of Virology. Elsevier, pp. 83–91. https://doi.org/10.1016/B978-012374410-       </w:t>
      </w:r>
    </w:p>
    <w:p w:rsidR="00156546" w:rsidRPr="00156546" w:rsidRDefault="00156546" w:rsidP="00156546">
      <w:pPr>
        <w:pStyle w:val="Bibliography"/>
        <w:spacing w:after="0"/>
        <w:jc w:val="both"/>
        <w:rPr>
          <w:rFonts w:ascii="Times New Roman" w:hAnsi="Times New Roman" w:cs="Times New Roman"/>
        </w:rPr>
      </w:pPr>
      <w:r w:rsidRPr="00156546">
        <w:rPr>
          <w:rFonts w:ascii="Times New Roman" w:hAnsi="Times New Roman" w:cs="Times New Roman"/>
        </w:rPr>
        <w:t xml:space="preserve">            4.00631-2</w:t>
      </w:r>
    </w:p>
    <w:p w:rsidR="00156546" w:rsidRPr="00156546" w:rsidRDefault="00156546" w:rsidP="00156546">
      <w:pPr>
        <w:pStyle w:val="Bibliography"/>
        <w:spacing w:after="0"/>
        <w:jc w:val="both"/>
        <w:rPr>
          <w:rFonts w:ascii="Times New Roman" w:hAnsi="Times New Roman" w:cs="Times New Roman"/>
        </w:rPr>
      </w:pPr>
      <w:r w:rsidRPr="00156546">
        <w:rPr>
          <w:rFonts w:ascii="Times New Roman" w:hAnsi="Times New Roman" w:cs="Times New Roman"/>
        </w:rPr>
        <w:t xml:space="preserve">Zacks, M.A., Paessler, S., 2010. Encephalitic alphaviruses. Veterinary Microbiology 140, 281–286.   </w:t>
      </w:r>
    </w:p>
    <w:p w:rsidR="00156546" w:rsidRPr="00156546" w:rsidRDefault="00156546" w:rsidP="00156546">
      <w:pPr>
        <w:pStyle w:val="Bibliography"/>
        <w:spacing w:after="0"/>
        <w:jc w:val="both"/>
        <w:rPr>
          <w:rFonts w:ascii="Times New Roman" w:hAnsi="Times New Roman" w:cs="Times New Roman"/>
        </w:rPr>
      </w:pPr>
      <w:r w:rsidRPr="00156546">
        <w:rPr>
          <w:rFonts w:ascii="Times New Roman" w:hAnsi="Times New Roman" w:cs="Times New Roman"/>
        </w:rPr>
        <w:t xml:space="preserve">             https://doi.org/10.1016/j.vetmic.2009.08.023</w:t>
      </w:r>
    </w:p>
    <w:p w:rsidR="00156546" w:rsidRDefault="00E62153" w:rsidP="00156546">
      <w:pPr>
        <w:tabs>
          <w:tab w:val="left" w:pos="2551"/>
        </w:tabs>
        <w:spacing w:after="0"/>
        <w:jc w:val="both"/>
        <w:rPr>
          <w:rFonts w:ascii="Times New Roman" w:hAnsi="Times New Roman" w:cs="Times New Roman"/>
        </w:rPr>
      </w:pPr>
      <w:r w:rsidRPr="00156546">
        <w:rPr>
          <w:rFonts w:ascii="Times New Roman" w:hAnsi="Times New Roman" w:cs="Times New Roman"/>
        </w:rPr>
        <w:fldChar w:fldCharType="end"/>
      </w:r>
    </w:p>
    <w:p w:rsidR="006077F1" w:rsidRDefault="006077F1" w:rsidP="00156546">
      <w:pPr>
        <w:tabs>
          <w:tab w:val="left" w:pos="2551"/>
        </w:tabs>
        <w:spacing w:after="0"/>
        <w:jc w:val="both"/>
        <w:rPr>
          <w:rFonts w:ascii="Times New Roman" w:hAnsi="Times New Roman" w:cs="Times New Roman"/>
        </w:rPr>
      </w:pPr>
    </w:p>
    <w:p w:rsidR="006077F1" w:rsidRDefault="006077F1" w:rsidP="00156546">
      <w:pPr>
        <w:tabs>
          <w:tab w:val="left" w:pos="2551"/>
        </w:tabs>
        <w:spacing w:after="0"/>
        <w:jc w:val="both"/>
        <w:rPr>
          <w:rFonts w:ascii="Times New Roman" w:hAnsi="Times New Roman" w:cs="Times New Roman"/>
        </w:rPr>
      </w:pPr>
    </w:p>
    <w:p w:rsidR="006077F1" w:rsidRDefault="006077F1" w:rsidP="00156546">
      <w:pPr>
        <w:tabs>
          <w:tab w:val="left" w:pos="2551"/>
        </w:tabs>
        <w:spacing w:after="0"/>
        <w:jc w:val="both"/>
        <w:rPr>
          <w:rFonts w:ascii="Times New Roman" w:hAnsi="Times New Roman" w:cs="Times New Roman"/>
        </w:rPr>
      </w:pPr>
    </w:p>
    <w:p w:rsidR="00D37F46" w:rsidRDefault="00D37F46" w:rsidP="00156546">
      <w:pPr>
        <w:tabs>
          <w:tab w:val="left" w:pos="2551"/>
        </w:tabs>
        <w:spacing w:after="0"/>
        <w:jc w:val="both"/>
        <w:rPr>
          <w:rFonts w:ascii="Times New Roman" w:hAnsi="Times New Roman" w:cs="Times New Roman"/>
        </w:rPr>
      </w:pPr>
    </w:p>
    <w:p w:rsidR="006077F1" w:rsidRDefault="006077F1" w:rsidP="00156546">
      <w:pPr>
        <w:tabs>
          <w:tab w:val="left" w:pos="2551"/>
        </w:tabs>
        <w:spacing w:after="0"/>
        <w:jc w:val="both"/>
        <w:rPr>
          <w:rFonts w:ascii="Times New Roman" w:hAnsi="Times New Roman" w:cs="Times New Roman"/>
        </w:rPr>
      </w:pPr>
    </w:p>
    <w:p w:rsidR="009E0A92" w:rsidRPr="00D37F46" w:rsidRDefault="006077F1" w:rsidP="009E0A92">
      <w:pPr>
        <w:tabs>
          <w:tab w:val="left" w:pos="2551"/>
        </w:tabs>
        <w:spacing w:after="0"/>
        <w:jc w:val="center"/>
        <w:rPr>
          <w:rFonts w:ascii="Times New Roman" w:hAnsi="Times New Roman" w:cs="Times New Roman"/>
          <w:b/>
          <w:color w:val="C00000"/>
          <w:sz w:val="32"/>
          <w:szCs w:val="32"/>
        </w:rPr>
      </w:pPr>
      <w:r w:rsidRPr="00D37F46">
        <w:rPr>
          <w:rFonts w:ascii="Times New Roman" w:hAnsi="Times New Roman" w:cs="Times New Roman"/>
          <w:b/>
          <w:color w:val="C00000"/>
          <w:sz w:val="32"/>
          <w:szCs w:val="32"/>
        </w:rPr>
        <w:lastRenderedPageBreak/>
        <w:t>Flaviviridae</w:t>
      </w:r>
    </w:p>
    <w:p w:rsidR="009E0A92" w:rsidRDefault="009E0A92" w:rsidP="00702655">
      <w:pPr>
        <w:tabs>
          <w:tab w:val="left" w:pos="2551"/>
        </w:tabs>
        <w:spacing w:after="0" w:line="240" w:lineRule="auto"/>
        <w:jc w:val="center"/>
        <w:rPr>
          <w:rFonts w:ascii="Times New Roman" w:hAnsi="Times New Roman" w:cs="Times New Roman"/>
          <w:b/>
          <w:sz w:val="32"/>
          <w:szCs w:val="32"/>
        </w:rPr>
      </w:pPr>
    </w:p>
    <w:p w:rsidR="00C15785" w:rsidRPr="009E0A92" w:rsidRDefault="00692E5E" w:rsidP="009E0A92">
      <w:pPr>
        <w:tabs>
          <w:tab w:val="left" w:pos="2551"/>
        </w:tabs>
        <w:spacing w:after="0"/>
        <w:jc w:val="both"/>
        <w:rPr>
          <w:rFonts w:ascii="Times New Roman" w:hAnsi="Times New Roman" w:cs="Times New Roman"/>
          <w:b/>
          <w:sz w:val="24"/>
          <w:szCs w:val="24"/>
        </w:rPr>
      </w:pPr>
      <w:r w:rsidRPr="009E0A92">
        <w:rPr>
          <w:rFonts w:ascii="Times New Roman" w:hAnsi="Times New Roman" w:cs="Times New Roman"/>
          <w:sz w:val="24"/>
          <w:szCs w:val="24"/>
        </w:rPr>
        <w:t>The term "Flavivirus" originates from the Latin "flavus," meaning yellow, attri</w:t>
      </w:r>
      <w:r w:rsidR="009E0A92" w:rsidRPr="009E0A92">
        <w:rPr>
          <w:rFonts w:ascii="Times New Roman" w:hAnsi="Times New Roman" w:cs="Times New Roman"/>
          <w:sz w:val="24"/>
          <w:szCs w:val="24"/>
        </w:rPr>
        <w:t>buted to the yellow fever virus</w:t>
      </w:r>
      <w:r w:rsidRPr="009E0A92">
        <w:rPr>
          <w:rFonts w:ascii="Times New Roman" w:hAnsi="Times New Roman" w:cs="Times New Roman"/>
          <w:sz w:val="24"/>
          <w:szCs w:val="24"/>
        </w:rPr>
        <w:t>. Flavivirus, a globally distributed genus comprising over 70 types of small envelope viruses, includes well-known pathogens such as dengue, Zika, West Nile, yellow fever, Japanese encephalitis, and Tick-borne encephalitis viruses. Flavivirus infections are crucial in diagnosing various illnesses, especially in travel</w:t>
      </w:r>
      <w:r w:rsidR="00702655">
        <w:rPr>
          <w:rFonts w:ascii="Times New Roman" w:hAnsi="Times New Roman" w:cs="Times New Roman"/>
          <w:sz w:val="24"/>
          <w:szCs w:val="24"/>
        </w:rPr>
        <w:t>l</w:t>
      </w:r>
      <w:r w:rsidRPr="009E0A92">
        <w:rPr>
          <w:rFonts w:ascii="Times New Roman" w:hAnsi="Times New Roman" w:cs="Times New Roman"/>
          <w:sz w:val="24"/>
          <w:szCs w:val="24"/>
        </w:rPr>
        <w:t>ers, with careful evaluation of epidemiological and clinical data aiding diagnosis.</w:t>
      </w:r>
    </w:p>
    <w:p w:rsidR="00C15785" w:rsidRDefault="00C15785" w:rsidP="009E0A92">
      <w:pPr>
        <w:tabs>
          <w:tab w:val="left" w:pos="2551"/>
        </w:tabs>
        <w:spacing w:after="0"/>
        <w:rPr>
          <w:rFonts w:ascii="Times New Roman" w:hAnsi="Times New Roman" w:cs="Times New Roman"/>
          <w:b/>
          <w:sz w:val="32"/>
          <w:szCs w:val="32"/>
        </w:rPr>
      </w:pPr>
    </w:p>
    <w:p w:rsidR="002D4C4A" w:rsidRPr="00E54666" w:rsidRDefault="002D4C4A" w:rsidP="00E54666">
      <w:pPr>
        <w:tabs>
          <w:tab w:val="left" w:pos="2551"/>
        </w:tabs>
        <w:spacing w:after="0"/>
        <w:jc w:val="both"/>
        <w:rPr>
          <w:rFonts w:ascii="Times New Roman" w:hAnsi="Times New Roman" w:cs="Times New Roman"/>
          <w:b/>
          <w:sz w:val="24"/>
          <w:szCs w:val="24"/>
        </w:rPr>
      </w:pPr>
      <w:r w:rsidRPr="00D37F46">
        <w:rPr>
          <w:rFonts w:ascii="Times New Roman" w:hAnsi="Times New Roman" w:cs="Times New Roman"/>
          <w:b/>
          <w:color w:val="0070C0"/>
          <w:sz w:val="24"/>
          <w:szCs w:val="24"/>
        </w:rPr>
        <w:t>Structure:</w:t>
      </w:r>
      <w:r w:rsidRPr="00E54666">
        <w:rPr>
          <w:rFonts w:ascii="Times New Roman" w:hAnsi="Times New Roman" w:cs="Times New Roman"/>
          <w:b/>
          <w:sz w:val="24"/>
          <w:szCs w:val="24"/>
        </w:rPr>
        <w:t xml:space="preserve"> </w:t>
      </w:r>
      <w:r w:rsidRPr="00E54666">
        <w:rPr>
          <w:rFonts w:ascii="Times New Roman" w:hAnsi="Times New Roman" w:cs="Times New Roman"/>
          <w:sz w:val="24"/>
          <w:szCs w:val="24"/>
        </w:rPr>
        <w:t>The flavivirus virion is a small spherical particle with a diameter of about 50 nm, carrying an 11 kb genome. This genome</w:t>
      </w:r>
      <w:r w:rsidR="00D37F46">
        <w:rPr>
          <w:rFonts w:ascii="Times New Roman" w:hAnsi="Times New Roman" w:cs="Times New Roman"/>
          <w:sz w:val="24"/>
          <w:szCs w:val="24"/>
        </w:rPr>
        <w:t xml:space="preserve"> (Figure 70)</w:t>
      </w:r>
      <w:r w:rsidRPr="00E54666">
        <w:rPr>
          <w:rFonts w:ascii="Times New Roman" w:hAnsi="Times New Roman" w:cs="Times New Roman"/>
          <w:sz w:val="24"/>
          <w:szCs w:val="24"/>
        </w:rPr>
        <w:t xml:space="preserve"> begins with a type I cap structure at the 5′-terminal portion and typically lacks a poly-A tail at the 3′-end, except for certain strains like tick</w:t>
      </w:r>
      <w:r w:rsidR="00702655">
        <w:rPr>
          <w:rFonts w:ascii="Times New Roman" w:hAnsi="Times New Roman" w:cs="Times New Roman"/>
          <w:sz w:val="24"/>
          <w:szCs w:val="24"/>
        </w:rPr>
        <w:t>-borne Encephalitis virus</w:t>
      </w:r>
      <w:r w:rsidRPr="00E54666">
        <w:rPr>
          <w:rFonts w:ascii="Times New Roman" w:hAnsi="Times New Roman" w:cs="Times New Roman"/>
          <w:sz w:val="24"/>
          <w:szCs w:val="24"/>
        </w:rPr>
        <w:t>. The genome contains a singl</w:t>
      </w:r>
      <w:r w:rsidR="00702655">
        <w:rPr>
          <w:rFonts w:ascii="Times New Roman" w:hAnsi="Times New Roman" w:cs="Times New Roman"/>
          <w:sz w:val="24"/>
          <w:szCs w:val="24"/>
        </w:rPr>
        <w:t>e large open reading frame</w:t>
      </w:r>
      <w:r w:rsidRPr="00E54666">
        <w:rPr>
          <w:rFonts w:ascii="Times New Roman" w:hAnsi="Times New Roman" w:cs="Times New Roman"/>
          <w:sz w:val="24"/>
          <w:szCs w:val="24"/>
        </w:rPr>
        <w:t xml:space="preserve"> that codes for a polyprotein, later cleaved into ten proteins</w:t>
      </w:r>
      <w:r w:rsidR="00D37F46">
        <w:rPr>
          <w:rFonts w:ascii="Times New Roman" w:hAnsi="Times New Roman" w:cs="Times New Roman"/>
          <w:sz w:val="24"/>
          <w:szCs w:val="24"/>
        </w:rPr>
        <w:t xml:space="preserve"> (Table 32)</w:t>
      </w:r>
      <w:r w:rsidRPr="00E54666">
        <w:rPr>
          <w:rFonts w:ascii="Times New Roman" w:hAnsi="Times New Roman" w:cs="Times New Roman"/>
          <w:sz w:val="24"/>
          <w:szCs w:val="24"/>
        </w:rPr>
        <w:t>, including three structural (capsid, pre-membrane, and envelope) and seven nonstructural proteins (NS1, NS2A, NS2B, NS3, NS4A, NS4B, and NS5).</w:t>
      </w:r>
    </w:p>
    <w:p w:rsidR="00E54666" w:rsidRDefault="00E54666" w:rsidP="00B56EF5">
      <w:pPr>
        <w:tabs>
          <w:tab w:val="left" w:pos="2551"/>
        </w:tabs>
        <w:spacing w:after="0"/>
        <w:jc w:val="center"/>
        <w:rPr>
          <w:rFonts w:ascii="Times New Roman" w:hAnsi="Times New Roman" w:cs="Times New Roman"/>
          <w:b/>
          <w:sz w:val="32"/>
          <w:szCs w:val="32"/>
        </w:rPr>
      </w:pPr>
    </w:p>
    <w:p w:rsidR="00E54666" w:rsidRDefault="00E54666" w:rsidP="00E54666">
      <w:pPr>
        <w:tabs>
          <w:tab w:val="left" w:pos="2551"/>
        </w:tabs>
        <w:spacing w:after="0"/>
        <w:jc w:val="both"/>
        <w:rPr>
          <w:rFonts w:ascii="Times New Roman" w:hAnsi="Times New Roman" w:cs="Times New Roman"/>
          <w:b/>
          <w:sz w:val="24"/>
          <w:szCs w:val="24"/>
        </w:rPr>
      </w:pPr>
      <w:r w:rsidRPr="00E54666">
        <w:rPr>
          <w:rFonts w:ascii="Times New Roman" w:hAnsi="Times New Roman" w:cs="Times New Roman"/>
          <w:b/>
          <w:sz w:val="24"/>
          <w:szCs w:val="24"/>
        </w:rPr>
        <w:t xml:space="preserve">Table </w:t>
      </w:r>
      <w:r w:rsidR="00D37F46">
        <w:rPr>
          <w:rFonts w:ascii="Times New Roman" w:hAnsi="Times New Roman" w:cs="Times New Roman"/>
          <w:b/>
          <w:sz w:val="24"/>
          <w:szCs w:val="24"/>
        </w:rPr>
        <w:t>32</w:t>
      </w:r>
      <w:r w:rsidRPr="00E54666">
        <w:rPr>
          <w:rFonts w:ascii="Times New Roman" w:hAnsi="Times New Roman" w:cs="Times New Roman"/>
          <w:b/>
          <w:sz w:val="24"/>
          <w:szCs w:val="24"/>
        </w:rPr>
        <w:t>: Classification of flavivirus proteins</w:t>
      </w:r>
    </w:p>
    <w:p w:rsidR="00702655" w:rsidRPr="00E54666" w:rsidRDefault="00702655" w:rsidP="00E54666">
      <w:pPr>
        <w:tabs>
          <w:tab w:val="left" w:pos="2551"/>
        </w:tabs>
        <w:spacing w:after="0"/>
        <w:jc w:val="both"/>
        <w:rPr>
          <w:rFonts w:ascii="Times New Roman" w:hAnsi="Times New Roman" w:cs="Times New Roman"/>
          <w:b/>
          <w:sz w:val="24"/>
          <w:szCs w:val="24"/>
        </w:rPr>
      </w:pPr>
    </w:p>
    <w:tbl>
      <w:tblPr>
        <w:tblStyle w:val="MediumGrid3-Accent3"/>
        <w:tblW w:w="0" w:type="auto"/>
        <w:tblLayout w:type="fixed"/>
        <w:tblLook w:val="04A0"/>
      </w:tblPr>
      <w:tblGrid>
        <w:gridCol w:w="1548"/>
        <w:gridCol w:w="1260"/>
        <w:gridCol w:w="1440"/>
        <w:gridCol w:w="4994"/>
      </w:tblGrid>
      <w:tr w:rsidR="00E54666" w:rsidRPr="002444AA" w:rsidTr="002444AA">
        <w:trPr>
          <w:cnfStyle w:val="100000000000"/>
        </w:trPr>
        <w:tc>
          <w:tcPr>
            <w:cnfStyle w:val="001000000000"/>
            <w:tcW w:w="1548" w:type="dxa"/>
          </w:tcPr>
          <w:p w:rsidR="00D81853" w:rsidRPr="002444AA" w:rsidRDefault="00D81853" w:rsidP="00E54666">
            <w:pPr>
              <w:jc w:val="center"/>
              <w:rPr>
                <w:rFonts w:ascii="Times New Roman" w:hAnsi="Times New Roman" w:cs="Times New Roman"/>
                <w:sz w:val="21"/>
                <w:szCs w:val="21"/>
              </w:rPr>
            </w:pPr>
            <w:r w:rsidRPr="002444AA">
              <w:rPr>
                <w:rFonts w:ascii="Times New Roman" w:hAnsi="Times New Roman" w:cs="Times New Roman"/>
                <w:sz w:val="21"/>
                <w:szCs w:val="21"/>
              </w:rPr>
              <w:t>Protein classification</w:t>
            </w:r>
          </w:p>
        </w:tc>
        <w:tc>
          <w:tcPr>
            <w:tcW w:w="1260" w:type="dxa"/>
          </w:tcPr>
          <w:p w:rsidR="00D81853" w:rsidRPr="002444AA" w:rsidRDefault="00D81853" w:rsidP="00E54666">
            <w:pPr>
              <w:jc w:val="center"/>
              <w:cnfStyle w:val="100000000000"/>
              <w:rPr>
                <w:rFonts w:ascii="Times New Roman" w:hAnsi="Times New Roman" w:cs="Times New Roman"/>
                <w:sz w:val="21"/>
                <w:szCs w:val="21"/>
              </w:rPr>
            </w:pPr>
            <w:r w:rsidRPr="002444AA">
              <w:rPr>
                <w:rFonts w:ascii="Times New Roman" w:hAnsi="Times New Roman" w:cs="Times New Roman"/>
                <w:sz w:val="21"/>
                <w:szCs w:val="21"/>
              </w:rPr>
              <w:t>Proteins</w:t>
            </w:r>
          </w:p>
        </w:tc>
        <w:tc>
          <w:tcPr>
            <w:tcW w:w="1440" w:type="dxa"/>
          </w:tcPr>
          <w:p w:rsidR="00D81853" w:rsidRPr="002444AA" w:rsidRDefault="00D81853" w:rsidP="00E54666">
            <w:pPr>
              <w:jc w:val="center"/>
              <w:cnfStyle w:val="100000000000"/>
              <w:rPr>
                <w:rFonts w:ascii="Times New Roman" w:hAnsi="Times New Roman" w:cs="Times New Roman"/>
                <w:sz w:val="21"/>
                <w:szCs w:val="21"/>
              </w:rPr>
            </w:pPr>
            <w:r w:rsidRPr="002444AA">
              <w:rPr>
                <w:rFonts w:ascii="Times New Roman" w:hAnsi="Times New Roman" w:cs="Times New Roman"/>
                <w:sz w:val="21"/>
                <w:szCs w:val="21"/>
              </w:rPr>
              <w:t>Proteases involved</w:t>
            </w:r>
          </w:p>
        </w:tc>
        <w:tc>
          <w:tcPr>
            <w:tcW w:w="4994" w:type="dxa"/>
          </w:tcPr>
          <w:p w:rsidR="00D81853" w:rsidRPr="002444AA" w:rsidRDefault="00D81853" w:rsidP="00E54666">
            <w:pPr>
              <w:jc w:val="center"/>
              <w:cnfStyle w:val="100000000000"/>
              <w:rPr>
                <w:rFonts w:ascii="Times New Roman" w:hAnsi="Times New Roman" w:cs="Times New Roman"/>
                <w:sz w:val="21"/>
                <w:szCs w:val="21"/>
              </w:rPr>
            </w:pPr>
            <w:r w:rsidRPr="002444AA">
              <w:rPr>
                <w:rFonts w:ascii="Times New Roman" w:hAnsi="Times New Roman" w:cs="Times New Roman"/>
                <w:sz w:val="21"/>
                <w:szCs w:val="21"/>
              </w:rPr>
              <w:t>Functions</w:t>
            </w:r>
          </w:p>
        </w:tc>
      </w:tr>
      <w:tr w:rsidR="00702655" w:rsidRPr="002444AA" w:rsidTr="002444AA">
        <w:trPr>
          <w:cnfStyle w:val="000000100000"/>
          <w:trHeight w:val="633"/>
        </w:trPr>
        <w:tc>
          <w:tcPr>
            <w:cnfStyle w:val="001000000000"/>
            <w:tcW w:w="1548" w:type="dxa"/>
            <w:vMerge w:val="restart"/>
          </w:tcPr>
          <w:p w:rsidR="00D81853" w:rsidRPr="002444AA" w:rsidRDefault="00D81853" w:rsidP="00FB2BD1">
            <w:pPr>
              <w:rPr>
                <w:rFonts w:ascii="Times New Roman" w:hAnsi="Times New Roman" w:cs="Times New Roman"/>
                <w:sz w:val="21"/>
                <w:szCs w:val="21"/>
              </w:rPr>
            </w:pPr>
            <w:r w:rsidRPr="002444AA">
              <w:rPr>
                <w:rFonts w:ascii="Times New Roman" w:hAnsi="Times New Roman" w:cs="Times New Roman"/>
                <w:sz w:val="21"/>
                <w:szCs w:val="21"/>
              </w:rPr>
              <w:t>Structural</w:t>
            </w:r>
          </w:p>
        </w:tc>
        <w:tc>
          <w:tcPr>
            <w:tcW w:w="1260" w:type="dxa"/>
          </w:tcPr>
          <w:p w:rsidR="00D81853" w:rsidRPr="002444AA" w:rsidRDefault="00D81853" w:rsidP="00FB2BD1">
            <w:pPr>
              <w:cnfStyle w:val="000000100000"/>
              <w:rPr>
                <w:rFonts w:ascii="Times New Roman" w:hAnsi="Times New Roman" w:cs="Times New Roman"/>
                <w:sz w:val="21"/>
                <w:szCs w:val="21"/>
              </w:rPr>
            </w:pPr>
            <w:r w:rsidRPr="002444AA">
              <w:rPr>
                <w:rFonts w:ascii="Times New Roman" w:hAnsi="Times New Roman" w:cs="Times New Roman"/>
                <w:sz w:val="21"/>
                <w:szCs w:val="21"/>
              </w:rPr>
              <w:t>Capsid (C)</w:t>
            </w:r>
          </w:p>
        </w:tc>
        <w:tc>
          <w:tcPr>
            <w:tcW w:w="1440" w:type="dxa"/>
          </w:tcPr>
          <w:p w:rsidR="00BD4075" w:rsidRPr="002444AA" w:rsidRDefault="00E54666" w:rsidP="00FB2BD1">
            <w:pPr>
              <w:cnfStyle w:val="000000100000"/>
              <w:rPr>
                <w:rFonts w:ascii="Times New Roman" w:hAnsi="Times New Roman" w:cs="Times New Roman"/>
                <w:sz w:val="21"/>
                <w:szCs w:val="21"/>
              </w:rPr>
            </w:pPr>
            <w:r w:rsidRPr="002444AA">
              <w:rPr>
                <w:rFonts w:ascii="Times New Roman" w:hAnsi="Times New Roman" w:cs="Times New Roman"/>
                <w:sz w:val="21"/>
                <w:szCs w:val="21"/>
              </w:rPr>
              <w:t>NS2B–NS3 protease</w:t>
            </w:r>
          </w:p>
          <w:tbl>
            <w:tblPr>
              <w:tblW w:w="0" w:type="auto"/>
              <w:tblCellSpacing w:w="15" w:type="dxa"/>
              <w:tblLayout w:type="fixed"/>
              <w:tblCellMar>
                <w:top w:w="15" w:type="dxa"/>
                <w:left w:w="15" w:type="dxa"/>
                <w:bottom w:w="15" w:type="dxa"/>
                <w:right w:w="15" w:type="dxa"/>
              </w:tblCellMar>
              <w:tblLook w:val="04A0"/>
            </w:tblPr>
            <w:tblGrid>
              <w:gridCol w:w="110"/>
            </w:tblGrid>
            <w:tr w:rsidR="00BD4075" w:rsidRPr="002444AA" w:rsidTr="00E54666">
              <w:trPr>
                <w:tblCellSpacing w:w="15" w:type="dxa"/>
              </w:trPr>
              <w:tc>
                <w:tcPr>
                  <w:tcW w:w="36" w:type="dxa"/>
                  <w:vAlign w:val="center"/>
                  <w:hideMark/>
                </w:tcPr>
                <w:p w:rsidR="00BD4075" w:rsidRPr="002444AA" w:rsidRDefault="00BD4075" w:rsidP="00FB2BD1">
                  <w:pPr>
                    <w:rPr>
                      <w:rFonts w:ascii="Times New Roman" w:hAnsi="Times New Roman" w:cs="Times New Roman"/>
                      <w:sz w:val="21"/>
                      <w:szCs w:val="21"/>
                    </w:rPr>
                  </w:pPr>
                </w:p>
              </w:tc>
            </w:tr>
          </w:tbl>
          <w:p w:rsidR="00D81853" w:rsidRPr="002444AA" w:rsidRDefault="00D81853" w:rsidP="00FB2BD1">
            <w:pPr>
              <w:cnfStyle w:val="000000100000"/>
              <w:rPr>
                <w:rFonts w:ascii="Times New Roman" w:hAnsi="Times New Roman" w:cs="Times New Roman"/>
                <w:sz w:val="21"/>
                <w:szCs w:val="21"/>
              </w:rPr>
            </w:pPr>
          </w:p>
        </w:tc>
        <w:tc>
          <w:tcPr>
            <w:tcW w:w="4994" w:type="dxa"/>
          </w:tcPr>
          <w:p w:rsidR="00D81853" w:rsidRPr="002444AA" w:rsidRDefault="00BD4075" w:rsidP="00FB2BD1">
            <w:pPr>
              <w:cnfStyle w:val="000000100000"/>
              <w:rPr>
                <w:rFonts w:ascii="Times New Roman" w:hAnsi="Times New Roman" w:cs="Times New Roman"/>
                <w:sz w:val="21"/>
                <w:szCs w:val="21"/>
              </w:rPr>
            </w:pPr>
            <w:r w:rsidRPr="002444AA">
              <w:rPr>
                <w:rFonts w:ascii="Times New Roman" w:hAnsi="Times New Roman" w:cs="Times New Roman"/>
                <w:sz w:val="21"/>
                <w:szCs w:val="21"/>
              </w:rPr>
              <w:t>Responsible for packaging viral RNA during assembly and nucleocapsid formation.</w:t>
            </w:r>
          </w:p>
        </w:tc>
      </w:tr>
      <w:tr w:rsidR="00E54666" w:rsidRPr="002444AA" w:rsidTr="002444AA">
        <w:trPr>
          <w:trHeight w:val="167"/>
        </w:trPr>
        <w:tc>
          <w:tcPr>
            <w:cnfStyle w:val="001000000000"/>
            <w:tcW w:w="1548" w:type="dxa"/>
            <w:vMerge/>
          </w:tcPr>
          <w:p w:rsidR="00BD4075" w:rsidRPr="002444AA" w:rsidRDefault="00BD4075" w:rsidP="00FB2BD1">
            <w:pPr>
              <w:rPr>
                <w:rFonts w:ascii="Times New Roman" w:hAnsi="Times New Roman" w:cs="Times New Roman"/>
                <w:sz w:val="21"/>
                <w:szCs w:val="21"/>
              </w:rPr>
            </w:pPr>
          </w:p>
        </w:tc>
        <w:tc>
          <w:tcPr>
            <w:tcW w:w="1260" w:type="dxa"/>
          </w:tcPr>
          <w:p w:rsidR="00BD4075" w:rsidRPr="002444AA" w:rsidRDefault="00BD4075" w:rsidP="00FB2BD1">
            <w:pPr>
              <w:cnfStyle w:val="000000000000"/>
              <w:rPr>
                <w:rFonts w:ascii="Times New Roman" w:hAnsi="Times New Roman" w:cs="Times New Roman"/>
                <w:sz w:val="21"/>
                <w:szCs w:val="21"/>
              </w:rPr>
            </w:pPr>
            <w:r w:rsidRPr="002444AA">
              <w:rPr>
                <w:rFonts w:ascii="Times New Roman" w:hAnsi="Times New Roman" w:cs="Times New Roman"/>
                <w:sz w:val="21"/>
                <w:szCs w:val="21"/>
              </w:rPr>
              <w:t>Pre-membrane (PrM)</w:t>
            </w:r>
          </w:p>
        </w:tc>
        <w:tc>
          <w:tcPr>
            <w:tcW w:w="1440" w:type="dxa"/>
          </w:tcPr>
          <w:tbl>
            <w:tblPr>
              <w:tblW w:w="0" w:type="auto"/>
              <w:tblCellSpacing w:w="15" w:type="dxa"/>
              <w:tblLayout w:type="fixed"/>
              <w:tblCellMar>
                <w:top w:w="15" w:type="dxa"/>
                <w:left w:w="15" w:type="dxa"/>
                <w:bottom w:w="15" w:type="dxa"/>
                <w:right w:w="15" w:type="dxa"/>
              </w:tblCellMar>
              <w:tblLook w:val="04A0"/>
            </w:tblPr>
            <w:tblGrid>
              <w:gridCol w:w="550"/>
            </w:tblGrid>
            <w:tr w:rsidR="00BD4075" w:rsidRPr="002444AA" w:rsidTr="00E54666">
              <w:trPr>
                <w:tblCellSpacing w:w="15" w:type="dxa"/>
              </w:trPr>
              <w:tc>
                <w:tcPr>
                  <w:tcW w:w="490" w:type="dxa"/>
                  <w:vAlign w:val="center"/>
                  <w:hideMark/>
                </w:tcPr>
                <w:p w:rsidR="00BD4075" w:rsidRPr="002444AA" w:rsidRDefault="00BD4075" w:rsidP="00FB2BD1">
                  <w:pPr>
                    <w:rPr>
                      <w:rFonts w:ascii="Times New Roman" w:hAnsi="Times New Roman" w:cs="Times New Roman"/>
                      <w:sz w:val="21"/>
                      <w:szCs w:val="21"/>
                    </w:rPr>
                  </w:pPr>
                  <w:r w:rsidRPr="002444AA">
                    <w:rPr>
                      <w:rFonts w:ascii="Times New Roman" w:hAnsi="Times New Roman" w:cs="Times New Roman"/>
                      <w:sz w:val="21"/>
                      <w:szCs w:val="21"/>
                    </w:rPr>
                    <w:t>Furin</w:t>
                  </w:r>
                </w:p>
              </w:tc>
            </w:tr>
          </w:tbl>
          <w:p w:rsidR="00BD4075" w:rsidRPr="002444AA" w:rsidRDefault="00BD4075" w:rsidP="00FB2BD1">
            <w:pPr>
              <w:cnfStyle w:val="000000000000"/>
              <w:rPr>
                <w:rFonts w:ascii="Times New Roman" w:hAnsi="Times New Roman" w:cs="Times New Roman"/>
                <w:sz w:val="21"/>
                <w:szCs w:val="21"/>
              </w:rPr>
            </w:pPr>
          </w:p>
        </w:tc>
        <w:tc>
          <w:tcPr>
            <w:tcW w:w="4994" w:type="dxa"/>
          </w:tcPr>
          <w:p w:rsidR="00BD4075" w:rsidRPr="002444AA" w:rsidRDefault="00E54666" w:rsidP="00FB2BD1">
            <w:pPr>
              <w:cnfStyle w:val="000000000000"/>
              <w:rPr>
                <w:rFonts w:ascii="Times New Roman" w:hAnsi="Times New Roman" w:cs="Times New Roman"/>
                <w:sz w:val="21"/>
                <w:szCs w:val="21"/>
              </w:rPr>
            </w:pPr>
            <w:r w:rsidRPr="002444AA">
              <w:rPr>
                <w:rFonts w:ascii="Times New Roman" w:hAnsi="Times New Roman" w:cs="Times New Roman"/>
                <w:sz w:val="21"/>
                <w:szCs w:val="21"/>
              </w:rPr>
              <w:t>Acts as a scaffold, preventing premature fusion of the virus during cell detachment. Its glycosylated form aids in E protein synthesis and forms heterodimers in immature virus particles.</w:t>
            </w:r>
          </w:p>
        </w:tc>
      </w:tr>
      <w:tr w:rsidR="00702655" w:rsidRPr="002444AA" w:rsidTr="002444AA">
        <w:trPr>
          <w:cnfStyle w:val="000000100000"/>
          <w:trHeight w:val="184"/>
        </w:trPr>
        <w:tc>
          <w:tcPr>
            <w:cnfStyle w:val="001000000000"/>
            <w:tcW w:w="1548" w:type="dxa"/>
            <w:vMerge/>
          </w:tcPr>
          <w:p w:rsidR="00BD4075" w:rsidRPr="002444AA" w:rsidRDefault="00BD4075" w:rsidP="00FB2BD1">
            <w:pPr>
              <w:rPr>
                <w:rFonts w:ascii="Times New Roman" w:hAnsi="Times New Roman" w:cs="Times New Roman"/>
                <w:sz w:val="21"/>
                <w:szCs w:val="21"/>
              </w:rPr>
            </w:pPr>
          </w:p>
        </w:tc>
        <w:tc>
          <w:tcPr>
            <w:tcW w:w="1260" w:type="dxa"/>
          </w:tcPr>
          <w:p w:rsidR="00BD4075" w:rsidRPr="002444AA" w:rsidRDefault="00BD4075" w:rsidP="00FB2BD1">
            <w:pPr>
              <w:cnfStyle w:val="000000100000"/>
              <w:rPr>
                <w:rFonts w:ascii="Times New Roman" w:hAnsi="Times New Roman" w:cs="Times New Roman"/>
                <w:sz w:val="21"/>
                <w:szCs w:val="21"/>
              </w:rPr>
            </w:pPr>
            <w:r w:rsidRPr="002444AA">
              <w:rPr>
                <w:rFonts w:ascii="Times New Roman" w:hAnsi="Times New Roman" w:cs="Times New Roman"/>
                <w:sz w:val="21"/>
                <w:szCs w:val="21"/>
              </w:rPr>
              <w:t>Membrane (M)</w:t>
            </w:r>
          </w:p>
        </w:tc>
        <w:tc>
          <w:tcPr>
            <w:tcW w:w="1440" w:type="dxa"/>
          </w:tcPr>
          <w:p w:rsidR="00E54666" w:rsidRPr="002444AA" w:rsidRDefault="00E54666" w:rsidP="00E54666">
            <w:pPr>
              <w:cnfStyle w:val="000000100000"/>
              <w:rPr>
                <w:rFonts w:ascii="Times New Roman" w:hAnsi="Times New Roman" w:cs="Times New Roman"/>
                <w:sz w:val="21"/>
                <w:szCs w:val="21"/>
              </w:rPr>
            </w:pPr>
            <w:r w:rsidRPr="002444AA">
              <w:rPr>
                <w:rFonts w:ascii="Times New Roman" w:hAnsi="Times New Roman" w:cs="Times New Roman"/>
                <w:sz w:val="21"/>
                <w:szCs w:val="21"/>
              </w:rPr>
              <w:t>Signalase</w:t>
            </w:r>
          </w:p>
          <w:p w:rsidR="00BD4075" w:rsidRPr="002444AA" w:rsidRDefault="00BD4075" w:rsidP="00FB2BD1">
            <w:pPr>
              <w:cnfStyle w:val="000000100000"/>
              <w:rPr>
                <w:rFonts w:ascii="Times New Roman" w:hAnsi="Times New Roman" w:cs="Times New Roman"/>
                <w:sz w:val="21"/>
                <w:szCs w:val="21"/>
              </w:rPr>
            </w:pPr>
          </w:p>
        </w:tc>
        <w:tc>
          <w:tcPr>
            <w:tcW w:w="4994" w:type="dxa"/>
          </w:tcPr>
          <w:p w:rsidR="00E54666" w:rsidRPr="002444AA" w:rsidRDefault="00E54666" w:rsidP="00E54666">
            <w:pPr>
              <w:cnfStyle w:val="000000100000"/>
              <w:rPr>
                <w:rFonts w:ascii="Times New Roman" w:hAnsi="Times New Roman" w:cs="Times New Roman"/>
                <w:sz w:val="21"/>
                <w:szCs w:val="21"/>
              </w:rPr>
            </w:pPr>
            <w:r w:rsidRPr="002444AA">
              <w:rPr>
                <w:rFonts w:ascii="Times New Roman" w:hAnsi="Times New Roman" w:cs="Times New Roman"/>
                <w:sz w:val="21"/>
                <w:szCs w:val="21"/>
              </w:rPr>
              <w:t>Transmembrane protein, cleaved portion of prM.</w:t>
            </w:r>
          </w:p>
          <w:p w:rsidR="00BD4075" w:rsidRPr="002444AA" w:rsidRDefault="00BD4075" w:rsidP="00FB2BD1">
            <w:pPr>
              <w:cnfStyle w:val="000000100000"/>
              <w:rPr>
                <w:rFonts w:ascii="Times New Roman" w:hAnsi="Times New Roman" w:cs="Times New Roman"/>
                <w:sz w:val="21"/>
                <w:szCs w:val="21"/>
              </w:rPr>
            </w:pPr>
          </w:p>
        </w:tc>
      </w:tr>
      <w:tr w:rsidR="00E54666" w:rsidRPr="002444AA" w:rsidTr="002444AA">
        <w:trPr>
          <w:trHeight w:val="167"/>
        </w:trPr>
        <w:tc>
          <w:tcPr>
            <w:cnfStyle w:val="001000000000"/>
            <w:tcW w:w="1548" w:type="dxa"/>
            <w:vMerge/>
          </w:tcPr>
          <w:p w:rsidR="00BD4075" w:rsidRPr="002444AA" w:rsidRDefault="00BD4075" w:rsidP="00FB2BD1">
            <w:pPr>
              <w:rPr>
                <w:rFonts w:ascii="Times New Roman" w:hAnsi="Times New Roman" w:cs="Times New Roman"/>
                <w:sz w:val="21"/>
                <w:szCs w:val="21"/>
              </w:rPr>
            </w:pPr>
          </w:p>
        </w:tc>
        <w:tc>
          <w:tcPr>
            <w:tcW w:w="1260" w:type="dxa"/>
          </w:tcPr>
          <w:p w:rsidR="00BD4075" w:rsidRPr="002444AA" w:rsidRDefault="00BD4075" w:rsidP="00FB2BD1">
            <w:pPr>
              <w:cnfStyle w:val="000000000000"/>
              <w:rPr>
                <w:rFonts w:ascii="Times New Roman" w:hAnsi="Times New Roman" w:cs="Times New Roman"/>
                <w:sz w:val="21"/>
                <w:szCs w:val="21"/>
              </w:rPr>
            </w:pPr>
            <w:r w:rsidRPr="002444AA">
              <w:rPr>
                <w:rFonts w:ascii="Times New Roman" w:hAnsi="Times New Roman" w:cs="Times New Roman"/>
                <w:sz w:val="21"/>
                <w:szCs w:val="21"/>
              </w:rPr>
              <w:t>Envelope</w:t>
            </w:r>
          </w:p>
        </w:tc>
        <w:tc>
          <w:tcPr>
            <w:tcW w:w="1440" w:type="dxa"/>
          </w:tcPr>
          <w:p w:rsidR="00E54666" w:rsidRPr="002444AA" w:rsidRDefault="00E54666" w:rsidP="00E54666">
            <w:pPr>
              <w:cnfStyle w:val="000000000000"/>
              <w:rPr>
                <w:rFonts w:ascii="Times New Roman" w:hAnsi="Times New Roman" w:cs="Times New Roman"/>
                <w:sz w:val="21"/>
                <w:szCs w:val="21"/>
              </w:rPr>
            </w:pPr>
            <w:r w:rsidRPr="002444AA">
              <w:rPr>
                <w:rFonts w:ascii="Times New Roman" w:hAnsi="Times New Roman" w:cs="Times New Roman"/>
                <w:sz w:val="21"/>
                <w:szCs w:val="21"/>
              </w:rPr>
              <w:t>Signalase</w:t>
            </w:r>
          </w:p>
          <w:p w:rsidR="00BD4075" w:rsidRPr="002444AA" w:rsidRDefault="00BD4075" w:rsidP="00FB2BD1">
            <w:pPr>
              <w:cnfStyle w:val="000000000000"/>
              <w:rPr>
                <w:rFonts w:ascii="Times New Roman" w:hAnsi="Times New Roman" w:cs="Times New Roman"/>
                <w:sz w:val="21"/>
                <w:szCs w:val="21"/>
              </w:rPr>
            </w:pPr>
          </w:p>
        </w:tc>
        <w:tc>
          <w:tcPr>
            <w:tcW w:w="4994" w:type="dxa"/>
          </w:tcPr>
          <w:p w:rsidR="00BD4075" w:rsidRPr="002444AA" w:rsidRDefault="00E54666" w:rsidP="00FB2BD1">
            <w:pPr>
              <w:cnfStyle w:val="000000000000"/>
              <w:rPr>
                <w:rFonts w:ascii="Times New Roman" w:hAnsi="Times New Roman" w:cs="Times New Roman"/>
                <w:sz w:val="21"/>
                <w:szCs w:val="21"/>
              </w:rPr>
            </w:pPr>
            <w:r w:rsidRPr="002444AA">
              <w:rPr>
                <w:rFonts w:ascii="Times New Roman" w:hAnsi="Times New Roman" w:cs="Times New Roman"/>
                <w:sz w:val="21"/>
                <w:szCs w:val="21"/>
              </w:rPr>
              <w:t>Mediates receptor-mediated endocytic fusion, cell entry, viral assembly, and budding. Comprises stem-transmembrane domain pair and three ectodomains.</w:t>
            </w:r>
          </w:p>
        </w:tc>
      </w:tr>
      <w:tr w:rsidR="00702655" w:rsidRPr="002444AA" w:rsidTr="002444AA">
        <w:trPr>
          <w:cnfStyle w:val="000000100000"/>
          <w:trHeight w:val="394"/>
        </w:trPr>
        <w:tc>
          <w:tcPr>
            <w:cnfStyle w:val="001000000000"/>
            <w:tcW w:w="1548" w:type="dxa"/>
            <w:vMerge w:val="restart"/>
          </w:tcPr>
          <w:p w:rsidR="00476DA7" w:rsidRPr="002444AA" w:rsidRDefault="00476DA7" w:rsidP="00FB2BD1">
            <w:pPr>
              <w:rPr>
                <w:rFonts w:ascii="Times New Roman" w:hAnsi="Times New Roman" w:cs="Times New Roman"/>
                <w:sz w:val="21"/>
                <w:szCs w:val="21"/>
              </w:rPr>
            </w:pPr>
            <w:r w:rsidRPr="002444AA">
              <w:rPr>
                <w:rFonts w:ascii="Times New Roman" w:hAnsi="Times New Roman" w:cs="Times New Roman"/>
                <w:sz w:val="21"/>
                <w:szCs w:val="21"/>
              </w:rPr>
              <w:t>Non-structural</w:t>
            </w:r>
          </w:p>
        </w:tc>
        <w:tc>
          <w:tcPr>
            <w:tcW w:w="1260" w:type="dxa"/>
          </w:tcPr>
          <w:p w:rsidR="00476DA7" w:rsidRPr="002444AA" w:rsidRDefault="00476DA7" w:rsidP="00FB2BD1">
            <w:pPr>
              <w:cnfStyle w:val="000000100000"/>
              <w:rPr>
                <w:rFonts w:ascii="Times New Roman" w:hAnsi="Times New Roman" w:cs="Times New Roman"/>
                <w:sz w:val="21"/>
                <w:szCs w:val="21"/>
              </w:rPr>
            </w:pPr>
            <w:r w:rsidRPr="002444AA">
              <w:rPr>
                <w:rFonts w:ascii="Times New Roman" w:hAnsi="Times New Roman" w:cs="Times New Roman"/>
                <w:sz w:val="21"/>
                <w:szCs w:val="21"/>
              </w:rPr>
              <w:t>NS1</w:t>
            </w:r>
          </w:p>
        </w:tc>
        <w:tc>
          <w:tcPr>
            <w:tcW w:w="1440" w:type="dxa"/>
          </w:tcPr>
          <w:p w:rsidR="00476DA7" w:rsidRPr="002444AA" w:rsidRDefault="00E54666" w:rsidP="00FB2BD1">
            <w:pPr>
              <w:cnfStyle w:val="000000100000"/>
              <w:rPr>
                <w:rFonts w:ascii="Times New Roman" w:hAnsi="Times New Roman" w:cs="Times New Roman"/>
                <w:sz w:val="21"/>
                <w:szCs w:val="21"/>
              </w:rPr>
            </w:pPr>
            <w:r w:rsidRPr="002444AA">
              <w:rPr>
                <w:rFonts w:ascii="Times New Roman" w:hAnsi="Times New Roman" w:cs="Times New Roman"/>
                <w:sz w:val="21"/>
                <w:szCs w:val="21"/>
              </w:rPr>
              <w:t>Signalase</w:t>
            </w:r>
          </w:p>
        </w:tc>
        <w:tc>
          <w:tcPr>
            <w:tcW w:w="4994" w:type="dxa"/>
          </w:tcPr>
          <w:p w:rsidR="00476DA7" w:rsidRPr="002444AA" w:rsidRDefault="00E54666" w:rsidP="00FB2BD1">
            <w:pPr>
              <w:cnfStyle w:val="000000100000"/>
              <w:rPr>
                <w:rFonts w:ascii="Times New Roman" w:hAnsi="Times New Roman" w:cs="Times New Roman"/>
                <w:sz w:val="21"/>
                <w:szCs w:val="21"/>
              </w:rPr>
            </w:pPr>
            <w:r w:rsidRPr="002444AA">
              <w:rPr>
                <w:rFonts w:ascii="Times New Roman" w:hAnsi="Times New Roman" w:cs="Times New Roman"/>
                <w:sz w:val="21"/>
                <w:szCs w:val="21"/>
              </w:rPr>
              <w:t>Facilitates RNA replication and immune evasion.</w:t>
            </w:r>
          </w:p>
        </w:tc>
      </w:tr>
      <w:tr w:rsidR="00E54666" w:rsidRPr="002444AA" w:rsidTr="002444AA">
        <w:trPr>
          <w:trHeight w:val="284"/>
        </w:trPr>
        <w:tc>
          <w:tcPr>
            <w:cnfStyle w:val="001000000000"/>
            <w:tcW w:w="1548" w:type="dxa"/>
            <w:vMerge/>
          </w:tcPr>
          <w:p w:rsidR="00476DA7" w:rsidRPr="002444AA" w:rsidRDefault="00476DA7" w:rsidP="00FB2BD1">
            <w:pPr>
              <w:rPr>
                <w:rFonts w:ascii="Times New Roman" w:hAnsi="Times New Roman" w:cs="Times New Roman"/>
                <w:sz w:val="21"/>
                <w:szCs w:val="21"/>
              </w:rPr>
            </w:pPr>
          </w:p>
        </w:tc>
        <w:tc>
          <w:tcPr>
            <w:tcW w:w="1260" w:type="dxa"/>
          </w:tcPr>
          <w:p w:rsidR="00476DA7" w:rsidRPr="002444AA" w:rsidRDefault="00476DA7" w:rsidP="00FB2BD1">
            <w:pPr>
              <w:cnfStyle w:val="000000000000"/>
              <w:rPr>
                <w:rFonts w:ascii="Times New Roman" w:hAnsi="Times New Roman" w:cs="Times New Roman"/>
                <w:sz w:val="21"/>
                <w:szCs w:val="21"/>
              </w:rPr>
            </w:pPr>
            <w:r w:rsidRPr="002444AA">
              <w:rPr>
                <w:rFonts w:ascii="Times New Roman" w:hAnsi="Times New Roman" w:cs="Times New Roman"/>
                <w:sz w:val="21"/>
                <w:szCs w:val="21"/>
              </w:rPr>
              <w:t>NS2A</w:t>
            </w:r>
          </w:p>
        </w:tc>
        <w:tc>
          <w:tcPr>
            <w:tcW w:w="1440" w:type="dxa"/>
          </w:tcPr>
          <w:p w:rsidR="00476DA7" w:rsidRPr="002444AA" w:rsidRDefault="00E54666" w:rsidP="00FB2BD1">
            <w:pPr>
              <w:cnfStyle w:val="000000000000"/>
              <w:rPr>
                <w:rFonts w:ascii="Times New Roman" w:hAnsi="Times New Roman" w:cs="Times New Roman"/>
                <w:sz w:val="21"/>
                <w:szCs w:val="21"/>
              </w:rPr>
            </w:pPr>
            <w:r w:rsidRPr="002444AA">
              <w:rPr>
                <w:rFonts w:ascii="Times New Roman" w:hAnsi="Times New Roman" w:cs="Times New Roman"/>
                <w:sz w:val="21"/>
                <w:szCs w:val="21"/>
              </w:rPr>
              <w:t>ER-bound protease</w:t>
            </w:r>
          </w:p>
        </w:tc>
        <w:tc>
          <w:tcPr>
            <w:tcW w:w="4994" w:type="dxa"/>
          </w:tcPr>
          <w:p w:rsidR="00476DA7" w:rsidRPr="002444AA" w:rsidRDefault="00E54666" w:rsidP="00FB2BD1">
            <w:pPr>
              <w:cnfStyle w:val="000000000000"/>
              <w:rPr>
                <w:rFonts w:ascii="Times New Roman" w:hAnsi="Times New Roman" w:cs="Times New Roman"/>
                <w:sz w:val="21"/>
                <w:szCs w:val="21"/>
              </w:rPr>
            </w:pPr>
            <w:r w:rsidRPr="002444AA">
              <w:rPr>
                <w:rFonts w:ascii="Times New Roman" w:hAnsi="Times New Roman" w:cs="Times New Roman"/>
                <w:sz w:val="21"/>
                <w:szCs w:val="21"/>
              </w:rPr>
              <w:t>Facilitates replication complex formation, virus assembly, and evasion of host immune response.</w:t>
            </w:r>
          </w:p>
        </w:tc>
      </w:tr>
      <w:tr w:rsidR="00702655" w:rsidRPr="002444AA" w:rsidTr="002444AA">
        <w:trPr>
          <w:cnfStyle w:val="000000100000"/>
          <w:trHeight w:val="234"/>
        </w:trPr>
        <w:tc>
          <w:tcPr>
            <w:cnfStyle w:val="001000000000"/>
            <w:tcW w:w="1548" w:type="dxa"/>
            <w:vMerge/>
          </w:tcPr>
          <w:p w:rsidR="00476DA7" w:rsidRPr="002444AA" w:rsidRDefault="00476DA7" w:rsidP="00FB2BD1">
            <w:pPr>
              <w:rPr>
                <w:rFonts w:ascii="Times New Roman" w:hAnsi="Times New Roman" w:cs="Times New Roman"/>
                <w:sz w:val="21"/>
                <w:szCs w:val="21"/>
              </w:rPr>
            </w:pPr>
          </w:p>
        </w:tc>
        <w:tc>
          <w:tcPr>
            <w:tcW w:w="1260" w:type="dxa"/>
          </w:tcPr>
          <w:p w:rsidR="00476DA7" w:rsidRPr="002444AA" w:rsidRDefault="00476DA7" w:rsidP="00FB2BD1">
            <w:pPr>
              <w:cnfStyle w:val="000000100000"/>
              <w:rPr>
                <w:rFonts w:ascii="Times New Roman" w:hAnsi="Times New Roman" w:cs="Times New Roman"/>
                <w:sz w:val="21"/>
                <w:szCs w:val="21"/>
              </w:rPr>
            </w:pPr>
            <w:r w:rsidRPr="002444AA">
              <w:rPr>
                <w:rFonts w:ascii="Times New Roman" w:hAnsi="Times New Roman" w:cs="Times New Roman"/>
                <w:sz w:val="21"/>
                <w:szCs w:val="21"/>
              </w:rPr>
              <w:t>NS2B</w:t>
            </w:r>
          </w:p>
        </w:tc>
        <w:tc>
          <w:tcPr>
            <w:tcW w:w="1440" w:type="dxa"/>
          </w:tcPr>
          <w:p w:rsidR="00476DA7" w:rsidRPr="002444AA" w:rsidRDefault="00E54666" w:rsidP="00FB2BD1">
            <w:pPr>
              <w:cnfStyle w:val="000000100000"/>
              <w:rPr>
                <w:rFonts w:ascii="Times New Roman" w:hAnsi="Times New Roman" w:cs="Times New Roman"/>
                <w:sz w:val="21"/>
                <w:szCs w:val="21"/>
              </w:rPr>
            </w:pPr>
            <w:r w:rsidRPr="002444AA">
              <w:rPr>
                <w:rFonts w:ascii="Times New Roman" w:hAnsi="Times New Roman" w:cs="Times New Roman"/>
                <w:sz w:val="21"/>
                <w:szCs w:val="21"/>
              </w:rPr>
              <w:t>NS2B–NS3 protease</w:t>
            </w:r>
          </w:p>
        </w:tc>
        <w:tc>
          <w:tcPr>
            <w:tcW w:w="4994" w:type="dxa"/>
          </w:tcPr>
          <w:p w:rsidR="00E54666" w:rsidRPr="002444AA" w:rsidRDefault="00E54666" w:rsidP="00E54666">
            <w:pPr>
              <w:cnfStyle w:val="000000100000"/>
              <w:rPr>
                <w:rFonts w:ascii="Times New Roman" w:hAnsi="Times New Roman" w:cs="Times New Roman"/>
                <w:sz w:val="21"/>
                <w:szCs w:val="21"/>
              </w:rPr>
            </w:pPr>
            <w:r w:rsidRPr="002444AA">
              <w:rPr>
                <w:rFonts w:ascii="Times New Roman" w:hAnsi="Times New Roman" w:cs="Times New Roman"/>
                <w:sz w:val="21"/>
                <w:szCs w:val="21"/>
              </w:rPr>
              <w:t>Serves as a cofactor for NS3 protease.</w:t>
            </w:r>
          </w:p>
          <w:p w:rsidR="00476DA7" w:rsidRPr="002444AA" w:rsidRDefault="00476DA7" w:rsidP="00FB2BD1">
            <w:pPr>
              <w:cnfStyle w:val="000000100000"/>
              <w:rPr>
                <w:rFonts w:ascii="Times New Roman" w:hAnsi="Times New Roman" w:cs="Times New Roman"/>
                <w:sz w:val="21"/>
                <w:szCs w:val="21"/>
              </w:rPr>
            </w:pPr>
          </w:p>
        </w:tc>
      </w:tr>
      <w:tr w:rsidR="00E54666" w:rsidRPr="002444AA" w:rsidTr="002444AA">
        <w:trPr>
          <w:trHeight w:val="217"/>
        </w:trPr>
        <w:tc>
          <w:tcPr>
            <w:cnfStyle w:val="001000000000"/>
            <w:tcW w:w="1548" w:type="dxa"/>
            <w:vMerge/>
          </w:tcPr>
          <w:p w:rsidR="00476DA7" w:rsidRPr="002444AA" w:rsidRDefault="00476DA7" w:rsidP="00FB2BD1">
            <w:pPr>
              <w:rPr>
                <w:rFonts w:ascii="Times New Roman" w:hAnsi="Times New Roman" w:cs="Times New Roman"/>
                <w:sz w:val="21"/>
                <w:szCs w:val="21"/>
              </w:rPr>
            </w:pPr>
          </w:p>
        </w:tc>
        <w:tc>
          <w:tcPr>
            <w:tcW w:w="1260" w:type="dxa"/>
          </w:tcPr>
          <w:p w:rsidR="00476DA7" w:rsidRPr="002444AA" w:rsidRDefault="00476DA7" w:rsidP="00FB2BD1">
            <w:pPr>
              <w:cnfStyle w:val="000000000000"/>
              <w:rPr>
                <w:rFonts w:ascii="Times New Roman" w:hAnsi="Times New Roman" w:cs="Times New Roman"/>
                <w:sz w:val="21"/>
                <w:szCs w:val="21"/>
              </w:rPr>
            </w:pPr>
            <w:r w:rsidRPr="002444AA">
              <w:rPr>
                <w:rFonts w:ascii="Times New Roman" w:hAnsi="Times New Roman" w:cs="Times New Roman"/>
                <w:sz w:val="21"/>
                <w:szCs w:val="21"/>
              </w:rPr>
              <w:t>NS3</w:t>
            </w:r>
          </w:p>
        </w:tc>
        <w:tc>
          <w:tcPr>
            <w:tcW w:w="1440" w:type="dxa"/>
          </w:tcPr>
          <w:p w:rsidR="00476DA7" w:rsidRPr="002444AA" w:rsidRDefault="00E54666" w:rsidP="00FB2BD1">
            <w:pPr>
              <w:cnfStyle w:val="000000000000"/>
              <w:rPr>
                <w:rFonts w:ascii="Times New Roman" w:hAnsi="Times New Roman" w:cs="Times New Roman"/>
                <w:sz w:val="21"/>
                <w:szCs w:val="21"/>
              </w:rPr>
            </w:pPr>
            <w:r w:rsidRPr="002444AA">
              <w:rPr>
                <w:rFonts w:ascii="Times New Roman" w:hAnsi="Times New Roman" w:cs="Times New Roman"/>
                <w:sz w:val="21"/>
                <w:szCs w:val="21"/>
              </w:rPr>
              <w:t>NS2B–NS3 protease</w:t>
            </w:r>
          </w:p>
        </w:tc>
        <w:tc>
          <w:tcPr>
            <w:tcW w:w="4994" w:type="dxa"/>
          </w:tcPr>
          <w:p w:rsidR="00476DA7" w:rsidRPr="002444AA" w:rsidRDefault="00E54666" w:rsidP="00FB2BD1">
            <w:pPr>
              <w:cnfStyle w:val="000000000000"/>
              <w:rPr>
                <w:rFonts w:ascii="Times New Roman" w:hAnsi="Times New Roman" w:cs="Times New Roman"/>
                <w:sz w:val="21"/>
                <w:szCs w:val="21"/>
              </w:rPr>
            </w:pPr>
            <w:r w:rsidRPr="002444AA">
              <w:rPr>
                <w:rFonts w:ascii="Times New Roman" w:hAnsi="Times New Roman" w:cs="Times New Roman"/>
                <w:sz w:val="21"/>
                <w:szCs w:val="21"/>
              </w:rPr>
              <w:t>Exhibits trypsin-like serine protease, helicase NTPase, and RNA triphosphatase activities.</w:t>
            </w:r>
          </w:p>
        </w:tc>
      </w:tr>
      <w:tr w:rsidR="00702655" w:rsidRPr="002444AA" w:rsidTr="002444AA">
        <w:trPr>
          <w:cnfStyle w:val="000000100000"/>
          <w:trHeight w:val="184"/>
        </w:trPr>
        <w:tc>
          <w:tcPr>
            <w:cnfStyle w:val="001000000000"/>
            <w:tcW w:w="1548" w:type="dxa"/>
            <w:vMerge/>
          </w:tcPr>
          <w:p w:rsidR="00476DA7" w:rsidRPr="002444AA" w:rsidRDefault="00476DA7" w:rsidP="00FB2BD1">
            <w:pPr>
              <w:rPr>
                <w:rFonts w:ascii="Times New Roman" w:hAnsi="Times New Roman" w:cs="Times New Roman"/>
                <w:sz w:val="21"/>
                <w:szCs w:val="21"/>
              </w:rPr>
            </w:pPr>
          </w:p>
        </w:tc>
        <w:tc>
          <w:tcPr>
            <w:tcW w:w="1260" w:type="dxa"/>
          </w:tcPr>
          <w:p w:rsidR="00476DA7" w:rsidRPr="002444AA" w:rsidRDefault="00476DA7" w:rsidP="00FB2BD1">
            <w:pPr>
              <w:cnfStyle w:val="000000100000"/>
              <w:rPr>
                <w:rFonts w:ascii="Times New Roman" w:hAnsi="Times New Roman" w:cs="Times New Roman"/>
                <w:sz w:val="21"/>
                <w:szCs w:val="21"/>
              </w:rPr>
            </w:pPr>
            <w:r w:rsidRPr="002444AA">
              <w:rPr>
                <w:rFonts w:ascii="Times New Roman" w:hAnsi="Times New Roman" w:cs="Times New Roman"/>
                <w:sz w:val="21"/>
                <w:szCs w:val="21"/>
              </w:rPr>
              <w:t>NS4A</w:t>
            </w:r>
          </w:p>
        </w:tc>
        <w:tc>
          <w:tcPr>
            <w:tcW w:w="1440" w:type="dxa"/>
          </w:tcPr>
          <w:p w:rsidR="00476DA7" w:rsidRPr="002444AA" w:rsidRDefault="00E54666" w:rsidP="00FB2BD1">
            <w:pPr>
              <w:cnfStyle w:val="000000100000"/>
              <w:rPr>
                <w:rFonts w:ascii="Times New Roman" w:hAnsi="Times New Roman" w:cs="Times New Roman"/>
                <w:sz w:val="21"/>
                <w:szCs w:val="21"/>
              </w:rPr>
            </w:pPr>
            <w:r w:rsidRPr="002444AA">
              <w:rPr>
                <w:rFonts w:ascii="Times New Roman" w:hAnsi="Times New Roman" w:cs="Times New Roman"/>
                <w:sz w:val="21"/>
                <w:szCs w:val="21"/>
              </w:rPr>
              <w:t>NS2B–NS3 protease</w:t>
            </w:r>
          </w:p>
        </w:tc>
        <w:tc>
          <w:tcPr>
            <w:tcW w:w="4994" w:type="dxa"/>
          </w:tcPr>
          <w:p w:rsidR="00476DA7" w:rsidRPr="002444AA" w:rsidRDefault="00E54666" w:rsidP="00FB2BD1">
            <w:pPr>
              <w:cnfStyle w:val="000000100000"/>
              <w:rPr>
                <w:rFonts w:ascii="Times New Roman" w:hAnsi="Times New Roman" w:cs="Times New Roman"/>
                <w:sz w:val="21"/>
                <w:szCs w:val="21"/>
              </w:rPr>
            </w:pPr>
            <w:r w:rsidRPr="002444AA">
              <w:rPr>
                <w:rFonts w:ascii="Times New Roman" w:hAnsi="Times New Roman" w:cs="Times New Roman"/>
                <w:sz w:val="21"/>
                <w:szCs w:val="21"/>
              </w:rPr>
              <w:t>Involved in replication complex formation and RNA replication.</w:t>
            </w:r>
          </w:p>
        </w:tc>
      </w:tr>
      <w:tr w:rsidR="00E54666" w:rsidRPr="002444AA" w:rsidTr="002444AA">
        <w:trPr>
          <w:trHeight w:val="184"/>
        </w:trPr>
        <w:tc>
          <w:tcPr>
            <w:cnfStyle w:val="001000000000"/>
            <w:tcW w:w="1548" w:type="dxa"/>
            <w:vMerge/>
          </w:tcPr>
          <w:p w:rsidR="00476DA7" w:rsidRPr="002444AA" w:rsidRDefault="00476DA7" w:rsidP="00FB2BD1">
            <w:pPr>
              <w:rPr>
                <w:rFonts w:ascii="Times New Roman" w:hAnsi="Times New Roman" w:cs="Times New Roman"/>
                <w:sz w:val="21"/>
                <w:szCs w:val="21"/>
              </w:rPr>
            </w:pPr>
          </w:p>
        </w:tc>
        <w:tc>
          <w:tcPr>
            <w:tcW w:w="1260" w:type="dxa"/>
          </w:tcPr>
          <w:p w:rsidR="00476DA7" w:rsidRPr="002444AA" w:rsidRDefault="00476DA7" w:rsidP="00FB2BD1">
            <w:pPr>
              <w:cnfStyle w:val="000000000000"/>
              <w:rPr>
                <w:rFonts w:ascii="Times New Roman" w:hAnsi="Times New Roman" w:cs="Times New Roman"/>
                <w:sz w:val="21"/>
                <w:szCs w:val="21"/>
              </w:rPr>
            </w:pPr>
            <w:r w:rsidRPr="002444AA">
              <w:rPr>
                <w:rFonts w:ascii="Times New Roman" w:hAnsi="Times New Roman" w:cs="Times New Roman"/>
                <w:sz w:val="21"/>
                <w:szCs w:val="21"/>
              </w:rPr>
              <w:t>NS4B</w:t>
            </w:r>
          </w:p>
        </w:tc>
        <w:tc>
          <w:tcPr>
            <w:tcW w:w="1440" w:type="dxa"/>
          </w:tcPr>
          <w:p w:rsidR="00E54666" w:rsidRPr="002444AA" w:rsidRDefault="00E54666" w:rsidP="00E54666">
            <w:pPr>
              <w:cnfStyle w:val="000000000000"/>
              <w:rPr>
                <w:rFonts w:ascii="Times New Roman" w:hAnsi="Times New Roman" w:cs="Times New Roman"/>
                <w:sz w:val="21"/>
                <w:szCs w:val="21"/>
              </w:rPr>
            </w:pPr>
            <w:r w:rsidRPr="002444AA">
              <w:rPr>
                <w:rFonts w:ascii="Times New Roman" w:hAnsi="Times New Roman" w:cs="Times New Roman"/>
                <w:sz w:val="21"/>
                <w:szCs w:val="21"/>
              </w:rPr>
              <w:t>Signalase</w:t>
            </w:r>
          </w:p>
          <w:p w:rsidR="00476DA7" w:rsidRPr="002444AA" w:rsidRDefault="00476DA7" w:rsidP="00FB2BD1">
            <w:pPr>
              <w:cnfStyle w:val="000000000000"/>
              <w:rPr>
                <w:rFonts w:ascii="Times New Roman" w:hAnsi="Times New Roman" w:cs="Times New Roman"/>
                <w:sz w:val="21"/>
                <w:szCs w:val="21"/>
              </w:rPr>
            </w:pPr>
          </w:p>
        </w:tc>
        <w:tc>
          <w:tcPr>
            <w:tcW w:w="4994" w:type="dxa"/>
          </w:tcPr>
          <w:p w:rsidR="00476DA7" w:rsidRPr="002444AA" w:rsidRDefault="00E54666" w:rsidP="00FB2BD1">
            <w:pPr>
              <w:cnfStyle w:val="000000000000"/>
              <w:rPr>
                <w:rFonts w:ascii="Times New Roman" w:hAnsi="Times New Roman" w:cs="Times New Roman"/>
                <w:sz w:val="21"/>
                <w:szCs w:val="21"/>
              </w:rPr>
            </w:pPr>
            <w:r w:rsidRPr="002444AA">
              <w:rPr>
                <w:rFonts w:ascii="Times New Roman" w:hAnsi="Times New Roman" w:cs="Times New Roman"/>
                <w:sz w:val="21"/>
                <w:szCs w:val="21"/>
              </w:rPr>
              <w:t>Participates in replication complex formation and RNA replication.</w:t>
            </w:r>
          </w:p>
        </w:tc>
      </w:tr>
      <w:tr w:rsidR="00702655" w:rsidRPr="002444AA" w:rsidTr="002444AA">
        <w:trPr>
          <w:cnfStyle w:val="000000100000"/>
          <w:trHeight w:val="286"/>
        </w:trPr>
        <w:tc>
          <w:tcPr>
            <w:cnfStyle w:val="001000000000"/>
            <w:tcW w:w="1548" w:type="dxa"/>
            <w:vMerge/>
          </w:tcPr>
          <w:p w:rsidR="00476DA7" w:rsidRPr="002444AA" w:rsidRDefault="00476DA7" w:rsidP="00FB2BD1">
            <w:pPr>
              <w:rPr>
                <w:rFonts w:ascii="Times New Roman" w:hAnsi="Times New Roman" w:cs="Times New Roman"/>
                <w:sz w:val="21"/>
                <w:szCs w:val="21"/>
              </w:rPr>
            </w:pPr>
          </w:p>
        </w:tc>
        <w:tc>
          <w:tcPr>
            <w:tcW w:w="1260" w:type="dxa"/>
          </w:tcPr>
          <w:p w:rsidR="00476DA7" w:rsidRPr="002444AA" w:rsidRDefault="00476DA7" w:rsidP="00FB2BD1">
            <w:pPr>
              <w:cnfStyle w:val="000000100000"/>
              <w:rPr>
                <w:rFonts w:ascii="Times New Roman" w:hAnsi="Times New Roman" w:cs="Times New Roman"/>
                <w:sz w:val="21"/>
                <w:szCs w:val="21"/>
              </w:rPr>
            </w:pPr>
            <w:r w:rsidRPr="002444AA">
              <w:rPr>
                <w:rFonts w:ascii="Times New Roman" w:hAnsi="Times New Roman" w:cs="Times New Roman"/>
                <w:sz w:val="21"/>
                <w:szCs w:val="21"/>
              </w:rPr>
              <w:t>NS5</w:t>
            </w:r>
          </w:p>
        </w:tc>
        <w:tc>
          <w:tcPr>
            <w:tcW w:w="1440" w:type="dxa"/>
          </w:tcPr>
          <w:p w:rsidR="00476DA7" w:rsidRPr="002444AA" w:rsidRDefault="00E54666" w:rsidP="00FB2BD1">
            <w:pPr>
              <w:cnfStyle w:val="000000100000"/>
              <w:rPr>
                <w:rFonts w:ascii="Times New Roman" w:hAnsi="Times New Roman" w:cs="Times New Roman"/>
                <w:sz w:val="21"/>
                <w:szCs w:val="21"/>
              </w:rPr>
            </w:pPr>
            <w:r w:rsidRPr="002444AA">
              <w:rPr>
                <w:rFonts w:ascii="Times New Roman" w:hAnsi="Times New Roman" w:cs="Times New Roman"/>
                <w:sz w:val="21"/>
                <w:szCs w:val="21"/>
              </w:rPr>
              <w:t>NS2B–NS3 protease</w:t>
            </w:r>
          </w:p>
        </w:tc>
        <w:tc>
          <w:tcPr>
            <w:tcW w:w="4994" w:type="dxa"/>
          </w:tcPr>
          <w:p w:rsidR="00476DA7" w:rsidRPr="002444AA" w:rsidRDefault="00E54666" w:rsidP="00FB2BD1">
            <w:pPr>
              <w:cnfStyle w:val="000000100000"/>
              <w:rPr>
                <w:rFonts w:ascii="Times New Roman" w:hAnsi="Times New Roman" w:cs="Times New Roman"/>
                <w:sz w:val="21"/>
                <w:szCs w:val="21"/>
              </w:rPr>
            </w:pPr>
            <w:r w:rsidRPr="002444AA">
              <w:rPr>
                <w:rFonts w:ascii="Times New Roman" w:hAnsi="Times New Roman" w:cs="Times New Roman"/>
                <w:sz w:val="21"/>
                <w:szCs w:val="21"/>
              </w:rPr>
              <w:t>Central to viral RNA replication and may act as an interferon antagonist in flavivirus pathogenesis.</w:t>
            </w:r>
          </w:p>
          <w:p w:rsidR="002444AA" w:rsidRPr="002444AA" w:rsidRDefault="002444AA" w:rsidP="00FB2BD1">
            <w:pPr>
              <w:cnfStyle w:val="000000100000"/>
              <w:rPr>
                <w:rFonts w:ascii="Times New Roman" w:hAnsi="Times New Roman" w:cs="Times New Roman"/>
                <w:sz w:val="21"/>
                <w:szCs w:val="21"/>
              </w:rPr>
            </w:pPr>
          </w:p>
        </w:tc>
      </w:tr>
    </w:tbl>
    <w:p w:rsidR="002444AA" w:rsidRDefault="002444AA" w:rsidP="002D4C4A">
      <w:pPr>
        <w:tabs>
          <w:tab w:val="left" w:pos="2551"/>
        </w:tabs>
        <w:spacing w:after="0"/>
        <w:rPr>
          <w:rFonts w:ascii="Times New Roman" w:hAnsi="Times New Roman" w:cs="Times New Roman"/>
          <w:b/>
          <w:sz w:val="32"/>
          <w:szCs w:val="32"/>
        </w:rPr>
      </w:pPr>
    </w:p>
    <w:p w:rsidR="002D4C4A" w:rsidRDefault="00D37F46" w:rsidP="00D37F46">
      <w:pPr>
        <w:tabs>
          <w:tab w:val="left" w:pos="2551"/>
        </w:tabs>
        <w:spacing w:after="0"/>
        <w:jc w:val="center"/>
        <w:rPr>
          <w:rFonts w:ascii="Times New Roman" w:hAnsi="Times New Roman" w:cs="Times New Roman"/>
          <w:b/>
          <w:sz w:val="32"/>
          <w:szCs w:val="32"/>
        </w:rPr>
      </w:pPr>
      <w:r>
        <w:rPr>
          <w:rFonts w:ascii="Times New Roman" w:hAnsi="Times New Roman" w:cs="Times New Roman"/>
          <w:b/>
          <w:noProof/>
          <w:sz w:val="32"/>
          <w:szCs w:val="32"/>
          <w:lang w:eastAsia="en-IN"/>
        </w:rPr>
        <w:lastRenderedPageBreak/>
        <w:drawing>
          <wp:inline distT="0" distB="0" distL="0" distR="0">
            <wp:extent cx="5560695" cy="1871345"/>
            <wp:effectExtent l="19050" t="19050" r="20955" b="1460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560695" cy="1871345"/>
                    </a:xfrm>
                    <a:prstGeom prst="rect">
                      <a:avLst/>
                    </a:prstGeom>
                    <a:noFill/>
                    <a:ln w="12700">
                      <a:solidFill>
                        <a:schemeClr val="tx1"/>
                      </a:solidFill>
                      <a:miter lim="800000"/>
                      <a:headEnd/>
                      <a:tailEnd/>
                    </a:ln>
                  </pic:spPr>
                </pic:pic>
              </a:graphicData>
            </a:graphic>
          </wp:inline>
        </w:drawing>
      </w:r>
    </w:p>
    <w:p w:rsidR="00737C39" w:rsidRDefault="00737C39" w:rsidP="00B56EF5">
      <w:pPr>
        <w:tabs>
          <w:tab w:val="left" w:pos="2551"/>
        </w:tabs>
        <w:spacing w:after="0"/>
        <w:jc w:val="center"/>
        <w:rPr>
          <w:rFonts w:ascii="Times New Roman" w:hAnsi="Times New Roman" w:cs="Times New Roman"/>
          <w:b/>
          <w:sz w:val="24"/>
          <w:szCs w:val="24"/>
        </w:rPr>
      </w:pPr>
    </w:p>
    <w:p w:rsidR="002D4C4A" w:rsidRPr="00FD13B7" w:rsidRDefault="00FD13B7" w:rsidP="00737C39">
      <w:pPr>
        <w:tabs>
          <w:tab w:val="left" w:pos="2551"/>
        </w:tabs>
        <w:spacing w:after="0"/>
        <w:jc w:val="center"/>
        <w:rPr>
          <w:rFonts w:ascii="Times New Roman" w:hAnsi="Times New Roman" w:cs="Times New Roman"/>
          <w:b/>
          <w:sz w:val="24"/>
          <w:szCs w:val="24"/>
        </w:rPr>
      </w:pPr>
      <w:r w:rsidRPr="00FD13B7">
        <w:rPr>
          <w:rFonts w:ascii="Times New Roman" w:hAnsi="Times New Roman" w:cs="Times New Roman"/>
          <w:b/>
          <w:sz w:val="24"/>
          <w:szCs w:val="24"/>
        </w:rPr>
        <w:t>Figure</w:t>
      </w:r>
      <w:r w:rsidR="00D37F46">
        <w:rPr>
          <w:rFonts w:ascii="Times New Roman" w:hAnsi="Times New Roman" w:cs="Times New Roman"/>
          <w:b/>
          <w:sz w:val="24"/>
          <w:szCs w:val="24"/>
        </w:rPr>
        <w:t xml:space="preserve"> 70</w:t>
      </w:r>
      <w:r w:rsidRPr="00FD13B7">
        <w:rPr>
          <w:rFonts w:ascii="Times New Roman" w:hAnsi="Times New Roman" w:cs="Times New Roman"/>
          <w:b/>
          <w:sz w:val="24"/>
          <w:szCs w:val="24"/>
        </w:rPr>
        <w:t>: Genome structure of flavivirus</w:t>
      </w:r>
    </w:p>
    <w:p w:rsidR="00FD13B7" w:rsidRPr="00D37F46" w:rsidRDefault="00FD13B7" w:rsidP="002444AA">
      <w:pPr>
        <w:tabs>
          <w:tab w:val="left" w:pos="2551"/>
        </w:tabs>
        <w:spacing w:after="0"/>
        <w:jc w:val="both"/>
        <w:rPr>
          <w:rFonts w:ascii="Times New Roman" w:hAnsi="Times New Roman" w:cs="Times New Roman"/>
          <w:color w:val="0070C0"/>
          <w:sz w:val="24"/>
          <w:szCs w:val="24"/>
        </w:rPr>
      </w:pPr>
    </w:p>
    <w:p w:rsidR="00FD13B7" w:rsidRPr="002444AA" w:rsidRDefault="00FD13B7" w:rsidP="002444AA">
      <w:pPr>
        <w:tabs>
          <w:tab w:val="left" w:pos="2551"/>
        </w:tabs>
        <w:spacing w:after="0"/>
        <w:jc w:val="both"/>
        <w:rPr>
          <w:rFonts w:ascii="Times New Roman" w:hAnsi="Times New Roman" w:cs="Times New Roman"/>
          <w:sz w:val="24"/>
          <w:szCs w:val="24"/>
        </w:rPr>
      </w:pPr>
      <w:r w:rsidRPr="00D37F46">
        <w:rPr>
          <w:rFonts w:ascii="Times New Roman" w:hAnsi="Times New Roman" w:cs="Times New Roman"/>
          <w:b/>
          <w:color w:val="0070C0"/>
          <w:sz w:val="24"/>
          <w:szCs w:val="24"/>
        </w:rPr>
        <w:t>Replication</w:t>
      </w:r>
      <w:r w:rsidR="00E605EA" w:rsidRPr="00D37F46">
        <w:rPr>
          <w:rFonts w:ascii="Times New Roman" w:hAnsi="Times New Roman" w:cs="Times New Roman"/>
          <w:b/>
          <w:color w:val="0070C0"/>
          <w:sz w:val="24"/>
          <w:szCs w:val="24"/>
        </w:rPr>
        <w:t>:</w:t>
      </w:r>
      <w:r w:rsidRPr="002444AA">
        <w:rPr>
          <w:rFonts w:ascii="Times New Roman" w:hAnsi="Times New Roman" w:cs="Times New Roman"/>
          <w:sz w:val="24"/>
          <w:szCs w:val="24"/>
        </w:rPr>
        <w:t xml:space="preserve"> </w:t>
      </w:r>
      <w:r w:rsidR="00956B7F" w:rsidRPr="002444AA">
        <w:rPr>
          <w:rFonts w:ascii="Times New Roman" w:hAnsi="Times New Roman" w:cs="Times New Roman"/>
          <w:sz w:val="24"/>
          <w:szCs w:val="24"/>
        </w:rPr>
        <w:t>Flaviviruses infect target cells through bites from an infected vector. They enter host cells via receptor-mediated endocytosis and are transported to endosomes. The acidic conditions in endosomes trigger the fusion of the viral and endosomal membranes, leading to the release of viral RNA into the host cell cytoplasm. There, the RNA uses the host's machinery to produce three structural and seven nonstructural proteins, completing viral replication and assembly. Initially, immature viral particles with a precursor M protein (prM) are synthesized and later matured by the cellular protease furin. The mature viral particles are then released into the extracellular medium through exocytosis</w:t>
      </w:r>
      <w:r w:rsidR="009E10B9">
        <w:rPr>
          <w:rFonts w:ascii="Times New Roman" w:hAnsi="Times New Roman" w:cs="Times New Roman"/>
          <w:sz w:val="24"/>
          <w:szCs w:val="24"/>
        </w:rPr>
        <w:t xml:space="preserve"> (Figure 71)</w:t>
      </w:r>
      <w:r w:rsidR="00956B7F" w:rsidRPr="002444AA">
        <w:rPr>
          <w:rFonts w:ascii="Times New Roman" w:hAnsi="Times New Roman" w:cs="Times New Roman"/>
          <w:sz w:val="24"/>
          <w:szCs w:val="24"/>
        </w:rPr>
        <w:t>.</w:t>
      </w:r>
    </w:p>
    <w:p w:rsidR="00C47703" w:rsidRDefault="00C47703" w:rsidP="00156546">
      <w:pPr>
        <w:tabs>
          <w:tab w:val="left" w:pos="2551"/>
        </w:tabs>
        <w:spacing w:after="0"/>
        <w:jc w:val="both"/>
      </w:pPr>
    </w:p>
    <w:p w:rsidR="00A47274" w:rsidRDefault="00A47274" w:rsidP="00A47274">
      <w:pPr>
        <w:tabs>
          <w:tab w:val="left" w:pos="2551"/>
        </w:tabs>
        <w:spacing w:after="0"/>
        <w:jc w:val="center"/>
        <w:rPr>
          <w:rFonts w:ascii="Times New Roman" w:hAnsi="Times New Roman" w:cs="Times New Roman"/>
        </w:rPr>
      </w:pPr>
    </w:p>
    <w:p w:rsidR="00C47703" w:rsidRDefault="00A47274" w:rsidP="00A47274">
      <w:pPr>
        <w:tabs>
          <w:tab w:val="left" w:pos="2551"/>
        </w:tabs>
        <w:spacing w:after="0"/>
        <w:jc w:val="center"/>
        <w:rPr>
          <w:rFonts w:ascii="Times New Roman" w:hAnsi="Times New Roman" w:cs="Times New Roman"/>
        </w:rPr>
      </w:pPr>
      <w:r>
        <w:rPr>
          <w:rFonts w:ascii="Times New Roman" w:hAnsi="Times New Roman" w:cs="Times New Roman"/>
          <w:noProof/>
          <w:lang w:eastAsia="en-IN"/>
        </w:rPr>
        <w:drawing>
          <wp:inline distT="0" distB="0" distL="0" distR="0">
            <wp:extent cx="4829397" cy="3416829"/>
            <wp:effectExtent l="19050" t="19050" r="28353" b="12171"/>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104" r="4487" b="3825"/>
                    <a:stretch>
                      <a:fillRect/>
                    </a:stretch>
                  </pic:blipFill>
                  <pic:spPr bwMode="auto">
                    <a:xfrm>
                      <a:off x="0" y="0"/>
                      <a:ext cx="4841769" cy="3425582"/>
                    </a:xfrm>
                    <a:prstGeom prst="rect">
                      <a:avLst/>
                    </a:prstGeom>
                    <a:noFill/>
                    <a:ln w="12700">
                      <a:solidFill>
                        <a:schemeClr val="tx1"/>
                      </a:solidFill>
                      <a:miter lim="800000"/>
                      <a:headEnd/>
                      <a:tailEnd/>
                    </a:ln>
                  </pic:spPr>
                </pic:pic>
              </a:graphicData>
            </a:graphic>
          </wp:inline>
        </w:drawing>
      </w:r>
    </w:p>
    <w:p w:rsidR="00A47274" w:rsidRDefault="00A47274" w:rsidP="00A47274">
      <w:pPr>
        <w:tabs>
          <w:tab w:val="left" w:pos="2551"/>
        </w:tabs>
        <w:spacing w:after="0"/>
        <w:jc w:val="center"/>
        <w:rPr>
          <w:rFonts w:ascii="Times New Roman" w:hAnsi="Times New Roman" w:cs="Times New Roman"/>
          <w:b/>
          <w:sz w:val="24"/>
          <w:szCs w:val="24"/>
        </w:rPr>
      </w:pPr>
    </w:p>
    <w:p w:rsidR="00765EFE" w:rsidRDefault="00A47274" w:rsidP="00765EFE">
      <w:pPr>
        <w:tabs>
          <w:tab w:val="left" w:pos="2551"/>
        </w:tabs>
        <w:spacing w:after="0"/>
        <w:jc w:val="center"/>
        <w:rPr>
          <w:rFonts w:ascii="Times New Roman" w:hAnsi="Times New Roman" w:cs="Times New Roman"/>
          <w:b/>
          <w:sz w:val="24"/>
          <w:szCs w:val="24"/>
        </w:rPr>
      </w:pPr>
      <w:r w:rsidRPr="00A47274">
        <w:rPr>
          <w:rFonts w:ascii="Times New Roman" w:hAnsi="Times New Roman" w:cs="Times New Roman"/>
          <w:b/>
          <w:sz w:val="24"/>
          <w:szCs w:val="24"/>
        </w:rPr>
        <w:t xml:space="preserve">Figure  </w:t>
      </w:r>
      <w:r w:rsidR="00D37F46">
        <w:rPr>
          <w:rFonts w:ascii="Times New Roman" w:hAnsi="Times New Roman" w:cs="Times New Roman"/>
          <w:b/>
          <w:sz w:val="24"/>
          <w:szCs w:val="24"/>
        </w:rPr>
        <w:t>71</w:t>
      </w:r>
      <w:r w:rsidRPr="00A47274">
        <w:rPr>
          <w:rFonts w:ascii="Times New Roman" w:hAnsi="Times New Roman" w:cs="Times New Roman"/>
          <w:b/>
          <w:sz w:val="24"/>
          <w:szCs w:val="24"/>
        </w:rPr>
        <w:t>: Replication of flavivirus</w:t>
      </w:r>
    </w:p>
    <w:p w:rsidR="009E10B9" w:rsidRDefault="009E10B9" w:rsidP="00765EFE">
      <w:pPr>
        <w:tabs>
          <w:tab w:val="left" w:pos="2551"/>
        </w:tabs>
        <w:spacing w:after="0"/>
        <w:rPr>
          <w:rFonts w:ascii="Times New Roman" w:hAnsi="Times New Roman" w:cs="Times New Roman"/>
          <w:b/>
          <w:sz w:val="28"/>
          <w:szCs w:val="28"/>
        </w:rPr>
      </w:pPr>
    </w:p>
    <w:p w:rsidR="009E10B9" w:rsidRDefault="009E10B9" w:rsidP="00765EFE">
      <w:pPr>
        <w:tabs>
          <w:tab w:val="left" w:pos="2551"/>
        </w:tabs>
        <w:spacing w:after="0"/>
        <w:rPr>
          <w:rFonts w:ascii="Times New Roman" w:hAnsi="Times New Roman" w:cs="Times New Roman"/>
          <w:b/>
          <w:sz w:val="28"/>
          <w:szCs w:val="28"/>
        </w:rPr>
      </w:pPr>
    </w:p>
    <w:p w:rsidR="00A47274" w:rsidRPr="009E10B9" w:rsidRDefault="00624A41" w:rsidP="00765EFE">
      <w:pPr>
        <w:tabs>
          <w:tab w:val="left" w:pos="2551"/>
        </w:tabs>
        <w:spacing w:after="0"/>
        <w:rPr>
          <w:rFonts w:ascii="Times New Roman" w:hAnsi="Times New Roman" w:cs="Times New Roman"/>
          <w:b/>
          <w:color w:val="0070C0"/>
          <w:sz w:val="28"/>
          <w:szCs w:val="28"/>
        </w:rPr>
      </w:pPr>
      <w:r w:rsidRPr="009E10B9">
        <w:rPr>
          <w:rFonts w:ascii="Times New Roman" w:hAnsi="Times New Roman" w:cs="Times New Roman"/>
          <w:b/>
          <w:color w:val="0070C0"/>
          <w:sz w:val="28"/>
          <w:szCs w:val="28"/>
        </w:rPr>
        <w:lastRenderedPageBreak/>
        <w:t>Yellow fever</w:t>
      </w:r>
      <w:r w:rsidR="00E409CE" w:rsidRPr="009E10B9">
        <w:rPr>
          <w:rFonts w:ascii="Times New Roman" w:hAnsi="Times New Roman" w:cs="Times New Roman"/>
          <w:b/>
          <w:color w:val="0070C0"/>
          <w:sz w:val="28"/>
          <w:szCs w:val="28"/>
        </w:rPr>
        <w:t xml:space="preserve"> (YF)</w:t>
      </w:r>
      <w:r w:rsidRPr="009E10B9">
        <w:rPr>
          <w:rFonts w:ascii="Times New Roman" w:hAnsi="Times New Roman" w:cs="Times New Roman"/>
          <w:b/>
          <w:color w:val="0070C0"/>
          <w:sz w:val="28"/>
          <w:szCs w:val="28"/>
        </w:rPr>
        <w:t xml:space="preserve"> virus</w:t>
      </w:r>
    </w:p>
    <w:p w:rsidR="00765EFE" w:rsidRPr="00765EFE" w:rsidRDefault="00765EFE" w:rsidP="00765EFE">
      <w:pPr>
        <w:tabs>
          <w:tab w:val="left" w:pos="2551"/>
        </w:tabs>
        <w:spacing w:after="0" w:line="240" w:lineRule="auto"/>
        <w:rPr>
          <w:rFonts w:ascii="Times New Roman" w:hAnsi="Times New Roman" w:cs="Times New Roman"/>
          <w:b/>
          <w:sz w:val="28"/>
          <w:szCs w:val="28"/>
        </w:rPr>
      </w:pPr>
    </w:p>
    <w:p w:rsidR="00624A41" w:rsidRPr="002444AA" w:rsidRDefault="00765EFE" w:rsidP="002444AA">
      <w:pPr>
        <w:tabs>
          <w:tab w:val="left" w:pos="2551"/>
        </w:tabs>
        <w:spacing w:after="0"/>
        <w:jc w:val="both"/>
        <w:rPr>
          <w:rFonts w:ascii="Times New Roman" w:hAnsi="Times New Roman" w:cs="Times New Roman"/>
          <w:sz w:val="24"/>
          <w:szCs w:val="24"/>
        </w:rPr>
      </w:pPr>
      <w:r w:rsidRPr="002444AA">
        <w:rPr>
          <w:rFonts w:ascii="Times New Roman" w:hAnsi="Times New Roman" w:cs="Times New Roman"/>
          <w:sz w:val="24"/>
          <w:szCs w:val="24"/>
        </w:rPr>
        <w:t>Y</w:t>
      </w:r>
      <w:r w:rsidR="00624A41" w:rsidRPr="002444AA">
        <w:rPr>
          <w:rFonts w:ascii="Times New Roman" w:hAnsi="Times New Roman" w:cs="Times New Roman"/>
          <w:sz w:val="24"/>
          <w:szCs w:val="24"/>
        </w:rPr>
        <w:t xml:space="preserve">ellow fever originated in Africa, the disease was first recognized during an outbreak in the New World in 1648. </w:t>
      </w:r>
      <w:r w:rsidRPr="002444AA">
        <w:rPr>
          <w:rFonts w:ascii="Times New Roman" w:hAnsi="Times New Roman" w:cs="Times New Roman"/>
          <w:sz w:val="24"/>
          <w:szCs w:val="24"/>
        </w:rPr>
        <w:t xml:space="preserve">The virus </w:t>
      </w:r>
      <w:r w:rsidR="00624A41" w:rsidRPr="002444AA">
        <w:rPr>
          <w:rFonts w:ascii="Times New Roman" w:hAnsi="Times New Roman" w:cs="Times New Roman"/>
          <w:sz w:val="24"/>
          <w:szCs w:val="24"/>
        </w:rPr>
        <w:t>causes yellow fever, an infectious disease also known as "Blood Vomit."</w:t>
      </w:r>
      <w:r w:rsidRPr="002444AA">
        <w:rPr>
          <w:rFonts w:ascii="Times New Roman" w:hAnsi="Times New Roman" w:cs="Times New Roman"/>
          <w:sz w:val="24"/>
          <w:szCs w:val="24"/>
        </w:rPr>
        <w:t xml:space="preserve"> From the 18th to the early 20th century, YFV caused recurrent epidemics, particularly in North America, the Caribbean, and Europe, posing a major threat to humans.</w:t>
      </w:r>
    </w:p>
    <w:p w:rsidR="00851522" w:rsidRPr="002444AA" w:rsidRDefault="00851522" w:rsidP="002444AA">
      <w:pPr>
        <w:tabs>
          <w:tab w:val="left" w:pos="2551"/>
        </w:tabs>
        <w:spacing w:after="0"/>
        <w:jc w:val="both"/>
        <w:rPr>
          <w:rFonts w:ascii="Times New Roman" w:hAnsi="Times New Roman" w:cs="Times New Roman"/>
          <w:sz w:val="24"/>
          <w:szCs w:val="24"/>
        </w:rPr>
      </w:pPr>
    </w:p>
    <w:p w:rsidR="00851522" w:rsidRPr="002444AA" w:rsidRDefault="00851522" w:rsidP="002444AA">
      <w:pPr>
        <w:tabs>
          <w:tab w:val="left" w:pos="2551"/>
        </w:tabs>
        <w:spacing w:after="0"/>
        <w:jc w:val="both"/>
        <w:rPr>
          <w:rFonts w:ascii="Times New Roman" w:hAnsi="Times New Roman" w:cs="Times New Roman"/>
          <w:sz w:val="24"/>
          <w:szCs w:val="24"/>
        </w:rPr>
      </w:pPr>
      <w:r w:rsidRPr="009E10B9">
        <w:rPr>
          <w:rFonts w:ascii="Times New Roman" w:hAnsi="Times New Roman" w:cs="Times New Roman"/>
          <w:b/>
          <w:color w:val="E36C0A" w:themeColor="accent6" w:themeShade="BF"/>
          <w:sz w:val="24"/>
          <w:szCs w:val="24"/>
        </w:rPr>
        <w:t>Epidemiology:</w:t>
      </w:r>
      <w:r w:rsidRPr="002444AA">
        <w:rPr>
          <w:rFonts w:ascii="Times New Roman" w:hAnsi="Times New Roman" w:cs="Times New Roman"/>
          <w:sz w:val="24"/>
          <w:szCs w:val="24"/>
        </w:rPr>
        <w:t xml:space="preserve"> Yellow Fever is endemic to sub-Saharan Africa and South America but has not been documented in Asia. However, it could potentially spread to </w:t>
      </w:r>
      <w:r w:rsidRPr="002444AA">
        <w:rPr>
          <w:rFonts w:ascii="Times New Roman" w:hAnsi="Times New Roman" w:cs="Times New Roman"/>
          <w:i/>
          <w:sz w:val="24"/>
          <w:szCs w:val="24"/>
        </w:rPr>
        <w:t>Aedes aegypti</w:t>
      </w:r>
      <w:r w:rsidRPr="002444AA">
        <w:rPr>
          <w:rFonts w:ascii="Times New Roman" w:hAnsi="Times New Roman" w:cs="Times New Roman"/>
          <w:sz w:val="24"/>
          <w:szCs w:val="24"/>
        </w:rPr>
        <w:t xml:space="preserve">-infested areas, including the southern United States. Epidemic (urban) YF is transmitted by Aedes aegypti mosquitoes, which become infected after feeding on viremic humans and then spread the virus. The risk of epidemic transmission increases when a person with a forest-acquired infection travels to an </w:t>
      </w:r>
      <w:r w:rsidRPr="002444AA">
        <w:rPr>
          <w:rFonts w:ascii="Times New Roman" w:hAnsi="Times New Roman" w:cs="Times New Roman"/>
          <w:i/>
          <w:sz w:val="24"/>
          <w:szCs w:val="24"/>
        </w:rPr>
        <w:t>Aedes aegypti</w:t>
      </w:r>
      <w:r w:rsidRPr="002444AA">
        <w:rPr>
          <w:rFonts w:ascii="Times New Roman" w:hAnsi="Times New Roman" w:cs="Times New Roman"/>
          <w:sz w:val="24"/>
          <w:szCs w:val="24"/>
        </w:rPr>
        <w:t>-infested area while still viremic.</w:t>
      </w:r>
    </w:p>
    <w:p w:rsidR="004E7E5E" w:rsidRPr="002444AA" w:rsidRDefault="004E7E5E" w:rsidP="002444AA">
      <w:pPr>
        <w:tabs>
          <w:tab w:val="left" w:pos="2551"/>
        </w:tabs>
        <w:spacing w:after="0"/>
        <w:jc w:val="both"/>
        <w:rPr>
          <w:rFonts w:ascii="Times New Roman" w:hAnsi="Times New Roman" w:cs="Times New Roman"/>
          <w:sz w:val="24"/>
          <w:szCs w:val="24"/>
        </w:rPr>
      </w:pPr>
    </w:p>
    <w:p w:rsidR="004E7E5E" w:rsidRPr="002444AA" w:rsidRDefault="004E7E5E" w:rsidP="002444AA">
      <w:pPr>
        <w:tabs>
          <w:tab w:val="left" w:pos="2551"/>
        </w:tabs>
        <w:spacing w:after="0"/>
        <w:jc w:val="both"/>
        <w:rPr>
          <w:rFonts w:ascii="Times New Roman" w:hAnsi="Times New Roman" w:cs="Times New Roman"/>
          <w:sz w:val="24"/>
          <w:szCs w:val="24"/>
        </w:rPr>
      </w:pPr>
      <w:r w:rsidRPr="009E10B9">
        <w:rPr>
          <w:rFonts w:ascii="Times New Roman" w:hAnsi="Times New Roman" w:cs="Times New Roman"/>
          <w:b/>
          <w:color w:val="E36C0A" w:themeColor="accent6" w:themeShade="BF"/>
          <w:sz w:val="24"/>
          <w:szCs w:val="24"/>
        </w:rPr>
        <w:t>Pathogenesis:</w:t>
      </w:r>
      <w:r w:rsidRPr="002444AA">
        <w:rPr>
          <w:rFonts w:ascii="Times New Roman" w:hAnsi="Times New Roman" w:cs="Times New Roman"/>
          <w:sz w:val="24"/>
          <w:szCs w:val="24"/>
        </w:rPr>
        <w:t xml:space="preserve"> Early stages of yellow fever (YF) infection show increased cytokines TNF-a, IL-1RA, and IL-6, seen in both vaccine studies and wild-type infections. The virus replicates in lymph nodes then spreads to organs like the liver and kidneys, causing characteristic damage. Recovery results in lifelong immunity. Prior immunity to related viruses might offer partial protection, but not through antibody enhancement. Risk factors for symptomatic illness include youth and advanced age, while hepatitis B carriage doesn't increase risk.</w:t>
      </w:r>
    </w:p>
    <w:p w:rsidR="00911489" w:rsidRDefault="00B26FC8" w:rsidP="00911489">
      <w:pPr>
        <w:pStyle w:val="NormalWeb"/>
        <w:spacing w:line="276" w:lineRule="auto"/>
        <w:jc w:val="both"/>
      </w:pPr>
      <w:r w:rsidRPr="009E10B9">
        <w:rPr>
          <w:b/>
          <w:color w:val="E36C0A" w:themeColor="accent6" w:themeShade="BF"/>
        </w:rPr>
        <w:t>Clinical presentation:</w:t>
      </w:r>
      <w:r w:rsidR="00E409CE">
        <w:t xml:space="preserve"> </w:t>
      </w:r>
      <w:r w:rsidR="00911489">
        <w:t xml:space="preserve">YF </w:t>
      </w:r>
      <w:r w:rsidR="00911489" w:rsidRPr="00911489">
        <w:t>ranges in severity from mild flu-like symptoms to potentially fatal hemorrhagic fever in around half of cases. About half of those infected show no symptoms. Symptoms typically begin abruptly 3 to 6 days after infection, including fever, headache, muscle pain, conjunctival redness, and low white blood cell count. Some patients experience initial relief followed by a recu</w:t>
      </w:r>
      <w:r w:rsidR="00911489">
        <w:t xml:space="preserve">rrence of fever. </w:t>
      </w:r>
      <w:r w:rsidR="00911489" w:rsidRPr="00911489">
        <w:t>Severe cases can develop jaundice due to hepatitis and bleeding tendencies.</w:t>
      </w:r>
      <w:r w:rsidR="00911489">
        <w:t xml:space="preserve"> </w:t>
      </w:r>
      <w:r w:rsidR="00911489" w:rsidRPr="00911489">
        <w:t>Laboratory findings commonly include albumin in urine, elevated bilirubin levels, and increased liver enzymes. In severe stages, complications such as shock, metabolic acidosis, and neurological symptoms may arise. Fatal outcomes typically occur within 7 to 10 days in severe cases.</w:t>
      </w:r>
    </w:p>
    <w:p w:rsidR="00682AE5" w:rsidRDefault="00682AE5" w:rsidP="00911489">
      <w:pPr>
        <w:pStyle w:val="NormalWeb"/>
        <w:spacing w:line="276" w:lineRule="auto"/>
        <w:jc w:val="both"/>
      </w:pPr>
      <w:r w:rsidRPr="009E10B9">
        <w:rPr>
          <w:b/>
          <w:color w:val="E36C0A" w:themeColor="accent6" w:themeShade="BF"/>
        </w:rPr>
        <w:t>Prevention</w:t>
      </w:r>
      <w:r w:rsidR="00E605EA" w:rsidRPr="009E10B9">
        <w:rPr>
          <w:b/>
          <w:color w:val="E36C0A" w:themeColor="accent6" w:themeShade="BF"/>
        </w:rPr>
        <w:t>:</w:t>
      </w:r>
      <w:r>
        <w:t xml:space="preserve"> No specific antiviral therapy exists for yellow fever. Treatment primarily involves supportive care such as oxygen, fluids, and pressors to manage hypotension and metabolic acidosis. Fresh-frozen plasma and vitamin K are used to address clotting deficiencies. </w:t>
      </w:r>
    </w:p>
    <w:p w:rsidR="00682AE5" w:rsidRPr="00911489" w:rsidRDefault="00E605EA" w:rsidP="00E605EA">
      <w:pPr>
        <w:pStyle w:val="NormalWeb"/>
        <w:spacing w:line="276" w:lineRule="auto"/>
        <w:jc w:val="both"/>
      </w:pPr>
      <w:r w:rsidRPr="009E10B9">
        <w:rPr>
          <w:b/>
          <w:color w:val="E36C0A" w:themeColor="accent6" w:themeShade="BF"/>
        </w:rPr>
        <w:t>Vaccination:</w:t>
      </w:r>
      <w:r w:rsidR="00682AE5">
        <w:t xml:space="preserve"> The 17D vaccine offers effective protection against yellow fever, inducing immunity in over 95% of recipients with a single subcutaneous dose lasting at least 10 years, possibly lifelong. Rare but serious adverse reactions include anaphylaxis and vaccine-associated diseases </w:t>
      </w:r>
      <w:r>
        <w:t xml:space="preserve">resembling wild-type infection. </w:t>
      </w:r>
      <w:r w:rsidR="00682AE5">
        <w:t xml:space="preserve">Despite these risks, vaccination remains crucial for travelers visiting endemic regions with revaccination every 10 years. </w:t>
      </w:r>
      <w:r w:rsidR="00682AE5" w:rsidRPr="00682AE5">
        <w:t>In India, the 17D vaccine is produced at the Central Research Institute in Kasauli.</w:t>
      </w:r>
    </w:p>
    <w:p w:rsidR="00A47274" w:rsidRPr="002444AA" w:rsidRDefault="00A47274" w:rsidP="002444AA">
      <w:pPr>
        <w:tabs>
          <w:tab w:val="left" w:pos="2551"/>
        </w:tabs>
        <w:spacing w:after="0"/>
        <w:jc w:val="both"/>
        <w:rPr>
          <w:rFonts w:ascii="Times New Roman" w:hAnsi="Times New Roman" w:cs="Times New Roman"/>
          <w:b/>
          <w:sz w:val="24"/>
          <w:szCs w:val="24"/>
        </w:rPr>
      </w:pPr>
    </w:p>
    <w:p w:rsidR="00A47274" w:rsidRPr="009E10B9" w:rsidRDefault="000B31C0" w:rsidP="000B31C0">
      <w:pPr>
        <w:tabs>
          <w:tab w:val="left" w:pos="2551"/>
        </w:tabs>
        <w:spacing w:after="0"/>
        <w:rPr>
          <w:rFonts w:ascii="Times New Roman" w:hAnsi="Times New Roman" w:cs="Times New Roman"/>
          <w:b/>
          <w:color w:val="0070C0"/>
          <w:sz w:val="28"/>
          <w:szCs w:val="28"/>
        </w:rPr>
      </w:pPr>
      <w:r w:rsidRPr="009E10B9">
        <w:rPr>
          <w:rFonts w:ascii="Times New Roman" w:hAnsi="Times New Roman" w:cs="Times New Roman"/>
          <w:b/>
          <w:color w:val="0070C0"/>
          <w:sz w:val="28"/>
          <w:szCs w:val="28"/>
        </w:rPr>
        <w:lastRenderedPageBreak/>
        <w:t>Dengue</w:t>
      </w:r>
    </w:p>
    <w:p w:rsidR="000B31C0" w:rsidRDefault="000B31C0" w:rsidP="000B31C0">
      <w:pPr>
        <w:tabs>
          <w:tab w:val="left" w:pos="2551"/>
        </w:tabs>
        <w:spacing w:after="0" w:line="240" w:lineRule="auto"/>
        <w:rPr>
          <w:rFonts w:ascii="Times New Roman" w:hAnsi="Times New Roman" w:cs="Times New Roman"/>
          <w:b/>
          <w:sz w:val="28"/>
          <w:szCs w:val="28"/>
        </w:rPr>
      </w:pPr>
    </w:p>
    <w:p w:rsidR="000B31C0" w:rsidRPr="002444AA" w:rsidRDefault="000B31C0" w:rsidP="000B31C0">
      <w:pPr>
        <w:tabs>
          <w:tab w:val="left" w:pos="2551"/>
        </w:tabs>
        <w:spacing w:after="0"/>
        <w:jc w:val="both"/>
        <w:rPr>
          <w:rFonts w:ascii="Times New Roman" w:hAnsi="Times New Roman" w:cs="Times New Roman"/>
          <w:sz w:val="24"/>
          <w:szCs w:val="24"/>
        </w:rPr>
      </w:pPr>
      <w:r w:rsidRPr="002444AA">
        <w:rPr>
          <w:rFonts w:ascii="Times New Roman" w:hAnsi="Times New Roman" w:cs="Times New Roman"/>
          <w:sz w:val="24"/>
          <w:szCs w:val="24"/>
        </w:rPr>
        <w:t>The earliest English description of dengue, referred to as "break-bone fever," was by Benjamin Rush during the 1780 Philadelphia epidemic. Sporadic outbreaks were subsequently reported throughout the tropics and subtropics. Albert Sabin isolated the virus in 1944 and showed that different viral strains do not cross-protect.  After World War II, a pandemic began in Southeast Asia with intensified transmission of multiple serotypes, leading to outbreaks of dengue hemorrhagic fever.</w:t>
      </w:r>
      <w:r w:rsidR="00851522" w:rsidRPr="002444AA">
        <w:rPr>
          <w:rFonts w:ascii="Times New Roman" w:hAnsi="Times New Roman" w:cs="Times New Roman"/>
          <w:sz w:val="24"/>
          <w:szCs w:val="24"/>
        </w:rPr>
        <w:t xml:space="preserve"> </w:t>
      </w:r>
    </w:p>
    <w:p w:rsidR="00851522" w:rsidRPr="002444AA" w:rsidRDefault="00851522" w:rsidP="000B31C0">
      <w:pPr>
        <w:tabs>
          <w:tab w:val="left" w:pos="2551"/>
        </w:tabs>
        <w:spacing w:after="0"/>
        <w:jc w:val="both"/>
        <w:rPr>
          <w:rFonts w:ascii="Times New Roman" w:hAnsi="Times New Roman" w:cs="Times New Roman"/>
          <w:sz w:val="24"/>
          <w:szCs w:val="24"/>
        </w:rPr>
      </w:pPr>
    </w:p>
    <w:p w:rsidR="00851522" w:rsidRPr="002444AA" w:rsidRDefault="00851522" w:rsidP="000B31C0">
      <w:pPr>
        <w:tabs>
          <w:tab w:val="left" w:pos="2551"/>
        </w:tabs>
        <w:spacing w:after="0"/>
        <w:jc w:val="both"/>
        <w:rPr>
          <w:rFonts w:ascii="Times New Roman" w:hAnsi="Times New Roman" w:cs="Times New Roman"/>
          <w:sz w:val="24"/>
          <w:szCs w:val="24"/>
        </w:rPr>
      </w:pPr>
      <w:r w:rsidRPr="009E10B9">
        <w:rPr>
          <w:rFonts w:ascii="Times New Roman" w:hAnsi="Times New Roman" w:cs="Times New Roman"/>
          <w:b/>
          <w:color w:val="E36C0A" w:themeColor="accent6" w:themeShade="BF"/>
          <w:sz w:val="24"/>
          <w:szCs w:val="24"/>
        </w:rPr>
        <w:t>Epidemiology:</w:t>
      </w:r>
      <w:r w:rsidRPr="002444AA">
        <w:rPr>
          <w:rFonts w:ascii="Times New Roman" w:hAnsi="Times New Roman" w:cs="Times New Roman"/>
          <w:sz w:val="24"/>
          <w:szCs w:val="24"/>
        </w:rPr>
        <w:t xml:space="preserve"> Dengue virus, consisting of fo</w:t>
      </w:r>
      <w:r w:rsidR="00E605EA">
        <w:rPr>
          <w:rFonts w:ascii="Times New Roman" w:hAnsi="Times New Roman" w:cs="Times New Roman"/>
          <w:sz w:val="24"/>
          <w:szCs w:val="24"/>
        </w:rPr>
        <w:t>ur serotypes (</w:t>
      </w:r>
      <w:r w:rsidR="00A6481F" w:rsidRPr="002444AA">
        <w:rPr>
          <w:rFonts w:ascii="Times New Roman" w:hAnsi="Times New Roman" w:cs="Times New Roman"/>
          <w:sz w:val="24"/>
          <w:szCs w:val="24"/>
        </w:rPr>
        <w:t>1</w:t>
      </w:r>
      <w:r w:rsidRPr="002444AA">
        <w:rPr>
          <w:rFonts w:ascii="Times New Roman" w:hAnsi="Times New Roman" w:cs="Times New Roman"/>
          <w:sz w:val="24"/>
          <w:szCs w:val="24"/>
        </w:rPr>
        <w:t xml:space="preserve">-4), is primarily transmitted in tropical regions by </w:t>
      </w:r>
      <w:r w:rsidRPr="002444AA">
        <w:rPr>
          <w:rFonts w:ascii="Times New Roman" w:hAnsi="Times New Roman" w:cs="Times New Roman"/>
          <w:i/>
          <w:sz w:val="24"/>
          <w:szCs w:val="24"/>
        </w:rPr>
        <w:t>Aedes aegypti</w:t>
      </w:r>
      <w:r w:rsidRPr="002444AA">
        <w:rPr>
          <w:rFonts w:ascii="Times New Roman" w:hAnsi="Times New Roman" w:cs="Times New Roman"/>
          <w:sz w:val="24"/>
          <w:szCs w:val="24"/>
        </w:rPr>
        <w:t xml:space="preserve"> mosquitoes. Other mosquitoes, like </w:t>
      </w:r>
      <w:r w:rsidRPr="002444AA">
        <w:rPr>
          <w:rFonts w:ascii="Times New Roman" w:hAnsi="Times New Roman" w:cs="Times New Roman"/>
          <w:i/>
          <w:sz w:val="24"/>
          <w:szCs w:val="24"/>
        </w:rPr>
        <w:t>Aedes albopictus</w:t>
      </w:r>
      <w:r w:rsidRPr="002444AA">
        <w:rPr>
          <w:rFonts w:ascii="Times New Roman" w:hAnsi="Times New Roman" w:cs="Times New Roman"/>
          <w:sz w:val="24"/>
          <w:szCs w:val="24"/>
        </w:rPr>
        <w:t xml:space="preserve"> and</w:t>
      </w:r>
      <w:r w:rsidRPr="002444AA">
        <w:rPr>
          <w:rFonts w:ascii="Times New Roman" w:hAnsi="Times New Roman" w:cs="Times New Roman"/>
          <w:i/>
          <w:sz w:val="24"/>
          <w:szCs w:val="24"/>
        </w:rPr>
        <w:t xml:space="preserve"> Aedes</w:t>
      </w:r>
      <w:r w:rsidRPr="002444AA">
        <w:rPr>
          <w:rFonts w:ascii="Times New Roman" w:hAnsi="Times New Roman" w:cs="Times New Roman"/>
          <w:sz w:val="24"/>
          <w:szCs w:val="24"/>
        </w:rPr>
        <w:t xml:space="preserve"> </w:t>
      </w:r>
      <w:r w:rsidRPr="002444AA">
        <w:rPr>
          <w:rFonts w:ascii="Times New Roman" w:hAnsi="Times New Roman" w:cs="Times New Roman"/>
          <w:i/>
          <w:sz w:val="24"/>
          <w:szCs w:val="24"/>
        </w:rPr>
        <w:t>polynesiensis</w:t>
      </w:r>
      <w:r w:rsidRPr="002444AA">
        <w:rPr>
          <w:rFonts w:ascii="Times New Roman" w:hAnsi="Times New Roman" w:cs="Times New Roman"/>
          <w:sz w:val="24"/>
          <w:szCs w:val="24"/>
        </w:rPr>
        <w:t>, can also spread the virus under certain conditions. Although enzootic transmission among forest monkeys occurs in Asia and Africa, human-to-human transmission via mosquitoes maintains the virus. Mosquitoes require a 1-2 week incubation period after feeding on an infected person before they can transmit the virus. They breed near homes in water containers and bite indoors during e</w:t>
      </w:r>
      <w:r w:rsidR="00E605EA">
        <w:rPr>
          <w:rFonts w:ascii="Times New Roman" w:hAnsi="Times New Roman" w:cs="Times New Roman"/>
          <w:sz w:val="24"/>
          <w:szCs w:val="24"/>
        </w:rPr>
        <w:t>arly morning and late afternoon</w:t>
      </w:r>
      <w:r w:rsidRPr="002444AA">
        <w:rPr>
          <w:rFonts w:ascii="Times New Roman" w:hAnsi="Times New Roman" w:cs="Times New Roman"/>
          <w:sz w:val="24"/>
          <w:szCs w:val="24"/>
        </w:rPr>
        <w:t xml:space="preserve">. Infants born to immune mothers are at risk of developing </w:t>
      </w:r>
      <w:r w:rsidR="00E605EA" w:rsidRPr="00E605EA">
        <w:rPr>
          <w:rFonts w:ascii="Times New Roman" w:eastAsia="Times New Roman" w:hAnsi="Times New Roman" w:cs="Times New Roman"/>
          <w:sz w:val="24"/>
          <w:szCs w:val="24"/>
          <w:lang w:eastAsia="en-IN"/>
        </w:rPr>
        <w:t>hemorrhagic fever</w:t>
      </w:r>
      <w:r w:rsidR="00E605EA" w:rsidRPr="002444AA">
        <w:rPr>
          <w:rFonts w:ascii="Times New Roman" w:eastAsia="Times New Roman" w:hAnsi="Times New Roman" w:cs="Times New Roman"/>
          <w:sz w:val="24"/>
          <w:szCs w:val="24"/>
          <w:lang w:eastAsia="en-IN"/>
        </w:rPr>
        <w:t xml:space="preserve"> </w:t>
      </w:r>
      <w:r w:rsidRPr="002444AA">
        <w:rPr>
          <w:rFonts w:ascii="Times New Roman" w:hAnsi="Times New Roman" w:cs="Times New Roman"/>
          <w:sz w:val="24"/>
          <w:szCs w:val="24"/>
        </w:rPr>
        <w:t>if infected within their first year, before maternal antibodies diminish.</w:t>
      </w:r>
    </w:p>
    <w:p w:rsidR="004E7E5E" w:rsidRPr="002444AA" w:rsidRDefault="004E7E5E" w:rsidP="000B31C0">
      <w:pPr>
        <w:tabs>
          <w:tab w:val="left" w:pos="2551"/>
        </w:tabs>
        <w:spacing w:after="0"/>
        <w:jc w:val="both"/>
        <w:rPr>
          <w:rFonts w:ascii="Times New Roman" w:hAnsi="Times New Roman" w:cs="Times New Roman"/>
          <w:sz w:val="24"/>
          <w:szCs w:val="24"/>
        </w:rPr>
      </w:pPr>
    </w:p>
    <w:p w:rsidR="00F32FB1" w:rsidRPr="002444AA" w:rsidRDefault="00C86A5B" w:rsidP="000B31C0">
      <w:pPr>
        <w:tabs>
          <w:tab w:val="left" w:pos="2551"/>
        </w:tabs>
        <w:spacing w:after="0"/>
        <w:jc w:val="both"/>
        <w:rPr>
          <w:rFonts w:ascii="Times New Roman" w:hAnsi="Times New Roman" w:cs="Times New Roman"/>
          <w:sz w:val="24"/>
          <w:szCs w:val="24"/>
        </w:rPr>
      </w:pPr>
      <w:r w:rsidRPr="009E10B9">
        <w:rPr>
          <w:rFonts w:ascii="Times New Roman" w:hAnsi="Times New Roman" w:cs="Times New Roman"/>
          <w:b/>
          <w:color w:val="E36C0A" w:themeColor="accent6" w:themeShade="BF"/>
          <w:sz w:val="24"/>
          <w:szCs w:val="24"/>
        </w:rPr>
        <w:t>Pathogenesis:</w:t>
      </w:r>
      <w:r w:rsidRPr="002444AA">
        <w:rPr>
          <w:rFonts w:ascii="Times New Roman" w:hAnsi="Times New Roman" w:cs="Times New Roman"/>
          <w:sz w:val="24"/>
          <w:szCs w:val="24"/>
        </w:rPr>
        <w:t xml:space="preserve"> Most dengue virus infections go unnoticed, resulting in self-limiting dengue fever. However, Following a mosquito bite, the virus replicates in lymph nodes and spreads through the blood to various tissues. Patients typically experience fever and malaise due to cytokine responses, with myalgia indicating potential muscle pathology. </w:t>
      </w:r>
    </w:p>
    <w:p w:rsidR="00F32FB1" w:rsidRPr="002444AA" w:rsidRDefault="00F32FB1" w:rsidP="000B31C0">
      <w:pPr>
        <w:tabs>
          <w:tab w:val="left" w:pos="2551"/>
        </w:tabs>
        <w:spacing w:after="0"/>
        <w:jc w:val="both"/>
        <w:rPr>
          <w:rFonts w:ascii="Times New Roman" w:hAnsi="Times New Roman" w:cs="Times New Roman"/>
          <w:sz w:val="24"/>
          <w:szCs w:val="24"/>
        </w:rPr>
      </w:pPr>
    </w:p>
    <w:p w:rsidR="00114729" w:rsidRPr="002444AA" w:rsidRDefault="002F36C4" w:rsidP="00BB2EC9">
      <w:pPr>
        <w:pStyle w:val="ListParagraph"/>
        <w:numPr>
          <w:ilvl w:val="0"/>
          <w:numId w:val="43"/>
        </w:numPr>
        <w:tabs>
          <w:tab w:val="left" w:pos="2551"/>
        </w:tabs>
        <w:spacing w:after="0"/>
        <w:jc w:val="both"/>
        <w:rPr>
          <w:rFonts w:ascii="Times New Roman" w:hAnsi="Times New Roman" w:cs="Times New Roman"/>
          <w:sz w:val="24"/>
          <w:szCs w:val="24"/>
        </w:rPr>
      </w:pPr>
      <w:r>
        <w:rPr>
          <w:rFonts w:ascii="Times New Roman" w:eastAsia="Times New Roman" w:hAnsi="Times New Roman" w:cs="Times New Roman"/>
          <w:b/>
          <w:color w:val="CE08B2"/>
          <w:sz w:val="24"/>
          <w:szCs w:val="24"/>
          <w:lang w:eastAsia="en-IN"/>
        </w:rPr>
        <w:t>Dengue Hemorrhagic F</w:t>
      </w:r>
      <w:r w:rsidR="00F32FB1" w:rsidRPr="009E10B9">
        <w:rPr>
          <w:rFonts w:ascii="Times New Roman" w:eastAsia="Times New Roman" w:hAnsi="Times New Roman" w:cs="Times New Roman"/>
          <w:b/>
          <w:color w:val="CE08B2"/>
          <w:sz w:val="24"/>
          <w:szCs w:val="24"/>
          <w:lang w:eastAsia="en-IN"/>
        </w:rPr>
        <w:t>ever</w:t>
      </w:r>
      <w:r w:rsidR="00F32FB1" w:rsidRPr="009E10B9">
        <w:rPr>
          <w:rFonts w:ascii="Times New Roman" w:eastAsia="Times New Roman" w:hAnsi="Times New Roman" w:cs="Times New Roman"/>
          <w:color w:val="CE08B2"/>
          <w:sz w:val="24"/>
          <w:szCs w:val="24"/>
          <w:lang w:eastAsia="en-IN"/>
        </w:rPr>
        <w:t xml:space="preserve"> (</w:t>
      </w:r>
      <w:r w:rsidR="00F32FB1" w:rsidRPr="009E10B9">
        <w:rPr>
          <w:rFonts w:ascii="Times New Roman" w:eastAsia="Times New Roman" w:hAnsi="Times New Roman" w:cs="Times New Roman"/>
          <w:b/>
          <w:bCs/>
          <w:color w:val="CE08B2"/>
          <w:sz w:val="24"/>
          <w:szCs w:val="24"/>
          <w:lang w:eastAsia="en-IN"/>
        </w:rPr>
        <w:t>DHF)-</w:t>
      </w:r>
      <w:r w:rsidR="00F32FB1" w:rsidRPr="002444AA">
        <w:rPr>
          <w:rFonts w:ascii="Times New Roman" w:hAnsi="Times New Roman" w:cs="Times New Roman"/>
          <w:sz w:val="24"/>
          <w:szCs w:val="24"/>
        </w:rPr>
        <w:t xml:space="preserve"> </w:t>
      </w:r>
      <w:r w:rsidR="00C86A5B" w:rsidRPr="002444AA">
        <w:rPr>
          <w:rFonts w:ascii="Times New Roman" w:hAnsi="Times New Roman" w:cs="Times New Roman"/>
          <w:sz w:val="24"/>
          <w:szCs w:val="24"/>
        </w:rPr>
        <w:t>DHF can lead to vascular leakage and hemorrhagic diathesis, exacerbated by immune complex formation and cytokine release. Secondary dengue infections are associated with hi</w:t>
      </w:r>
      <w:r w:rsidR="00F32FB1" w:rsidRPr="002444AA">
        <w:rPr>
          <w:rFonts w:ascii="Times New Roman" w:hAnsi="Times New Roman" w:cs="Times New Roman"/>
          <w:sz w:val="24"/>
          <w:szCs w:val="24"/>
        </w:rPr>
        <w:t>gher levels of certain cytokines (TNF-α, IL-2).</w:t>
      </w:r>
      <w:r w:rsidR="00C86A5B" w:rsidRPr="002444AA">
        <w:rPr>
          <w:rFonts w:ascii="Times New Roman" w:hAnsi="Times New Roman" w:cs="Times New Roman"/>
          <w:sz w:val="24"/>
          <w:szCs w:val="24"/>
        </w:rPr>
        <w:t xml:space="preserve"> and memory T cell activation. </w:t>
      </w:r>
      <w:r w:rsidR="00114729" w:rsidRPr="002444AA">
        <w:rPr>
          <w:rFonts w:ascii="Times New Roman" w:hAnsi="Times New Roman" w:cs="Times New Roman"/>
          <w:sz w:val="24"/>
          <w:szCs w:val="24"/>
        </w:rPr>
        <w:t xml:space="preserve">Secondary dengue infection </w:t>
      </w:r>
      <w:r w:rsidR="00E605EA">
        <w:rPr>
          <w:rFonts w:ascii="Times New Roman" w:hAnsi="Times New Roman" w:cs="Times New Roman"/>
          <w:sz w:val="24"/>
          <w:szCs w:val="24"/>
        </w:rPr>
        <w:t xml:space="preserve">(mostly in children) </w:t>
      </w:r>
      <w:r w:rsidR="00114729" w:rsidRPr="002444AA">
        <w:rPr>
          <w:rFonts w:ascii="Times New Roman" w:hAnsi="Times New Roman" w:cs="Times New Roman"/>
          <w:sz w:val="24"/>
          <w:szCs w:val="24"/>
        </w:rPr>
        <w:t xml:space="preserve">involves a process known as antibody-dependent enhancement (ADE), where antibodies from a previous infection facilitate increased viral uptake in cells with Fc receptors. </w:t>
      </w:r>
    </w:p>
    <w:p w:rsidR="00F32FB1" w:rsidRPr="002444AA" w:rsidRDefault="002F36C4" w:rsidP="00BB2EC9">
      <w:pPr>
        <w:pStyle w:val="ListParagraph"/>
        <w:numPr>
          <w:ilvl w:val="0"/>
          <w:numId w:val="43"/>
        </w:numPr>
        <w:tabs>
          <w:tab w:val="left" w:pos="2551"/>
        </w:tabs>
        <w:spacing w:after="0"/>
        <w:jc w:val="both"/>
        <w:rPr>
          <w:rFonts w:ascii="Times New Roman" w:hAnsi="Times New Roman" w:cs="Times New Roman"/>
          <w:sz w:val="24"/>
          <w:szCs w:val="24"/>
        </w:rPr>
      </w:pPr>
      <w:r>
        <w:rPr>
          <w:rFonts w:ascii="Times New Roman" w:eastAsia="Times New Roman" w:hAnsi="Times New Roman" w:cs="Times New Roman"/>
          <w:b/>
          <w:color w:val="CE08B2"/>
          <w:sz w:val="24"/>
          <w:szCs w:val="24"/>
          <w:lang w:eastAsia="en-IN"/>
        </w:rPr>
        <w:t>Dengue Shock S</w:t>
      </w:r>
      <w:r w:rsidR="00F32FB1" w:rsidRPr="009E10B9">
        <w:rPr>
          <w:rFonts w:ascii="Times New Roman" w:eastAsia="Times New Roman" w:hAnsi="Times New Roman" w:cs="Times New Roman"/>
          <w:b/>
          <w:color w:val="CE08B2"/>
          <w:sz w:val="24"/>
          <w:szCs w:val="24"/>
          <w:lang w:eastAsia="en-IN"/>
        </w:rPr>
        <w:t>yndrom</w:t>
      </w:r>
      <w:r w:rsidR="00F32FB1" w:rsidRPr="009E10B9">
        <w:rPr>
          <w:rFonts w:ascii="Times New Roman" w:eastAsia="Times New Roman" w:hAnsi="Times New Roman" w:cs="Times New Roman"/>
          <w:b/>
          <w:bCs/>
          <w:color w:val="CE08B2"/>
          <w:sz w:val="24"/>
          <w:szCs w:val="24"/>
          <w:lang w:eastAsia="en-IN"/>
        </w:rPr>
        <w:t>e (DSS)-</w:t>
      </w:r>
      <w:r w:rsidR="00F32FB1" w:rsidRPr="002444AA">
        <w:rPr>
          <w:rFonts w:ascii="Times New Roman" w:eastAsia="Times New Roman" w:hAnsi="Times New Roman" w:cs="Times New Roman"/>
          <w:b/>
          <w:bCs/>
          <w:sz w:val="24"/>
          <w:szCs w:val="24"/>
          <w:lang w:eastAsia="en-IN"/>
        </w:rPr>
        <w:t xml:space="preserve"> </w:t>
      </w:r>
      <w:r w:rsidR="00F32FB1" w:rsidRPr="002444AA">
        <w:rPr>
          <w:rFonts w:ascii="Times New Roman" w:hAnsi="Times New Roman" w:cs="Times New Roman"/>
          <w:sz w:val="24"/>
          <w:szCs w:val="24"/>
        </w:rPr>
        <w:t>DSS involves extensive immune activation, with elevated levels of cytokines such as TNF-α, IL-8, and IFN-γ, and the release of mediators like RANTES and platelet-activating factor. This results in significant endothelial cell apoptosis and dysfunction, causing severe plasma leakage. The loss of plasma volume leads to circulatory failure, manifested by hypotension and a rapid, weak pulse.</w:t>
      </w:r>
    </w:p>
    <w:p w:rsidR="00606E43" w:rsidRPr="009E10B9" w:rsidRDefault="00170CCB" w:rsidP="002444AA">
      <w:pPr>
        <w:pStyle w:val="NormalWeb"/>
        <w:spacing w:line="276" w:lineRule="auto"/>
        <w:jc w:val="both"/>
        <w:rPr>
          <w:b/>
          <w:color w:val="E36C0A" w:themeColor="accent6" w:themeShade="BF"/>
        </w:rPr>
      </w:pPr>
      <w:r w:rsidRPr="009E10B9">
        <w:rPr>
          <w:b/>
          <w:color w:val="E36C0A" w:themeColor="accent6" w:themeShade="BF"/>
        </w:rPr>
        <w:t xml:space="preserve">Clinical presentation: </w:t>
      </w:r>
    </w:p>
    <w:p w:rsidR="00DD3994" w:rsidRPr="002444AA" w:rsidRDefault="00985E26" w:rsidP="002444AA">
      <w:pPr>
        <w:tabs>
          <w:tab w:val="left" w:pos="2551"/>
        </w:tabs>
        <w:spacing w:after="0"/>
        <w:jc w:val="both"/>
        <w:rPr>
          <w:rFonts w:ascii="Times New Roman" w:hAnsi="Times New Roman" w:cs="Times New Roman"/>
          <w:sz w:val="24"/>
          <w:szCs w:val="24"/>
        </w:rPr>
      </w:pPr>
      <w:r w:rsidRPr="009E10B9">
        <w:rPr>
          <w:rFonts w:ascii="Times New Roman" w:hAnsi="Times New Roman" w:cs="Times New Roman"/>
          <w:b/>
          <w:color w:val="CE08B2"/>
          <w:sz w:val="24"/>
          <w:szCs w:val="24"/>
        </w:rPr>
        <w:t xml:space="preserve">1. </w:t>
      </w:r>
      <w:r w:rsidR="002F36C4">
        <w:rPr>
          <w:rFonts w:ascii="Times New Roman" w:hAnsi="Times New Roman" w:cs="Times New Roman"/>
          <w:b/>
          <w:color w:val="CE08B2"/>
          <w:sz w:val="24"/>
          <w:szCs w:val="24"/>
        </w:rPr>
        <w:t>Classic Dengue F</w:t>
      </w:r>
      <w:r w:rsidR="00606E43" w:rsidRPr="009E10B9">
        <w:rPr>
          <w:rFonts w:ascii="Times New Roman" w:hAnsi="Times New Roman" w:cs="Times New Roman"/>
          <w:b/>
          <w:color w:val="CE08B2"/>
          <w:sz w:val="24"/>
          <w:szCs w:val="24"/>
        </w:rPr>
        <w:t>ever</w:t>
      </w:r>
      <w:r w:rsidRPr="009E10B9">
        <w:rPr>
          <w:rFonts w:ascii="Times New Roman" w:hAnsi="Times New Roman" w:cs="Times New Roman"/>
          <w:b/>
          <w:color w:val="CE08B2"/>
          <w:sz w:val="24"/>
          <w:szCs w:val="24"/>
        </w:rPr>
        <w:t xml:space="preserve"> (DF)</w:t>
      </w:r>
      <w:r w:rsidR="00606E43" w:rsidRPr="009E10B9">
        <w:rPr>
          <w:rFonts w:ascii="Times New Roman" w:hAnsi="Times New Roman" w:cs="Times New Roman"/>
          <w:b/>
          <w:color w:val="CE08B2"/>
          <w:sz w:val="24"/>
          <w:szCs w:val="24"/>
        </w:rPr>
        <w:t>-</w:t>
      </w:r>
      <w:r w:rsidR="00606E43" w:rsidRPr="002444AA">
        <w:rPr>
          <w:rFonts w:ascii="Times New Roman" w:hAnsi="Times New Roman" w:cs="Times New Roman"/>
          <w:b/>
          <w:sz w:val="24"/>
          <w:szCs w:val="24"/>
        </w:rPr>
        <w:t xml:space="preserve"> </w:t>
      </w:r>
      <w:r w:rsidR="00606E43" w:rsidRPr="002444AA">
        <w:rPr>
          <w:rFonts w:ascii="Times New Roman" w:hAnsi="Times New Roman" w:cs="Times New Roman"/>
          <w:sz w:val="24"/>
          <w:szCs w:val="24"/>
        </w:rPr>
        <w:t>The infection often goes unnoticed or presents with nonspecific</w:t>
      </w:r>
      <w:r w:rsidR="00DD3994" w:rsidRPr="002444AA">
        <w:rPr>
          <w:rFonts w:ascii="Times New Roman" w:hAnsi="Times New Roman" w:cs="Times New Roman"/>
          <w:sz w:val="24"/>
          <w:szCs w:val="24"/>
        </w:rPr>
        <w:t xml:space="preserve"> symptoms</w:t>
      </w:r>
      <w:r w:rsidR="00606E43" w:rsidRPr="002444AA">
        <w:rPr>
          <w:rFonts w:ascii="Times New Roman" w:hAnsi="Times New Roman" w:cs="Times New Roman"/>
          <w:sz w:val="24"/>
          <w:szCs w:val="24"/>
        </w:rPr>
        <w:t>, particularly in children.</w:t>
      </w:r>
      <w:r w:rsidRPr="002444AA">
        <w:rPr>
          <w:rFonts w:ascii="Times New Roman" w:hAnsi="Times New Roman" w:cs="Times New Roman"/>
          <w:sz w:val="24"/>
          <w:szCs w:val="24"/>
        </w:rPr>
        <w:t xml:space="preserve"> </w:t>
      </w:r>
      <w:r w:rsidR="00DD3994" w:rsidRPr="002444AA">
        <w:rPr>
          <w:rFonts w:ascii="Times New Roman" w:eastAsia="Times New Roman" w:hAnsi="Times New Roman" w:cs="Times New Roman"/>
          <w:sz w:val="24"/>
          <w:szCs w:val="24"/>
          <w:lang w:eastAsia="en-IN"/>
        </w:rPr>
        <w:t xml:space="preserve">Symptoms typically appear 4 to 7 days after infection. Initial symptoms include fever, chills, severe headache, and retro-orbital pain, which quickly progress to severe musculoskeletal pain, abdominal tenderness, nausea, and </w:t>
      </w:r>
      <w:r w:rsidR="00DD3994" w:rsidRPr="002444AA">
        <w:rPr>
          <w:rFonts w:ascii="Times New Roman" w:eastAsia="Times New Roman" w:hAnsi="Times New Roman" w:cs="Times New Roman"/>
          <w:sz w:val="24"/>
          <w:szCs w:val="24"/>
          <w:lang w:eastAsia="en-IN"/>
        </w:rPr>
        <w:lastRenderedPageBreak/>
        <w:t>vomiting. A rash appears within 3 to 4 days, followed by petechiae as it fades. Minor mucosal bleeding is common. Vertical transmission can lead to acute neonatal dengue.</w:t>
      </w:r>
    </w:p>
    <w:p w:rsidR="00DD3994" w:rsidRPr="009E10B9" w:rsidRDefault="00985E26" w:rsidP="002444AA">
      <w:pPr>
        <w:spacing w:before="100" w:beforeAutospacing="1" w:after="100" w:afterAutospacing="1"/>
        <w:jc w:val="both"/>
        <w:outlineLvl w:val="2"/>
        <w:rPr>
          <w:rFonts w:ascii="Times New Roman" w:eastAsia="Times New Roman" w:hAnsi="Times New Roman" w:cs="Times New Roman"/>
          <w:b/>
          <w:bCs/>
          <w:color w:val="CE08B2"/>
          <w:sz w:val="24"/>
          <w:szCs w:val="24"/>
          <w:lang w:eastAsia="en-IN"/>
        </w:rPr>
      </w:pPr>
      <w:r w:rsidRPr="009E10B9">
        <w:rPr>
          <w:rFonts w:ascii="Times New Roman" w:eastAsia="Times New Roman" w:hAnsi="Times New Roman" w:cs="Times New Roman"/>
          <w:b/>
          <w:bCs/>
          <w:color w:val="CE08B2"/>
          <w:sz w:val="24"/>
          <w:szCs w:val="24"/>
          <w:lang w:eastAsia="en-IN"/>
        </w:rPr>
        <w:t xml:space="preserve">2. </w:t>
      </w:r>
      <w:r w:rsidR="002F36C4">
        <w:rPr>
          <w:rFonts w:ascii="Times New Roman" w:eastAsia="Times New Roman" w:hAnsi="Times New Roman" w:cs="Times New Roman"/>
          <w:b/>
          <w:bCs/>
          <w:color w:val="CE08B2"/>
          <w:sz w:val="24"/>
          <w:szCs w:val="24"/>
          <w:lang w:eastAsia="en-IN"/>
        </w:rPr>
        <w:t>Severe dengue c</w:t>
      </w:r>
      <w:r w:rsidR="00DD3994" w:rsidRPr="009E10B9">
        <w:rPr>
          <w:rFonts w:ascii="Times New Roman" w:eastAsia="Times New Roman" w:hAnsi="Times New Roman" w:cs="Times New Roman"/>
          <w:b/>
          <w:bCs/>
          <w:color w:val="CE08B2"/>
          <w:sz w:val="24"/>
          <w:szCs w:val="24"/>
          <w:lang w:eastAsia="en-IN"/>
        </w:rPr>
        <w:t>omplications-</w:t>
      </w:r>
    </w:p>
    <w:p w:rsidR="00DD3994" w:rsidRPr="002444AA" w:rsidRDefault="00985E26" w:rsidP="002444AA">
      <w:pPr>
        <w:pStyle w:val="NormalWeb"/>
        <w:spacing w:line="276" w:lineRule="auto"/>
        <w:jc w:val="both"/>
      </w:pPr>
      <w:r w:rsidRPr="002444AA">
        <w:rPr>
          <w:b/>
        </w:rPr>
        <w:t>a. Dengue hemorrhagic fever</w:t>
      </w:r>
      <w:r w:rsidRPr="002444AA">
        <w:rPr>
          <w:b/>
          <w:bCs/>
        </w:rPr>
        <w:t xml:space="preserve">- </w:t>
      </w:r>
      <w:r w:rsidRPr="002444AA">
        <w:t>DHF begins acutely with high fever and symptoms similar to DF, but with increased drowsiness and lethargy. As the fever subsides after 2-7 days, signs of circulatory insufficiency may emerge. Increased vascular permeability and abnormal hemostasis can result in hypovolemia, hypotension, and potentially severe hypovolemic shock with internal bleeding. Petechiae on the trunk, limbs, and axillae appear by the third day. Neurological symptoms may indicate infectious encephalitis, with the virus detectable in cerebrospinal fluid and brain tissue. Thrombocytopenia can be severe, with platelet counts as low as 20,000/cubic mm, and hemoconcentration is marked by a hematocrit rise of 20% or more.</w:t>
      </w:r>
    </w:p>
    <w:p w:rsidR="00985E26" w:rsidRDefault="00985E26" w:rsidP="002444AA">
      <w:pPr>
        <w:spacing w:before="100" w:beforeAutospacing="1" w:after="100" w:afterAutospacing="1"/>
        <w:jc w:val="both"/>
        <w:outlineLvl w:val="2"/>
        <w:rPr>
          <w:rFonts w:ascii="Times New Roman" w:hAnsi="Times New Roman" w:cs="Times New Roman"/>
          <w:sz w:val="24"/>
          <w:szCs w:val="24"/>
        </w:rPr>
      </w:pPr>
      <w:r w:rsidRPr="002444AA">
        <w:rPr>
          <w:rFonts w:ascii="Times New Roman" w:eastAsia="Times New Roman" w:hAnsi="Times New Roman" w:cs="Times New Roman"/>
          <w:b/>
          <w:bCs/>
          <w:sz w:val="24"/>
          <w:szCs w:val="24"/>
          <w:lang w:eastAsia="en-IN"/>
        </w:rPr>
        <w:t xml:space="preserve">b. </w:t>
      </w:r>
      <w:r w:rsidRPr="002444AA">
        <w:rPr>
          <w:rFonts w:ascii="Times New Roman" w:eastAsia="Times New Roman" w:hAnsi="Times New Roman" w:cs="Times New Roman"/>
          <w:b/>
          <w:sz w:val="24"/>
          <w:szCs w:val="24"/>
          <w:lang w:eastAsia="en-IN"/>
        </w:rPr>
        <w:t>Dengue shock syndrome</w:t>
      </w:r>
      <w:r w:rsidR="00DD3994" w:rsidRPr="002444AA">
        <w:rPr>
          <w:rFonts w:ascii="Times New Roman" w:eastAsia="Times New Roman" w:hAnsi="Times New Roman" w:cs="Times New Roman"/>
          <w:b/>
          <w:bCs/>
          <w:sz w:val="24"/>
          <w:szCs w:val="24"/>
          <w:lang w:eastAsia="en-IN"/>
        </w:rPr>
        <w:t xml:space="preserve">- </w:t>
      </w:r>
      <w:r w:rsidR="002F36C4">
        <w:rPr>
          <w:rFonts w:ascii="Times New Roman" w:hAnsi="Times New Roman" w:cs="Times New Roman"/>
          <w:sz w:val="24"/>
          <w:szCs w:val="24"/>
        </w:rPr>
        <w:t>DSS</w:t>
      </w:r>
      <w:r w:rsidR="00D57FC0" w:rsidRPr="002444AA">
        <w:rPr>
          <w:rFonts w:ascii="Times New Roman" w:hAnsi="Times New Roman" w:cs="Times New Roman"/>
          <w:sz w:val="24"/>
          <w:szCs w:val="24"/>
        </w:rPr>
        <w:t xml:space="preserve"> is DHF with signs of circulatory failure, including a narrow pulse pressure (&lt;20 mm Hg) or frank shock</w:t>
      </w:r>
      <w:r w:rsidR="009E10B9">
        <w:rPr>
          <w:rFonts w:ascii="Times New Roman" w:hAnsi="Times New Roman" w:cs="Times New Roman"/>
          <w:sz w:val="24"/>
          <w:szCs w:val="24"/>
        </w:rPr>
        <w:t xml:space="preserve"> (Figure 72)</w:t>
      </w:r>
      <w:r w:rsidR="00D57FC0" w:rsidRPr="002444AA">
        <w:rPr>
          <w:rFonts w:ascii="Times New Roman" w:hAnsi="Times New Roman" w:cs="Times New Roman"/>
          <w:sz w:val="24"/>
          <w:szCs w:val="24"/>
        </w:rPr>
        <w:t xml:space="preserve">. </w:t>
      </w:r>
      <w:r w:rsidR="00F32FB1" w:rsidRPr="002444AA">
        <w:rPr>
          <w:rFonts w:ascii="Times New Roman" w:hAnsi="Times New Roman" w:cs="Times New Roman"/>
          <w:sz w:val="24"/>
          <w:szCs w:val="24"/>
        </w:rPr>
        <w:t>Patients with DSS present with signs of shock, including cold, clammy skin, rapid and weak pulse, narrowing pulse pressure, hypotension and enlarged liver. If not promptly treated, DSS can lead to multiple organ failure and death.</w:t>
      </w:r>
      <w:r w:rsidR="00571A85" w:rsidRPr="002444AA">
        <w:rPr>
          <w:rFonts w:ascii="Times New Roman" w:hAnsi="Times New Roman" w:cs="Times New Roman"/>
          <w:sz w:val="24"/>
          <w:szCs w:val="24"/>
        </w:rPr>
        <w:t xml:space="preserve"> Early detection and adequate volume replacement can lead to rapid recovery, with case fatality rates as low as 0.2%. Laboratory criteria include thrombocytopenia (platelet count below 100,000/mm³) and evidence of plasma leakage indicated by hemoconcentration (hematocrit rise of 20% or more for age, sex, and population), pleural effusion, and ascites.</w:t>
      </w:r>
    </w:p>
    <w:p w:rsidR="00254074" w:rsidRDefault="001C3A44" w:rsidP="001C3A44">
      <w:pPr>
        <w:spacing w:before="100" w:beforeAutospacing="1" w:after="100" w:afterAutospacing="1"/>
        <w:jc w:val="both"/>
        <w:outlineLvl w:val="2"/>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563043" cy="3245854"/>
            <wp:effectExtent l="19050" t="19050" r="18607" b="11696"/>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561753" cy="3245102"/>
                    </a:xfrm>
                    <a:prstGeom prst="rect">
                      <a:avLst/>
                    </a:prstGeom>
                    <a:noFill/>
                    <a:ln w="12700">
                      <a:solidFill>
                        <a:schemeClr val="tx1"/>
                      </a:solidFill>
                      <a:miter lim="800000"/>
                      <a:headEnd/>
                      <a:tailEnd/>
                    </a:ln>
                  </pic:spPr>
                </pic:pic>
              </a:graphicData>
            </a:graphic>
          </wp:inline>
        </w:drawing>
      </w:r>
    </w:p>
    <w:p w:rsidR="001C3A44" w:rsidRDefault="001C3A44" w:rsidP="001C3A44">
      <w:pPr>
        <w:spacing w:before="100" w:beforeAutospacing="1" w:after="100" w:afterAutospacing="1"/>
        <w:jc w:val="center"/>
        <w:outlineLvl w:val="2"/>
        <w:rPr>
          <w:rFonts w:ascii="Times New Roman" w:hAnsi="Times New Roman" w:cs="Times New Roman"/>
          <w:b/>
          <w:sz w:val="24"/>
          <w:szCs w:val="24"/>
        </w:rPr>
      </w:pPr>
      <w:r w:rsidRPr="001C3A44">
        <w:rPr>
          <w:rFonts w:ascii="Times New Roman" w:hAnsi="Times New Roman" w:cs="Times New Roman"/>
          <w:b/>
          <w:sz w:val="24"/>
          <w:szCs w:val="24"/>
        </w:rPr>
        <w:t xml:space="preserve">Figure </w:t>
      </w:r>
      <w:r w:rsidR="009E10B9">
        <w:rPr>
          <w:rFonts w:ascii="Times New Roman" w:hAnsi="Times New Roman" w:cs="Times New Roman"/>
          <w:b/>
          <w:sz w:val="24"/>
          <w:szCs w:val="24"/>
        </w:rPr>
        <w:t>72</w:t>
      </w:r>
      <w:r w:rsidRPr="001C3A44">
        <w:rPr>
          <w:rFonts w:ascii="Times New Roman" w:hAnsi="Times New Roman" w:cs="Times New Roman"/>
          <w:b/>
          <w:sz w:val="24"/>
          <w:szCs w:val="24"/>
        </w:rPr>
        <w:t>: Clinical symptoms of dengue</w:t>
      </w:r>
    </w:p>
    <w:p w:rsidR="008C7C5C" w:rsidRPr="001C3A44" w:rsidRDefault="008C7C5C" w:rsidP="002444AA">
      <w:pPr>
        <w:spacing w:before="100" w:beforeAutospacing="1" w:after="100" w:afterAutospacing="1"/>
        <w:jc w:val="both"/>
        <w:outlineLvl w:val="2"/>
        <w:rPr>
          <w:rFonts w:ascii="Times New Roman" w:hAnsi="Times New Roman" w:cs="Times New Roman"/>
          <w:b/>
          <w:sz w:val="24"/>
          <w:szCs w:val="24"/>
        </w:rPr>
      </w:pPr>
      <w:r w:rsidRPr="009E10B9">
        <w:rPr>
          <w:rFonts w:ascii="Times New Roman" w:hAnsi="Times New Roman" w:cs="Times New Roman"/>
          <w:b/>
          <w:color w:val="E36C0A" w:themeColor="accent6" w:themeShade="BF"/>
          <w:sz w:val="24"/>
          <w:szCs w:val="24"/>
        </w:rPr>
        <w:lastRenderedPageBreak/>
        <w:t>Prevention:</w:t>
      </w:r>
      <w:r w:rsidRPr="001C3A44">
        <w:rPr>
          <w:rFonts w:ascii="Times New Roman" w:hAnsi="Times New Roman" w:cs="Times New Roman"/>
          <w:sz w:val="24"/>
          <w:szCs w:val="24"/>
        </w:rPr>
        <w:t xml:space="preserve"> There is no targeted treatment for dengue. Supportive care involves measures like using cold tepid sponges, administering paracetamol for fever (avoiding aspirin and NSAIDs such as Ibuprofen due to risks of gastritis, vomiting, acidosis, platelet dysfunction, and severe bleeding), replacing fluids and electrolytes, and considering platelet transfusion if platelet counts drop below 10,000. Dengue shock is managed with whole blood transfusion and appropriate shock management techniques.</w:t>
      </w:r>
    </w:p>
    <w:p w:rsidR="000B31C0" w:rsidRPr="009E10B9" w:rsidRDefault="008C7C5C" w:rsidP="000B31C0">
      <w:pPr>
        <w:tabs>
          <w:tab w:val="left" w:pos="2551"/>
        </w:tabs>
        <w:spacing w:after="0"/>
        <w:rPr>
          <w:rFonts w:ascii="Times New Roman" w:hAnsi="Times New Roman" w:cs="Times New Roman"/>
          <w:b/>
          <w:color w:val="0070C0"/>
          <w:sz w:val="28"/>
          <w:szCs w:val="28"/>
        </w:rPr>
      </w:pPr>
      <w:r w:rsidRPr="009E10B9">
        <w:rPr>
          <w:rFonts w:ascii="Times New Roman" w:hAnsi="Times New Roman" w:cs="Times New Roman"/>
          <w:b/>
          <w:color w:val="0070C0"/>
          <w:sz w:val="28"/>
          <w:szCs w:val="28"/>
        </w:rPr>
        <w:t>The Japanese encephalitis virus</w:t>
      </w:r>
      <w:r w:rsidR="00F26B2A" w:rsidRPr="009E10B9">
        <w:rPr>
          <w:rFonts w:ascii="Times New Roman" w:hAnsi="Times New Roman" w:cs="Times New Roman"/>
          <w:b/>
          <w:color w:val="0070C0"/>
          <w:sz w:val="28"/>
          <w:szCs w:val="28"/>
        </w:rPr>
        <w:t xml:space="preserve"> </w:t>
      </w:r>
      <w:r w:rsidRPr="009E10B9">
        <w:rPr>
          <w:rFonts w:ascii="Times New Roman" w:hAnsi="Times New Roman" w:cs="Times New Roman"/>
          <w:b/>
          <w:color w:val="0070C0"/>
          <w:sz w:val="28"/>
          <w:szCs w:val="28"/>
        </w:rPr>
        <w:t>(</w:t>
      </w:r>
      <w:r w:rsidR="00F26B2A" w:rsidRPr="009E10B9">
        <w:rPr>
          <w:rFonts w:ascii="Times New Roman" w:hAnsi="Times New Roman" w:cs="Times New Roman"/>
          <w:b/>
          <w:color w:val="0070C0"/>
          <w:sz w:val="28"/>
          <w:szCs w:val="28"/>
        </w:rPr>
        <w:t>JE)</w:t>
      </w:r>
    </w:p>
    <w:p w:rsidR="000B31C0" w:rsidRDefault="000B31C0" w:rsidP="000B31C0">
      <w:pPr>
        <w:tabs>
          <w:tab w:val="left" w:pos="2551"/>
        </w:tabs>
        <w:spacing w:after="0"/>
      </w:pPr>
    </w:p>
    <w:p w:rsidR="00413893" w:rsidRDefault="000B31C0" w:rsidP="002444AA">
      <w:pPr>
        <w:tabs>
          <w:tab w:val="left" w:pos="2551"/>
        </w:tabs>
        <w:spacing w:after="0"/>
        <w:jc w:val="both"/>
        <w:rPr>
          <w:rFonts w:ascii="Times New Roman" w:hAnsi="Times New Roman" w:cs="Times New Roman"/>
          <w:sz w:val="24"/>
          <w:szCs w:val="24"/>
        </w:rPr>
      </w:pPr>
      <w:r w:rsidRPr="000B31C0">
        <w:rPr>
          <w:rFonts w:ascii="Times New Roman" w:hAnsi="Times New Roman" w:cs="Times New Roman"/>
          <w:sz w:val="24"/>
          <w:szCs w:val="24"/>
        </w:rPr>
        <w:t xml:space="preserve">The </w:t>
      </w:r>
      <w:r w:rsidR="00F26B2A">
        <w:rPr>
          <w:rFonts w:ascii="Times New Roman" w:hAnsi="Times New Roman" w:cs="Times New Roman"/>
          <w:sz w:val="24"/>
          <w:szCs w:val="24"/>
        </w:rPr>
        <w:t xml:space="preserve">JE </w:t>
      </w:r>
      <w:r w:rsidRPr="000B31C0">
        <w:rPr>
          <w:rFonts w:ascii="Times New Roman" w:hAnsi="Times New Roman" w:cs="Times New Roman"/>
          <w:sz w:val="24"/>
          <w:szCs w:val="24"/>
        </w:rPr>
        <w:t xml:space="preserve">virus was </w:t>
      </w:r>
      <w:r w:rsidR="00F26B2A">
        <w:rPr>
          <w:rFonts w:ascii="Times New Roman" w:hAnsi="Times New Roman" w:cs="Times New Roman"/>
          <w:sz w:val="24"/>
          <w:szCs w:val="24"/>
        </w:rPr>
        <w:t>first isolated in Japan in 1934.</w:t>
      </w:r>
      <w:r w:rsidRPr="000B31C0">
        <w:rPr>
          <w:rFonts w:ascii="Times New Roman" w:hAnsi="Times New Roman" w:cs="Times New Roman"/>
          <w:sz w:val="24"/>
          <w:szCs w:val="24"/>
        </w:rPr>
        <w:t xml:space="preserve"> Since the 1970s, the incidence of JE has risen in Southeast Asia, India, Nepal, and Sri Lanka, likely due to changes in agriculture and increased disease recognition. JE annually causes an estimated 35,000 to 50,000 cases and 10,000 to 15,000 deaths, making it the leading cause of epidemic viral encephalitis worldwide.</w:t>
      </w:r>
    </w:p>
    <w:p w:rsidR="00413893" w:rsidRDefault="00413893" w:rsidP="00F26B2A">
      <w:pPr>
        <w:pStyle w:val="NormalWeb"/>
        <w:spacing w:line="276" w:lineRule="auto"/>
        <w:jc w:val="both"/>
      </w:pPr>
      <w:r w:rsidRPr="009E10B9">
        <w:rPr>
          <w:b/>
          <w:color w:val="E36C0A" w:themeColor="accent6" w:themeShade="BF"/>
        </w:rPr>
        <w:t>Epidemiology:</w:t>
      </w:r>
      <w:r>
        <w:t xml:space="preserve"> </w:t>
      </w:r>
      <w:r w:rsidR="00F26B2A">
        <w:t xml:space="preserve">JE is widespread across Asia, from Pakistan to far eastern Russia, and is both endemic and epidemic in Southeast Asia, China, and the Asian subcontinent. Major outbreaks in Northern India in 2005-2006 caused thousands of deaths. JE transmission is seasonal, with sporadic cases in temperate regions from July to September and hyper-endemic activity from March to October in subtropical Asia. The virus is primarily spread by </w:t>
      </w:r>
      <w:r w:rsidR="00F26B2A" w:rsidRPr="00F26B2A">
        <w:rPr>
          <w:i/>
        </w:rPr>
        <w:t xml:space="preserve">Culex tritaeniorhynchus </w:t>
      </w:r>
      <w:r w:rsidR="00F26B2A">
        <w:t>mosquitoes, which transmit it to pigs and aquatic birds, with humans and horses as incidental hosts. Rural areas with rice paddies are high-risk zones due to favourable mosquito breeding conditions.</w:t>
      </w:r>
    </w:p>
    <w:p w:rsidR="00C86198" w:rsidRDefault="00C86198" w:rsidP="00C86198">
      <w:pPr>
        <w:pStyle w:val="NormalWeb"/>
        <w:spacing w:line="276" w:lineRule="auto"/>
        <w:jc w:val="both"/>
      </w:pPr>
      <w:r w:rsidRPr="009E10B9">
        <w:rPr>
          <w:b/>
          <w:color w:val="E36C0A" w:themeColor="accent6" w:themeShade="BF"/>
        </w:rPr>
        <w:t>Outbreaks in India:</w:t>
      </w:r>
      <w:r>
        <w:t xml:space="preserve"> Japanese encephalitis was first identified in India in 1955 when the virus was isolated from mosquitoes of the </w:t>
      </w:r>
      <w:r w:rsidRPr="007C1CBA">
        <w:rPr>
          <w:i/>
        </w:rPr>
        <w:t>Culex vishnui</w:t>
      </w:r>
      <w:r>
        <w:t xml:space="preserve"> complex during an outbreak in Tamil Nadu's Vellore. The virus remains active in Tamil Nadu and Andhra Pradesh, predominantly affecting children, highlighting its endemic status. Most cases occur between October and November.</w:t>
      </w:r>
    </w:p>
    <w:p w:rsidR="00C86198" w:rsidRDefault="00C86198" w:rsidP="00F26B2A">
      <w:pPr>
        <w:pStyle w:val="NormalWeb"/>
        <w:spacing w:line="276" w:lineRule="auto"/>
        <w:jc w:val="both"/>
      </w:pPr>
      <w:r>
        <w:t>Since 1976, the highest incidence of human disease has been reported in several states including Andhra Pradesh, Assam, Bihar, Haryana, Goa, Karnataka, Kerala, Tamil Nadu, Pondicherry, Uttar Pradesh, and West Bengal. Sporadic cases have also been documented across the country, with exceptions in Dadra, Daman, Diu, Gujarat, Himachal Pradesh, Jammu and Kashmir, Lakshadweep, Meghalaya, Nagar Haveli, Punjab, Rajasthan, and Sikkim. Japanese encephalitis has emerged as a significant public health concern of national importance in India.</w:t>
      </w:r>
    </w:p>
    <w:p w:rsidR="00454124" w:rsidRDefault="00454124" w:rsidP="002444AA">
      <w:pPr>
        <w:pStyle w:val="NormalWeb"/>
        <w:spacing w:line="276" w:lineRule="auto"/>
        <w:jc w:val="both"/>
      </w:pPr>
      <w:r w:rsidRPr="009E10B9">
        <w:rPr>
          <w:b/>
          <w:color w:val="E36C0A" w:themeColor="accent6" w:themeShade="BF"/>
        </w:rPr>
        <w:t>Pathogenesis</w:t>
      </w:r>
      <w:r w:rsidR="009E10B9" w:rsidRPr="009E10B9">
        <w:rPr>
          <w:b/>
          <w:color w:val="E36C0A" w:themeColor="accent6" w:themeShade="BF"/>
        </w:rPr>
        <w:t>:</w:t>
      </w:r>
      <w:r w:rsidR="00F26B2A">
        <w:t xml:space="preserve"> Once transmitted to humans</w:t>
      </w:r>
      <w:r>
        <w:t xml:space="preserve"> the virus targets the central nervous system, causing inflammation and damage to brain tissue, leading to the characteristic symptoms of encephalitis. The immune response to the virus contributes to tissue damage, and severe cases can result in coma and death.</w:t>
      </w:r>
    </w:p>
    <w:p w:rsidR="00413893" w:rsidRDefault="00454124" w:rsidP="002444AA">
      <w:pPr>
        <w:pStyle w:val="NormalWeb"/>
        <w:spacing w:line="276" w:lineRule="auto"/>
        <w:jc w:val="both"/>
      </w:pPr>
      <w:r w:rsidRPr="009E10B9">
        <w:rPr>
          <w:b/>
          <w:color w:val="E36C0A" w:themeColor="accent6" w:themeShade="BF"/>
        </w:rPr>
        <w:lastRenderedPageBreak/>
        <w:t>Clinical presentation:</w:t>
      </w:r>
      <w:r>
        <w:t xml:space="preserve"> Symptomatic cases of Japanese encephalitis (JE) are rare but severe, often leading to coma and death in 25% of cases. Early symptoms include lethargy, fever, headache, and nausea, progressing to coma. Clinical features include high fever, altered consciousness, facial paralysis, and seizures. Recovery typically occurs after 1 week, with gradual neurological improvement, though long-term complications can persist. Laboratory findings include peripheral leukocytosis and abnormal brain imaging.</w:t>
      </w:r>
    </w:p>
    <w:p w:rsidR="008C7C5C" w:rsidRDefault="008C7C5C" w:rsidP="007E1277">
      <w:pPr>
        <w:pStyle w:val="NormalWeb"/>
        <w:spacing w:line="276" w:lineRule="auto"/>
        <w:jc w:val="both"/>
      </w:pPr>
      <w:r w:rsidRPr="009E10B9">
        <w:rPr>
          <w:b/>
          <w:color w:val="E36C0A" w:themeColor="accent6" w:themeShade="BF"/>
        </w:rPr>
        <w:t>Prevention:</w:t>
      </w:r>
      <w:r>
        <w:t xml:space="preserve"> Preventive strategies include controlling mosquitoes and relocating piggeries away from human habitats.</w:t>
      </w:r>
    </w:p>
    <w:p w:rsidR="008C7C5C" w:rsidRDefault="008C7C5C" w:rsidP="007E1277">
      <w:pPr>
        <w:pStyle w:val="NormalWeb"/>
        <w:spacing w:line="276" w:lineRule="auto"/>
        <w:jc w:val="both"/>
      </w:pPr>
      <w:r>
        <w:t>Vaccine options for Japanese encephalitis (JE) include:</w:t>
      </w:r>
    </w:p>
    <w:p w:rsidR="008C7C5C" w:rsidRDefault="008C7C5C" w:rsidP="009A228F">
      <w:pPr>
        <w:pStyle w:val="NormalWeb"/>
        <w:numPr>
          <w:ilvl w:val="0"/>
          <w:numId w:val="45"/>
        </w:numPr>
        <w:spacing w:line="276" w:lineRule="auto"/>
        <w:jc w:val="both"/>
      </w:pPr>
      <w:r>
        <w:t xml:space="preserve">A </w:t>
      </w:r>
      <w:r w:rsidRPr="009E10B9">
        <w:rPr>
          <w:b/>
          <w:color w:val="CE08B2"/>
        </w:rPr>
        <w:t>formalin-inactivated</w:t>
      </w:r>
      <w:r>
        <w:t xml:space="preserve"> </w:t>
      </w:r>
      <w:r w:rsidRPr="009E10B9">
        <w:rPr>
          <w:b/>
          <w:color w:val="CE08B2"/>
        </w:rPr>
        <w:t>mouse brain vaccine</w:t>
      </w:r>
      <w:r>
        <w:t>, using the Nakayama strain, has been successfully used for immunization in Japan and on a limited scale in India. The vaccine regimen consists of two doses administered two weeks apart, followed by a booster dose 6-12 months later. However, immunity provided by this vaccine is short-lived.</w:t>
      </w:r>
    </w:p>
    <w:p w:rsidR="008C7C5C" w:rsidRDefault="008C7C5C" w:rsidP="009A228F">
      <w:pPr>
        <w:pStyle w:val="NormalWeb"/>
        <w:numPr>
          <w:ilvl w:val="0"/>
          <w:numId w:val="45"/>
        </w:numPr>
        <w:spacing w:line="276" w:lineRule="auto"/>
        <w:jc w:val="both"/>
      </w:pPr>
      <w:r>
        <w:t xml:space="preserve">A </w:t>
      </w:r>
      <w:r w:rsidRPr="009E10B9">
        <w:rPr>
          <w:b/>
          <w:color w:val="CE08B2"/>
        </w:rPr>
        <w:t>live attenuated</w:t>
      </w:r>
      <w:r>
        <w:t xml:space="preserve"> </w:t>
      </w:r>
      <w:r w:rsidRPr="009E10B9">
        <w:rPr>
          <w:b/>
          <w:color w:val="CE08B2"/>
        </w:rPr>
        <w:t>vaccine</w:t>
      </w:r>
      <w:r>
        <w:t xml:space="preserve"> developed in China from the JE strain SA 14-14-2, after passage through weanling mice. This vaccine is administered in two doses given one year apart and has shown effectiveness in preventing clinical disease.</w:t>
      </w:r>
    </w:p>
    <w:p w:rsidR="000B31C0" w:rsidRDefault="000B31C0" w:rsidP="000B31C0">
      <w:pPr>
        <w:tabs>
          <w:tab w:val="left" w:pos="2551"/>
        </w:tabs>
        <w:spacing w:after="0"/>
        <w:jc w:val="both"/>
        <w:rPr>
          <w:rFonts w:ascii="Times New Roman" w:hAnsi="Times New Roman" w:cs="Times New Roman"/>
          <w:sz w:val="24"/>
          <w:szCs w:val="24"/>
        </w:rPr>
      </w:pPr>
    </w:p>
    <w:p w:rsidR="00F428BC" w:rsidRPr="009E10B9" w:rsidRDefault="00F428BC" w:rsidP="000B31C0">
      <w:pPr>
        <w:tabs>
          <w:tab w:val="left" w:pos="2551"/>
        </w:tabs>
        <w:spacing w:after="0"/>
        <w:jc w:val="both"/>
        <w:rPr>
          <w:rFonts w:ascii="Times New Roman" w:hAnsi="Times New Roman" w:cs="Times New Roman"/>
          <w:b/>
          <w:color w:val="0070C0"/>
          <w:sz w:val="28"/>
          <w:szCs w:val="28"/>
        </w:rPr>
      </w:pPr>
      <w:r w:rsidRPr="009E10B9">
        <w:rPr>
          <w:rFonts w:ascii="Times New Roman" w:hAnsi="Times New Roman" w:cs="Times New Roman"/>
          <w:b/>
          <w:color w:val="0070C0"/>
          <w:sz w:val="28"/>
          <w:szCs w:val="28"/>
        </w:rPr>
        <w:t xml:space="preserve">West Nile </w:t>
      </w:r>
      <w:r w:rsidR="000A25A3" w:rsidRPr="009E10B9">
        <w:rPr>
          <w:rFonts w:ascii="Times New Roman" w:hAnsi="Times New Roman" w:cs="Times New Roman"/>
          <w:b/>
          <w:color w:val="0070C0"/>
          <w:sz w:val="28"/>
          <w:szCs w:val="28"/>
        </w:rPr>
        <w:t xml:space="preserve">virus </w:t>
      </w:r>
      <w:r w:rsidR="00F26B2A" w:rsidRPr="009E10B9">
        <w:rPr>
          <w:rFonts w:ascii="Times New Roman" w:hAnsi="Times New Roman" w:cs="Times New Roman"/>
          <w:b/>
          <w:color w:val="0070C0"/>
          <w:sz w:val="28"/>
          <w:szCs w:val="28"/>
        </w:rPr>
        <w:t>(WNV)</w:t>
      </w:r>
    </w:p>
    <w:p w:rsidR="00F428BC" w:rsidRDefault="00F428BC" w:rsidP="000B31C0">
      <w:pPr>
        <w:tabs>
          <w:tab w:val="left" w:pos="2551"/>
        </w:tabs>
        <w:spacing w:after="0"/>
        <w:jc w:val="both"/>
      </w:pPr>
    </w:p>
    <w:p w:rsidR="000B31C0" w:rsidRPr="002444AA" w:rsidRDefault="00F428BC" w:rsidP="002444AA">
      <w:pPr>
        <w:tabs>
          <w:tab w:val="left" w:pos="2551"/>
        </w:tabs>
        <w:spacing w:after="0"/>
        <w:jc w:val="both"/>
        <w:rPr>
          <w:rFonts w:ascii="Times New Roman" w:hAnsi="Times New Roman" w:cs="Times New Roman"/>
          <w:sz w:val="24"/>
          <w:szCs w:val="24"/>
        </w:rPr>
      </w:pPr>
      <w:r w:rsidRPr="002444AA">
        <w:rPr>
          <w:rFonts w:ascii="Times New Roman" w:hAnsi="Times New Roman" w:cs="Times New Roman"/>
          <w:sz w:val="24"/>
          <w:szCs w:val="24"/>
        </w:rPr>
        <w:t xml:space="preserve">West Nile virus </w:t>
      </w:r>
      <w:r w:rsidR="000A25A3" w:rsidRPr="002444AA">
        <w:rPr>
          <w:rFonts w:ascii="Times New Roman" w:hAnsi="Times New Roman" w:cs="Times New Roman"/>
          <w:sz w:val="24"/>
          <w:szCs w:val="24"/>
        </w:rPr>
        <w:t>was first isolated from a febrile woman in Uganda's West Nile region in 1937. Mosquito transmission between vertebrate hosts, especially birds, was soon confirmed.</w:t>
      </w:r>
      <w:r w:rsidR="008C79B1" w:rsidRPr="002444AA">
        <w:rPr>
          <w:rFonts w:ascii="Times New Roman" w:hAnsi="Times New Roman" w:cs="Times New Roman"/>
          <w:sz w:val="24"/>
          <w:szCs w:val="24"/>
        </w:rPr>
        <w:t xml:space="preserve"> Although the annual number of cases in the U.S. has decreased since 2003, more than 1000 neurologic cases are still reported each year.</w:t>
      </w:r>
    </w:p>
    <w:p w:rsidR="00BB3A70" w:rsidRPr="002444AA" w:rsidRDefault="00BB3A70" w:rsidP="002444AA">
      <w:pPr>
        <w:tabs>
          <w:tab w:val="left" w:pos="2551"/>
        </w:tabs>
        <w:spacing w:after="0"/>
        <w:jc w:val="both"/>
        <w:rPr>
          <w:rFonts w:ascii="Times New Roman" w:hAnsi="Times New Roman" w:cs="Times New Roman"/>
          <w:sz w:val="24"/>
          <w:szCs w:val="24"/>
        </w:rPr>
      </w:pPr>
    </w:p>
    <w:p w:rsidR="00413893" w:rsidRPr="002444AA" w:rsidRDefault="007D57CC" w:rsidP="002444AA">
      <w:pPr>
        <w:tabs>
          <w:tab w:val="left" w:pos="2551"/>
        </w:tabs>
        <w:spacing w:after="0"/>
        <w:jc w:val="both"/>
        <w:rPr>
          <w:rFonts w:ascii="Times New Roman" w:hAnsi="Times New Roman" w:cs="Times New Roman"/>
          <w:sz w:val="24"/>
          <w:szCs w:val="24"/>
        </w:rPr>
      </w:pPr>
      <w:r w:rsidRPr="009E10B9">
        <w:rPr>
          <w:rFonts w:ascii="Times New Roman" w:hAnsi="Times New Roman" w:cs="Times New Roman"/>
          <w:b/>
          <w:color w:val="E36C0A" w:themeColor="accent6" w:themeShade="BF"/>
          <w:sz w:val="24"/>
          <w:szCs w:val="24"/>
        </w:rPr>
        <w:t>Epidemiology:</w:t>
      </w:r>
      <w:r w:rsidR="00F26B2A">
        <w:rPr>
          <w:rFonts w:ascii="Times New Roman" w:hAnsi="Times New Roman" w:cs="Times New Roman"/>
          <w:sz w:val="24"/>
          <w:szCs w:val="24"/>
        </w:rPr>
        <w:t xml:space="preserve"> WNV </w:t>
      </w:r>
      <w:r w:rsidRPr="002444AA">
        <w:rPr>
          <w:rFonts w:ascii="Times New Roman" w:hAnsi="Times New Roman" w:cs="Times New Roman"/>
          <w:sz w:val="24"/>
          <w:szCs w:val="24"/>
        </w:rPr>
        <w:t>is prevalent across Africa, southern Europe, the Middle East, Asia, Australia, and the Americas.</w:t>
      </w:r>
      <w:r w:rsidR="00BB3A70" w:rsidRPr="002444AA">
        <w:rPr>
          <w:rFonts w:ascii="Times New Roman" w:hAnsi="Times New Roman" w:cs="Times New Roman"/>
          <w:sz w:val="24"/>
          <w:szCs w:val="24"/>
        </w:rPr>
        <w:t xml:space="preserve"> The virus spreads through an enzootic cycle involving birds and mosquitoes, with over 300 bird species and 62 mosquito species implicated. </w:t>
      </w:r>
      <w:r w:rsidR="00BB3A70" w:rsidRPr="00F26B2A">
        <w:rPr>
          <w:rFonts w:ascii="Times New Roman" w:hAnsi="Times New Roman" w:cs="Times New Roman"/>
          <w:i/>
          <w:sz w:val="24"/>
          <w:szCs w:val="24"/>
        </w:rPr>
        <w:t>Culex</w:t>
      </w:r>
      <w:r w:rsidR="00BB3A70" w:rsidRPr="002444AA">
        <w:rPr>
          <w:rFonts w:ascii="Times New Roman" w:hAnsi="Times New Roman" w:cs="Times New Roman"/>
          <w:sz w:val="24"/>
          <w:szCs w:val="24"/>
        </w:rPr>
        <w:t xml:space="preserve"> mosquitoes are key vectors. Birds in the Corvidae family are particularly susceptible, often signaling the virus's presence with mass die-offs. The virus can also be transmitted through organ transplants, blood products, and possibly breast milk, though blood screening has reduced transfusion risks.</w:t>
      </w:r>
    </w:p>
    <w:p w:rsidR="00786564" w:rsidRPr="002444AA" w:rsidRDefault="00786564" w:rsidP="002444AA">
      <w:pPr>
        <w:tabs>
          <w:tab w:val="left" w:pos="2551"/>
        </w:tabs>
        <w:spacing w:after="0"/>
        <w:jc w:val="both"/>
        <w:rPr>
          <w:rFonts w:ascii="Times New Roman" w:hAnsi="Times New Roman" w:cs="Times New Roman"/>
          <w:sz w:val="24"/>
          <w:szCs w:val="24"/>
        </w:rPr>
      </w:pPr>
    </w:p>
    <w:p w:rsidR="00651A3D" w:rsidRPr="002444AA" w:rsidRDefault="00651A3D" w:rsidP="002444AA">
      <w:pPr>
        <w:tabs>
          <w:tab w:val="left" w:pos="2551"/>
        </w:tabs>
        <w:spacing w:after="0"/>
        <w:jc w:val="both"/>
        <w:rPr>
          <w:rFonts w:ascii="Times New Roman" w:hAnsi="Times New Roman" w:cs="Times New Roman"/>
          <w:sz w:val="24"/>
          <w:szCs w:val="24"/>
        </w:rPr>
      </w:pPr>
      <w:r w:rsidRPr="009E10B9">
        <w:rPr>
          <w:rFonts w:ascii="Times New Roman" w:hAnsi="Times New Roman" w:cs="Times New Roman"/>
          <w:b/>
          <w:color w:val="E36C0A" w:themeColor="accent6" w:themeShade="BF"/>
          <w:sz w:val="24"/>
          <w:szCs w:val="24"/>
        </w:rPr>
        <w:t>Pathogenesis:</w:t>
      </w:r>
      <w:r w:rsidRPr="002444AA">
        <w:rPr>
          <w:rFonts w:ascii="Times New Roman" w:hAnsi="Times New Roman" w:cs="Times New Roman"/>
          <w:sz w:val="24"/>
          <w:szCs w:val="24"/>
        </w:rPr>
        <w:t xml:space="preserve"> The virus enters the bloodstream, replicates in target organs, and causes viremia. It crosses the blood-brain barrier, invad</w:t>
      </w:r>
      <w:r w:rsidR="00F26B2A">
        <w:rPr>
          <w:rFonts w:ascii="Times New Roman" w:hAnsi="Times New Roman" w:cs="Times New Roman"/>
          <w:sz w:val="24"/>
          <w:szCs w:val="24"/>
        </w:rPr>
        <w:t>ing the CNS</w:t>
      </w:r>
      <w:r w:rsidRPr="002444AA">
        <w:rPr>
          <w:rFonts w:ascii="Times New Roman" w:hAnsi="Times New Roman" w:cs="Times New Roman"/>
          <w:sz w:val="24"/>
          <w:szCs w:val="24"/>
        </w:rPr>
        <w:t xml:space="preserve"> and infecting neurons, leading to inflammation and brain tissue damage. The immune response involves activation of various immune cells, contributing to neuronal destruction and inflammatory lesions. </w:t>
      </w:r>
    </w:p>
    <w:p w:rsidR="00454124" w:rsidRPr="002444AA" w:rsidRDefault="00454124" w:rsidP="002444AA">
      <w:pPr>
        <w:tabs>
          <w:tab w:val="left" w:pos="2551"/>
        </w:tabs>
        <w:spacing w:after="0"/>
        <w:jc w:val="both"/>
        <w:rPr>
          <w:rFonts w:ascii="Times New Roman" w:hAnsi="Times New Roman" w:cs="Times New Roman"/>
          <w:sz w:val="24"/>
          <w:szCs w:val="24"/>
        </w:rPr>
      </w:pPr>
    </w:p>
    <w:p w:rsidR="00454124" w:rsidRDefault="00454124" w:rsidP="002444AA">
      <w:pPr>
        <w:tabs>
          <w:tab w:val="left" w:pos="2551"/>
        </w:tabs>
        <w:spacing w:after="0"/>
        <w:jc w:val="both"/>
        <w:rPr>
          <w:rFonts w:ascii="Times New Roman" w:hAnsi="Times New Roman" w:cs="Times New Roman"/>
          <w:sz w:val="24"/>
          <w:szCs w:val="24"/>
        </w:rPr>
      </w:pPr>
      <w:r w:rsidRPr="009E10B9">
        <w:rPr>
          <w:rFonts w:ascii="Times New Roman" w:hAnsi="Times New Roman" w:cs="Times New Roman"/>
          <w:b/>
          <w:color w:val="E36C0A" w:themeColor="accent6" w:themeShade="BF"/>
          <w:sz w:val="24"/>
          <w:szCs w:val="24"/>
        </w:rPr>
        <w:t>Clinical presentation:</w:t>
      </w:r>
      <w:r w:rsidR="00F26B2A">
        <w:rPr>
          <w:rFonts w:ascii="Times New Roman" w:hAnsi="Times New Roman" w:cs="Times New Roman"/>
          <w:sz w:val="24"/>
          <w:szCs w:val="24"/>
        </w:rPr>
        <w:t xml:space="preserve"> Most WNV</w:t>
      </w:r>
      <w:r w:rsidRPr="002444AA">
        <w:rPr>
          <w:rFonts w:ascii="Times New Roman" w:hAnsi="Times New Roman" w:cs="Times New Roman"/>
          <w:sz w:val="24"/>
          <w:szCs w:val="24"/>
        </w:rPr>
        <w:t xml:space="preserve"> infections are asymptomatic, but symptoms typically emerge within 2 to 6 days. WN fever, characterized by sudden onset flu-like symptoms such </w:t>
      </w:r>
      <w:r w:rsidRPr="002444AA">
        <w:rPr>
          <w:rFonts w:ascii="Times New Roman" w:hAnsi="Times New Roman" w:cs="Times New Roman"/>
          <w:sz w:val="24"/>
          <w:szCs w:val="24"/>
        </w:rPr>
        <w:lastRenderedPageBreak/>
        <w:t>as fever, chills, malaise, headache, and body aches, without evident neurological signs. Lab tests commonly reveal peripheral leukocytosis or leukopenia, CSF pleocytosis, and occasionally hyponatremia,</w:t>
      </w:r>
    </w:p>
    <w:p w:rsidR="00C86198" w:rsidRDefault="00C86198" w:rsidP="002444AA">
      <w:pPr>
        <w:tabs>
          <w:tab w:val="left" w:pos="2551"/>
        </w:tabs>
        <w:spacing w:after="0"/>
        <w:jc w:val="both"/>
        <w:rPr>
          <w:rFonts w:ascii="Times New Roman" w:hAnsi="Times New Roman" w:cs="Times New Roman"/>
          <w:sz w:val="24"/>
          <w:szCs w:val="24"/>
        </w:rPr>
      </w:pPr>
    </w:p>
    <w:p w:rsidR="00C86198" w:rsidRPr="00C86198" w:rsidRDefault="00C86198" w:rsidP="002444AA">
      <w:pPr>
        <w:tabs>
          <w:tab w:val="left" w:pos="2551"/>
        </w:tabs>
        <w:spacing w:after="0"/>
        <w:jc w:val="both"/>
        <w:rPr>
          <w:rFonts w:ascii="Times New Roman" w:hAnsi="Times New Roman" w:cs="Times New Roman"/>
          <w:sz w:val="24"/>
          <w:szCs w:val="24"/>
        </w:rPr>
      </w:pPr>
      <w:r w:rsidRPr="009E10B9">
        <w:rPr>
          <w:rFonts w:ascii="Times New Roman" w:hAnsi="Times New Roman" w:cs="Times New Roman"/>
          <w:b/>
          <w:color w:val="E36C0A" w:themeColor="accent6" w:themeShade="BF"/>
          <w:sz w:val="24"/>
          <w:szCs w:val="24"/>
        </w:rPr>
        <w:t>Prevention:</w:t>
      </w:r>
      <w:r w:rsidRPr="00C86198">
        <w:rPr>
          <w:rFonts w:ascii="Times New Roman" w:hAnsi="Times New Roman" w:cs="Times New Roman"/>
          <w:sz w:val="24"/>
          <w:szCs w:val="24"/>
        </w:rPr>
        <w:t xml:space="preserve"> There is currently no specific antiviral medication available for WNV. Treatment mainly focuses on managing symptoms. There is no commercially available vaccine for humans</w:t>
      </w:r>
    </w:p>
    <w:p w:rsidR="00E273F8" w:rsidRDefault="00E273F8" w:rsidP="002444AA">
      <w:pPr>
        <w:tabs>
          <w:tab w:val="left" w:pos="2551"/>
        </w:tabs>
        <w:spacing w:after="0"/>
        <w:jc w:val="both"/>
        <w:rPr>
          <w:rFonts w:ascii="Times New Roman" w:hAnsi="Times New Roman" w:cs="Times New Roman"/>
          <w:sz w:val="24"/>
          <w:szCs w:val="24"/>
        </w:rPr>
      </w:pPr>
    </w:p>
    <w:p w:rsidR="00E273F8" w:rsidRPr="009E10B9" w:rsidRDefault="00E273F8" w:rsidP="002444AA">
      <w:pPr>
        <w:tabs>
          <w:tab w:val="left" w:pos="2551"/>
        </w:tabs>
        <w:spacing w:after="0"/>
        <w:jc w:val="both"/>
        <w:rPr>
          <w:rFonts w:ascii="Times New Roman" w:hAnsi="Times New Roman" w:cs="Times New Roman"/>
          <w:color w:val="0070C0"/>
          <w:sz w:val="24"/>
          <w:szCs w:val="24"/>
        </w:rPr>
      </w:pPr>
    </w:p>
    <w:p w:rsidR="00E273F8" w:rsidRPr="009E10B9" w:rsidRDefault="00E273F8" w:rsidP="002444AA">
      <w:pPr>
        <w:tabs>
          <w:tab w:val="left" w:pos="2551"/>
        </w:tabs>
        <w:spacing w:after="0"/>
        <w:jc w:val="both"/>
        <w:rPr>
          <w:rFonts w:ascii="Times New Roman" w:hAnsi="Times New Roman" w:cs="Times New Roman"/>
          <w:b/>
          <w:color w:val="0070C0"/>
          <w:sz w:val="28"/>
          <w:szCs w:val="28"/>
        </w:rPr>
      </w:pPr>
      <w:r w:rsidRPr="009E10B9">
        <w:rPr>
          <w:rFonts w:ascii="Times New Roman" w:hAnsi="Times New Roman" w:cs="Times New Roman"/>
          <w:b/>
          <w:color w:val="0070C0"/>
          <w:sz w:val="28"/>
          <w:szCs w:val="28"/>
        </w:rPr>
        <w:t>Zika virus</w:t>
      </w:r>
      <w:r w:rsidR="00C86198" w:rsidRPr="009E10B9">
        <w:rPr>
          <w:rFonts w:ascii="Times New Roman" w:hAnsi="Times New Roman" w:cs="Times New Roman"/>
          <w:b/>
          <w:color w:val="0070C0"/>
          <w:sz w:val="28"/>
          <w:szCs w:val="28"/>
        </w:rPr>
        <w:t xml:space="preserve"> (ZIKV)</w:t>
      </w:r>
    </w:p>
    <w:p w:rsidR="00CA4268" w:rsidRPr="00CA4268" w:rsidRDefault="00483DDA" w:rsidP="00911489">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Zika virus</w:t>
      </w:r>
      <w:r w:rsidR="00CA4268" w:rsidRPr="00CA4268">
        <w:rPr>
          <w:rFonts w:ascii="Times New Roman" w:eastAsia="Times New Roman" w:hAnsi="Times New Roman" w:cs="Times New Roman"/>
          <w:sz w:val="24"/>
          <w:szCs w:val="24"/>
          <w:lang w:eastAsia="en-IN"/>
        </w:rPr>
        <w:t xml:space="preserve"> was first isolated in 1947 in Uganda's Zika Forest and subsequently identified in humans in 1952. Initially considered benign, its dramatic spread across the Americas in 2016 and its link to congenital abnormalities in infants prompted the WHO to declare it a global health emergency in February 2016.</w:t>
      </w:r>
      <w:r>
        <w:rPr>
          <w:rFonts w:ascii="Times New Roman" w:eastAsia="Times New Roman" w:hAnsi="Times New Roman" w:cs="Times New Roman"/>
          <w:sz w:val="24"/>
          <w:szCs w:val="24"/>
          <w:lang w:eastAsia="en-IN"/>
        </w:rPr>
        <w:t xml:space="preserve"> </w:t>
      </w:r>
    </w:p>
    <w:p w:rsidR="00CA4268" w:rsidRPr="00CA4268" w:rsidRDefault="00CA4268" w:rsidP="00C86198">
      <w:pPr>
        <w:pStyle w:val="NormalWeb"/>
        <w:spacing w:line="276" w:lineRule="auto"/>
        <w:jc w:val="both"/>
      </w:pPr>
      <w:r w:rsidRPr="009E10B9">
        <w:rPr>
          <w:b/>
          <w:bCs/>
          <w:color w:val="E36C0A" w:themeColor="accent6" w:themeShade="BF"/>
        </w:rPr>
        <w:t>Epidemiology</w:t>
      </w:r>
      <w:r w:rsidR="009E10B9" w:rsidRPr="009E10B9">
        <w:rPr>
          <w:b/>
          <w:bCs/>
          <w:color w:val="E36C0A" w:themeColor="accent6" w:themeShade="BF"/>
        </w:rPr>
        <w:t>:</w:t>
      </w:r>
      <w:r w:rsidR="00483DDA" w:rsidRPr="00911489">
        <w:rPr>
          <w:b/>
          <w:bCs/>
        </w:rPr>
        <w:t xml:space="preserve"> </w:t>
      </w:r>
      <w:r w:rsidR="00911489" w:rsidRPr="00911489">
        <w:t>Zika virus (ZIKV) is primarily transmitted by Aedes mosquitoes and exists in two distinct lineages: African and Asian. In Africa, it circulates between mosquitoes and non-human primates, whereas humans are the main hosts in the Asian lineage. Serological diagnosis is complicated by cross-reactivity with other Flaviviruses. Significant outbreaks occurred in Yap Island, Micronesia (2007), French Polynesia (2013), and New Caledonia (2014). The virus reached Brazil in 2015, rapidly spreading throughout the Americas to various countries.</w:t>
      </w:r>
    </w:p>
    <w:p w:rsidR="00CA4268" w:rsidRPr="00CA4268" w:rsidRDefault="00CA4268" w:rsidP="00911489">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9E10B9">
        <w:rPr>
          <w:rFonts w:ascii="Times New Roman" w:eastAsia="Times New Roman" w:hAnsi="Times New Roman" w:cs="Times New Roman"/>
          <w:b/>
          <w:bCs/>
          <w:color w:val="E36C0A" w:themeColor="accent6" w:themeShade="BF"/>
          <w:sz w:val="24"/>
          <w:szCs w:val="24"/>
          <w:lang w:eastAsia="en-IN"/>
        </w:rPr>
        <w:t>Transmission</w:t>
      </w:r>
      <w:r w:rsidR="009E10B9" w:rsidRPr="009E10B9">
        <w:rPr>
          <w:rFonts w:ascii="Times New Roman" w:eastAsia="Times New Roman" w:hAnsi="Times New Roman" w:cs="Times New Roman"/>
          <w:b/>
          <w:bCs/>
          <w:color w:val="E36C0A" w:themeColor="accent6" w:themeShade="BF"/>
          <w:sz w:val="24"/>
          <w:szCs w:val="24"/>
          <w:lang w:eastAsia="en-IN"/>
        </w:rPr>
        <w:t>:</w:t>
      </w:r>
      <w:r w:rsidR="00483DDA" w:rsidRPr="00911489">
        <w:rPr>
          <w:rFonts w:ascii="Times New Roman" w:eastAsia="Times New Roman" w:hAnsi="Times New Roman" w:cs="Times New Roman"/>
          <w:b/>
          <w:bCs/>
          <w:sz w:val="24"/>
          <w:szCs w:val="24"/>
          <w:lang w:eastAsia="en-IN"/>
        </w:rPr>
        <w:t xml:space="preserve"> </w:t>
      </w:r>
      <w:r w:rsidR="00483DDA" w:rsidRPr="00911489">
        <w:rPr>
          <w:rFonts w:ascii="Times New Roman" w:eastAsia="Times New Roman" w:hAnsi="Times New Roman" w:cs="Times New Roman"/>
          <w:sz w:val="24"/>
          <w:szCs w:val="24"/>
          <w:lang w:eastAsia="en-IN"/>
        </w:rPr>
        <w:t>ZIKV</w:t>
      </w:r>
      <w:r w:rsidRPr="00CA4268">
        <w:rPr>
          <w:rFonts w:ascii="Times New Roman" w:eastAsia="Times New Roman" w:hAnsi="Times New Roman" w:cs="Times New Roman"/>
          <w:sz w:val="24"/>
          <w:szCs w:val="24"/>
          <w:lang w:eastAsia="en-IN"/>
        </w:rPr>
        <w:t xml:space="preserve"> primarily spreads through the bite of infected mosquitoes, particularly </w:t>
      </w:r>
      <w:r w:rsidRPr="00CA4268">
        <w:rPr>
          <w:rFonts w:ascii="Times New Roman" w:eastAsia="Times New Roman" w:hAnsi="Times New Roman" w:cs="Times New Roman"/>
          <w:i/>
          <w:sz w:val="24"/>
          <w:szCs w:val="24"/>
          <w:lang w:eastAsia="en-IN"/>
        </w:rPr>
        <w:t>Aedes aegypti</w:t>
      </w:r>
      <w:r w:rsidRPr="00CA4268">
        <w:rPr>
          <w:rFonts w:ascii="Times New Roman" w:eastAsia="Times New Roman" w:hAnsi="Times New Roman" w:cs="Times New Roman"/>
          <w:sz w:val="24"/>
          <w:szCs w:val="24"/>
          <w:lang w:eastAsia="en-IN"/>
        </w:rPr>
        <w:t>. It can also be transmitted sexually and has been detected in various body fluids including blood, urine, saliva, and breast milk. Maternal-fetal transmission can lead to congenital infections and neurological complications in infants.</w:t>
      </w:r>
    </w:p>
    <w:p w:rsidR="00CA4268" w:rsidRPr="00CA4268" w:rsidRDefault="00483DDA" w:rsidP="00911489">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9E10B9">
        <w:rPr>
          <w:rFonts w:ascii="Times New Roman" w:eastAsia="Times New Roman" w:hAnsi="Times New Roman" w:cs="Times New Roman"/>
          <w:b/>
          <w:bCs/>
          <w:color w:val="E36C0A" w:themeColor="accent6" w:themeShade="BF"/>
          <w:sz w:val="24"/>
          <w:szCs w:val="24"/>
          <w:lang w:eastAsia="en-IN"/>
        </w:rPr>
        <w:t>Cl</w:t>
      </w:r>
      <w:r w:rsidR="009E10B9" w:rsidRPr="009E10B9">
        <w:rPr>
          <w:rFonts w:ascii="Times New Roman" w:eastAsia="Times New Roman" w:hAnsi="Times New Roman" w:cs="Times New Roman"/>
          <w:b/>
          <w:bCs/>
          <w:color w:val="E36C0A" w:themeColor="accent6" w:themeShade="BF"/>
          <w:sz w:val="24"/>
          <w:szCs w:val="24"/>
          <w:lang w:eastAsia="en-IN"/>
        </w:rPr>
        <w:t>inical presentation:</w:t>
      </w:r>
      <w:r w:rsidRPr="00911489">
        <w:rPr>
          <w:rFonts w:ascii="Times New Roman" w:eastAsia="Times New Roman" w:hAnsi="Times New Roman" w:cs="Times New Roman"/>
          <w:b/>
          <w:bCs/>
          <w:sz w:val="24"/>
          <w:szCs w:val="24"/>
          <w:lang w:eastAsia="en-IN"/>
        </w:rPr>
        <w:t xml:space="preserve"> </w:t>
      </w:r>
      <w:r w:rsidR="00CA4268" w:rsidRPr="00CA4268">
        <w:rPr>
          <w:rFonts w:ascii="Times New Roman" w:eastAsia="Times New Roman" w:hAnsi="Times New Roman" w:cs="Times New Roman"/>
          <w:sz w:val="24"/>
          <w:szCs w:val="24"/>
          <w:lang w:eastAsia="en-IN"/>
        </w:rPr>
        <w:t>Approximately 20% of ZIKV infections result in symptomatic illness, characterized by fever, rash, joint pain, and conjunctivitis. Symptoms typically resolve within a week. Infants and children show similar symptoms, with joint pain often manifesting as limb pain or refusal to move limbs.</w:t>
      </w:r>
    </w:p>
    <w:p w:rsidR="00CA4268" w:rsidRPr="00CA4268" w:rsidRDefault="00CA4268" w:rsidP="00911489">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9E10B9">
        <w:rPr>
          <w:rFonts w:ascii="Times New Roman" w:eastAsia="Times New Roman" w:hAnsi="Times New Roman" w:cs="Times New Roman"/>
          <w:b/>
          <w:bCs/>
          <w:color w:val="E36C0A" w:themeColor="accent6" w:themeShade="BF"/>
          <w:sz w:val="24"/>
          <w:szCs w:val="24"/>
          <w:lang w:eastAsia="en-IN"/>
        </w:rPr>
        <w:t>Complications</w:t>
      </w:r>
      <w:r w:rsidR="009E10B9" w:rsidRPr="009E10B9">
        <w:rPr>
          <w:rFonts w:ascii="Times New Roman" w:eastAsia="Times New Roman" w:hAnsi="Times New Roman" w:cs="Times New Roman"/>
          <w:b/>
          <w:bCs/>
          <w:color w:val="E36C0A" w:themeColor="accent6" w:themeShade="BF"/>
          <w:sz w:val="24"/>
          <w:szCs w:val="24"/>
          <w:lang w:eastAsia="en-IN"/>
        </w:rPr>
        <w:t>:</w:t>
      </w:r>
      <w:r w:rsidR="00483DDA" w:rsidRPr="00911489">
        <w:rPr>
          <w:rFonts w:ascii="Times New Roman" w:eastAsia="Times New Roman" w:hAnsi="Times New Roman" w:cs="Times New Roman"/>
          <w:b/>
          <w:bCs/>
          <w:sz w:val="24"/>
          <w:szCs w:val="24"/>
          <w:lang w:eastAsia="en-IN"/>
        </w:rPr>
        <w:t xml:space="preserve"> </w:t>
      </w:r>
      <w:r w:rsidRPr="00CA4268">
        <w:rPr>
          <w:rFonts w:ascii="Times New Roman" w:eastAsia="Times New Roman" w:hAnsi="Times New Roman" w:cs="Times New Roman"/>
          <w:sz w:val="24"/>
          <w:szCs w:val="24"/>
          <w:lang w:eastAsia="en-IN"/>
        </w:rPr>
        <w:t>ZIKV infection is associated with severe complications such as congenital microcephaly in infants born to infected mothers, Guillain-Barre syndrome, and fetal losses during pregnancy.</w:t>
      </w:r>
    </w:p>
    <w:p w:rsidR="00CA4268" w:rsidRPr="00CA4268" w:rsidRDefault="00CA4268" w:rsidP="00C86198">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9E10B9">
        <w:rPr>
          <w:rFonts w:ascii="Times New Roman" w:eastAsia="Times New Roman" w:hAnsi="Times New Roman" w:cs="Times New Roman"/>
          <w:b/>
          <w:bCs/>
          <w:color w:val="E36C0A" w:themeColor="accent6" w:themeShade="BF"/>
          <w:sz w:val="24"/>
          <w:szCs w:val="24"/>
          <w:lang w:eastAsia="en-IN"/>
        </w:rPr>
        <w:t>Prevention</w:t>
      </w:r>
      <w:r w:rsidR="00C86198" w:rsidRPr="009E10B9">
        <w:rPr>
          <w:rFonts w:ascii="Times New Roman" w:eastAsia="Times New Roman" w:hAnsi="Times New Roman" w:cs="Times New Roman"/>
          <w:b/>
          <w:bCs/>
          <w:color w:val="E36C0A" w:themeColor="accent6" w:themeShade="BF"/>
          <w:sz w:val="24"/>
          <w:szCs w:val="24"/>
          <w:lang w:eastAsia="en-IN"/>
        </w:rPr>
        <w:t>:</w:t>
      </w:r>
      <w:r w:rsidR="00C86198" w:rsidRPr="00C86198">
        <w:rPr>
          <w:rFonts w:ascii="Times New Roman" w:eastAsia="Times New Roman" w:hAnsi="Times New Roman" w:cs="Times New Roman"/>
          <w:b/>
          <w:bCs/>
          <w:sz w:val="24"/>
          <w:szCs w:val="24"/>
          <w:lang w:eastAsia="en-IN"/>
        </w:rPr>
        <w:t xml:space="preserve"> </w:t>
      </w:r>
      <w:r w:rsidRPr="00CA4268">
        <w:rPr>
          <w:rFonts w:ascii="Times New Roman" w:eastAsia="Times New Roman" w:hAnsi="Times New Roman" w:cs="Times New Roman"/>
          <w:sz w:val="24"/>
          <w:szCs w:val="24"/>
          <w:lang w:eastAsia="en-IN"/>
        </w:rPr>
        <w:t>Currently, there is no specific treatment for ZIKV infection. Management focuses on supportive care, including rest, hydration, and symptom relief. Preventive measures include vector control, avoiding mosquito bites, and safe sexual practices to prevent transmission.</w:t>
      </w:r>
    </w:p>
    <w:p w:rsidR="00454124" w:rsidRDefault="00454124" w:rsidP="00454124">
      <w:pPr>
        <w:tabs>
          <w:tab w:val="left" w:pos="2551"/>
        </w:tabs>
        <w:spacing w:after="0"/>
        <w:jc w:val="both"/>
      </w:pPr>
    </w:p>
    <w:p w:rsidR="00454124" w:rsidRDefault="00454124" w:rsidP="00454124">
      <w:pPr>
        <w:tabs>
          <w:tab w:val="left" w:pos="2551"/>
        </w:tabs>
        <w:spacing w:after="0"/>
        <w:jc w:val="both"/>
      </w:pPr>
    </w:p>
    <w:p w:rsidR="00786564" w:rsidRPr="009E10B9" w:rsidRDefault="00786564" w:rsidP="00454124">
      <w:pPr>
        <w:tabs>
          <w:tab w:val="left" w:pos="2551"/>
        </w:tabs>
        <w:spacing w:after="0"/>
        <w:jc w:val="both"/>
        <w:rPr>
          <w:rFonts w:ascii="Times New Roman" w:hAnsi="Times New Roman" w:cs="Times New Roman"/>
          <w:color w:val="0070C0"/>
          <w:sz w:val="28"/>
          <w:szCs w:val="28"/>
        </w:rPr>
      </w:pPr>
      <w:r w:rsidRPr="009E10B9">
        <w:rPr>
          <w:rStyle w:val="Strong"/>
          <w:rFonts w:ascii="Times New Roman" w:hAnsi="Times New Roman" w:cs="Times New Roman"/>
          <w:color w:val="0070C0"/>
          <w:sz w:val="28"/>
          <w:szCs w:val="28"/>
        </w:rPr>
        <w:t>St. Louis Encephalitis (SLE)</w:t>
      </w:r>
      <w:r w:rsidRPr="009E10B9">
        <w:rPr>
          <w:rFonts w:ascii="Times New Roman" w:hAnsi="Times New Roman" w:cs="Times New Roman"/>
          <w:color w:val="0070C0"/>
          <w:sz w:val="28"/>
          <w:szCs w:val="28"/>
        </w:rPr>
        <w:t xml:space="preserve"> </w:t>
      </w:r>
    </w:p>
    <w:p w:rsidR="00786564" w:rsidRPr="002444AA" w:rsidRDefault="00786564" w:rsidP="002444AA">
      <w:pPr>
        <w:pStyle w:val="NormalWeb"/>
        <w:spacing w:line="276" w:lineRule="auto"/>
        <w:jc w:val="both"/>
      </w:pPr>
      <w:r w:rsidRPr="002444AA">
        <w:t>First reported as an epidemic of unknown cause in St. Louis, Missouri in 1933. The disease remains prevalent in the U.S., particularly among the elderly in southern states, although evidence suggests that West Nile virus is displacing SLE in California and Texas.</w:t>
      </w:r>
    </w:p>
    <w:p w:rsidR="00BB3A70" w:rsidRPr="002444AA" w:rsidRDefault="00BB3A70" w:rsidP="002444AA">
      <w:pPr>
        <w:pStyle w:val="NormalWeb"/>
        <w:spacing w:line="276" w:lineRule="auto"/>
        <w:jc w:val="both"/>
      </w:pPr>
      <w:r w:rsidRPr="009E10B9">
        <w:rPr>
          <w:b/>
          <w:color w:val="E36C0A" w:themeColor="accent6" w:themeShade="BF"/>
        </w:rPr>
        <w:t>Epidemiology:</w:t>
      </w:r>
      <w:r w:rsidRPr="002444AA">
        <w:t xml:space="preserve"> St. Louis Encephalitis (SLE) is prevalent across the United States, reported in almost all states, and also found in the provinces of Ontario and Manitoba in Canada, as well as Sonora State in Mexico. The virus is transmitted to birds in three distinct cycles by different mosquito species: </w:t>
      </w:r>
      <w:r w:rsidRPr="002444AA">
        <w:rPr>
          <w:i/>
        </w:rPr>
        <w:t>Culex pipiens</w:t>
      </w:r>
      <w:r w:rsidRPr="002444AA">
        <w:t xml:space="preserve"> and </w:t>
      </w:r>
      <w:r w:rsidRPr="002444AA">
        <w:rPr>
          <w:i/>
        </w:rPr>
        <w:t>Culex quinquefasciatus</w:t>
      </w:r>
      <w:r w:rsidRPr="002444AA">
        <w:t xml:space="preserve"> in the midwestern and eastern states, </w:t>
      </w:r>
      <w:r w:rsidRPr="002444AA">
        <w:rPr>
          <w:i/>
        </w:rPr>
        <w:t>Culex nigripalpus</w:t>
      </w:r>
      <w:r w:rsidRPr="002444AA">
        <w:t xml:space="preserve"> in Florida, and </w:t>
      </w:r>
      <w:r w:rsidRPr="002444AA">
        <w:rPr>
          <w:i/>
        </w:rPr>
        <w:t>Culex tarsalis</w:t>
      </w:r>
      <w:r w:rsidRPr="002444AA">
        <w:t xml:space="preserve"> in the Great Plains and farther west. Humans are incidental hosts in this enzootic cycle, similar to West Nile Virus (WN) infections.</w:t>
      </w:r>
    </w:p>
    <w:p w:rsidR="00BB3A70" w:rsidRPr="002444AA" w:rsidRDefault="00651A3D" w:rsidP="002444AA">
      <w:pPr>
        <w:pStyle w:val="NormalWeb"/>
        <w:spacing w:line="276" w:lineRule="auto"/>
        <w:jc w:val="both"/>
      </w:pPr>
      <w:r w:rsidRPr="009E10B9">
        <w:rPr>
          <w:rStyle w:val="Strong"/>
          <w:color w:val="E36C0A" w:themeColor="accent6" w:themeShade="BF"/>
        </w:rPr>
        <w:t>Pathogenesis:</w:t>
      </w:r>
      <w:r w:rsidRPr="002444AA">
        <w:rPr>
          <w:rStyle w:val="Strong"/>
        </w:rPr>
        <w:t xml:space="preserve"> </w:t>
      </w:r>
      <w:r w:rsidRPr="002444AA">
        <w:t>Following infection, the virus enters the bloodstream and disseminates throughout the body, including the central nervous system (CNS). Once in the CNS, the virus infects neurons, leading to inflammation and damage to brain tissue. The immune response is activated, involving various immune cells that contribute to the destruction of infected neurons and the formation of inflammatory lesions.</w:t>
      </w:r>
    </w:p>
    <w:p w:rsidR="00C86198" w:rsidRDefault="00A2190C" w:rsidP="002444AA">
      <w:pPr>
        <w:pStyle w:val="NormalWeb"/>
        <w:spacing w:line="276" w:lineRule="auto"/>
        <w:jc w:val="both"/>
      </w:pPr>
      <w:r w:rsidRPr="009E10B9">
        <w:rPr>
          <w:b/>
          <w:color w:val="E36C0A" w:themeColor="accent6" w:themeShade="BF"/>
        </w:rPr>
        <w:t>Clinical presentation:</w:t>
      </w:r>
      <w:r w:rsidRPr="002444AA">
        <w:t xml:space="preserve"> SLE manifests as febrile headache, aseptic meningitis, or fatal encephalitis, more severe in older adults. Symptoms start with malaise, fever, headache, and myalgias, progressing to confusion, tremors, and ataxia. Generalized weakness and abnormal movements are common. Complications like pneumonia can arise, with higher mortality in older patients. HIV-positive individuals may be at greater risk. Lab findings include elevated white cell count and abnormal CSF composition. </w:t>
      </w:r>
    </w:p>
    <w:p w:rsidR="00C86198" w:rsidRDefault="00C86198" w:rsidP="002444AA">
      <w:pPr>
        <w:pStyle w:val="NormalWeb"/>
        <w:spacing w:line="276" w:lineRule="auto"/>
        <w:jc w:val="both"/>
      </w:pPr>
      <w:r w:rsidRPr="009E10B9">
        <w:rPr>
          <w:b/>
          <w:color w:val="E36C0A" w:themeColor="accent6" w:themeShade="BF"/>
        </w:rPr>
        <w:t>Prevention:</w:t>
      </w:r>
      <w:r>
        <w:t xml:space="preserve"> There is currently no commercially available vaccine. Treatment focuses on managing symptoms and providing supportive care. </w:t>
      </w:r>
      <w:r w:rsidR="006C2E79">
        <w:t xml:space="preserve">Drinking fluids (to avoid dehydration) and avoiding peak mosquito hours (during dawn and dusk) are helpful. </w:t>
      </w:r>
    </w:p>
    <w:p w:rsidR="006C2E79" w:rsidRDefault="006C2E79" w:rsidP="009E10B9">
      <w:pPr>
        <w:pStyle w:val="NormalWeb"/>
        <w:jc w:val="both"/>
        <w:rPr>
          <w:rStyle w:val="Strong"/>
          <w:sz w:val="28"/>
          <w:szCs w:val="28"/>
        </w:rPr>
      </w:pPr>
    </w:p>
    <w:p w:rsidR="00803C8A" w:rsidRPr="009E10B9" w:rsidRDefault="00803C8A" w:rsidP="002444AA">
      <w:pPr>
        <w:pStyle w:val="NormalWeb"/>
        <w:spacing w:line="276" w:lineRule="auto"/>
        <w:jc w:val="both"/>
        <w:rPr>
          <w:color w:val="C00000"/>
        </w:rPr>
      </w:pPr>
      <w:r w:rsidRPr="009E10B9">
        <w:rPr>
          <w:rStyle w:val="Strong"/>
          <w:color w:val="C00000"/>
          <w:sz w:val="28"/>
          <w:szCs w:val="28"/>
        </w:rPr>
        <w:t>Tick-Borne Diseases</w:t>
      </w:r>
    </w:p>
    <w:p w:rsidR="00786564" w:rsidRPr="009E10B9" w:rsidRDefault="00803C8A" w:rsidP="00786564">
      <w:pPr>
        <w:pStyle w:val="NormalWeb"/>
        <w:rPr>
          <w:color w:val="0070C0"/>
          <w:sz w:val="28"/>
          <w:szCs w:val="28"/>
        </w:rPr>
      </w:pPr>
      <w:r w:rsidRPr="009E10B9">
        <w:rPr>
          <w:rStyle w:val="Strong"/>
          <w:color w:val="0070C0"/>
          <w:sz w:val="28"/>
          <w:szCs w:val="28"/>
        </w:rPr>
        <w:t xml:space="preserve">A. </w:t>
      </w:r>
      <w:r w:rsidR="00786564" w:rsidRPr="009E10B9">
        <w:rPr>
          <w:rStyle w:val="Strong"/>
          <w:color w:val="0070C0"/>
          <w:sz w:val="28"/>
          <w:szCs w:val="28"/>
        </w:rPr>
        <w:t>Tick-Borne Encephalitis (TBE)</w:t>
      </w:r>
      <w:r w:rsidR="00786564" w:rsidRPr="009E10B9">
        <w:rPr>
          <w:b/>
          <w:color w:val="0070C0"/>
          <w:sz w:val="28"/>
          <w:szCs w:val="28"/>
        </w:rPr>
        <w:t xml:space="preserve"> </w:t>
      </w:r>
    </w:p>
    <w:p w:rsidR="00786564" w:rsidRPr="009E7FC9" w:rsidRDefault="00786564" w:rsidP="009E7FC9">
      <w:pPr>
        <w:pStyle w:val="NormalWeb"/>
        <w:spacing w:line="276" w:lineRule="auto"/>
        <w:jc w:val="both"/>
      </w:pPr>
      <w:r>
        <w:t xml:space="preserve">Descriptions of a disease compatible with TBE appeared in Austria in the early 1930s, but the virus was not isolated until 1948. Similar cases in Russia in 1932 led to descriptions of Russian spring-summer encephalitis (RSSE), and the virus was isolated in 1937 from patients and Ixodes ticks. There are three TBE virus subtypes: European, Siberian, and Far Eastern, reflecting their geographic areas. TBE is known by various names, including Central European encephalitis (CEE), RSSE, and biphasic milk fever, the latter due to transmission </w:t>
      </w:r>
      <w:r>
        <w:lastRenderedPageBreak/>
        <w:t>via unpasteurized milk from infected livestock</w:t>
      </w:r>
      <w:r w:rsidR="00F26B2A">
        <w:t xml:space="preserve">. </w:t>
      </w:r>
      <w:r>
        <w:t>The TBE serocomplex includes rare human neurologic disease viruses (e.g., Powassan virus, louping ill virus) and hemorrhagic fever syndrome viruses (e.g., Omsk hemorrhagic fever and Kyasanur Forest disease viruses).</w:t>
      </w:r>
    </w:p>
    <w:p w:rsidR="00A47274" w:rsidRPr="009E7FC9" w:rsidRDefault="00BB3A70" w:rsidP="00606E43">
      <w:pPr>
        <w:pStyle w:val="NormalWeb"/>
        <w:spacing w:line="276" w:lineRule="auto"/>
        <w:jc w:val="both"/>
      </w:pPr>
      <w:r w:rsidRPr="009E10B9">
        <w:rPr>
          <w:b/>
          <w:color w:val="E36C0A" w:themeColor="accent6" w:themeShade="BF"/>
        </w:rPr>
        <w:t>Epidemiology:</w:t>
      </w:r>
      <w:r>
        <w:rPr>
          <w:b/>
        </w:rPr>
        <w:t xml:space="preserve"> </w:t>
      </w:r>
      <w:r w:rsidR="006C2E79">
        <w:t xml:space="preserve">TBE virus comprises three subtypes: Far Eastern, Siberian, and European. These subtypes are geographically distributed, with Far Eastern in eastern Russia, Korea, China, and Japan; European in Scandinavia, Europe, and eastern former Soviet Union; and Siberian in western Siberia. The virus circulates between ticks and vertebrates, with humans as incidental hosts. Key vectors include </w:t>
      </w:r>
      <w:r w:rsidR="006C2E79" w:rsidRPr="006C2E79">
        <w:rPr>
          <w:i/>
        </w:rPr>
        <w:t>Ixodes ricinus</w:t>
      </w:r>
      <w:r w:rsidR="006C2E79">
        <w:t xml:space="preserve"> and </w:t>
      </w:r>
      <w:r w:rsidR="006C2E79" w:rsidRPr="006C2E79">
        <w:rPr>
          <w:i/>
        </w:rPr>
        <w:t>Ixodes persulcatus</w:t>
      </w:r>
      <w:r w:rsidR="006C2E79">
        <w:t xml:space="preserve"> ticks, thriving in humid, moderate-temperature environments such as forest edges and meadows. In central Europe, TBE cases peak between April to November, with a secondary peak in October. Rarely, transmission can also occur through consuming unpasteurized milk from infected animals or slaughtering infected animals.</w:t>
      </w:r>
    </w:p>
    <w:p w:rsidR="00651A3D" w:rsidRDefault="00651A3D" w:rsidP="00606E43">
      <w:pPr>
        <w:pStyle w:val="NormalWeb"/>
        <w:spacing w:line="276" w:lineRule="auto"/>
        <w:jc w:val="both"/>
      </w:pPr>
      <w:r w:rsidRPr="009E10B9">
        <w:rPr>
          <w:b/>
          <w:color w:val="E36C0A" w:themeColor="accent6" w:themeShade="BF"/>
        </w:rPr>
        <w:t>Pathogenesis:</w:t>
      </w:r>
      <w:r>
        <w:rPr>
          <w:b/>
        </w:rPr>
        <w:t xml:space="preserve"> </w:t>
      </w:r>
      <w:r>
        <w:t>Following a tick bite, the virus enters the bloodstream and disseminates to various organs, includ</w:t>
      </w:r>
      <w:r w:rsidR="009E7FC9">
        <w:t>ing the CNS</w:t>
      </w:r>
      <w:r>
        <w:t>. In some cases, the virus crosses the blood-brain barrier, leading to direct infection of the brain and spinal cord. This neurotropic virus then replicates within neurons and glial cells, causing inflammation and damage to the CNS.</w:t>
      </w:r>
      <w:r w:rsidR="002444AA">
        <w:t xml:space="preserve"> </w:t>
      </w:r>
      <w:r>
        <w:t>The immune response plays a crucial role in the pathogenesis of TBE. Both innate and adaptive immune mechanisms are activated to control viral replication and clear the infection. However, an excessive or dysregulated immune response can contribute to tissue damage and the development of neurological symptoms.</w:t>
      </w:r>
    </w:p>
    <w:p w:rsidR="00A2190C" w:rsidRDefault="00A2190C" w:rsidP="00606E43">
      <w:pPr>
        <w:pStyle w:val="NormalWeb"/>
        <w:spacing w:line="276" w:lineRule="auto"/>
        <w:jc w:val="both"/>
      </w:pPr>
      <w:r w:rsidRPr="009E10B9">
        <w:rPr>
          <w:b/>
          <w:color w:val="E36C0A" w:themeColor="accent6" w:themeShade="BF"/>
        </w:rPr>
        <w:t>Clinical presentation:</w:t>
      </w:r>
      <w:r>
        <w:t xml:space="preserve"> Symptoms usually start with fever, headache, and muscle pain, affecting about 1 in 250 people. Neurological issues (meningitis or paralysis) may occur in later stage of illness. Age influences prognosis, with long-term effects possible, including psychological and motor issues. Fatality rates are around 1%, with up to 60% experiencing residual effects. Lab tests show initial leukopenia, later leukocytosis, and abnormal CSF. Diagnosis is complex, especially when concurrent with Lyme disease, requiring consideration of exposure in tick-prone areas.</w:t>
      </w:r>
    </w:p>
    <w:p w:rsidR="00B119E0" w:rsidRDefault="00B119E0" w:rsidP="00B119E0">
      <w:pPr>
        <w:pStyle w:val="NormalWeb"/>
        <w:spacing w:line="276" w:lineRule="auto"/>
        <w:jc w:val="both"/>
      </w:pPr>
      <w:r w:rsidRPr="009E10B9">
        <w:rPr>
          <w:b/>
          <w:color w:val="E36C0A" w:themeColor="accent6" w:themeShade="BF"/>
        </w:rPr>
        <w:t>Prevention:</w:t>
      </w:r>
      <w:r>
        <w:t xml:space="preserve"> There is no specific antiviral treatment for TBE. Treatment focuses on supportive care to manage symptoms. Vaccination is recommended for individuals living in or traveling to endemic areas, higher risk of exposure, such as forestry workers, hikers, and campers-</w:t>
      </w:r>
    </w:p>
    <w:p w:rsidR="00B119E0" w:rsidRPr="00B119E0" w:rsidRDefault="009E10B9" w:rsidP="009A228F">
      <w:pPr>
        <w:pStyle w:val="ListParagraph"/>
        <w:numPr>
          <w:ilvl w:val="0"/>
          <w:numId w:val="46"/>
        </w:num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Inactivated whole virus v</w:t>
      </w:r>
      <w:r w:rsidR="00B119E0" w:rsidRPr="009E10B9">
        <w:rPr>
          <w:rFonts w:ascii="Times New Roman" w:eastAsia="Times New Roman" w:hAnsi="Times New Roman" w:cs="Times New Roman"/>
          <w:b/>
          <w:bCs/>
          <w:color w:val="CE08B2"/>
          <w:sz w:val="24"/>
          <w:szCs w:val="24"/>
          <w:lang w:eastAsia="en-IN"/>
        </w:rPr>
        <w:t>accine</w:t>
      </w:r>
      <w:r w:rsidRPr="009E10B9">
        <w:rPr>
          <w:rFonts w:ascii="Times New Roman" w:eastAsia="Times New Roman" w:hAnsi="Times New Roman" w:cs="Times New Roman"/>
          <w:b/>
          <w:bCs/>
          <w:color w:val="CE08B2"/>
          <w:sz w:val="24"/>
          <w:szCs w:val="24"/>
          <w:lang w:eastAsia="en-IN"/>
        </w:rPr>
        <w:t>-</w:t>
      </w:r>
      <w:r w:rsidR="00B119E0" w:rsidRPr="00B119E0">
        <w:rPr>
          <w:rFonts w:ascii="Times New Roman" w:eastAsia="Times New Roman" w:hAnsi="Times New Roman" w:cs="Times New Roman"/>
          <w:sz w:val="24"/>
          <w:szCs w:val="24"/>
          <w:lang w:eastAsia="en-IN"/>
        </w:rPr>
        <w:t xml:space="preserve"> This is the most commonly used TBE vaccine. It contains inactivated virus particles and is given in several doses, typically three doses over a 1-3 month period, followed by booster doses every 3-5 years.</w:t>
      </w:r>
    </w:p>
    <w:p w:rsidR="00B119E0" w:rsidRDefault="009E10B9" w:rsidP="009A228F">
      <w:pPr>
        <w:pStyle w:val="NormalWeb"/>
        <w:numPr>
          <w:ilvl w:val="0"/>
          <w:numId w:val="46"/>
        </w:numPr>
        <w:spacing w:line="276" w:lineRule="auto"/>
        <w:jc w:val="both"/>
      </w:pPr>
      <w:r>
        <w:rPr>
          <w:b/>
          <w:bCs/>
          <w:color w:val="CE08B2"/>
        </w:rPr>
        <w:t>Tick-borne e</w:t>
      </w:r>
      <w:r w:rsidR="00B119E0" w:rsidRPr="009E10B9">
        <w:rPr>
          <w:b/>
          <w:bCs/>
          <w:color w:val="CE08B2"/>
        </w:rPr>
        <w:t>nc</w:t>
      </w:r>
      <w:r>
        <w:rPr>
          <w:b/>
          <w:bCs/>
          <w:color w:val="CE08B2"/>
        </w:rPr>
        <w:t>ephalitis virus subunit v</w:t>
      </w:r>
      <w:r w:rsidRPr="009E10B9">
        <w:rPr>
          <w:b/>
          <w:bCs/>
          <w:color w:val="CE08B2"/>
        </w:rPr>
        <w:t>accine-</w:t>
      </w:r>
      <w:r w:rsidR="00B119E0" w:rsidRPr="00B119E0">
        <w:t xml:space="preserve"> This vaccine contains only specific proteins from the TBE virus rather than whole virus particles. It also requires multiple doses for full immunity.</w:t>
      </w:r>
    </w:p>
    <w:p w:rsidR="00B119E0" w:rsidRDefault="00B119E0" w:rsidP="00B119E0">
      <w:pPr>
        <w:pStyle w:val="NormalWeb"/>
        <w:spacing w:line="276" w:lineRule="auto"/>
        <w:ind w:left="720"/>
        <w:jc w:val="both"/>
      </w:pPr>
    </w:p>
    <w:p w:rsidR="00803C8A" w:rsidRPr="009E10B9" w:rsidRDefault="00803C8A" w:rsidP="00606E43">
      <w:pPr>
        <w:pStyle w:val="NormalWeb"/>
        <w:spacing w:line="276" w:lineRule="auto"/>
        <w:jc w:val="both"/>
        <w:rPr>
          <w:b/>
          <w:color w:val="0070C0"/>
          <w:sz w:val="28"/>
          <w:szCs w:val="28"/>
        </w:rPr>
      </w:pPr>
      <w:r w:rsidRPr="009E10B9">
        <w:rPr>
          <w:b/>
          <w:color w:val="0070C0"/>
          <w:sz w:val="28"/>
          <w:szCs w:val="28"/>
        </w:rPr>
        <w:lastRenderedPageBreak/>
        <w:t>B. Tick-borne hemorrhagic fevers</w:t>
      </w:r>
    </w:p>
    <w:p w:rsidR="00202E55" w:rsidRPr="009E10B9" w:rsidRDefault="00803C8A" w:rsidP="00606E43">
      <w:pPr>
        <w:pStyle w:val="NormalWeb"/>
        <w:spacing w:line="276" w:lineRule="auto"/>
        <w:jc w:val="both"/>
        <w:rPr>
          <w:b/>
          <w:color w:val="E36C0A" w:themeColor="accent6" w:themeShade="BF"/>
          <w:sz w:val="28"/>
          <w:szCs w:val="28"/>
        </w:rPr>
      </w:pPr>
      <w:r w:rsidRPr="009E10B9">
        <w:rPr>
          <w:b/>
          <w:color w:val="E36C0A" w:themeColor="accent6" w:themeShade="BF"/>
          <w:sz w:val="28"/>
          <w:szCs w:val="28"/>
        </w:rPr>
        <w:t xml:space="preserve">1. </w:t>
      </w:r>
      <w:r w:rsidR="001A2D7E" w:rsidRPr="009E10B9">
        <w:rPr>
          <w:b/>
          <w:color w:val="E36C0A" w:themeColor="accent6" w:themeShade="BF"/>
          <w:sz w:val="28"/>
          <w:szCs w:val="28"/>
        </w:rPr>
        <w:t>Kyasanur Forest Disease (KFD)</w:t>
      </w:r>
    </w:p>
    <w:p w:rsidR="00202E55" w:rsidRPr="00057CA6" w:rsidRDefault="009E5686" w:rsidP="009E5686">
      <w:pPr>
        <w:spacing w:after="0"/>
        <w:jc w:val="both"/>
        <w:rPr>
          <w:rFonts w:ascii="Times New Roman" w:eastAsia="Times New Roman" w:hAnsi="Times New Roman" w:cs="Times New Roman"/>
          <w:sz w:val="24"/>
          <w:szCs w:val="24"/>
          <w:lang w:eastAsia="en-IN"/>
        </w:rPr>
      </w:pPr>
      <w:r w:rsidRPr="009E5686">
        <w:rPr>
          <w:rFonts w:ascii="Times New Roman" w:hAnsi="Times New Roman" w:cs="Times New Roman"/>
          <w:sz w:val="24"/>
          <w:szCs w:val="24"/>
        </w:rPr>
        <w:t>Kyasanur Forest Disease (KFD), also known as monkey fever, is a major public health concern in the Western Ghats of India, caused by the KFD virus (KFDV), an arbovirus in the Flaviviridae family. Humans contract KFD through tick bites and typically present with fever, which may include hemorrhagic and neurological symptoms. While 80% of patients recover without complications, around 20% experience a biphasic illness with severe symptoms. Initially confined to Karnataka State, KFD has spread to adjacent states, including Kerala, with cases reported in Wayanad and Malappuram districts in 2015. A killed KFD virus vaccine used in a small field trial showed some protective effect against the disease.</w:t>
      </w:r>
    </w:p>
    <w:p w:rsidR="001A2D7E" w:rsidRPr="00057CA6" w:rsidRDefault="00202E55" w:rsidP="00057CA6">
      <w:pPr>
        <w:spacing w:before="100" w:beforeAutospacing="1" w:after="100" w:afterAutospacing="1"/>
        <w:jc w:val="both"/>
        <w:rPr>
          <w:rFonts w:ascii="Times New Roman" w:eastAsia="Times New Roman" w:hAnsi="Times New Roman" w:cs="Times New Roman"/>
          <w:sz w:val="24"/>
          <w:szCs w:val="24"/>
          <w:lang w:eastAsia="en-IN"/>
        </w:rPr>
      </w:pPr>
      <w:r w:rsidRPr="009E10B9">
        <w:rPr>
          <w:rFonts w:ascii="Times New Roman" w:eastAsia="Times New Roman" w:hAnsi="Times New Roman" w:cs="Times New Roman"/>
          <w:b/>
          <w:bCs/>
          <w:color w:val="CE08B2"/>
          <w:sz w:val="24"/>
          <w:szCs w:val="24"/>
          <w:lang w:eastAsia="en-IN"/>
        </w:rPr>
        <w:t>Clinical P</w:t>
      </w:r>
      <w:r w:rsidR="00DD438A" w:rsidRPr="009E10B9">
        <w:rPr>
          <w:rFonts w:ascii="Times New Roman" w:eastAsia="Times New Roman" w:hAnsi="Times New Roman" w:cs="Times New Roman"/>
          <w:b/>
          <w:bCs/>
          <w:color w:val="CE08B2"/>
          <w:sz w:val="24"/>
          <w:szCs w:val="24"/>
          <w:lang w:eastAsia="en-IN"/>
        </w:rPr>
        <w:t>resentati</w:t>
      </w:r>
      <w:r w:rsidR="009E10B9" w:rsidRPr="009E10B9">
        <w:rPr>
          <w:rFonts w:ascii="Times New Roman" w:eastAsia="Times New Roman" w:hAnsi="Times New Roman" w:cs="Times New Roman"/>
          <w:b/>
          <w:bCs/>
          <w:color w:val="CE08B2"/>
          <w:sz w:val="24"/>
          <w:szCs w:val="24"/>
          <w:lang w:eastAsia="en-IN"/>
        </w:rPr>
        <w:t>on:</w:t>
      </w:r>
      <w:r w:rsidR="00DD438A" w:rsidRPr="00057CA6">
        <w:rPr>
          <w:rFonts w:ascii="Times New Roman" w:eastAsia="Times New Roman" w:hAnsi="Times New Roman" w:cs="Times New Roman"/>
          <w:b/>
          <w:bCs/>
          <w:sz w:val="24"/>
          <w:szCs w:val="24"/>
          <w:lang w:eastAsia="en-IN"/>
        </w:rPr>
        <w:t xml:space="preserve"> </w:t>
      </w:r>
      <w:r w:rsidRPr="00057CA6">
        <w:rPr>
          <w:rFonts w:ascii="Times New Roman" w:eastAsia="Times New Roman" w:hAnsi="Times New Roman" w:cs="Times New Roman"/>
          <w:sz w:val="24"/>
          <w:szCs w:val="24"/>
          <w:lang w:eastAsia="en-IN"/>
        </w:rPr>
        <w:t>The incubation period is 3-8 days.</w:t>
      </w:r>
      <w:r w:rsidR="00057CA6" w:rsidRPr="00057CA6">
        <w:rPr>
          <w:rFonts w:ascii="Times New Roman" w:eastAsia="Times New Roman" w:hAnsi="Times New Roman" w:cs="Times New Roman"/>
          <w:sz w:val="24"/>
          <w:szCs w:val="24"/>
          <w:lang w:eastAsia="en-IN"/>
        </w:rPr>
        <w:t xml:space="preserve"> The case fatality rate is 2-10%, with higher rates in non-endemic areas due to lack of awareness and lower herd immunity. </w:t>
      </w:r>
      <w:r w:rsidRPr="00057CA6">
        <w:rPr>
          <w:rFonts w:ascii="Times New Roman" w:eastAsia="Times New Roman" w:hAnsi="Times New Roman" w:cs="Times New Roman"/>
          <w:sz w:val="24"/>
          <w:szCs w:val="24"/>
          <w:lang w:eastAsia="en-IN"/>
        </w:rPr>
        <w:t>KFD typica</w:t>
      </w:r>
      <w:r w:rsidR="001A2D7E" w:rsidRPr="00057CA6">
        <w:rPr>
          <w:rFonts w:ascii="Times New Roman" w:eastAsia="Times New Roman" w:hAnsi="Times New Roman" w:cs="Times New Roman"/>
          <w:sz w:val="24"/>
          <w:szCs w:val="24"/>
          <w:lang w:eastAsia="en-IN"/>
        </w:rPr>
        <w:t>lly has a biphasic presentation</w:t>
      </w:r>
      <w:r w:rsidR="00DD438A" w:rsidRPr="00057CA6">
        <w:rPr>
          <w:rFonts w:ascii="Times New Roman" w:eastAsia="Times New Roman" w:hAnsi="Times New Roman" w:cs="Times New Roman"/>
          <w:sz w:val="24"/>
          <w:szCs w:val="24"/>
          <w:lang w:eastAsia="en-IN"/>
        </w:rPr>
        <w:t xml:space="preserve"> initially with non-specific flu like symptoms followed by neurologic and hemorrhagic manifestations.</w:t>
      </w:r>
      <w:r w:rsidR="001A2D7E" w:rsidRPr="00057CA6">
        <w:rPr>
          <w:rFonts w:ascii="Times New Roman" w:eastAsia="Times New Roman" w:hAnsi="Times New Roman" w:cs="Times New Roman"/>
          <w:sz w:val="24"/>
          <w:szCs w:val="24"/>
          <w:lang w:eastAsia="en-IN"/>
        </w:rPr>
        <w:t>-</w:t>
      </w:r>
    </w:p>
    <w:p w:rsidR="001A2D7E" w:rsidRPr="00057CA6" w:rsidRDefault="001A2D7E" w:rsidP="009A228F">
      <w:pPr>
        <w:pStyle w:val="ListParagraph"/>
        <w:numPr>
          <w:ilvl w:val="0"/>
          <w:numId w:val="44"/>
        </w:numPr>
        <w:spacing w:before="100" w:beforeAutospacing="1" w:after="100" w:afterAutospacing="1"/>
        <w:jc w:val="both"/>
        <w:rPr>
          <w:rFonts w:ascii="Times New Roman" w:eastAsia="Times New Roman" w:hAnsi="Times New Roman" w:cs="Times New Roman"/>
          <w:sz w:val="24"/>
          <w:szCs w:val="24"/>
          <w:lang w:eastAsia="en-IN"/>
        </w:rPr>
      </w:pPr>
      <w:r w:rsidRPr="00057CA6">
        <w:rPr>
          <w:rFonts w:ascii="Times New Roman" w:eastAsia="Times New Roman" w:hAnsi="Times New Roman" w:cs="Times New Roman"/>
          <w:b/>
          <w:sz w:val="24"/>
          <w:szCs w:val="24"/>
          <w:lang w:eastAsia="en-IN"/>
        </w:rPr>
        <w:t>F</w:t>
      </w:r>
      <w:r w:rsidR="00202E55" w:rsidRPr="00057CA6">
        <w:rPr>
          <w:rFonts w:ascii="Times New Roman" w:eastAsia="Times New Roman" w:hAnsi="Times New Roman" w:cs="Times New Roman"/>
          <w:b/>
          <w:sz w:val="24"/>
          <w:szCs w:val="24"/>
          <w:lang w:eastAsia="en-IN"/>
        </w:rPr>
        <w:t>irst phase</w:t>
      </w:r>
      <w:r w:rsidRPr="00057CA6">
        <w:rPr>
          <w:rFonts w:ascii="Times New Roman" w:eastAsia="Times New Roman" w:hAnsi="Times New Roman" w:cs="Times New Roman"/>
          <w:b/>
          <w:sz w:val="24"/>
          <w:szCs w:val="24"/>
          <w:lang w:eastAsia="en-IN"/>
        </w:rPr>
        <w:t xml:space="preserve">- </w:t>
      </w:r>
      <w:r w:rsidRPr="00057CA6">
        <w:rPr>
          <w:rFonts w:ascii="Times New Roman" w:eastAsia="Times New Roman" w:hAnsi="Times New Roman" w:cs="Times New Roman"/>
          <w:sz w:val="24"/>
          <w:szCs w:val="24"/>
          <w:lang w:eastAsia="en-IN"/>
        </w:rPr>
        <w:t>Characterized by s</w:t>
      </w:r>
      <w:r w:rsidR="00202E55" w:rsidRPr="00057CA6">
        <w:rPr>
          <w:rFonts w:ascii="Times New Roman" w:eastAsia="Times New Roman" w:hAnsi="Times New Roman" w:cs="Times New Roman"/>
          <w:sz w:val="24"/>
          <w:szCs w:val="24"/>
          <w:lang w:eastAsia="en-IN"/>
        </w:rPr>
        <w:t xml:space="preserve">udden fever, headache, body pain, conjunctival inflammation, gastrointestinal symptoms, and dehydration. </w:t>
      </w:r>
    </w:p>
    <w:p w:rsidR="00DD438A" w:rsidRPr="00057CA6" w:rsidRDefault="00A64F60" w:rsidP="009A228F">
      <w:pPr>
        <w:pStyle w:val="ListParagraph"/>
        <w:numPr>
          <w:ilvl w:val="0"/>
          <w:numId w:val="44"/>
        </w:numPr>
        <w:spacing w:before="100" w:beforeAutospacing="1" w:after="100" w:afterAutospacing="1"/>
        <w:jc w:val="both"/>
        <w:outlineLvl w:val="2"/>
        <w:rPr>
          <w:rFonts w:ascii="Times New Roman" w:eastAsia="Times New Roman" w:hAnsi="Times New Roman" w:cs="Times New Roman"/>
          <w:b/>
          <w:bCs/>
          <w:sz w:val="24"/>
          <w:szCs w:val="24"/>
          <w:lang w:eastAsia="en-IN"/>
        </w:rPr>
      </w:pPr>
      <w:r w:rsidRPr="00057CA6">
        <w:rPr>
          <w:rFonts w:ascii="Times New Roman" w:eastAsia="Times New Roman" w:hAnsi="Times New Roman" w:cs="Times New Roman"/>
          <w:b/>
          <w:bCs/>
          <w:sz w:val="24"/>
          <w:szCs w:val="24"/>
          <w:lang w:eastAsia="en-IN"/>
        </w:rPr>
        <w:t>Intermission-</w:t>
      </w:r>
      <w:r w:rsidR="00DD438A" w:rsidRPr="00057CA6">
        <w:rPr>
          <w:rFonts w:ascii="Times New Roman" w:eastAsia="Times New Roman" w:hAnsi="Times New Roman" w:cs="Times New Roman"/>
          <w:sz w:val="24"/>
          <w:szCs w:val="24"/>
          <w:lang w:eastAsia="en-IN"/>
        </w:rPr>
        <w:t>After the first phase, some patients may experience a period of apparent recovery where symptoms subside.</w:t>
      </w:r>
    </w:p>
    <w:p w:rsidR="001A2D7E" w:rsidRPr="00057CA6" w:rsidRDefault="00DD438A" w:rsidP="009A228F">
      <w:pPr>
        <w:pStyle w:val="ListParagraph"/>
        <w:numPr>
          <w:ilvl w:val="0"/>
          <w:numId w:val="44"/>
        </w:numPr>
        <w:spacing w:before="100" w:beforeAutospacing="1" w:after="100" w:afterAutospacing="1"/>
        <w:jc w:val="both"/>
        <w:rPr>
          <w:rFonts w:ascii="Times New Roman" w:eastAsia="Times New Roman" w:hAnsi="Times New Roman" w:cs="Times New Roman"/>
          <w:b/>
          <w:sz w:val="24"/>
          <w:szCs w:val="24"/>
          <w:lang w:eastAsia="en-IN"/>
        </w:rPr>
      </w:pPr>
      <w:r w:rsidRPr="00057CA6">
        <w:rPr>
          <w:rFonts w:ascii="Times New Roman" w:eastAsia="Times New Roman" w:hAnsi="Times New Roman" w:cs="Times New Roman"/>
          <w:b/>
          <w:sz w:val="24"/>
          <w:szCs w:val="24"/>
          <w:lang w:eastAsia="en-IN"/>
        </w:rPr>
        <w:t>Second phase</w:t>
      </w:r>
      <w:r w:rsidR="00A64F60" w:rsidRPr="00057CA6">
        <w:rPr>
          <w:rFonts w:ascii="Times New Roman" w:eastAsia="Times New Roman" w:hAnsi="Times New Roman" w:cs="Times New Roman"/>
          <w:b/>
          <w:sz w:val="24"/>
          <w:szCs w:val="24"/>
          <w:lang w:eastAsia="en-IN"/>
        </w:rPr>
        <w:t xml:space="preserve">- </w:t>
      </w:r>
      <w:r w:rsidR="00A64F60" w:rsidRPr="00057CA6">
        <w:rPr>
          <w:rFonts w:ascii="Times New Roman" w:hAnsi="Times New Roman" w:cs="Times New Roman"/>
          <w:sz w:val="24"/>
          <w:szCs w:val="24"/>
        </w:rPr>
        <w:t xml:space="preserve">Fever reappears after the initial improvement. </w:t>
      </w:r>
      <w:r w:rsidR="00202E55" w:rsidRPr="00057CA6">
        <w:rPr>
          <w:rFonts w:ascii="Times New Roman" w:eastAsia="Times New Roman" w:hAnsi="Times New Roman" w:cs="Times New Roman"/>
          <w:sz w:val="24"/>
          <w:szCs w:val="24"/>
          <w:lang w:eastAsia="en-IN"/>
        </w:rPr>
        <w:t>Hemorrhagic manifestations</w:t>
      </w:r>
      <w:r w:rsidR="008D72AC" w:rsidRPr="00057CA6">
        <w:rPr>
          <w:rFonts w:ascii="Times New Roman" w:eastAsia="Times New Roman" w:hAnsi="Times New Roman" w:cs="Times New Roman"/>
          <w:sz w:val="24"/>
          <w:szCs w:val="24"/>
          <w:lang w:eastAsia="en-IN"/>
        </w:rPr>
        <w:t xml:space="preserve"> such as o</w:t>
      </w:r>
      <w:r w:rsidR="00202E55" w:rsidRPr="00057CA6">
        <w:rPr>
          <w:rFonts w:ascii="Times New Roman" w:eastAsia="Times New Roman" w:hAnsi="Times New Roman" w:cs="Times New Roman"/>
          <w:sz w:val="24"/>
          <w:szCs w:val="24"/>
          <w:lang w:eastAsia="en-IN"/>
        </w:rPr>
        <w:t xml:space="preserve">ral mucosal inflammation and maculopapular eruptions, often start 3-4 days after symptom onset. </w:t>
      </w:r>
      <w:r w:rsidR="00057CA6" w:rsidRPr="00057CA6">
        <w:rPr>
          <w:rFonts w:ascii="Times New Roman" w:eastAsia="Times New Roman" w:hAnsi="Times New Roman" w:cs="Times New Roman"/>
          <w:sz w:val="24"/>
          <w:szCs w:val="24"/>
          <w:lang w:eastAsia="en-IN"/>
        </w:rPr>
        <w:t>Neurological symptoms include drowsiness, confusion, and convulsions. Positive Kernig sign and abnormal ankle reflex are observed</w:t>
      </w:r>
    </w:p>
    <w:p w:rsidR="00202E55" w:rsidRDefault="00057CA6" w:rsidP="009A228F">
      <w:pPr>
        <w:pStyle w:val="ListParagraph"/>
        <w:numPr>
          <w:ilvl w:val="0"/>
          <w:numId w:val="44"/>
        </w:numPr>
        <w:spacing w:before="100" w:beforeAutospacing="1" w:after="100" w:afterAutospacing="1"/>
        <w:jc w:val="both"/>
        <w:rPr>
          <w:rFonts w:ascii="Times New Roman" w:eastAsia="Times New Roman" w:hAnsi="Times New Roman" w:cs="Times New Roman"/>
          <w:sz w:val="24"/>
          <w:szCs w:val="24"/>
          <w:lang w:eastAsia="en-IN"/>
        </w:rPr>
      </w:pPr>
      <w:r w:rsidRPr="00057CA6">
        <w:rPr>
          <w:rFonts w:ascii="Times New Roman" w:eastAsia="Times New Roman" w:hAnsi="Times New Roman" w:cs="Times New Roman"/>
          <w:b/>
          <w:sz w:val="24"/>
          <w:szCs w:val="24"/>
          <w:lang w:eastAsia="en-IN"/>
        </w:rPr>
        <w:t>Recovery-</w:t>
      </w:r>
      <w:r w:rsidRPr="00057CA6">
        <w:rPr>
          <w:rFonts w:ascii="Times New Roman" w:eastAsia="Times New Roman" w:hAnsi="Times New Roman" w:cs="Times New Roman"/>
          <w:sz w:val="24"/>
          <w:szCs w:val="24"/>
          <w:lang w:eastAsia="en-IN"/>
        </w:rPr>
        <w:t xml:space="preserve"> </w:t>
      </w:r>
      <w:r w:rsidR="00202E55" w:rsidRPr="00057CA6">
        <w:rPr>
          <w:rFonts w:ascii="Times New Roman" w:eastAsia="Times New Roman" w:hAnsi="Times New Roman" w:cs="Times New Roman"/>
          <w:sz w:val="24"/>
          <w:szCs w:val="24"/>
          <w:lang w:eastAsia="en-IN"/>
        </w:rPr>
        <w:t>Recovery usually occurs within 10-14 days, but some patients experience prolonged symptoms like muscle twitching and paraesthesia.</w:t>
      </w:r>
    </w:p>
    <w:p w:rsidR="00B119E0" w:rsidRDefault="00B119E0" w:rsidP="00B119E0">
      <w:pPr>
        <w:pStyle w:val="ListParagraph"/>
        <w:spacing w:before="100" w:beforeAutospacing="1" w:after="100" w:afterAutospacing="1"/>
        <w:jc w:val="both"/>
        <w:rPr>
          <w:rFonts w:ascii="Times New Roman" w:eastAsia="Times New Roman" w:hAnsi="Times New Roman" w:cs="Times New Roman"/>
          <w:sz w:val="24"/>
          <w:szCs w:val="24"/>
          <w:lang w:eastAsia="en-IN"/>
        </w:rPr>
      </w:pPr>
    </w:p>
    <w:p w:rsidR="00B119E0" w:rsidRDefault="00B119E0" w:rsidP="00B119E0">
      <w:pPr>
        <w:pStyle w:val="ListParagraph"/>
        <w:spacing w:before="100" w:beforeAutospacing="1" w:after="100" w:afterAutospacing="1"/>
        <w:ind w:left="0"/>
        <w:jc w:val="both"/>
        <w:rPr>
          <w:rFonts w:ascii="Times New Roman" w:hAnsi="Times New Roman" w:cs="Times New Roman"/>
          <w:sz w:val="24"/>
          <w:szCs w:val="24"/>
        </w:rPr>
      </w:pPr>
      <w:r w:rsidRPr="009E10B9">
        <w:rPr>
          <w:rFonts w:ascii="Times New Roman" w:eastAsia="Times New Roman" w:hAnsi="Times New Roman" w:cs="Times New Roman"/>
          <w:b/>
          <w:color w:val="CE08B2"/>
          <w:sz w:val="24"/>
          <w:szCs w:val="24"/>
          <w:lang w:eastAsia="en-IN"/>
        </w:rPr>
        <w:t>Prevention:</w:t>
      </w:r>
      <w:r w:rsidRPr="00B119E0">
        <w:rPr>
          <w:rFonts w:ascii="Times New Roman" w:eastAsia="Times New Roman" w:hAnsi="Times New Roman" w:cs="Times New Roman"/>
          <w:sz w:val="24"/>
          <w:szCs w:val="24"/>
          <w:lang w:eastAsia="en-IN"/>
        </w:rPr>
        <w:t xml:space="preserve"> </w:t>
      </w:r>
      <w:r w:rsidRPr="00B119E0">
        <w:rPr>
          <w:rFonts w:ascii="Times New Roman" w:hAnsi="Times New Roman" w:cs="Times New Roman"/>
          <w:sz w:val="24"/>
          <w:szCs w:val="24"/>
        </w:rPr>
        <w:t>A formalin-inactivated vaccine against KFD virus is available in endemic areas of India. It is administered to high-risk populations such as forest workers and residents of endemic regions. There is no specific antiviral treatment for KFD. Supportive care focuses on managing symptoms and complications. Insect repellents containing DEET and permethrin on clothing can be used.</w:t>
      </w:r>
    </w:p>
    <w:p w:rsidR="00B119E0" w:rsidRPr="00B119E0" w:rsidRDefault="00B119E0" w:rsidP="00B119E0">
      <w:pPr>
        <w:pStyle w:val="ListParagraph"/>
        <w:spacing w:before="100" w:beforeAutospacing="1" w:after="100" w:afterAutospacing="1"/>
        <w:ind w:left="0"/>
        <w:jc w:val="both"/>
        <w:rPr>
          <w:rFonts w:ascii="Times New Roman" w:eastAsia="Times New Roman" w:hAnsi="Times New Roman" w:cs="Times New Roman"/>
          <w:sz w:val="24"/>
          <w:szCs w:val="24"/>
          <w:lang w:eastAsia="en-IN"/>
        </w:rPr>
      </w:pPr>
    </w:p>
    <w:p w:rsidR="00803C8A" w:rsidRPr="009E10B9" w:rsidRDefault="00803C8A" w:rsidP="00803C8A">
      <w:pPr>
        <w:spacing w:before="100" w:beforeAutospacing="1" w:after="100" w:afterAutospacing="1"/>
        <w:jc w:val="both"/>
        <w:outlineLvl w:val="2"/>
        <w:rPr>
          <w:rFonts w:ascii="Times New Roman" w:eastAsia="Times New Roman" w:hAnsi="Times New Roman" w:cs="Times New Roman"/>
          <w:b/>
          <w:bCs/>
          <w:color w:val="E36C0A" w:themeColor="accent6" w:themeShade="BF"/>
          <w:sz w:val="28"/>
          <w:szCs w:val="28"/>
          <w:lang w:eastAsia="en-IN"/>
        </w:rPr>
      </w:pPr>
      <w:r w:rsidRPr="009E10B9">
        <w:rPr>
          <w:rFonts w:ascii="Times New Roman" w:eastAsia="Times New Roman" w:hAnsi="Times New Roman" w:cs="Times New Roman"/>
          <w:b/>
          <w:bCs/>
          <w:color w:val="E36C0A" w:themeColor="accent6" w:themeShade="BF"/>
          <w:sz w:val="28"/>
          <w:szCs w:val="28"/>
          <w:lang w:eastAsia="en-IN"/>
        </w:rPr>
        <w:t>2. Omsk Hemorrhagic Fever</w:t>
      </w:r>
    </w:p>
    <w:p w:rsidR="002444AA" w:rsidRDefault="00803C8A" w:rsidP="00A5673E">
      <w:pPr>
        <w:spacing w:before="100" w:beforeAutospacing="1" w:after="100" w:afterAutospacing="1"/>
        <w:jc w:val="both"/>
        <w:rPr>
          <w:rFonts w:ascii="Times New Roman" w:eastAsia="Times New Roman" w:hAnsi="Times New Roman" w:cs="Times New Roman"/>
          <w:sz w:val="24"/>
          <w:szCs w:val="24"/>
          <w:lang w:eastAsia="en-IN"/>
        </w:rPr>
      </w:pPr>
      <w:r w:rsidRPr="00803C8A">
        <w:rPr>
          <w:rFonts w:ascii="Times New Roman" w:eastAsia="Times New Roman" w:hAnsi="Times New Roman" w:cs="Times New Roman"/>
          <w:sz w:val="24"/>
          <w:szCs w:val="24"/>
          <w:lang w:eastAsia="en-IN"/>
        </w:rPr>
        <w:t>Omsk hemorrhagic fever, found in Russia and Romania, is clinically similar to KFD and caused by a related virus. Dermacentor ticks serve as the vectors for this disease.</w:t>
      </w:r>
    </w:p>
    <w:p w:rsidR="00A5673E" w:rsidRPr="00A5673E" w:rsidRDefault="00A5673E" w:rsidP="00A5673E">
      <w:pPr>
        <w:spacing w:before="100" w:beforeAutospacing="1" w:after="100" w:afterAutospacing="1"/>
        <w:jc w:val="both"/>
        <w:rPr>
          <w:rFonts w:ascii="Times New Roman" w:eastAsia="Times New Roman" w:hAnsi="Times New Roman" w:cs="Times New Roman"/>
          <w:sz w:val="24"/>
          <w:szCs w:val="24"/>
          <w:lang w:eastAsia="en-IN"/>
        </w:rPr>
      </w:pPr>
    </w:p>
    <w:p w:rsidR="00D3614B" w:rsidRPr="00D3614B" w:rsidRDefault="00D3614B" w:rsidP="00606E43">
      <w:pPr>
        <w:pStyle w:val="NormalWeb"/>
        <w:spacing w:line="276" w:lineRule="auto"/>
        <w:jc w:val="both"/>
      </w:pPr>
      <w:r w:rsidRPr="00D3614B">
        <w:lastRenderedPageBreak/>
        <w:t>List of flaviviruses are shown below (Table 33)-</w:t>
      </w:r>
    </w:p>
    <w:p w:rsidR="002444AA" w:rsidRPr="003F1B63" w:rsidRDefault="003F1B63" w:rsidP="00606E43">
      <w:pPr>
        <w:pStyle w:val="NormalWeb"/>
        <w:spacing w:line="276" w:lineRule="auto"/>
        <w:jc w:val="both"/>
        <w:rPr>
          <w:b/>
        </w:rPr>
      </w:pPr>
      <w:r w:rsidRPr="003F1B63">
        <w:rPr>
          <w:b/>
        </w:rPr>
        <w:t xml:space="preserve">Table  </w:t>
      </w:r>
      <w:r w:rsidR="00D3614B">
        <w:rPr>
          <w:b/>
        </w:rPr>
        <w:t>33</w:t>
      </w:r>
      <w:r w:rsidRPr="003F1B63">
        <w:rPr>
          <w:b/>
        </w:rPr>
        <w:t>: List of flaviviruses</w:t>
      </w:r>
    </w:p>
    <w:tbl>
      <w:tblPr>
        <w:tblStyle w:val="LightGrid-Accent4"/>
        <w:tblW w:w="9547" w:type="dxa"/>
        <w:tblLayout w:type="fixed"/>
        <w:tblLook w:val="04A0"/>
      </w:tblPr>
      <w:tblGrid>
        <w:gridCol w:w="2178"/>
        <w:gridCol w:w="1790"/>
        <w:gridCol w:w="1270"/>
        <w:gridCol w:w="2070"/>
        <w:gridCol w:w="2239"/>
      </w:tblGrid>
      <w:tr w:rsidR="003F1B63" w:rsidRPr="00694048" w:rsidTr="00694048">
        <w:trPr>
          <w:cnfStyle w:val="100000000000"/>
        </w:trPr>
        <w:tc>
          <w:tcPr>
            <w:cnfStyle w:val="001000000000"/>
            <w:tcW w:w="2178" w:type="dxa"/>
          </w:tcPr>
          <w:p w:rsidR="00CB57A6" w:rsidRPr="00D3614B" w:rsidRDefault="00CB57A6" w:rsidP="003F1B63">
            <w:pPr>
              <w:pStyle w:val="NormalWeb"/>
              <w:spacing w:line="276" w:lineRule="auto"/>
              <w:jc w:val="center"/>
              <w:rPr>
                <w:sz w:val="20"/>
                <w:szCs w:val="20"/>
              </w:rPr>
            </w:pPr>
            <w:r w:rsidRPr="00D3614B">
              <w:rPr>
                <w:sz w:val="20"/>
                <w:szCs w:val="20"/>
              </w:rPr>
              <w:t>Flavivirus</w:t>
            </w:r>
          </w:p>
        </w:tc>
        <w:tc>
          <w:tcPr>
            <w:tcW w:w="1790" w:type="dxa"/>
          </w:tcPr>
          <w:p w:rsidR="00CB57A6" w:rsidRPr="00D3614B" w:rsidRDefault="00CB57A6" w:rsidP="003F1B63">
            <w:pPr>
              <w:pStyle w:val="NormalWeb"/>
              <w:spacing w:line="276" w:lineRule="auto"/>
              <w:jc w:val="center"/>
              <w:cnfStyle w:val="100000000000"/>
              <w:rPr>
                <w:sz w:val="20"/>
                <w:szCs w:val="20"/>
              </w:rPr>
            </w:pPr>
            <w:r w:rsidRPr="00D3614B">
              <w:rPr>
                <w:sz w:val="20"/>
                <w:szCs w:val="20"/>
              </w:rPr>
              <w:t>Vector</w:t>
            </w:r>
          </w:p>
        </w:tc>
        <w:tc>
          <w:tcPr>
            <w:tcW w:w="1270" w:type="dxa"/>
          </w:tcPr>
          <w:p w:rsidR="00CB57A6" w:rsidRPr="00D3614B" w:rsidRDefault="00CB57A6" w:rsidP="003F1B63">
            <w:pPr>
              <w:pStyle w:val="NormalWeb"/>
              <w:spacing w:line="276" w:lineRule="auto"/>
              <w:jc w:val="center"/>
              <w:cnfStyle w:val="100000000000"/>
              <w:rPr>
                <w:sz w:val="20"/>
                <w:szCs w:val="20"/>
              </w:rPr>
            </w:pPr>
            <w:r w:rsidRPr="00D3614B">
              <w:rPr>
                <w:sz w:val="20"/>
                <w:szCs w:val="20"/>
              </w:rPr>
              <w:t>Neurotropic</w:t>
            </w:r>
          </w:p>
        </w:tc>
        <w:tc>
          <w:tcPr>
            <w:tcW w:w="2070" w:type="dxa"/>
          </w:tcPr>
          <w:p w:rsidR="00CB57A6" w:rsidRPr="00D3614B" w:rsidRDefault="00CB57A6" w:rsidP="003F1B63">
            <w:pPr>
              <w:pStyle w:val="NormalWeb"/>
              <w:spacing w:line="276" w:lineRule="auto"/>
              <w:jc w:val="center"/>
              <w:cnfStyle w:val="100000000000"/>
              <w:rPr>
                <w:sz w:val="20"/>
                <w:szCs w:val="20"/>
              </w:rPr>
            </w:pPr>
            <w:r w:rsidRPr="00D3614B">
              <w:rPr>
                <w:sz w:val="20"/>
                <w:szCs w:val="20"/>
              </w:rPr>
              <w:t>Disease</w:t>
            </w:r>
          </w:p>
        </w:tc>
        <w:tc>
          <w:tcPr>
            <w:tcW w:w="2239" w:type="dxa"/>
          </w:tcPr>
          <w:p w:rsidR="00CB57A6" w:rsidRPr="00D3614B" w:rsidRDefault="00CB57A6" w:rsidP="003F1B63">
            <w:pPr>
              <w:pStyle w:val="NormalWeb"/>
              <w:spacing w:line="276" w:lineRule="auto"/>
              <w:jc w:val="center"/>
              <w:cnfStyle w:val="100000000000"/>
              <w:rPr>
                <w:sz w:val="20"/>
                <w:szCs w:val="20"/>
              </w:rPr>
            </w:pPr>
            <w:r w:rsidRPr="00D3614B">
              <w:rPr>
                <w:sz w:val="20"/>
                <w:szCs w:val="20"/>
              </w:rPr>
              <w:t>Geographical distribution</w:t>
            </w:r>
          </w:p>
        </w:tc>
      </w:tr>
      <w:tr w:rsidR="003F1B63" w:rsidRPr="00694048" w:rsidTr="00694048">
        <w:trPr>
          <w:cnfStyle w:val="000000100000"/>
        </w:trPr>
        <w:tc>
          <w:tcPr>
            <w:cnfStyle w:val="001000000000"/>
            <w:tcW w:w="2178" w:type="dxa"/>
          </w:tcPr>
          <w:p w:rsidR="00CB57A6" w:rsidRPr="00694048" w:rsidRDefault="00CB57A6" w:rsidP="003F1B63">
            <w:pPr>
              <w:pStyle w:val="NormalWeb"/>
              <w:spacing w:line="276" w:lineRule="auto"/>
              <w:rPr>
                <w:b w:val="0"/>
                <w:sz w:val="20"/>
                <w:szCs w:val="20"/>
              </w:rPr>
            </w:pPr>
            <w:r w:rsidRPr="00694048">
              <w:rPr>
                <w:b w:val="0"/>
                <w:sz w:val="20"/>
                <w:szCs w:val="20"/>
              </w:rPr>
              <w:t>Dengue Virus (DENV)</w:t>
            </w:r>
          </w:p>
        </w:tc>
        <w:tc>
          <w:tcPr>
            <w:tcW w:w="1790" w:type="dxa"/>
          </w:tcPr>
          <w:p w:rsidR="00CB57A6" w:rsidRPr="00694048" w:rsidRDefault="00CB57A6" w:rsidP="003F1B63">
            <w:pPr>
              <w:pStyle w:val="NormalWeb"/>
              <w:spacing w:line="276" w:lineRule="auto"/>
              <w:cnfStyle w:val="000000100000"/>
              <w:rPr>
                <w:sz w:val="20"/>
                <w:szCs w:val="20"/>
              </w:rPr>
            </w:pPr>
            <w:r w:rsidRPr="00694048">
              <w:rPr>
                <w:rStyle w:val="Emphasis"/>
                <w:sz w:val="20"/>
                <w:szCs w:val="20"/>
              </w:rPr>
              <w:t>Aedes aegypti</w:t>
            </w:r>
            <w:r w:rsidRPr="00694048">
              <w:rPr>
                <w:sz w:val="20"/>
                <w:szCs w:val="20"/>
              </w:rPr>
              <w:t xml:space="preserve">, </w:t>
            </w:r>
            <w:r w:rsidRPr="00694048">
              <w:rPr>
                <w:rStyle w:val="Emphasis"/>
                <w:sz w:val="20"/>
                <w:szCs w:val="20"/>
              </w:rPr>
              <w:t>Aedes albopictus</w:t>
            </w:r>
          </w:p>
        </w:tc>
        <w:tc>
          <w:tcPr>
            <w:tcW w:w="1270" w:type="dxa"/>
          </w:tcPr>
          <w:p w:rsidR="00CB57A6" w:rsidRPr="00694048" w:rsidRDefault="00CB57A6" w:rsidP="003F1B63">
            <w:pPr>
              <w:pStyle w:val="NormalWeb"/>
              <w:spacing w:line="276" w:lineRule="auto"/>
              <w:jc w:val="center"/>
              <w:cnfStyle w:val="000000100000"/>
              <w:rPr>
                <w:sz w:val="20"/>
                <w:szCs w:val="20"/>
              </w:rPr>
            </w:pPr>
            <w:r w:rsidRPr="00694048">
              <w:rPr>
                <w:sz w:val="20"/>
                <w:szCs w:val="20"/>
              </w:rPr>
              <w:t>No</w:t>
            </w:r>
          </w:p>
        </w:tc>
        <w:tc>
          <w:tcPr>
            <w:tcW w:w="2070" w:type="dxa"/>
          </w:tcPr>
          <w:p w:rsidR="00CB57A6" w:rsidRPr="00694048" w:rsidRDefault="00CB57A6" w:rsidP="003F1B63">
            <w:pPr>
              <w:pStyle w:val="NormalWeb"/>
              <w:spacing w:line="276" w:lineRule="auto"/>
              <w:cnfStyle w:val="000000100000"/>
              <w:rPr>
                <w:sz w:val="20"/>
                <w:szCs w:val="20"/>
              </w:rPr>
            </w:pPr>
            <w:r w:rsidRPr="00694048">
              <w:rPr>
                <w:sz w:val="20"/>
                <w:szCs w:val="20"/>
              </w:rPr>
              <w:t>Dengue Fever, Dengue Hemorrhagic Fever</w:t>
            </w:r>
          </w:p>
        </w:tc>
        <w:tc>
          <w:tcPr>
            <w:tcW w:w="2239" w:type="dxa"/>
          </w:tcPr>
          <w:p w:rsidR="00CB57A6" w:rsidRPr="00694048" w:rsidRDefault="00CB57A6" w:rsidP="003F1B63">
            <w:pPr>
              <w:pStyle w:val="NormalWeb"/>
              <w:spacing w:line="276" w:lineRule="auto"/>
              <w:cnfStyle w:val="000000100000"/>
              <w:rPr>
                <w:sz w:val="20"/>
                <w:szCs w:val="20"/>
              </w:rPr>
            </w:pPr>
            <w:r w:rsidRPr="00694048">
              <w:rPr>
                <w:sz w:val="20"/>
                <w:szCs w:val="20"/>
              </w:rPr>
              <w:t>Tropical and subtropical regions worldwide</w:t>
            </w:r>
          </w:p>
        </w:tc>
      </w:tr>
      <w:tr w:rsidR="003F1B63" w:rsidRPr="00694048" w:rsidTr="00694048">
        <w:trPr>
          <w:cnfStyle w:val="000000010000"/>
        </w:trPr>
        <w:tc>
          <w:tcPr>
            <w:cnfStyle w:val="001000000000"/>
            <w:tcW w:w="2178" w:type="dxa"/>
          </w:tcPr>
          <w:p w:rsidR="00CB57A6" w:rsidRPr="00694048" w:rsidRDefault="00CB57A6" w:rsidP="003F1B63">
            <w:pPr>
              <w:pStyle w:val="NormalWeb"/>
              <w:spacing w:line="276" w:lineRule="auto"/>
              <w:rPr>
                <w:b w:val="0"/>
                <w:sz w:val="20"/>
                <w:szCs w:val="20"/>
              </w:rPr>
            </w:pPr>
            <w:r w:rsidRPr="00694048">
              <w:rPr>
                <w:b w:val="0"/>
                <w:sz w:val="20"/>
                <w:szCs w:val="20"/>
              </w:rPr>
              <w:t>Zika Virus (ZIKV)</w:t>
            </w:r>
          </w:p>
        </w:tc>
        <w:tc>
          <w:tcPr>
            <w:tcW w:w="1790" w:type="dxa"/>
          </w:tcPr>
          <w:p w:rsidR="00CB57A6" w:rsidRPr="00694048" w:rsidRDefault="00CB57A6" w:rsidP="003F1B63">
            <w:pPr>
              <w:pStyle w:val="NormalWeb"/>
              <w:spacing w:line="276" w:lineRule="auto"/>
              <w:cnfStyle w:val="000000010000"/>
              <w:rPr>
                <w:sz w:val="20"/>
                <w:szCs w:val="20"/>
              </w:rPr>
            </w:pPr>
            <w:r w:rsidRPr="00694048">
              <w:rPr>
                <w:rStyle w:val="Emphasis"/>
                <w:sz w:val="20"/>
                <w:szCs w:val="20"/>
              </w:rPr>
              <w:t>Aedes aegypti</w:t>
            </w:r>
            <w:r w:rsidRPr="00694048">
              <w:rPr>
                <w:sz w:val="20"/>
                <w:szCs w:val="20"/>
              </w:rPr>
              <w:t xml:space="preserve">, </w:t>
            </w:r>
            <w:r w:rsidRPr="00694048">
              <w:rPr>
                <w:rStyle w:val="Emphasis"/>
                <w:sz w:val="20"/>
                <w:szCs w:val="20"/>
              </w:rPr>
              <w:t>Aedes albopictus</w:t>
            </w:r>
          </w:p>
        </w:tc>
        <w:tc>
          <w:tcPr>
            <w:tcW w:w="1270" w:type="dxa"/>
          </w:tcPr>
          <w:p w:rsidR="00CB57A6" w:rsidRPr="00694048" w:rsidRDefault="00CB57A6" w:rsidP="003F1B63">
            <w:pPr>
              <w:pStyle w:val="NormalWeb"/>
              <w:spacing w:line="276" w:lineRule="auto"/>
              <w:jc w:val="center"/>
              <w:cnfStyle w:val="000000010000"/>
              <w:rPr>
                <w:sz w:val="20"/>
                <w:szCs w:val="20"/>
              </w:rPr>
            </w:pPr>
            <w:r w:rsidRPr="00694048">
              <w:rPr>
                <w:sz w:val="20"/>
                <w:szCs w:val="20"/>
              </w:rPr>
              <w:t>Yes</w:t>
            </w:r>
          </w:p>
        </w:tc>
        <w:tc>
          <w:tcPr>
            <w:tcW w:w="2070" w:type="dxa"/>
          </w:tcPr>
          <w:p w:rsidR="00CB57A6" w:rsidRPr="00694048" w:rsidRDefault="00CB57A6" w:rsidP="003F1B63">
            <w:pPr>
              <w:pStyle w:val="NormalWeb"/>
              <w:spacing w:line="276" w:lineRule="auto"/>
              <w:cnfStyle w:val="000000010000"/>
              <w:rPr>
                <w:sz w:val="20"/>
                <w:szCs w:val="20"/>
              </w:rPr>
            </w:pPr>
            <w:r w:rsidRPr="00694048">
              <w:rPr>
                <w:sz w:val="20"/>
                <w:szCs w:val="20"/>
              </w:rPr>
              <w:t>Zika Fever, Congenital Zika Syndrome</w:t>
            </w:r>
          </w:p>
        </w:tc>
        <w:tc>
          <w:tcPr>
            <w:tcW w:w="2239" w:type="dxa"/>
          </w:tcPr>
          <w:tbl>
            <w:tblPr>
              <w:tblW w:w="0" w:type="auto"/>
              <w:tblCellSpacing w:w="15" w:type="dxa"/>
              <w:tblLayout w:type="fixed"/>
              <w:tblCellMar>
                <w:top w:w="15" w:type="dxa"/>
                <w:left w:w="15" w:type="dxa"/>
                <w:bottom w:w="15" w:type="dxa"/>
                <w:right w:w="15" w:type="dxa"/>
              </w:tblCellMar>
              <w:tblLook w:val="04A0"/>
            </w:tblPr>
            <w:tblGrid>
              <w:gridCol w:w="110"/>
            </w:tblGrid>
            <w:tr w:rsidR="00CB57A6" w:rsidRPr="00482982" w:rsidTr="003F1B63">
              <w:trPr>
                <w:tblCellSpacing w:w="15" w:type="dxa"/>
              </w:trPr>
              <w:tc>
                <w:tcPr>
                  <w:tcW w:w="36" w:type="dxa"/>
                  <w:vAlign w:val="center"/>
                  <w:hideMark/>
                </w:tcPr>
                <w:p w:rsidR="00CB57A6" w:rsidRPr="00482982" w:rsidRDefault="00CB57A6" w:rsidP="003F1B63">
                  <w:pPr>
                    <w:spacing w:after="0" w:line="240" w:lineRule="auto"/>
                    <w:rPr>
                      <w:rFonts w:ascii="Times New Roman" w:eastAsia="Times New Roman" w:hAnsi="Times New Roman" w:cs="Times New Roman"/>
                      <w:sz w:val="20"/>
                      <w:szCs w:val="20"/>
                      <w:lang w:eastAsia="en-IN"/>
                    </w:rPr>
                  </w:pPr>
                </w:p>
              </w:tc>
            </w:tr>
          </w:tbl>
          <w:p w:rsidR="00CB57A6" w:rsidRPr="00482982" w:rsidRDefault="00CB57A6" w:rsidP="003F1B63">
            <w:pPr>
              <w:cnfStyle w:val="000000010000"/>
              <w:rPr>
                <w:rFonts w:ascii="Times New Roman" w:eastAsia="Times New Roman" w:hAnsi="Times New Roman" w:cs="Times New Roman"/>
                <w:vanish/>
                <w:sz w:val="20"/>
                <w:szCs w:val="20"/>
                <w:lang w:eastAsia="en-IN"/>
              </w:rPr>
            </w:pPr>
          </w:p>
          <w:tbl>
            <w:tblPr>
              <w:tblW w:w="0" w:type="auto"/>
              <w:tblCellSpacing w:w="15" w:type="dxa"/>
              <w:tblLayout w:type="fixed"/>
              <w:tblCellMar>
                <w:top w:w="15" w:type="dxa"/>
                <w:left w:w="15" w:type="dxa"/>
                <w:bottom w:w="15" w:type="dxa"/>
                <w:right w:w="15" w:type="dxa"/>
              </w:tblCellMar>
              <w:tblLook w:val="04A0"/>
            </w:tblPr>
            <w:tblGrid>
              <w:gridCol w:w="1839"/>
            </w:tblGrid>
            <w:tr w:rsidR="00CB57A6" w:rsidRPr="00482982" w:rsidTr="003F1B63">
              <w:trPr>
                <w:tblCellSpacing w:w="15" w:type="dxa"/>
              </w:trPr>
              <w:tc>
                <w:tcPr>
                  <w:tcW w:w="1779" w:type="dxa"/>
                  <w:vAlign w:val="center"/>
                  <w:hideMark/>
                </w:tcPr>
                <w:p w:rsidR="00CB57A6" w:rsidRPr="00482982" w:rsidRDefault="00CB57A6" w:rsidP="003F1B63">
                  <w:pPr>
                    <w:spacing w:after="0" w:line="240" w:lineRule="auto"/>
                    <w:rPr>
                      <w:rFonts w:ascii="Times New Roman" w:eastAsia="Times New Roman" w:hAnsi="Times New Roman" w:cs="Times New Roman"/>
                      <w:sz w:val="20"/>
                      <w:szCs w:val="20"/>
                      <w:lang w:eastAsia="en-IN"/>
                    </w:rPr>
                  </w:pPr>
                  <w:r w:rsidRPr="00482982">
                    <w:rPr>
                      <w:rFonts w:ascii="Times New Roman" w:eastAsia="Times New Roman" w:hAnsi="Times New Roman" w:cs="Times New Roman"/>
                      <w:sz w:val="20"/>
                      <w:szCs w:val="20"/>
                      <w:lang w:eastAsia="en-IN"/>
                    </w:rPr>
                    <w:t>Africa, Americas, Asia, Pacific</w:t>
                  </w:r>
                </w:p>
              </w:tc>
            </w:tr>
          </w:tbl>
          <w:p w:rsidR="00CB57A6" w:rsidRPr="00694048" w:rsidRDefault="00CB57A6" w:rsidP="003F1B63">
            <w:pPr>
              <w:pStyle w:val="NormalWeb"/>
              <w:spacing w:line="276" w:lineRule="auto"/>
              <w:cnfStyle w:val="000000010000"/>
              <w:rPr>
                <w:sz w:val="20"/>
                <w:szCs w:val="20"/>
              </w:rPr>
            </w:pPr>
          </w:p>
        </w:tc>
      </w:tr>
      <w:tr w:rsidR="003F1B63" w:rsidRPr="00694048" w:rsidTr="00694048">
        <w:trPr>
          <w:cnfStyle w:val="000000100000"/>
        </w:trPr>
        <w:tc>
          <w:tcPr>
            <w:cnfStyle w:val="001000000000"/>
            <w:tcW w:w="2178" w:type="dxa"/>
          </w:tcPr>
          <w:p w:rsidR="00CB57A6" w:rsidRPr="00694048" w:rsidRDefault="00CB57A6" w:rsidP="003F1B63">
            <w:pPr>
              <w:pStyle w:val="NormalWeb"/>
              <w:spacing w:line="276" w:lineRule="auto"/>
              <w:rPr>
                <w:b w:val="0"/>
                <w:sz w:val="20"/>
                <w:szCs w:val="20"/>
              </w:rPr>
            </w:pPr>
            <w:r w:rsidRPr="00694048">
              <w:rPr>
                <w:b w:val="0"/>
                <w:sz w:val="20"/>
                <w:szCs w:val="20"/>
              </w:rPr>
              <w:t>West Nile Virus (WNV)</w:t>
            </w:r>
          </w:p>
        </w:tc>
        <w:tc>
          <w:tcPr>
            <w:tcW w:w="1790" w:type="dxa"/>
          </w:tcPr>
          <w:p w:rsidR="00CB57A6" w:rsidRPr="00694048" w:rsidRDefault="00CB57A6" w:rsidP="00694048">
            <w:pPr>
              <w:pStyle w:val="NormalWeb"/>
              <w:spacing w:before="0" w:beforeAutospacing="0" w:after="0" w:afterAutospacing="0" w:line="276" w:lineRule="auto"/>
              <w:cnfStyle w:val="000000100000"/>
              <w:rPr>
                <w:rStyle w:val="Emphasis"/>
                <w:sz w:val="20"/>
                <w:szCs w:val="20"/>
              </w:rPr>
            </w:pPr>
            <w:r w:rsidRPr="00694048">
              <w:rPr>
                <w:rStyle w:val="Emphasis"/>
                <w:sz w:val="20"/>
                <w:szCs w:val="20"/>
              </w:rPr>
              <w:t>Culex pipiens</w:t>
            </w:r>
            <w:r w:rsidRPr="00694048">
              <w:rPr>
                <w:sz w:val="20"/>
                <w:szCs w:val="20"/>
              </w:rPr>
              <w:t xml:space="preserve">, </w:t>
            </w:r>
            <w:r w:rsidRPr="00694048">
              <w:rPr>
                <w:rStyle w:val="Emphasis"/>
                <w:sz w:val="20"/>
                <w:szCs w:val="20"/>
              </w:rPr>
              <w:t>Culex</w:t>
            </w:r>
          </w:p>
          <w:p w:rsidR="00CB57A6" w:rsidRPr="00694048" w:rsidRDefault="00CB57A6" w:rsidP="00694048">
            <w:pPr>
              <w:pStyle w:val="NormalWeb"/>
              <w:spacing w:before="0" w:beforeAutospacing="0" w:after="0" w:afterAutospacing="0" w:line="276" w:lineRule="auto"/>
              <w:cnfStyle w:val="000000100000"/>
              <w:rPr>
                <w:sz w:val="20"/>
                <w:szCs w:val="20"/>
              </w:rPr>
            </w:pPr>
            <w:r w:rsidRPr="00694048">
              <w:rPr>
                <w:rStyle w:val="Emphasis"/>
                <w:sz w:val="20"/>
                <w:szCs w:val="20"/>
              </w:rPr>
              <w:t>quinquefasciatus</w:t>
            </w:r>
          </w:p>
        </w:tc>
        <w:tc>
          <w:tcPr>
            <w:tcW w:w="1270" w:type="dxa"/>
          </w:tcPr>
          <w:p w:rsidR="00CB57A6" w:rsidRPr="00694048" w:rsidRDefault="00CB57A6" w:rsidP="003F1B63">
            <w:pPr>
              <w:pStyle w:val="NormalWeb"/>
              <w:spacing w:line="276" w:lineRule="auto"/>
              <w:jc w:val="center"/>
              <w:cnfStyle w:val="000000100000"/>
              <w:rPr>
                <w:sz w:val="20"/>
                <w:szCs w:val="20"/>
              </w:rPr>
            </w:pPr>
            <w:r w:rsidRPr="00694048">
              <w:rPr>
                <w:sz w:val="20"/>
                <w:szCs w:val="20"/>
              </w:rPr>
              <w:t>Yes</w:t>
            </w:r>
          </w:p>
        </w:tc>
        <w:tc>
          <w:tcPr>
            <w:tcW w:w="2070" w:type="dxa"/>
          </w:tcPr>
          <w:p w:rsidR="00CB57A6" w:rsidRPr="00694048" w:rsidRDefault="00CB57A6" w:rsidP="003F1B63">
            <w:pPr>
              <w:pStyle w:val="NormalWeb"/>
              <w:spacing w:line="276" w:lineRule="auto"/>
              <w:cnfStyle w:val="000000100000"/>
              <w:rPr>
                <w:sz w:val="20"/>
                <w:szCs w:val="20"/>
              </w:rPr>
            </w:pPr>
            <w:r w:rsidRPr="00694048">
              <w:rPr>
                <w:sz w:val="20"/>
                <w:szCs w:val="20"/>
              </w:rPr>
              <w:t xml:space="preserve">West Nile Fever, West Nile Neuroinvasive Disease </w:t>
            </w:r>
          </w:p>
        </w:tc>
        <w:tc>
          <w:tcPr>
            <w:tcW w:w="2239" w:type="dxa"/>
          </w:tcPr>
          <w:p w:rsidR="00CB57A6" w:rsidRPr="00694048" w:rsidRDefault="00CB57A6" w:rsidP="003F1B63">
            <w:pPr>
              <w:pStyle w:val="NormalWeb"/>
              <w:spacing w:line="276" w:lineRule="auto"/>
              <w:cnfStyle w:val="000000100000"/>
              <w:rPr>
                <w:sz w:val="20"/>
                <w:szCs w:val="20"/>
              </w:rPr>
            </w:pPr>
            <w:r w:rsidRPr="00694048">
              <w:rPr>
                <w:sz w:val="20"/>
                <w:szCs w:val="20"/>
              </w:rPr>
              <w:t>Africa, Europe, Middle East, North America, West Asia</w:t>
            </w:r>
          </w:p>
        </w:tc>
      </w:tr>
      <w:tr w:rsidR="003F1B63" w:rsidRPr="00694048" w:rsidTr="00694048">
        <w:trPr>
          <w:cnfStyle w:val="000000010000"/>
        </w:trPr>
        <w:tc>
          <w:tcPr>
            <w:cnfStyle w:val="001000000000"/>
            <w:tcW w:w="2178" w:type="dxa"/>
          </w:tcPr>
          <w:p w:rsidR="00CB57A6" w:rsidRPr="00694048" w:rsidRDefault="00CB57A6" w:rsidP="003F1B63">
            <w:pPr>
              <w:pStyle w:val="NormalWeb"/>
              <w:spacing w:line="276" w:lineRule="auto"/>
              <w:rPr>
                <w:b w:val="0"/>
                <w:sz w:val="20"/>
                <w:szCs w:val="20"/>
              </w:rPr>
            </w:pPr>
            <w:r w:rsidRPr="00694048">
              <w:rPr>
                <w:b w:val="0"/>
                <w:sz w:val="20"/>
                <w:szCs w:val="20"/>
              </w:rPr>
              <w:t>Yellow Fever Virus (YFV)</w:t>
            </w:r>
          </w:p>
        </w:tc>
        <w:tc>
          <w:tcPr>
            <w:tcW w:w="1790" w:type="dxa"/>
          </w:tcPr>
          <w:p w:rsidR="00CB57A6" w:rsidRPr="00694048" w:rsidRDefault="00CB57A6" w:rsidP="003F1B63">
            <w:pPr>
              <w:pStyle w:val="NormalWeb"/>
              <w:spacing w:line="276" w:lineRule="auto"/>
              <w:cnfStyle w:val="000000010000"/>
              <w:rPr>
                <w:sz w:val="20"/>
                <w:szCs w:val="20"/>
              </w:rPr>
            </w:pPr>
            <w:r w:rsidRPr="00694048">
              <w:rPr>
                <w:rStyle w:val="Emphasis"/>
                <w:sz w:val="20"/>
                <w:szCs w:val="20"/>
              </w:rPr>
              <w:t>Aedes aegypti</w:t>
            </w:r>
            <w:r w:rsidRPr="00694048">
              <w:rPr>
                <w:sz w:val="20"/>
                <w:szCs w:val="20"/>
              </w:rPr>
              <w:t xml:space="preserve">, </w:t>
            </w:r>
            <w:r w:rsidRPr="00694048">
              <w:rPr>
                <w:rStyle w:val="Emphasis"/>
                <w:sz w:val="20"/>
                <w:szCs w:val="20"/>
              </w:rPr>
              <w:t>Haemagogus spp.</w:t>
            </w:r>
          </w:p>
        </w:tc>
        <w:tc>
          <w:tcPr>
            <w:tcW w:w="1270" w:type="dxa"/>
          </w:tcPr>
          <w:p w:rsidR="00CB57A6" w:rsidRPr="00694048" w:rsidRDefault="00CB57A6" w:rsidP="003F1B63">
            <w:pPr>
              <w:pStyle w:val="NormalWeb"/>
              <w:spacing w:line="276" w:lineRule="auto"/>
              <w:jc w:val="center"/>
              <w:cnfStyle w:val="000000010000"/>
              <w:rPr>
                <w:sz w:val="20"/>
                <w:szCs w:val="20"/>
              </w:rPr>
            </w:pPr>
            <w:r w:rsidRPr="00694048">
              <w:rPr>
                <w:sz w:val="20"/>
                <w:szCs w:val="20"/>
              </w:rPr>
              <w:t>No</w:t>
            </w:r>
          </w:p>
        </w:tc>
        <w:tc>
          <w:tcPr>
            <w:tcW w:w="2070" w:type="dxa"/>
          </w:tcPr>
          <w:p w:rsidR="00CB57A6" w:rsidRPr="00694048" w:rsidRDefault="00CB57A6" w:rsidP="003F1B63">
            <w:pPr>
              <w:pStyle w:val="NormalWeb"/>
              <w:spacing w:line="276" w:lineRule="auto"/>
              <w:cnfStyle w:val="000000010000"/>
              <w:rPr>
                <w:sz w:val="20"/>
                <w:szCs w:val="20"/>
              </w:rPr>
            </w:pPr>
            <w:r w:rsidRPr="00694048">
              <w:rPr>
                <w:sz w:val="20"/>
                <w:szCs w:val="20"/>
              </w:rPr>
              <w:t>Yellow Fever</w:t>
            </w:r>
          </w:p>
        </w:tc>
        <w:tc>
          <w:tcPr>
            <w:tcW w:w="2239" w:type="dxa"/>
          </w:tcPr>
          <w:p w:rsidR="00CB57A6" w:rsidRPr="00694048" w:rsidRDefault="00CB57A6" w:rsidP="003F1B63">
            <w:pPr>
              <w:pStyle w:val="NormalWeb"/>
              <w:spacing w:line="276" w:lineRule="auto"/>
              <w:cnfStyle w:val="000000010000"/>
              <w:rPr>
                <w:sz w:val="20"/>
                <w:szCs w:val="20"/>
              </w:rPr>
            </w:pPr>
            <w:r w:rsidRPr="00694048">
              <w:rPr>
                <w:sz w:val="20"/>
                <w:szCs w:val="20"/>
              </w:rPr>
              <w:t>Sub-Saharan Africa, South America</w:t>
            </w:r>
          </w:p>
        </w:tc>
      </w:tr>
      <w:tr w:rsidR="003F1B63" w:rsidRPr="00694048" w:rsidTr="00694048">
        <w:trPr>
          <w:cnfStyle w:val="000000100000"/>
        </w:trPr>
        <w:tc>
          <w:tcPr>
            <w:cnfStyle w:val="001000000000"/>
            <w:tcW w:w="2178" w:type="dxa"/>
          </w:tcPr>
          <w:p w:rsidR="00CB57A6" w:rsidRPr="00694048" w:rsidRDefault="00CB57A6" w:rsidP="003F1B63">
            <w:pPr>
              <w:pStyle w:val="NormalWeb"/>
              <w:spacing w:line="276" w:lineRule="auto"/>
              <w:rPr>
                <w:b w:val="0"/>
                <w:sz w:val="20"/>
                <w:szCs w:val="20"/>
              </w:rPr>
            </w:pPr>
            <w:r w:rsidRPr="00694048">
              <w:rPr>
                <w:b w:val="0"/>
                <w:sz w:val="20"/>
                <w:szCs w:val="20"/>
              </w:rPr>
              <w:t>Japanese Encephalitis Virus (JEV)</w:t>
            </w:r>
          </w:p>
        </w:tc>
        <w:tc>
          <w:tcPr>
            <w:tcW w:w="1790" w:type="dxa"/>
          </w:tcPr>
          <w:p w:rsidR="00CB57A6" w:rsidRPr="00694048" w:rsidRDefault="00CB57A6" w:rsidP="003F1B63">
            <w:pPr>
              <w:pStyle w:val="NormalWeb"/>
              <w:spacing w:line="276" w:lineRule="auto"/>
              <w:cnfStyle w:val="000000100000"/>
              <w:rPr>
                <w:sz w:val="20"/>
                <w:szCs w:val="20"/>
              </w:rPr>
            </w:pPr>
            <w:r w:rsidRPr="00694048">
              <w:rPr>
                <w:rStyle w:val="Emphasis"/>
                <w:sz w:val="20"/>
                <w:szCs w:val="20"/>
              </w:rPr>
              <w:t>Culex tritaeniorhynchus</w:t>
            </w:r>
            <w:r w:rsidRPr="00694048">
              <w:rPr>
                <w:sz w:val="20"/>
                <w:szCs w:val="20"/>
              </w:rPr>
              <w:t xml:space="preserve">, </w:t>
            </w:r>
            <w:r w:rsidRPr="00694048">
              <w:rPr>
                <w:rStyle w:val="Emphasis"/>
                <w:sz w:val="20"/>
                <w:szCs w:val="20"/>
              </w:rPr>
              <w:t>Culex vishnui</w:t>
            </w:r>
          </w:p>
        </w:tc>
        <w:tc>
          <w:tcPr>
            <w:tcW w:w="1270" w:type="dxa"/>
          </w:tcPr>
          <w:p w:rsidR="00CB57A6" w:rsidRPr="00694048" w:rsidRDefault="00CB57A6" w:rsidP="003F1B63">
            <w:pPr>
              <w:pStyle w:val="NormalWeb"/>
              <w:spacing w:line="276" w:lineRule="auto"/>
              <w:jc w:val="center"/>
              <w:cnfStyle w:val="000000100000"/>
              <w:rPr>
                <w:sz w:val="20"/>
                <w:szCs w:val="20"/>
              </w:rPr>
            </w:pPr>
            <w:r w:rsidRPr="00694048">
              <w:rPr>
                <w:sz w:val="20"/>
                <w:szCs w:val="20"/>
              </w:rPr>
              <w:t>Yes</w:t>
            </w:r>
          </w:p>
        </w:tc>
        <w:tc>
          <w:tcPr>
            <w:tcW w:w="2070" w:type="dxa"/>
          </w:tcPr>
          <w:p w:rsidR="00CB57A6" w:rsidRPr="00694048" w:rsidRDefault="00CB57A6" w:rsidP="003F1B63">
            <w:pPr>
              <w:pStyle w:val="NormalWeb"/>
              <w:spacing w:line="276" w:lineRule="auto"/>
              <w:cnfStyle w:val="000000100000"/>
              <w:rPr>
                <w:sz w:val="20"/>
                <w:szCs w:val="20"/>
              </w:rPr>
            </w:pPr>
            <w:r w:rsidRPr="00694048">
              <w:rPr>
                <w:sz w:val="20"/>
                <w:szCs w:val="20"/>
              </w:rPr>
              <w:t>Japanese Encephalitis</w:t>
            </w:r>
          </w:p>
        </w:tc>
        <w:tc>
          <w:tcPr>
            <w:tcW w:w="2239" w:type="dxa"/>
          </w:tcPr>
          <w:tbl>
            <w:tblPr>
              <w:tblW w:w="0" w:type="auto"/>
              <w:tblCellSpacing w:w="15" w:type="dxa"/>
              <w:tblLayout w:type="fixed"/>
              <w:tblCellMar>
                <w:top w:w="15" w:type="dxa"/>
                <w:left w:w="15" w:type="dxa"/>
                <w:bottom w:w="15" w:type="dxa"/>
                <w:right w:w="15" w:type="dxa"/>
              </w:tblCellMar>
              <w:tblLook w:val="04A0"/>
            </w:tblPr>
            <w:tblGrid>
              <w:gridCol w:w="110"/>
            </w:tblGrid>
            <w:tr w:rsidR="00CB57A6" w:rsidRPr="00CB57A6" w:rsidTr="003F1B63">
              <w:trPr>
                <w:tblCellSpacing w:w="15" w:type="dxa"/>
              </w:trPr>
              <w:tc>
                <w:tcPr>
                  <w:tcW w:w="36" w:type="dxa"/>
                  <w:vAlign w:val="center"/>
                  <w:hideMark/>
                </w:tcPr>
                <w:p w:rsidR="00CB57A6" w:rsidRPr="00CB57A6" w:rsidRDefault="00CB57A6" w:rsidP="003F1B63">
                  <w:pPr>
                    <w:spacing w:after="0" w:line="240" w:lineRule="auto"/>
                    <w:rPr>
                      <w:rFonts w:ascii="Times New Roman" w:eastAsia="Times New Roman" w:hAnsi="Times New Roman" w:cs="Times New Roman"/>
                      <w:sz w:val="20"/>
                      <w:szCs w:val="20"/>
                      <w:lang w:eastAsia="en-IN"/>
                    </w:rPr>
                  </w:pPr>
                </w:p>
              </w:tc>
            </w:tr>
          </w:tbl>
          <w:p w:rsidR="00CB57A6" w:rsidRPr="00CB57A6" w:rsidRDefault="00CB57A6" w:rsidP="003F1B63">
            <w:pPr>
              <w:cnfStyle w:val="000000100000"/>
              <w:rPr>
                <w:rFonts w:ascii="Times New Roman" w:eastAsia="Times New Roman" w:hAnsi="Times New Roman" w:cs="Times New Roman"/>
                <w:vanish/>
                <w:sz w:val="20"/>
                <w:szCs w:val="20"/>
                <w:lang w:eastAsia="en-IN"/>
              </w:rPr>
            </w:pPr>
            <w:r w:rsidRPr="00694048">
              <w:rPr>
                <w:rFonts w:ascii="Times New Roman" w:eastAsia="Times New Roman" w:hAnsi="Times New Roman" w:cs="Times New Roman"/>
                <w:sz w:val="20"/>
                <w:szCs w:val="20"/>
                <w:lang w:eastAsia="en-IN"/>
              </w:rPr>
              <w:t>Asia, Western Pacific</w:t>
            </w:r>
          </w:p>
          <w:p w:rsidR="00CB57A6" w:rsidRPr="00694048" w:rsidRDefault="00CB57A6" w:rsidP="003F1B63">
            <w:pPr>
              <w:pStyle w:val="NormalWeb"/>
              <w:spacing w:line="276" w:lineRule="auto"/>
              <w:cnfStyle w:val="000000100000"/>
              <w:rPr>
                <w:sz w:val="20"/>
                <w:szCs w:val="20"/>
              </w:rPr>
            </w:pPr>
          </w:p>
        </w:tc>
      </w:tr>
      <w:tr w:rsidR="003F1B63" w:rsidRPr="00694048" w:rsidTr="00694048">
        <w:trPr>
          <w:cnfStyle w:val="000000010000"/>
        </w:trPr>
        <w:tc>
          <w:tcPr>
            <w:cnfStyle w:val="001000000000"/>
            <w:tcW w:w="2178" w:type="dxa"/>
          </w:tcPr>
          <w:p w:rsidR="00CB57A6" w:rsidRPr="00694048" w:rsidRDefault="00CB57A6" w:rsidP="003F1B63">
            <w:pPr>
              <w:pStyle w:val="NormalWeb"/>
              <w:spacing w:line="276" w:lineRule="auto"/>
              <w:rPr>
                <w:b w:val="0"/>
                <w:sz w:val="20"/>
                <w:szCs w:val="20"/>
              </w:rPr>
            </w:pPr>
            <w:r w:rsidRPr="00694048">
              <w:rPr>
                <w:b w:val="0"/>
                <w:sz w:val="20"/>
                <w:szCs w:val="20"/>
              </w:rPr>
              <w:t>Tick-borne Encephalitis Virus (TBEV)</w:t>
            </w:r>
          </w:p>
        </w:tc>
        <w:tc>
          <w:tcPr>
            <w:tcW w:w="1790" w:type="dxa"/>
          </w:tcPr>
          <w:p w:rsidR="00CB57A6" w:rsidRPr="00694048" w:rsidRDefault="00CB57A6" w:rsidP="003F1B63">
            <w:pPr>
              <w:pStyle w:val="NormalWeb"/>
              <w:spacing w:line="276" w:lineRule="auto"/>
              <w:cnfStyle w:val="000000010000"/>
              <w:rPr>
                <w:sz w:val="20"/>
                <w:szCs w:val="20"/>
              </w:rPr>
            </w:pPr>
            <w:r w:rsidRPr="00694048">
              <w:rPr>
                <w:rStyle w:val="Emphasis"/>
                <w:sz w:val="20"/>
                <w:szCs w:val="20"/>
              </w:rPr>
              <w:t>Ixodes ricinus</w:t>
            </w:r>
            <w:r w:rsidRPr="00694048">
              <w:rPr>
                <w:sz w:val="20"/>
                <w:szCs w:val="20"/>
              </w:rPr>
              <w:t xml:space="preserve">, </w:t>
            </w:r>
            <w:r w:rsidRPr="00694048">
              <w:rPr>
                <w:rStyle w:val="Emphasis"/>
                <w:sz w:val="20"/>
                <w:szCs w:val="20"/>
              </w:rPr>
              <w:t>Ixodes persulcatus</w:t>
            </w:r>
          </w:p>
        </w:tc>
        <w:tc>
          <w:tcPr>
            <w:tcW w:w="1270" w:type="dxa"/>
          </w:tcPr>
          <w:p w:rsidR="00CB57A6" w:rsidRPr="00694048" w:rsidRDefault="00CB57A6" w:rsidP="003F1B63">
            <w:pPr>
              <w:pStyle w:val="NormalWeb"/>
              <w:spacing w:line="276" w:lineRule="auto"/>
              <w:jc w:val="center"/>
              <w:cnfStyle w:val="000000010000"/>
              <w:rPr>
                <w:sz w:val="20"/>
                <w:szCs w:val="20"/>
              </w:rPr>
            </w:pPr>
            <w:r w:rsidRPr="00694048">
              <w:rPr>
                <w:sz w:val="20"/>
                <w:szCs w:val="20"/>
              </w:rPr>
              <w:t>Yes</w:t>
            </w:r>
          </w:p>
        </w:tc>
        <w:tc>
          <w:tcPr>
            <w:tcW w:w="2070" w:type="dxa"/>
          </w:tcPr>
          <w:p w:rsidR="00CB57A6" w:rsidRPr="00694048" w:rsidRDefault="00CB57A6" w:rsidP="003F1B63">
            <w:pPr>
              <w:pStyle w:val="NormalWeb"/>
              <w:spacing w:line="276" w:lineRule="auto"/>
              <w:cnfStyle w:val="000000010000"/>
              <w:rPr>
                <w:sz w:val="20"/>
                <w:szCs w:val="20"/>
              </w:rPr>
            </w:pPr>
            <w:r w:rsidRPr="00694048">
              <w:rPr>
                <w:sz w:val="20"/>
                <w:szCs w:val="20"/>
              </w:rPr>
              <w:t>Tick-borne Encephalitis</w:t>
            </w:r>
          </w:p>
        </w:tc>
        <w:tc>
          <w:tcPr>
            <w:tcW w:w="2239" w:type="dxa"/>
          </w:tcPr>
          <w:p w:rsidR="00CB57A6" w:rsidRPr="00694048" w:rsidRDefault="00CB57A6" w:rsidP="003F1B63">
            <w:pPr>
              <w:pStyle w:val="NormalWeb"/>
              <w:spacing w:line="276" w:lineRule="auto"/>
              <w:cnfStyle w:val="000000010000"/>
              <w:rPr>
                <w:sz w:val="20"/>
                <w:szCs w:val="20"/>
              </w:rPr>
            </w:pPr>
            <w:r w:rsidRPr="00694048">
              <w:rPr>
                <w:sz w:val="20"/>
                <w:szCs w:val="20"/>
              </w:rPr>
              <w:t>Europe, Northern Asia</w:t>
            </w:r>
          </w:p>
        </w:tc>
      </w:tr>
      <w:tr w:rsidR="003F1B63" w:rsidRPr="00694048" w:rsidTr="00694048">
        <w:trPr>
          <w:cnfStyle w:val="000000100000"/>
        </w:trPr>
        <w:tc>
          <w:tcPr>
            <w:cnfStyle w:val="001000000000"/>
            <w:tcW w:w="2178" w:type="dxa"/>
          </w:tcPr>
          <w:p w:rsidR="00CB57A6" w:rsidRPr="00694048" w:rsidRDefault="00CB57A6" w:rsidP="003F1B63">
            <w:pPr>
              <w:pStyle w:val="NormalWeb"/>
              <w:spacing w:line="276" w:lineRule="auto"/>
              <w:rPr>
                <w:b w:val="0"/>
                <w:sz w:val="20"/>
                <w:szCs w:val="20"/>
              </w:rPr>
            </w:pPr>
            <w:r w:rsidRPr="00694048">
              <w:rPr>
                <w:b w:val="0"/>
                <w:sz w:val="20"/>
                <w:szCs w:val="20"/>
              </w:rPr>
              <w:t>St. Louis Encephalitis Virus (SLEV)</w:t>
            </w:r>
          </w:p>
        </w:tc>
        <w:tc>
          <w:tcPr>
            <w:tcW w:w="1790" w:type="dxa"/>
          </w:tcPr>
          <w:p w:rsidR="00CB57A6" w:rsidRDefault="00CB57A6" w:rsidP="003F1B63">
            <w:pPr>
              <w:pStyle w:val="NormalWeb"/>
              <w:spacing w:line="276" w:lineRule="auto"/>
              <w:cnfStyle w:val="000000100000"/>
              <w:rPr>
                <w:rStyle w:val="Emphasis"/>
                <w:sz w:val="20"/>
                <w:szCs w:val="20"/>
              </w:rPr>
            </w:pPr>
            <w:r w:rsidRPr="00694048">
              <w:rPr>
                <w:rStyle w:val="Emphasis"/>
                <w:sz w:val="20"/>
                <w:szCs w:val="20"/>
              </w:rPr>
              <w:t>Culex pipiens</w:t>
            </w:r>
            <w:r w:rsidRPr="00694048">
              <w:rPr>
                <w:sz w:val="20"/>
                <w:szCs w:val="20"/>
              </w:rPr>
              <w:t xml:space="preserve">, </w:t>
            </w:r>
            <w:r w:rsidRPr="00694048">
              <w:rPr>
                <w:rStyle w:val="Emphasis"/>
                <w:sz w:val="20"/>
                <w:szCs w:val="20"/>
              </w:rPr>
              <w:t>Culex quinquefasciatus</w:t>
            </w:r>
          </w:p>
          <w:p w:rsidR="00694048" w:rsidRPr="00694048" w:rsidRDefault="00694048" w:rsidP="003F1B63">
            <w:pPr>
              <w:pStyle w:val="NormalWeb"/>
              <w:spacing w:line="276" w:lineRule="auto"/>
              <w:cnfStyle w:val="000000100000"/>
              <w:rPr>
                <w:sz w:val="20"/>
                <w:szCs w:val="20"/>
              </w:rPr>
            </w:pPr>
          </w:p>
        </w:tc>
        <w:tc>
          <w:tcPr>
            <w:tcW w:w="1270" w:type="dxa"/>
          </w:tcPr>
          <w:p w:rsidR="00CB57A6" w:rsidRPr="00694048" w:rsidRDefault="00CB57A6" w:rsidP="003F1B63">
            <w:pPr>
              <w:pStyle w:val="NormalWeb"/>
              <w:spacing w:line="276" w:lineRule="auto"/>
              <w:jc w:val="center"/>
              <w:cnfStyle w:val="000000100000"/>
              <w:rPr>
                <w:sz w:val="20"/>
                <w:szCs w:val="20"/>
              </w:rPr>
            </w:pPr>
            <w:r w:rsidRPr="00694048">
              <w:rPr>
                <w:sz w:val="20"/>
                <w:szCs w:val="20"/>
              </w:rPr>
              <w:t>Yes</w:t>
            </w:r>
          </w:p>
        </w:tc>
        <w:tc>
          <w:tcPr>
            <w:tcW w:w="2070" w:type="dxa"/>
          </w:tcPr>
          <w:p w:rsidR="00CB57A6" w:rsidRPr="00694048" w:rsidRDefault="00CB57A6" w:rsidP="003F1B63">
            <w:pPr>
              <w:pStyle w:val="NormalWeb"/>
              <w:spacing w:line="276" w:lineRule="auto"/>
              <w:cnfStyle w:val="000000100000"/>
              <w:rPr>
                <w:sz w:val="20"/>
                <w:szCs w:val="20"/>
              </w:rPr>
            </w:pPr>
            <w:r w:rsidRPr="00694048">
              <w:rPr>
                <w:sz w:val="20"/>
                <w:szCs w:val="20"/>
              </w:rPr>
              <w:t>St. Louis Encephalitis</w:t>
            </w:r>
          </w:p>
        </w:tc>
        <w:tc>
          <w:tcPr>
            <w:tcW w:w="2239" w:type="dxa"/>
          </w:tcPr>
          <w:p w:rsidR="00CB57A6" w:rsidRPr="00694048" w:rsidRDefault="00CB57A6" w:rsidP="003F1B63">
            <w:pPr>
              <w:pStyle w:val="NormalWeb"/>
              <w:spacing w:line="276" w:lineRule="auto"/>
              <w:cnfStyle w:val="000000100000"/>
              <w:rPr>
                <w:sz w:val="20"/>
                <w:szCs w:val="20"/>
              </w:rPr>
            </w:pPr>
            <w:r w:rsidRPr="00694048">
              <w:rPr>
                <w:sz w:val="20"/>
                <w:szCs w:val="20"/>
              </w:rPr>
              <w:t>North America, South America</w:t>
            </w:r>
          </w:p>
        </w:tc>
      </w:tr>
      <w:tr w:rsidR="00CB57A6" w:rsidRPr="00694048" w:rsidTr="00694048">
        <w:trPr>
          <w:cnfStyle w:val="000000010000"/>
        </w:trPr>
        <w:tc>
          <w:tcPr>
            <w:cnfStyle w:val="001000000000"/>
            <w:tcW w:w="2178" w:type="dxa"/>
          </w:tcPr>
          <w:p w:rsidR="00CB57A6" w:rsidRPr="00694048" w:rsidRDefault="00CB57A6" w:rsidP="003F1B63">
            <w:pPr>
              <w:pStyle w:val="NormalWeb"/>
              <w:spacing w:line="276" w:lineRule="auto"/>
              <w:rPr>
                <w:b w:val="0"/>
                <w:sz w:val="20"/>
                <w:szCs w:val="20"/>
              </w:rPr>
            </w:pPr>
            <w:r w:rsidRPr="00694048">
              <w:rPr>
                <w:b w:val="0"/>
                <w:sz w:val="20"/>
                <w:szCs w:val="20"/>
              </w:rPr>
              <w:t>Murray Valley Encephalitis Virus (MVEV)</w:t>
            </w:r>
          </w:p>
        </w:tc>
        <w:tc>
          <w:tcPr>
            <w:tcW w:w="1790" w:type="dxa"/>
          </w:tcPr>
          <w:p w:rsidR="00CB57A6" w:rsidRPr="00694048" w:rsidRDefault="00CB57A6" w:rsidP="003F1B63">
            <w:pPr>
              <w:pStyle w:val="NormalWeb"/>
              <w:spacing w:line="276" w:lineRule="auto"/>
              <w:cnfStyle w:val="000000010000"/>
              <w:rPr>
                <w:rStyle w:val="Emphasis"/>
                <w:sz w:val="20"/>
                <w:szCs w:val="20"/>
              </w:rPr>
            </w:pPr>
            <w:r w:rsidRPr="00694048">
              <w:rPr>
                <w:sz w:val="20"/>
                <w:szCs w:val="20"/>
              </w:rPr>
              <w:t>Culex annulirostris</w:t>
            </w:r>
          </w:p>
        </w:tc>
        <w:tc>
          <w:tcPr>
            <w:tcW w:w="1270" w:type="dxa"/>
          </w:tcPr>
          <w:p w:rsidR="00CB57A6" w:rsidRPr="00694048" w:rsidRDefault="00CB57A6" w:rsidP="003F1B63">
            <w:pPr>
              <w:pStyle w:val="NormalWeb"/>
              <w:spacing w:line="276" w:lineRule="auto"/>
              <w:jc w:val="center"/>
              <w:cnfStyle w:val="000000010000"/>
              <w:rPr>
                <w:sz w:val="20"/>
                <w:szCs w:val="20"/>
              </w:rPr>
            </w:pPr>
            <w:r w:rsidRPr="00694048">
              <w:rPr>
                <w:sz w:val="20"/>
                <w:szCs w:val="20"/>
              </w:rPr>
              <w:t>Yes</w:t>
            </w:r>
          </w:p>
        </w:tc>
        <w:tc>
          <w:tcPr>
            <w:tcW w:w="2070" w:type="dxa"/>
          </w:tcPr>
          <w:p w:rsidR="00CB57A6" w:rsidRPr="00694048" w:rsidRDefault="00CB57A6" w:rsidP="003F1B63">
            <w:pPr>
              <w:pStyle w:val="NormalWeb"/>
              <w:spacing w:line="276" w:lineRule="auto"/>
              <w:cnfStyle w:val="000000010000"/>
              <w:rPr>
                <w:sz w:val="20"/>
                <w:szCs w:val="20"/>
              </w:rPr>
            </w:pPr>
            <w:r w:rsidRPr="00694048">
              <w:rPr>
                <w:sz w:val="20"/>
                <w:szCs w:val="20"/>
              </w:rPr>
              <w:t>Murray Valley Encephalitis</w:t>
            </w:r>
          </w:p>
        </w:tc>
        <w:tc>
          <w:tcPr>
            <w:tcW w:w="2239" w:type="dxa"/>
          </w:tcPr>
          <w:p w:rsidR="00CB57A6" w:rsidRPr="00694048" w:rsidRDefault="00CB57A6" w:rsidP="003F1B63">
            <w:pPr>
              <w:pStyle w:val="NormalWeb"/>
              <w:spacing w:line="276" w:lineRule="auto"/>
              <w:cnfStyle w:val="000000010000"/>
              <w:rPr>
                <w:sz w:val="20"/>
                <w:szCs w:val="20"/>
              </w:rPr>
            </w:pPr>
            <w:r w:rsidRPr="00694048">
              <w:rPr>
                <w:sz w:val="20"/>
                <w:szCs w:val="20"/>
              </w:rPr>
              <w:t>Australia, Papua New Guinea</w:t>
            </w:r>
          </w:p>
        </w:tc>
      </w:tr>
      <w:tr w:rsidR="00CB57A6" w:rsidRPr="00694048" w:rsidTr="00694048">
        <w:trPr>
          <w:cnfStyle w:val="000000100000"/>
        </w:trPr>
        <w:tc>
          <w:tcPr>
            <w:cnfStyle w:val="001000000000"/>
            <w:tcW w:w="2178" w:type="dxa"/>
          </w:tcPr>
          <w:p w:rsidR="00CB57A6" w:rsidRPr="00694048" w:rsidRDefault="00CB57A6" w:rsidP="003F1B63">
            <w:pPr>
              <w:pStyle w:val="NormalWeb"/>
              <w:spacing w:line="276" w:lineRule="auto"/>
              <w:rPr>
                <w:b w:val="0"/>
                <w:sz w:val="20"/>
                <w:szCs w:val="20"/>
              </w:rPr>
            </w:pPr>
            <w:r w:rsidRPr="00694048">
              <w:rPr>
                <w:b w:val="0"/>
                <w:sz w:val="20"/>
                <w:szCs w:val="20"/>
              </w:rPr>
              <w:t>Alkhurma Hemorrhagic Fever Virus (AHFV)</w:t>
            </w:r>
          </w:p>
        </w:tc>
        <w:tc>
          <w:tcPr>
            <w:tcW w:w="1790" w:type="dxa"/>
          </w:tcPr>
          <w:p w:rsidR="00CB57A6" w:rsidRPr="00694048" w:rsidRDefault="00CB57A6" w:rsidP="003F1B63">
            <w:pPr>
              <w:pStyle w:val="NormalWeb"/>
              <w:spacing w:line="276" w:lineRule="auto"/>
              <w:cnfStyle w:val="000000100000"/>
              <w:rPr>
                <w:rStyle w:val="Emphasis"/>
                <w:sz w:val="20"/>
                <w:szCs w:val="20"/>
              </w:rPr>
            </w:pPr>
            <w:r w:rsidRPr="00694048">
              <w:rPr>
                <w:rStyle w:val="Emphasis"/>
                <w:sz w:val="20"/>
                <w:szCs w:val="20"/>
              </w:rPr>
              <w:t>Hyalomma dromedarii</w:t>
            </w:r>
            <w:r w:rsidRPr="00694048">
              <w:rPr>
                <w:sz w:val="20"/>
                <w:szCs w:val="20"/>
              </w:rPr>
              <w:t xml:space="preserve">, </w:t>
            </w:r>
            <w:r w:rsidRPr="00694048">
              <w:rPr>
                <w:rStyle w:val="Emphasis"/>
                <w:sz w:val="20"/>
                <w:szCs w:val="20"/>
              </w:rPr>
              <w:t>Ornithodoros savignyi</w:t>
            </w:r>
          </w:p>
        </w:tc>
        <w:tc>
          <w:tcPr>
            <w:tcW w:w="1270" w:type="dxa"/>
          </w:tcPr>
          <w:p w:rsidR="00CB57A6" w:rsidRPr="00694048" w:rsidRDefault="00CB57A6" w:rsidP="003F1B63">
            <w:pPr>
              <w:pStyle w:val="NormalWeb"/>
              <w:spacing w:line="276" w:lineRule="auto"/>
              <w:jc w:val="center"/>
              <w:cnfStyle w:val="000000100000"/>
              <w:rPr>
                <w:sz w:val="20"/>
                <w:szCs w:val="20"/>
              </w:rPr>
            </w:pPr>
            <w:r w:rsidRPr="00694048">
              <w:rPr>
                <w:sz w:val="20"/>
                <w:szCs w:val="20"/>
              </w:rPr>
              <w:t>No</w:t>
            </w:r>
          </w:p>
        </w:tc>
        <w:tc>
          <w:tcPr>
            <w:tcW w:w="2070" w:type="dxa"/>
          </w:tcPr>
          <w:p w:rsidR="00CB57A6" w:rsidRPr="00694048" w:rsidRDefault="00CB57A6" w:rsidP="003F1B63">
            <w:pPr>
              <w:pStyle w:val="NormalWeb"/>
              <w:spacing w:line="276" w:lineRule="auto"/>
              <w:cnfStyle w:val="000000100000"/>
              <w:rPr>
                <w:sz w:val="20"/>
                <w:szCs w:val="20"/>
              </w:rPr>
            </w:pPr>
            <w:r w:rsidRPr="00694048">
              <w:rPr>
                <w:sz w:val="20"/>
                <w:szCs w:val="20"/>
              </w:rPr>
              <w:t>Alkhurma Hemorrhagic Fever</w:t>
            </w:r>
          </w:p>
        </w:tc>
        <w:tc>
          <w:tcPr>
            <w:tcW w:w="2239" w:type="dxa"/>
          </w:tcPr>
          <w:p w:rsidR="00CB57A6" w:rsidRPr="00694048" w:rsidRDefault="00CB57A6" w:rsidP="003F1B63">
            <w:pPr>
              <w:pStyle w:val="NormalWeb"/>
              <w:spacing w:line="276" w:lineRule="auto"/>
              <w:cnfStyle w:val="000000100000"/>
              <w:rPr>
                <w:sz w:val="20"/>
                <w:szCs w:val="20"/>
              </w:rPr>
            </w:pPr>
            <w:r w:rsidRPr="00694048">
              <w:rPr>
                <w:sz w:val="20"/>
                <w:szCs w:val="20"/>
              </w:rPr>
              <w:t>Saudi Arabia, Egypt</w:t>
            </w:r>
          </w:p>
        </w:tc>
      </w:tr>
      <w:tr w:rsidR="00CB57A6" w:rsidRPr="00694048" w:rsidTr="00694048">
        <w:trPr>
          <w:cnfStyle w:val="000000010000"/>
        </w:trPr>
        <w:tc>
          <w:tcPr>
            <w:cnfStyle w:val="001000000000"/>
            <w:tcW w:w="2178" w:type="dxa"/>
          </w:tcPr>
          <w:p w:rsidR="00CB57A6" w:rsidRPr="00694048" w:rsidRDefault="00CB57A6" w:rsidP="003F1B63">
            <w:pPr>
              <w:pStyle w:val="NormalWeb"/>
              <w:spacing w:line="276" w:lineRule="auto"/>
              <w:rPr>
                <w:b w:val="0"/>
                <w:sz w:val="20"/>
                <w:szCs w:val="20"/>
              </w:rPr>
            </w:pPr>
            <w:r w:rsidRPr="00694048">
              <w:rPr>
                <w:b w:val="0"/>
                <w:sz w:val="20"/>
                <w:szCs w:val="20"/>
              </w:rPr>
              <w:t>Kyasanur Forest Disease Virus (KFDV)</w:t>
            </w:r>
          </w:p>
        </w:tc>
        <w:tc>
          <w:tcPr>
            <w:tcW w:w="1790" w:type="dxa"/>
          </w:tcPr>
          <w:p w:rsidR="00CB57A6" w:rsidRPr="00694048" w:rsidRDefault="00CB57A6" w:rsidP="003F1B63">
            <w:pPr>
              <w:pStyle w:val="NormalWeb"/>
              <w:spacing w:line="276" w:lineRule="auto"/>
              <w:cnfStyle w:val="000000010000"/>
              <w:rPr>
                <w:rStyle w:val="Emphasis"/>
                <w:sz w:val="20"/>
                <w:szCs w:val="20"/>
              </w:rPr>
            </w:pPr>
            <w:r w:rsidRPr="00694048">
              <w:rPr>
                <w:sz w:val="20"/>
                <w:szCs w:val="20"/>
              </w:rPr>
              <w:t>Haemaphysalis spinigera</w:t>
            </w:r>
          </w:p>
        </w:tc>
        <w:tc>
          <w:tcPr>
            <w:tcW w:w="1270" w:type="dxa"/>
          </w:tcPr>
          <w:p w:rsidR="00CB57A6" w:rsidRPr="00694048" w:rsidRDefault="00CB57A6" w:rsidP="003F1B63">
            <w:pPr>
              <w:pStyle w:val="NormalWeb"/>
              <w:spacing w:line="276" w:lineRule="auto"/>
              <w:jc w:val="center"/>
              <w:cnfStyle w:val="000000010000"/>
              <w:rPr>
                <w:sz w:val="20"/>
                <w:szCs w:val="20"/>
              </w:rPr>
            </w:pPr>
            <w:r w:rsidRPr="00694048">
              <w:rPr>
                <w:sz w:val="20"/>
                <w:szCs w:val="20"/>
              </w:rPr>
              <w:t>Yes</w:t>
            </w:r>
          </w:p>
        </w:tc>
        <w:tc>
          <w:tcPr>
            <w:tcW w:w="2070" w:type="dxa"/>
          </w:tcPr>
          <w:p w:rsidR="00CB57A6" w:rsidRPr="00694048" w:rsidRDefault="00CB57A6" w:rsidP="003F1B63">
            <w:pPr>
              <w:pStyle w:val="NormalWeb"/>
              <w:spacing w:line="276" w:lineRule="auto"/>
              <w:cnfStyle w:val="000000010000"/>
              <w:rPr>
                <w:sz w:val="20"/>
                <w:szCs w:val="20"/>
              </w:rPr>
            </w:pPr>
            <w:r w:rsidRPr="00694048">
              <w:rPr>
                <w:sz w:val="20"/>
                <w:szCs w:val="20"/>
              </w:rPr>
              <w:t>Kyasanur Forest Disease</w:t>
            </w:r>
          </w:p>
        </w:tc>
        <w:tc>
          <w:tcPr>
            <w:tcW w:w="2239" w:type="dxa"/>
          </w:tcPr>
          <w:p w:rsidR="00CB57A6" w:rsidRPr="00694048" w:rsidRDefault="00CB57A6" w:rsidP="003F1B63">
            <w:pPr>
              <w:pStyle w:val="NormalWeb"/>
              <w:spacing w:line="276" w:lineRule="auto"/>
              <w:cnfStyle w:val="000000010000"/>
              <w:rPr>
                <w:sz w:val="20"/>
                <w:szCs w:val="20"/>
              </w:rPr>
            </w:pPr>
            <w:r w:rsidRPr="00694048">
              <w:rPr>
                <w:sz w:val="20"/>
                <w:szCs w:val="20"/>
              </w:rPr>
              <w:t>India (Southern)</w:t>
            </w:r>
          </w:p>
        </w:tc>
      </w:tr>
      <w:tr w:rsidR="00CB57A6" w:rsidRPr="00694048" w:rsidTr="00694048">
        <w:trPr>
          <w:cnfStyle w:val="000000100000"/>
        </w:trPr>
        <w:tc>
          <w:tcPr>
            <w:cnfStyle w:val="001000000000"/>
            <w:tcW w:w="2178" w:type="dxa"/>
          </w:tcPr>
          <w:p w:rsidR="00CB57A6" w:rsidRPr="00694048" w:rsidRDefault="00CB57A6" w:rsidP="003F1B63">
            <w:pPr>
              <w:pStyle w:val="NormalWeb"/>
              <w:spacing w:line="276" w:lineRule="auto"/>
              <w:rPr>
                <w:b w:val="0"/>
                <w:sz w:val="20"/>
                <w:szCs w:val="20"/>
              </w:rPr>
            </w:pPr>
            <w:r w:rsidRPr="00694048">
              <w:rPr>
                <w:b w:val="0"/>
                <w:sz w:val="20"/>
                <w:szCs w:val="20"/>
              </w:rPr>
              <w:t>Omsk Hemorrhagic Fever Virus (OHFV)</w:t>
            </w:r>
          </w:p>
        </w:tc>
        <w:tc>
          <w:tcPr>
            <w:tcW w:w="1790" w:type="dxa"/>
          </w:tcPr>
          <w:p w:rsidR="00CB57A6" w:rsidRPr="00694048" w:rsidRDefault="00CB57A6" w:rsidP="003F1B63">
            <w:pPr>
              <w:pStyle w:val="NormalWeb"/>
              <w:spacing w:line="276" w:lineRule="auto"/>
              <w:cnfStyle w:val="000000100000"/>
              <w:rPr>
                <w:rStyle w:val="Emphasis"/>
                <w:sz w:val="20"/>
                <w:szCs w:val="20"/>
              </w:rPr>
            </w:pPr>
            <w:r w:rsidRPr="00694048">
              <w:rPr>
                <w:rStyle w:val="Emphasis"/>
                <w:sz w:val="20"/>
                <w:szCs w:val="20"/>
              </w:rPr>
              <w:t>Dermacentor reticulatus</w:t>
            </w:r>
            <w:r w:rsidRPr="00694048">
              <w:rPr>
                <w:sz w:val="20"/>
                <w:szCs w:val="20"/>
              </w:rPr>
              <w:t xml:space="preserve">, </w:t>
            </w:r>
            <w:r w:rsidRPr="00694048">
              <w:rPr>
                <w:rStyle w:val="Emphasis"/>
                <w:sz w:val="20"/>
                <w:szCs w:val="20"/>
              </w:rPr>
              <w:t>Ixodes persulcatus</w:t>
            </w:r>
          </w:p>
        </w:tc>
        <w:tc>
          <w:tcPr>
            <w:tcW w:w="1270" w:type="dxa"/>
          </w:tcPr>
          <w:p w:rsidR="00CB57A6" w:rsidRPr="00694048" w:rsidRDefault="00CB57A6" w:rsidP="003F1B63">
            <w:pPr>
              <w:pStyle w:val="NormalWeb"/>
              <w:spacing w:line="276" w:lineRule="auto"/>
              <w:jc w:val="center"/>
              <w:cnfStyle w:val="000000100000"/>
              <w:rPr>
                <w:sz w:val="20"/>
                <w:szCs w:val="20"/>
              </w:rPr>
            </w:pPr>
            <w:r w:rsidRPr="00694048">
              <w:rPr>
                <w:sz w:val="20"/>
                <w:szCs w:val="20"/>
              </w:rPr>
              <w:t>Yes</w:t>
            </w:r>
          </w:p>
        </w:tc>
        <w:tc>
          <w:tcPr>
            <w:tcW w:w="2070" w:type="dxa"/>
          </w:tcPr>
          <w:p w:rsidR="00CB57A6" w:rsidRPr="00694048" w:rsidRDefault="00CB57A6" w:rsidP="003F1B63">
            <w:pPr>
              <w:pStyle w:val="NormalWeb"/>
              <w:spacing w:line="276" w:lineRule="auto"/>
              <w:cnfStyle w:val="000000100000"/>
              <w:rPr>
                <w:sz w:val="20"/>
                <w:szCs w:val="20"/>
              </w:rPr>
            </w:pPr>
            <w:r w:rsidRPr="00694048">
              <w:rPr>
                <w:sz w:val="20"/>
                <w:szCs w:val="20"/>
              </w:rPr>
              <w:t>Omsk Hemorrhagic Fever</w:t>
            </w:r>
          </w:p>
        </w:tc>
        <w:tc>
          <w:tcPr>
            <w:tcW w:w="2239" w:type="dxa"/>
          </w:tcPr>
          <w:p w:rsidR="00CB57A6" w:rsidRPr="00694048" w:rsidRDefault="00CB57A6" w:rsidP="003F1B63">
            <w:pPr>
              <w:pStyle w:val="NormalWeb"/>
              <w:spacing w:line="276" w:lineRule="auto"/>
              <w:cnfStyle w:val="000000100000"/>
              <w:rPr>
                <w:sz w:val="20"/>
                <w:szCs w:val="20"/>
              </w:rPr>
            </w:pPr>
            <w:r w:rsidRPr="00694048">
              <w:rPr>
                <w:sz w:val="20"/>
                <w:szCs w:val="20"/>
              </w:rPr>
              <w:t>Russia (Western Siberia)</w:t>
            </w:r>
          </w:p>
        </w:tc>
      </w:tr>
      <w:tr w:rsidR="00CB57A6" w:rsidRPr="00694048" w:rsidTr="00694048">
        <w:trPr>
          <w:cnfStyle w:val="000000010000"/>
        </w:trPr>
        <w:tc>
          <w:tcPr>
            <w:cnfStyle w:val="001000000000"/>
            <w:tcW w:w="2178" w:type="dxa"/>
          </w:tcPr>
          <w:p w:rsidR="00CB57A6" w:rsidRPr="00694048" w:rsidRDefault="003F1B63" w:rsidP="003F1B63">
            <w:pPr>
              <w:pStyle w:val="NormalWeb"/>
              <w:spacing w:line="276" w:lineRule="auto"/>
              <w:rPr>
                <w:b w:val="0"/>
                <w:sz w:val="20"/>
                <w:szCs w:val="20"/>
              </w:rPr>
            </w:pPr>
            <w:r w:rsidRPr="00694048">
              <w:rPr>
                <w:b w:val="0"/>
                <w:sz w:val="20"/>
                <w:szCs w:val="20"/>
              </w:rPr>
              <w:t>Langat Virus (LGTV)</w:t>
            </w:r>
          </w:p>
        </w:tc>
        <w:tc>
          <w:tcPr>
            <w:tcW w:w="1790" w:type="dxa"/>
          </w:tcPr>
          <w:p w:rsidR="00CB57A6" w:rsidRPr="00694048" w:rsidRDefault="003F1B63" w:rsidP="003F1B63">
            <w:pPr>
              <w:pStyle w:val="NormalWeb"/>
              <w:spacing w:line="276" w:lineRule="auto"/>
              <w:cnfStyle w:val="000000010000"/>
              <w:rPr>
                <w:rStyle w:val="Emphasis"/>
                <w:sz w:val="20"/>
                <w:szCs w:val="20"/>
              </w:rPr>
            </w:pPr>
            <w:r w:rsidRPr="00694048">
              <w:rPr>
                <w:sz w:val="20"/>
                <w:szCs w:val="20"/>
              </w:rPr>
              <w:t>Ixodes granulatus</w:t>
            </w:r>
          </w:p>
        </w:tc>
        <w:tc>
          <w:tcPr>
            <w:tcW w:w="1270" w:type="dxa"/>
          </w:tcPr>
          <w:p w:rsidR="00CB57A6" w:rsidRPr="00694048" w:rsidRDefault="003F1B63" w:rsidP="003F1B63">
            <w:pPr>
              <w:pStyle w:val="NormalWeb"/>
              <w:spacing w:line="276" w:lineRule="auto"/>
              <w:jc w:val="center"/>
              <w:cnfStyle w:val="000000010000"/>
              <w:rPr>
                <w:sz w:val="20"/>
                <w:szCs w:val="20"/>
              </w:rPr>
            </w:pPr>
            <w:r w:rsidRPr="00694048">
              <w:rPr>
                <w:sz w:val="20"/>
                <w:szCs w:val="20"/>
              </w:rPr>
              <w:t>No</w:t>
            </w:r>
          </w:p>
        </w:tc>
        <w:tc>
          <w:tcPr>
            <w:tcW w:w="2070" w:type="dxa"/>
          </w:tcPr>
          <w:p w:rsidR="00CB57A6" w:rsidRPr="00694048" w:rsidRDefault="003F1B63" w:rsidP="003F1B63">
            <w:pPr>
              <w:pStyle w:val="NormalWeb"/>
              <w:spacing w:line="276" w:lineRule="auto"/>
              <w:cnfStyle w:val="000000010000"/>
              <w:rPr>
                <w:sz w:val="20"/>
                <w:szCs w:val="20"/>
              </w:rPr>
            </w:pPr>
            <w:r w:rsidRPr="00694048">
              <w:rPr>
                <w:sz w:val="20"/>
                <w:szCs w:val="20"/>
              </w:rPr>
              <w:t>Mild febrile illness</w:t>
            </w:r>
          </w:p>
        </w:tc>
        <w:tc>
          <w:tcPr>
            <w:tcW w:w="2239" w:type="dxa"/>
          </w:tcPr>
          <w:p w:rsidR="00CB57A6" w:rsidRPr="00694048" w:rsidRDefault="003F1B63" w:rsidP="003F1B63">
            <w:pPr>
              <w:pStyle w:val="NormalWeb"/>
              <w:spacing w:line="276" w:lineRule="auto"/>
              <w:cnfStyle w:val="000000010000"/>
              <w:rPr>
                <w:sz w:val="20"/>
                <w:szCs w:val="20"/>
              </w:rPr>
            </w:pPr>
            <w:r w:rsidRPr="00694048">
              <w:rPr>
                <w:sz w:val="20"/>
                <w:szCs w:val="20"/>
              </w:rPr>
              <w:t>Southeast Asia</w:t>
            </w:r>
          </w:p>
        </w:tc>
      </w:tr>
      <w:tr w:rsidR="003F1B63" w:rsidRPr="00694048" w:rsidTr="00694048">
        <w:trPr>
          <w:cnfStyle w:val="000000100000"/>
          <w:trHeight w:val="87"/>
        </w:trPr>
        <w:tc>
          <w:tcPr>
            <w:cnfStyle w:val="001000000000"/>
            <w:tcW w:w="2178" w:type="dxa"/>
          </w:tcPr>
          <w:p w:rsidR="003F1B63" w:rsidRPr="00694048" w:rsidRDefault="003F1B63" w:rsidP="003F1B63">
            <w:pPr>
              <w:pStyle w:val="NormalWeb"/>
              <w:spacing w:line="276" w:lineRule="auto"/>
              <w:rPr>
                <w:b w:val="0"/>
                <w:sz w:val="20"/>
                <w:szCs w:val="20"/>
              </w:rPr>
            </w:pPr>
            <w:r w:rsidRPr="00694048">
              <w:rPr>
                <w:b w:val="0"/>
                <w:sz w:val="20"/>
                <w:szCs w:val="20"/>
              </w:rPr>
              <w:t>Powassan Virus (POWV)</w:t>
            </w:r>
          </w:p>
        </w:tc>
        <w:tc>
          <w:tcPr>
            <w:tcW w:w="1790" w:type="dxa"/>
          </w:tcPr>
          <w:p w:rsidR="003F1B63" w:rsidRPr="00694048" w:rsidRDefault="003F1B63" w:rsidP="003F1B63">
            <w:pPr>
              <w:pStyle w:val="NormalWeb"/>
              <w:spacing w:line="276" w:lineRule="auto"/>
              <w:cnfStyle w:val="000000100000"/>
              <w:rPr>
                <w:rStyle w:val="Emphasis"/>
                <w:sz w:val="20"/>
                <w:szCs w:val="20"/>
              </w:rPr>
            </w:pPr>
            <w:r w:rsidRPr="00694048">
              <w:rPr>
                <w:rStyle w:val="Emphasis"/>
                <w:sz w:val="20"/>
                <w:szCs w:val="20"/>
              </w:rPr>
              <w:t>Ixodes scapularis</w:t>
            </w:r>
            <w:r w:rsidRPr="00694048">
              <w:rPr>
                <w:sz w:val="20"/>
                <w:szCs w:val="20"/>
              </w:rPr>
              <w:t xml:space="preserve">, </w:t>
            </w:r>
            <w:r w:rsidRPr="00694048">
              <w:rPr>
                <w:rStyle w:val="Emphasis"/>
                <w:sz w:val="20"/>
                <w:szCs w:val="20"/>
              </w:rPr>
              <w:t>Ixodes cookei</w:t>
            </w:r>
          </w:p>
        </w:tc>
        <w:tc>
          <w:tcPr>
            <w:tcW w:w="1270" w:type="dxa"/>
          </w:tcPr>
          <w:p w:rsidR="003F1B63" w:rsidRPr="00694048" w:rsidRDefault="003F1B63" w:rsidP="003F1B63">
            <w:pPr>
              <w:pStyle w:val="NormalWeb"/>
              <w:spacing w:line="276" w:lineRule="auto"/>
              <w:jc w:val="center"/>
              <w:cnfStyle w:val="000000100000"/>
              <w:rPr>
                <w:sz w:val="20"/>
                <w:szCs w:val="20"/>
              </w:rPr>
            </w:pPr>
            <w:r w:rsidRPr="00694048">
              <w:rPr>
                <w:sz w:val="20"/>
                <w:szCs w:val="20"/>
              </w:rPr>
              <w:t>Yes</w:t>
            </w:r>
          </w:p>
        </w:tc>
        <w:tc>
          <w:tcPr>
            <w:tcW w:w="2070" w:type="dxa"/>
          </w:tcPr>
          <w:p w:rsidR="003F1B63" w:rsidRPr="00694048" w:rsidRDefault="003F1B63" w:rsidP="003F1B63">
            <w:pPr>
              <w:pStyle w:val="NormalWeb"/>
              <w:spacing w:line="276" w:lineRule="auto"/>
              <w:cnfStyle w:val="000000100000"/>
              <w:rPr>
                <w:sz w:val="20"/>
                <w:szCs w:val="20"/>
              </w:rPr>
            </w:pPr>
            <w:r w:rsidRPr="00694048">
              <w:rPr>
                <w:sz w:val="20"/>
                <w:szCs w:val="20"/>
              </w:rPr>
              <w:t>Powassan Encephalitis</w:t>
            </w:r>
          </w:p>
        </w:tc>
        <w:tc>
          <w:tcPr>
            <w:tcW w:w="2239" w:type="dxa"/>
          </w:tcPr>
          <w:p w:rsidR="003F1B63" w:rsidRPr="00694048" w:rsidRDefault="003F1B63" w:rsidP="003F1B63">
            <w:pPr>
              <w:pStyle w:val="NormalWeb"/>
              <w:spacing w:line="276" w:lineRule="auto"/>
              <w:cnfStyle w:val="000000100000"/>
              <w:rPr>
                <w:sz w:val="20"/>
                <w:szCs w:val="20"/>
              </w:rPr>
            </w:pPr>
            <w:r w:rsidRPr="00694048">
              <w:rPr>
                <w:sz w:val="20"/>
                <w:szCs w:val="20"/>
              </w:rPr>
              <w:t>North America</w:t>
            </w:r>
          </w:p>
        </w:tc>
      </w:tr>
      <w:tr w:rsidR="00CB57A6" w:rsidRPr="00694048" w:rsidTr="00694048">
        <w:trPr>
          <w:cnfStyle w:val="000000010000"/>
        </w:trPr>
        <w:tc>
          <w:tcPr>
            <w:cnfStyle w:val="001000000000"/>
            <w:tcW w:w="2178" w:type="dxa"/>
          </w:tcPr>
          <w:p w:rsidR="00CB57A6" w:rsidRPr="00694048" w:rsidRDefault="003F1B63" w:rsidP="003F1B63">
            <w:pPr>
              <w:pStyle w:val="NormalWeb"/>
              <w:spacing w:line="276" w:lineRule="auto"/>
              <w:rPr>
                <w:b w:val="0"/>
                <w:sz w:val="20"/>
                <w:szCs w:val="20"/>
              </w:rPr>
            </w:pPr>
            <w:r w:rsidRPr="00694048">
              <w:rPr>
                <w:b w:val="0"/>
                <w:sz w:val="20"/>
                <w:szCs w:val="20"/>
              </w:rPr>
              <w:t>Usutu Virus (USUV)</w:t>
            </w:r>
          </w:p>
        </w:tc>
        <w:tc>
          <w:tcPr>
            <w:tcW w:w="1790" w:type="dxa"/>
          </w:tcPr>
          <w:p w:rsidR="00CB57A6" w:rsidRPr="00694048" w:rsidRDefault="003F1B63" w:rsidP="003F1B63">
            <w:pPr>
              <w:pStyle w:val="NormalWeb"/>
              <w:spacing w:line="276" w:lineRule="auto"/>
              <w:cnfStyle w:val="000000010000"/>
              <w:rPr>
                <w:rStyle w:val="Emphasis"/>
                <w:sz w:val="20"/>
                <w:szCs w:val="20"/>
              </w:rPr>
            </w:pPr>
            <w:r w:rsidRPr="00694048">
              <w:rPr>
                <w:rStyle w:val="Emphasis"/>
                <w:sz w:val="20"/>
                <w:szCs w:val="20"/>
              </w:rPr>
              <w:t>Culex pipiens</w:t>
            </w:r>
            <w:r w:rsidRPr="00694048">
              <w:rPr>
                <w:sz w:val="20"/>
                <w:szCs w:val="20"/>
              </w:rPr>
              <w:t xml:space="preserve">, </w:t>
            </w:r>
            <w:r w:rsidRPr="00694048">
              <w:rPr>
                <w:rStyle w:val="Emphasis"/>
                <w:sz w:val="20"/>
                <w:szCs w:val="20"/>
              </w:rPr>
              <w:t>Culex neavei</w:t>
            </w:r>
          </w:p>
        </w:tc>
        <w:tc>
          <w:tcPr>
            <w:tcW w:w="1270" w:type="dxa"/>
          </w:tcPr>
          <w:p w:rsidR="00CB57A6" w:rsidRPr="00694048" w:rsidRDefault="003F1B63" w:rsidP="003F1B63">
            <w:pPr>
              <w:pStyle w:val="NormalWeb"/>
              <w:spacing w:line="276" w:lineRule="auto"/>
              <w:jc w:val="center"/>
              <w:cnfStyle w:val="000000010000"/>
              <w:rPr>
                <w:sz w:val="20"/>
                <w:szCs w:val="20"/>
              </w:rPr>
            </w:pPr>
            <w:r w:rsidRPr="00694048">
              <w:rPr>
                <w:sz w:val="20"/>
                <w:szCs w:val="20"/>
              </w:rPr>
              <w:t>Yes</w:t>
            </w:r>
          </w:p>
        </w:tc>
        <w:tc>
          <w:tcPr>
            <w:tcW w:w="2070" w:type="dxa"/>
          </w:tcPr>
          <w:p w:rsidR="00CB57A6" w:rsidRPr="00694048" w:rsidRDefault="003F1B63" w:rsidP="003F1B63">
            <w:pPr>
              <w:pStyle w:val="NormalWeb"/>
              <w:spacing w:line="276" w:lineRule="auto"/>
              <w:cnfStyle w:val="000000010000"/>
              <w:rPr>
                <w:sz w:val="20"/>
                <w:szCs w:val="20"/>
              </w:rPr>
            </w:pPr>
            <w:r w:rsidRPr="00694048">
              <w:rPr>
                <w:sz w:val="20"/>
                <w:szCs w:val="20"/>
              </w:rPr>
              <w:t>Mild febrile illness, neurological disease</w:t>
            </w:r>
          </w:p>
        </w:tc>
        <w:tc>
          <w:tcPr>
            <w:tcW w:w="2239" w:type="dxa"/>
          </w:tcPr>
          <w:p w:rsidR="00CB57A6" w:rsidRPr="00694048" w:rsidRDefault="003F1B63" w:rsidP="003F1B63">
            <w:pPr>
              <w:pStyle w:val="NormalWeb"/>
              <w:spacing w:line="276" w:lineRule="auto"/>
              <w:cnfStyle w:val="000000010000"/>
              <w:rPr>
                <w:sz w:val="20"/>
                <w:szCs w:val="20"/>
              </w:rPr>
            </w:pPr>
            <w:r w:rsidRPr="00694048">
              <w:rPr>
                <w:sz w:val="20"/>
                <w:szCs w:val="20"/>
              </w:rPr>
              <w:t>Africa, Europe</w:t>
            </w:r>
          </w:p>
        </w:tc>
      </w:tr>
      <w:tr w:rsidR="00CB57A6" w:rsidRPr="00694048" w:rsidTr="00694048">
        <w:trPr>
          <w:cnfStyle w:val="000000100000"/>
        </w:trPr>
        <w:tc>
          <w:tcPr>
            <w:cnfStyle w:val="001000000000"/>
            <w:tcW w:w="2178" w:type="dxa"/>
          </w:tcPr>
          <w:p w:rsidR="00CB57A6" w:rsidRPr="00694048" w:rsidRDefault="003F1B63" w:rsidP="003F1B63">
            <w:pPr>
              <w:pStyle w:val="NormalWeb"/>
              <w:spacing w:line="276" w:lineRule="auto"/>
              <w:rPr>
                <w:b w:val="0"/>
                <w:sz w:val="20"/>
                <w:szCs w:val="20"/>
              </w:rPr>
            </w:pPr>
            <w:r w:rsidRPr="00694048">
              <w:rPr>
                <w:b w:val="0"/>
                <w:sz w:val="20"/>
                <w:szCs w:val="20"/>
              </w:rPr>
              <w:t>Rocio Virus (ROCV)</w:t>
            </w:r>
          </w:p>
        </w:tc>
        <w:tc>
          <w:tcPr>
            <w:tcW w:w="1790" w:type="dxa"/>
          </w:tcPr>
          <w:p w:rsidR="00CB57A6" w:rsidRPr="00694048" w:rsidRDefault="003F1B63" w:rsidP="003F1B63">
            <w:pPr>
              <w:pStyle w:val="NormalWeb"/>
              <w:spacing w:line="276" w:lineRule="auto"/>
              <w:cnfStyle w:val="000000100000"/>
              <w:rPr>
                <w:rStyle w:val="Emphasis"/>
                <w:sz w:val="20"/>
                <w:szCs w:val="20"/>
              </w:rPr>
            </w:pPr>
            <w:r w:rsidRPr="00694048">
              <w:rPr>
                <w:sz w:val="20"/>
                <w:szCs w:val="20"/>
              </w:rPr>
              <w:t>Psorophora ferox</w:t>
            </w:r>
          </w:p>
        </w:tc>
        <w:tc>
          <w:tcPr>
            <w:tcW w:w="1270" w:type="dxa"/>
          </w:tcPr>
          <w:p w:rsidR="00CB57A6" w:rsidRPr="00694048" w:rsidRDefault="003F1B63" w:rsidP="003F1B63">
            <w:pPr>
              <w:pStyle w:val="NormalWeb"/>
              <w:spacing w:line="276" w:lineRule="auto"/>
              <w:jc w:val="center"/>
              <w:cnfStyle w:val="000000100000"/>
              <w:rPr>
                <w:sz w:val="20"/>
                <w:szCs w:val="20"/>
              </w:rPr>
            </w:pPr>
            <w:r w:rsidRPr="00694048">
              <w:rPr>
                <w:sz w:val="20"/>
                <w:szCs w:val="20"/>
              </w:rPr>
              <w:t>Yes</w:t>
            </w:r>
          </w:p>
        </w:tc>
        <w:tc>
          <w:tcPr>
            <w:tcW w:w="2070" w:type="dxa"/>
          </w:tcPr>
          <w:p w:rsidR="00CB57A6" w:rsidRPr="00694048" w:rsidRDefault="003F1B63" w:rsidP="003F1B63">
            <w:pPr>
              <w:pStyle w:val="NormalWeb"/>
              <w:spacing w:line="276" w:lineRule="auto"/>
              <w:cnfStyle w:val="000000100000"/>
              <w:rPr>
                <w:sz w:val="20"/>
                <w:szCs w:val="20"/>
              </w:rPr>
            </w:pPr>
            <w:r w:rsidRPr="00694048">
              <w:rPr>
                <w:sz w:val="20"/>
                <w:szCs w:val="20"/>
              </w:rPr>
              <w:t>Rocio Encephalitis</w:t>
            </w:r>
          </w:p>
        </w:tc>
        <w:tc>
          <w:tcPr>
            <w:tcW w:w="2239" w:type="dxa"/>
          </w:tcPr>
          <w:p w:rsidR="00CB57A6" w:rsidRPr="00694048" w:rsidRDefault="003F1B63" w:rsidP="003F1B63">
            <w:pPr>
              <w:pStyle w:val="NormalWeb"/>
              <w:spacing w:line="276" w:lineRule="auto"/>
              <w:cnfStyle w:val="000000100000"/>
              <w:rPr>
                <w:sz w:val="20"/>
                <w:szCs w:val="20"/>
              </w:rPr>
            </w:pPr>
            <w:r w:rsidRPr="00694048">
              <w:rPr>
                <w:sz w:val="20"/>
                <w:szCs w:val="20"/>
              </w:rPr>
              <w:t>Brazil</w:t>
            </w:r>
          </w:p>
        </w:tc>
      </w:tr>
      <w:tr w:rsidR="00CB57A6" w:rsidRPr="00694048" w:rsidTr="00694048">
        <w:trPr>
          <w:cnfStyle w:val="000000010000"/>
        </w:trPr>
        <w:tc>
          <w:tcPr>
            <w:cnfStyle w:val="001000000000"/>
            <w:tcW w:w="2178" w:type="dxa"/>
          </w:tcPr>
          <w:p w:rsidR="00CB57A6" w:rsidRPr="00694048" w:rsidRDefault="003F1B63" w:rsidP="003F1B63">
            <w:pPr>
              <w:pStyle w:val="NormalWeb"/>
              <w:spacing w:line="276" w:lineRule="auto"/>
              <w:rPr>
                <w:b w:val="0"/>
                <w:sz w:val="20"/>
                <w:szCs w:val="20"/>
              </w:rPr>
            </w:pPr>
            <w:r w:rsidRPr="00694048">
              <w:rPr>
                <w:b w:val="0"/>
                <w:sz w:val="20"/>
                <w:szCs w:val="20"/>
              </w:rPr>
              <w:t>Ilovaisk Virus</w:t>
            </w:r>
          </w:p>
        </w:tc>
        <w:tc>
          <w:tcPr>
            <w:tcW w:w="1790" w:type="dxa"/>
          </w:tcPr>
          <w:p w:rsidR="00CB57A6" w:rsidRPr="00694048" w:rsidRDefault="003F1B63" w:rsidP="003F1B63">
            <w:pPr>
              <w:pStyle w:val="NormalWeb"/>
              <w:spacing w:line="276" w:lineRule="auto"/>
              <w:cnfStyle w:val="000000010000"/>
              <w:rPr>
                <w:rStyle w:val="Emphasis"/>
                <w:sz w:val="20"/>
                <w:szCs w:val="20"/>
              </w:rPr>
            </w:pPr>
            <w:r w:rsidRPr="00694048">
              <w:rPr>
                <w:sz w:val="20"/>
                <w:szCs w:val="20"/>
              </w:rPr>
              <w:t>Dermacentor marginatus</w:t>
            </w:r>
          </w:p>
        </w:tc>
        <w:tc>
          <w:tcPr>
            <w:tcW w:w="1270" w:type="dxa"/>
          </w:tcPr>
          <w:p w:rsidR="00CB57A6" w:rsidRPr="00694048" w:rsidRDefault="003F1B63" w:rsidP="003F1B63">
            <w:pPr>
              <w:pStyle w:val="NormalWeb"/>
              <w:spacing w:line="276" w:lineRule="auto"/>
              <w:jc w:val="center"/>
              <w:cnfStyle w:val="000000010000"/>
              <w:rPr>
                <w:sz w:val="20"/>
                <w:szCs w:val="20"/>
              </w:rPr>
            </w:pPr>
            <w:r w:rsidRPr="00694048">
              <w:rPr>
                <w:sz w:val="20"/>
                <w:szCs w:val="20"/>
              </w:rPr>
              <w:t>No</w:t>
            </w:r>
          </w:p>
        </w:tc>
        <w:tc>
          <w:tcPr>
            <w:tcW w:w="2070" w:type="dxa"/>
          </w:tcPr>
          <w:p w:rsidR="00CB57A6" w:rsidRPr="00694048" w:rsidRDefault="003F1B63" w:rsidP="003F1B63">
            <w:pPr>
              <w:pStyle w:val="NormalWeb"/>
              <w:spacing w:line="276" w:lineRule="auto"/>
              <w:cnfStyle w:val="000000010000"/>
              <w:rPr>
                <w:sz w:val="20"/>
                <w:szCs w:val="20"/>
              </w:rPr>
            </w:pPr>
            <w:r w:rsidRPr="00694048">
              <w:rPr>
                <w:sz w:val="20"/>
                <w:szCs w:val="20"/>
              </w:rPr>
              <w:t>Mild febrile illness</w:t>
            </w:r>
          </w:p>
        </w:tc>
        <w:tc>
          <w:tcPr>
            <w:tcW w:w="2239" w:type="dxa"/>
          </w:tcPr>
          <w:tbl>
            <w:tblPr>
              <w:tblW w:w="0" w:type="auto"/>
              <w:tblCellSpacing w:w="15" w:type="dxa"/>
              <w:tblLayout w:type="fixed"/>
              <w:tblCellMar>
                <w:top w:w="15" w:type="dxa"/>
                <w:left w:w="15" w:type="dxa"/>
                <w:bottom w:w="15" w:type="dxa"/>
                <w:right w:w="15" w:type="dxa"/>
              </w:tblCellMar>
              <w:tblLook w:val="04A0"/>
            </w:tblPr>
            <w:tblGrid>
              <w:gridCol w:w="110"/>
            </w:tblGrid>
            <w:tr w:rsidR="003F1B63" w:rsidRPr="003F1B63" w:rsidTr="003F1B63">
              <w:trPr>
                <w:tblCellSpacing w:w="15" w:type="dxa"/>
              </w:trPr>
              <w:tc>
                <w:tcPr>
                  <w:tcW w:w="36" w:type="dxa"/>
                  <w:vAlign w:val="center"/>
                  <w:hideMark/>
                </w:tcPr>
                <w:p w:rsidR="003F1B63" w:rsidRPr="003F1B63" w:rsidRDefault="003F1B63" w:rsidP="003F1B63">
                  <w:pPr>
                    <w:spacing w:after="0" w:line="240" w:lineRule="auto"/>
                    <w:rPr>
                      <w:rFonts w:ascii="Times New Roman" w:eastAsia="Times New Roman" w:hAnsi="Times New Roman" w:cs="Times New Roman"/>
                      <w:sz w:val="20"/>
                      <w:szCs w:val="20"/>
                      <w:lang w:eastAsia="en-IN"/>
                    </w:rPr>
                  </w:pPr>
                </w:p>
              </w:tc>
            </w:tr>
          </w:tbl>
          <w:p w:rsidR="003F1B63" w:rsidRPr="003F1B63" w:rsidRDefault="003F1B63" w:rsidP="003F1B63">
            <w:pPr>
              <w:cnfStyle w:val="000000010000"/>
              <w:rPr>
                <w:rFonts w:ascii="Times New Roman" w:eastAsia="Times New Roman" w:hAnsi="Times New Roman" w:cs="Times New Roman"/>
                <w:vanish/>
                <w:sz w:val="20"/>
                <w:szCs w:val="20"/>
                <w:lang w:eastAsia="en-IN"/>
              </w:rPr>
            </w:pPr>
          </w:p>
          <w:tbl>
            <w:tblPr>
              <w:tblW w:w="0" w:type="auto"/>
              <w:tblCellSpacing w:w="15" w:type="dxa"/>
              <w:tblLayout w:type="fixed"/>
              <w:tblCellMar>
                <w:top w:w="15" w:type="dxa"/>
                <w:left w:w="15" w:type="dxa"/>
                <w:bottom w:w="15" w:type="dxa"/>
                <w:right w:w="15" w:type="dxa"/>
              </w:tblCellMar>
              <w:tblLook w:val="04A0"/>
            </w:tblPr>
            <w:tblGrid>
              <w:gridCol w:w="624"/>
            </w:tblGrid>
            <w:tr w:rsidR="003F1B63" w:rsidRPr="003F1B63" w:rsidTr="003F1B63">
              <w:trPr>
                <w:tblCellSpacing w:w="15" w:type="dxa"/>
              </w:trPr>
              <w:tc>
                <w:tcPr>
                  <w:tcW w:w="564" w:type="dxa"/>
                  <w:vAlign w:val="center"/>
                  <w:hideMark/>
                </w:tcPr>
                <w:p w:rsidR="003F1B63" w:rsidRPr="003F1B63" w:rsidRDefault="003F1B63" w:rsidP="003F1B63">
                  <w:pPr>
                    <w:spacing w:after="0" w:line="240" w:lineRule="auto"/>
                    <w:rPr>
                      <w:rFonts w:ascii="Times New Roman" w:eastAsia="Times New Roman" w:hAnsi="Times New Roman" w:cs="Times New Roman"/>
                      <w:sz w:val="20"/>
                      <w:szCs w:val="20"/>
                      <w:lang w:eastAsia="en-IN"/>
                    </w:rPr>
                  </w:pPr>
                  <w:r w:rsidRPr="003F1B63">
                    <w:rPr>
                      <w:rFonts w:ascii="Times New Roman" w:eastAsia="Times New Roman" w:hAnsi="Times New Roman" w:cs="Times New Roman"/>
                      <w:sz w:val="20"/>
                      <w:szCs w:val="20"/>
                      <w:lang w:eastAsia="en-IN"/>
                    </w:rPr>
                    <w:t>Russia</w:t>
                  </w:r>
                </w:p>
              </w:tc>
            </w:tr>
          </w:tbl>
          <w:p w:rsidR="00CB57A6" w:rsidRPr="00694048" w:rsidRDefault="00CB57A6" w:rsidP="003F1B63">
            <w:pPr>
              <w:pStyle w:val="NormalWeb"/>
              <w:spacing w:line="276" w:lineRule="auto"/>
              <w:cnfStyle w:val="000000010000"/>
              <w:rPr>
                <w:sz w:val="20"/>
                <w:szCs w:val="20"/>
              </w:rPr>
            </w:pPr>
          </w:p>
        </w:tc>
      </w:tr>
      <w:tr w:rsidR="00CB57A6" w:rsidRPr="00694048" w:rsidTr="00694048">
        <w:trPr>
          <w:cnfStyle w:val="000000100000"/>
        </w:trPr>
        <w:tc>
          <w:tcPr>
            <w:cnfStyle w:val="001000000000"/>
            <w:tcW w:w="2178" w:type="dxa"/>
          </w:tcPr>
          <w:p w:rsidR="00CB57A6" w:rsidRPr="00694048" w:rsidRDefault="003F1B63" w:rsidP="003F1B63">
            <w:pPr>
              <w:pStyle w:val="NormalWeb"/>
              <w:spacing w:line="276" w:lineRule="auto"/>
              <w:rPr>
                <w:b w:val="0"/>
                <w:sz w:val="20"/>
                <w:szCs w:val="20"/>
              </w:rPr>
            </w:pPr>
            <w:r w:rsidRPr="00694048">
              <w:rPr>
                <w:b w:val="0"/>
                <w:sz w:val="20"/>
                <w:szCs w:val="20"/>
              </w:rPr>
              <w:t>Louping Ill Virus (LIV)</w:t>
            </w:r>
          </w:p>
        </w:tc>
        <w:tc>
          <w:tcPr>
            <w:tcW w:w="1790" w:type="dxa"/>
          </w:tcPr>
          <w:p w:rsidR="00CB57A6" w:rsidRPr="00694048" w:rsidRDefault="003F1B63" w:rsidP="003F1B63">
            <w:pPr>
              <w:pStyle w:val="NormalWeb"/>
              <w:spacing w:line="276" w:lineRule="auto"/>
              <w:cnfStyle w:val="000000100000"/>
              <w:rPr>
                <w:rStyle w:val="Emphasis"/>
                <w:sz w:val="20"/>
                <w:szCs w:val="20"/>
              </w:rPr>
            </w:pPr>
            <w:r w:rsidRPr="00694048">
              <w:rPr>
                <w:sz w:val="20"/>
                <w:szCs w:val="20"/>
              </w:rPr>
              <w:t>Ixodes ricinus</w:t>
            </w:r>
          </w:p>
        </w:tc>
        <w:tc>
          <w:tcPr>
            <w:tcW w:w="1270" w:type="dxa"/>
          </w:tcPr>
          <w:p w:rsidR="00CB57A6" w:rsidRPr="00694048" w:rsidRDefault="003F1B63" w:rsidP="003F1B63">
            <w:pPr>
              <w:pStyle w:val="NormalWeb"/>
              <w:spacing w:line="276" w:lineRule="auto"/>
              <w:jc w:val="center"/>
              <w:cnfStyle w:val="000000100000"/>
              <w:rPr>
                <w:sz w:val="20"/>
                <w:szCs w:val="20"/>
              </w:rPr>
            </w:pPr>
            <w:r w:rsidRPr="00694048">
              <w:rPr>
                <w:sz w:val="20"/>
                <w:szCs w:val="20"/>
              </w:rPr>
              <w:t>Yes</w:t>
            </w:r>
          </w:p>
        </w:tc>
        <w:tc>
          <w:tcPr>
            <w:tcW w:w="2070" w:type="dxa"/>
          </w:tcPr>
          <w:p w:rsidR="00CB57A6" w:rsidRPr="00694048" w:rsidRDefault="003F1B63" w:rsidP="003F1B63">
            <w:pPr>
              <w:pStyle w:val="NormalWeb"/>
              <w:spacing w:line="276" w:lineRule="auto"/>
              <w:cnfStyle w:val="000000100000"/>
              <w:rPr>
                <w:sz w:val="20"/>
                <w:szCs w:val="20"/>
              </w:rPr>
            </w:pPr>
            <w:r w:rsidRPr="00694048">
              <w:rPr>
                <w:sz w:val="20"/>
                <w:szCs w:val="20"/>
              </w:rPr>
              <w:t>Louping Ill</w:t>
            </w:r>
          </w:p>
        </w:tc>
        <w:tc>
          <w:tcPr>
            <w:tcW w:w="2239" w:type="dxa"/>
          </w:tcPr>
          <w:p w:rsidR="00CB57A6" w:rsidRPr="00694048" w:rsidRDefault="003F1B63" w:rsidP="003F1B63">
            <w:pPr>
              <w:pStyle w:val="NormalWeb"/>
              <w:spacing w:line="276" w:lineRule="auto"/>
              <w:cnfStyle w:val="000000100000"/>
              <w:rPr>
                <w:sz w:val="20"/>
                <w:szCs w:val="20"/>
              </w:rPr>
            </w:pPr>
            <w:r w:rsidRPr="00694048">
              <w:rPr>
                <w:sz w:val="20"/>
                <w:szCs w:val="20"/>
              </w:rPr>
              <w:t>United Kingdom, Ireland, Northern Europe</w:t>
            </w:r>
          </w:p>
        </w:tc>
      </w:tr>
    </w:tbl>
    <w:p w:rsidR="00AC3C13" w:rsidRPr="002444AA" w:rsidRDefault="005A6A25" w:rsidP="002444AA">
      <w:pPr>
        <w:pStyle w:val="NormalWeb"/>
        <w:spacing w:line="276" w:lineRule="auto"/>
        <w:jc w:val="both"/>
      </w:pPr>
      <w:r w:rsidRPr="00D3614B">
        <w:rPr>
          <w:b/>
          <w:color w:val="0070C0"/>
        </w:rPr>
        <w:lastRenderedPageBreak/>
        <w:t>Laboratory diagnosis</w:t>
      </w:r>
      <w:r w:rsidR="002444AA" w:rsidRPr="00D3614B">
        <w:rPr>
          <w:b/>
          <w:color w:val="0070C0"/>
        </w:rPr>
        <w:t xml:space="preserve"> of flavivirus</w:t>
      </w:r>
      <w:r w:rsidR="00AC3C13" w:rsidRPr="00D3614B">
        <w:rPr>
          <w:b/>
          <w:color w:val="0070C0"/>
        </w:rPr>
        <w:t>:</w:t>
      </w:r>
      <w:r w:rsidR="00AC3C13" w:rsidRPr="002444AA">
        <w:rPr>
          <w:b/>
        </w:rPr>
        <w:t xml:space="preserve"> </w:t>
      </w:r>
      <w:r w:rsidR="00AC3C13" w:rsidRPr="002444AA">
        <w:t>Routine diagnosis of flavivirus-associated diseases involves detecting the pathogen, its nucleic acids, or viral antigens during the acute phase, and capturing specific antibodies after one week</w:t>
      </w:r>
      <w:r w:rsidR="00D3614B">
        <w:t xml:space="preserve"> (Figure 73)</w:t>
      </w:r>
      <w:r w:rsidR="00AC3C13" w:rsidRPr="002444AA">
        <w:t>.</w:t>
      </w:r>
    </w:p>
    <w:p w:rsidR="00BE17D0" w:rsidRPr="002444AA" w:rsidRDefault="002444AA" w:rsidP="002444AA">
      <w:pPr>
        <w:spacing w:before="100" w:beforeAutospacing="1" w:after="100" w:afterAutospacing="1"/>
        <w:jc w:val="both"/>
        <w:rPr>
          <w:rFonts w:ascii="Times New Roman" w:eastAsia="Times New Roman" w:hAnsi="Times New Roman" w:cs="Times New Roman"/>
          <w:sz w:val="24"/>
          <w:szCs w:val="24"/>
          <w:lang w:eastAsia="en-IN"/>
        </w:rPr>
      </w:pPr>
      <w:r w:rsidRPr="00D3614B">
        <w:rPr>
          <w:rFonts w:ascii="Times New Roman" w:eastAsia="Times New Roman" w:hAnsi="Times New Roman" w:cs="Times New Roman"/>
          <w:b/>
          <w:bCs/>
          <w:color w:val="E36C0A" w:themeColor="accent6" w:themeShade="BF"/>
          <w:sz w:val="24"/>
          <w:szCs w:val="24"/>
          <w:lang w:eastAsia="en-IN"/>
        </w:rPr>
        <w:t xml:space="preserve">1. </w:t>
      </w:r>
      <w:r w:rsidR="005A6A25" w:rsidRPr="00D3614B">
        <w:rPr>
          <w:rFonts w:ascii="Times New Roman" w:eastAsia="Times New Roman" w:hAnsi="Times New Roman" w:cs="Times New Roman"/>
          <w:b/>
          <w:bCs/>
          <w:color w:val="E36C0A" w:themeColor="accent6" w:themeShade="BF"/>
          <w:sz w:val="24"/>
          <w:szCs w:val="24"/>
          <w:lang w:eastAsia="en-IN"/>
        </w:rPr>
        <w:t>Vir</w:t>
      </w:r>
      <w:r w:rsidR="00AC3C13" w:rsidRPr="00D3614B">
        <w:rPr>
          <w:rFonts w:ascii="Times New Roman" w:eastAsia="Times New Roman" w:hAnsi="Times New Roman" w:cs="Times New Roman"/>
          <w:b/>
          <w:bCs/>
          <w:color w:val="E36C0A" w:themeColor="accent6" w:themeShade="BF"/>
          <w:sz w:val="24"/>
          <w:szCs w:val="24"/>
          <w:lang w:eastAsia="en-IN"/>
        </w:rPr>
        <w:t>us</w:t>
      </w:r>
      <w:r w:rsidR="002F36C4">
        <w:rPr>
          <w:rFonts w:ascii="Times New Roman" w:eastAsia="Times New Roman" w:hAnsi="Times New Roman" w:cs="Times New Roman"/>
          <w:b/>
          <w:bCs/>
          <w:color w:val="E36C0A" w:themeColor="accent6" w:themeShade="BF"/>
          <w:sz w:val="24"/>
          <w:szCs w:val="24"/>
          <w:lang w:eastAsia="en-IN"/>
        </w:rPr>
        <w:t xml:space="preserve"> i</w:t>
      </w:r>
      <w:r w:rsidR="005A6A25" w:rsidRPr="00D3614B">
        <w:rPr>
          <w:rFonts w:ascii="Times New Roman" w:eastAsia="Times New Roman" w:hAnsi="Times New Roman" w:cs="Times New Roman"/>
          <w:b/>
          <w:bCs/>
          <w:color w:val="E36C0A" w:themeColor="accent6" w:themeShade="BF"/>
          <w:sz w:val="24"/>
          <w:szCs w:val="24"/>
          <w:lang w:eastAsia="en-IN"/>
        </w:rPr>
        <w:t>solation</w:t>
      </w:r>
      <w:r w:rsidR="001E3CD7" w:rsidRPr="00D3614B">
        <w:rPr>
          <w:rFonts w:ascii="Times New Roman" w:eastAsia="Times New Roman" w:hAnsi="Times New Roman" w:cs="Times New Roman"/>
          <w:color w:val="E36C0A" w:themeColor="accent6" w:themeShade="BF"/>
          <w:sz w:val="24"/>
          <w:szCs w:val="24"/>
          <w:lang w:eastAsia="en-IN"/>
        </w:rPr>
        <w:t>-</w:t>
      </w:r>
      <w:r w:rsidR="001E3CD7" w:rsidRPr="002444AA">
        <w:rPr>
          <w:rFonts w:ascii="Times New Roman" w:eastAsia="Times New Roman" w:hAnsi="Times New Roman" w:cs="Times New Roman"/>
          <w:sz w:val="24"/>
          <w:szCs w:val="24"/>
          <w:lang w:eastAsia="en-IN"/>
        </w:rPr>
        <w:t xml:space="preserve"> </w:t>
      </w:r>
      <w:r w:rsidR="005A6A25" w:rsidRPr="002444AA">
        <w:rPr>
          <w:rFonts w:ascii="Times New Roman" w:eastAsia="Times New Roman" w:hAnsi="Times New Roman" w:cs="Times New Roman"/>
          <w:sz w:val="24"/>
          <w:szCs w:val="24"/>
          <w:lang w:eastAsia="en-IN"/>
        </w:rPr>
        <w:t xml:space="preserve">Viral isolation plays a crucial role in diagnosing diseases like YF and dengue, especially when patients are still viremic. Neurotropic flaviviruses can sometimes be isolated from blood before the onset of neurological symptoms, but </w:t>
      </w:r>
      <w:r w:rsidR="00AC3C13" w:rsidRPr="002444AA">
        <w:rPr>
          <w:rFonts w:ascii="Times New Roman" w:eastAsia="Times New Roman" w:hAnsi="Times New Roman" w:cs="Times New Roman"/>
          <w:sz w:val="24"/>
          <w:szCs w:val="24"/>
          <w:lang w:eastAsia="en-IN"/>
        </w:rPr>
        <w:t xml:space="preserve">is ineffective </w:t>
      </w:r>
      <w:r w:rsidR="005A6A25" w:rsidRPr="002444AA">
        <w:rPr>
          <w:rFonts w:ascii="Times New Roman" w:eastAsia="Times New Roman" w:hAnsi="Times New Roman" w:cs="Times New Roman"/>
          <w:sz w:val="24"/>
          <w:szCs w:val="24"/>
          <w:lang w:eastAsia="en-IN"/>
        </w:rPr>
        <w:t>once an antibody response develops. Neurotropic viruses are typically difficult to isolate from CSF, except in the early stages of severe illness.</w:t>
      </w:r>
      <w:r w:rsidR="005A01F0" w:rsidRPr="002444AA">
        <w:rPr>
          <w:rFonts w:ascii="Times New Roman" w:eastAsia="Times New Roman" w:hAnsi="Times New Roman" w:cs="Times New Roman"/>
          <w:sz w:val="24"/>
          <w:szCs w:val="24"/>
          <w:lang w:eastAsia="en-IN"/>
        </w:rPr>
        <w:t xml:space="preserve"> </w:t>
      </w:r>
      <w:r w:rsidR="005A01F0" w:rsidRPr="002444AA">
        <w:rPr>
          <w:rFonts w:ascii="Times New Roman" w:hAnsi="Times New Roman" w:cs="Times New Roman"/>
          <w:sz w:val="24"/>
          <w:szCs w:val="24"/>
        </w:rPr>
        <w:t xml:space="preserve">Here are some commonly used cell lines </w:t>
      </w:r>
      <w:r w:rsidR="00D3614B">
        <w:rPr>
          <w:rFonts w:ascii="Times New Roman" w:hAnsi="Times New Roman" w:cs="Times New Roman"/>
          <w:sz w:val="24"/>
          <w:szCs w:val="24"/>
        </w:rPr>
        <w:t xml:space="preserve">(Table 34) </w:t>
      </w:r>
      <w:r w:rsidR="005A01F0" w:rsidRPr="002444AA">
        <w:rPr>
          <w:rFonts w:ascii="Times New Roman" w:hAnsi="Times New Roman" w:cs="Times New Roman"/>
          <w:sz w:val="24"/>
          <w:szCs w:val="24"/>
        </w:rPr>
        <w:t>for flavivirus</w:t>
      </w:r>
      <w:r w:rsidR="005A01F0" w:rsidRPr="002444AA">
        <w:rPr>
          <w:rFonts w:ascii="Times New Roman" w:eastAsia="Times New Roman" w:hAnsi="Times New Roman" w:cs="Times New Roman"/>
          <w:sz w:val="24"/>
          <w:szCs w:val="24"/>
          <w:lang w:eastAsia="en-IN"/>
        </w:rPr>
        <w:t>-</w:t>
      </w:r>
    </w:p>
    <w:p w:rsidR="005A01F0" w:rsidRPr="002444AA" w:rsidRDefault="005A01F0" w:rsidP="002444AA">
      <w:pPr>
        <w:spacing w:before="100" w:beforeAutospacing="1" w:after="100" w:afterAutospacing="1"/>
        <w:jc w:val="both"/>
        <w:rPr>
          <w:rFonts w:ascii="Times New Roman" w:eastAsia="Times New Roman" w:hAnsi="Times New Roman" w:cs="Times New Roman"/>
          <w:b/>
          <w:sz w:val="24"/>
          <w:szCs w:val="24"/>
          <w:lang w:eastAsia="en-IN"/>
        </w:rPr>
      </w:pPr>
      <w:r w:rsidRPr="002444AA">
        <w:rPr>
          <w:rFonts w:ascii="Times New Roman" w:eastAsia="Times New Roman" w:hAnsi="Times New Roman" w:cs="Times New Roman"/>
          <w:b/>
          <w:sz w:val="24"/>
          <w:szCs w:val="24"/>
          <w:lang w:eastAsia="en-IN"/>
        </w:rPr>
        <w:t xml:space="preserve">Table </w:t>
      </w:r>
      <w:r w:rsidR="00D3614B">
        <w:rPr>
          <w:rFonts w:ascii="Times New Roman" w:eastAsia="Times New Roman" w:hAnsi="Times New Roman" w:cs="Times New Roman"/>
          <w:b/>
          <w:sz w:val="24"/>
          <w:szCs w:val="24"/>
          <w:lang w:eastAsia="en-IN"/>
        </w:rPr>
        <w:t>34</w:t>
      </w:r>
      <w:r w:rsidRPr="002444AA">
        <w:rPr>
          <w:rFonts w:ascii="Times New Roman" w:eastAsia="Times New Roman" w:hAnsi="Times New Roman" w:cs="Times New Roman"/>
          <w:b/>
          <w:sz w:val="24"/>
          <w:szCs w:val="24"/>
          <w:lang w:eastAsia="en-IN"/>
        </w:rPr>
        <w:t xml:space="preserve">: Some commonly used cell lines </w:t>
      </w:r>
      <w:r w:rsidRPr="002444AA">
        <w:rPr>
          <w:rFonts w:ascii="Times New Roman" w:hAnsi="Times New Roman" w:cs="Times New Roman"/>
          <w:b/>
          <w:sz w:val="24"/>
          <w:szCs w:val="24"/>
        </w:rPr>
        <w:t>for flavivirus</w:t>
      </w:r>
    </w:p>
    <w:tbl>
      <w:tblPr>
        <w:tblStyle w:val="ColorfulList-Accent5"/>
        <w:tblW w:w="0" w:type="auto"/>
        <w:tblLook w:val="04A0"/>
      </w:tblPr>
      <w:tblGrid>
        <w:gridCol w:w="3798"/>
        <w:gridCol w:w="5444"/>
      </w:tblGrid>
      <w:tr w:rsidR="005A01F0" w:rsidRPr="00D3614B" w:rsidTr="0022737C">
        <w:trPr>
          <w:cnfStyle w:val="100000000000"/>
        </w:trPr>
        <w:tc>
          <w:tcPr>
            <w:cnfStyle w:val="001000000000"/>
            <w:tcW w:w="3798" w:type="dxa"/>
          </w:tcPr>
          <w:p w:rsidR="005A01F0" w:rsidRPr="002F36C4" w:rsidRDefault="005A01F0" w:rsidP="005A01F0">
            <w:pPr>
              <w:spacing w:before="100" w:beforeAutospacing="1" w:after="100" w:afterAutospacing="1" w:line="276" w:lineRule="auto"/>
              <w:jc w:val="center"/>
              <w:rPr>
                <w:rFonts w:ascii="Times New Roman" w:eastAsia="Times New Roman" w:hAnsi="Times New Roman" w:cs="Times New Roman"/>
                <w:lang w:eastAsia="en-IN"/>
              </w:rPr>
            </w:pPr>
            <w:r w:rsidRPr="002F36C4">
              <w:rPr>
                <w:rFonts w:ascii="Times New Roman" w:eastAsia="Times New Roman" w:hAnsi="Times New Roman" w:cs="Times New Roman"/>
                <w:lang w:eastAsia="en-IN"/>
              </w:rPr>
              <w:t>Cell line</w:t>
            </w:r>
          </w:p>
        </w:tc>
        <w:tc>
          <w:tcPr>
            <w:tcW w:w="5444" w:type="dxa"/>
          </w:tcPr>
          <w:p w:rsidR="005A01F0" w:rsidRPr="002F36C4" w:rsidRDefault="005A01F0" w:rsidP="005A01F0">
            <w:pPr>
              <w:spacing w:before="100" w:beforeAutospacing="1" w:after="100" w:afterAutospacing="1" w:line="276" w:lineRule="auto"/>
              <w:jc w:val="center"/>
              <w:cnfStyle w:val="100000000000"/>
              <w:rPr>
                <w:rFonts w:ascii="Times New Roman" w:eastAsia="Times New Roman" w:hAnsi="Times New Roman" w:cs="Times New Roman"/>
                <w:lang w:eastAsia="en-IN"/>
              </w:rPr>
            </w:pPr>
            <w:r w:rsidRPr="002F36C4">
              <w:rPr>
                <w:rFonts w:ascii="Times New Roman" w:eastAsia="Times New Roman" w:hAnsi="Times New Roman" w:cs="Times New Roman"/>
                <w:lang w:eastAsia="en-IN"/>
              </w:rPr>
              <w:t>Used for</w:t>
            </w:r>
          </w:p>
        </w:tc>
      </w:tr>
      <w:tr w:rsidR="005A01F0" w:rsidRPr="00D3614B" w:rsidTr="0022737C">
        <w:trPr>
          <w:cnfStyle w:val="000000100000"/>
        </w:trPr>
        <w:tc>
          <w:tcPr>
            <w:cnfStyle w:val="001000000000"/>
            <w:tcW w:w="3798" w:type="dxa"/>
          </w:tcPr>
          <w:p w:rsidR="005A01F0" w:rsidRPr="00D3614B" w:rsidRDefault="005A01F0" w:rsidP="005A01F0">
            <w:pPr>
              <w:spacing w:before="100" w:beforeAutospacing="1" w:after="100" w:afterAutospacing="1" w:line="276" w:lineRule="auto"/>
              <w:rPr>
                <w:rFonts w:ascii="Times New Roman" w:eastAsia="Times New Roman" w:hAnsi="Times New Roman" w:cs="Times New Roman"/>
                <w:b w:val="0"/>
                <w:lang w:eastAsia="en-IN"/>
              </w:rPr>
            </w:pPr>
            <w:r w:rsidRPr="00D3614B">
              <w:rPr>
                <w:rStyle w:val="Strong"/>
                <w:rFonts w:ascii="Times New Roman" w:hAnsi="Times New Roman" w:cs="Times New Roman"/>
              </w:rPr>
              <w:t>Vero Cells</w:t>
            </w:r>
            <w:r w:rsidRPr="00D3614B">
              <w:rPr>
                <w:rFonts w:ascii="Times New Roman" w:hAnsi="Times New Roman" w:cs="Times New Roman"/>
                <w:b w:val="0"/>
              </w:rPr>
              <w:t xml:space="preserve"> (African green monkey kidney cells)</w:t>
            </w:r>
          </w:p>
        </w:tc>
        <w:tc>
          <w:tcPr>
            <w:tcW w:w="5444" w:type="dxa"/>
          </w:tcPr>
          <w:p w:rsidR="005A01F0" w:rsidRPr="00D3614B" w:rsidRDefault="005A01F0" w:rsidP="005A01F0">
            <w:pPr>
              <w:spacing w:line="276" w:lineRule="auto"/>
              <w:jc w:val="both"/>
              <w:cnfStyle w:val="000000100000"/>
              <w:rPr>
                <w:rFonts w:ascii="Times New Roman" w:eastAsia="Times New Roman" w:hAnsi="Times New Roman" w:cs="Times New Roman"/>
                <w:lang w:eastAsia="en-IN"/>
              </w:rPr>
            </w:pPr>
            <w:r w:rsidRPr="00D3614B">
              <w:rPr>
                <w:rFonts w:ascii="Times New Roman" w:eastAsia="Times New Roman" w:hAnsi="Times New Roman" w:cs="Times New Roman"/>
                <w:lang w:eastAsia="en-IN"/>
              </w:rPr>
              <w:t>Used for the cultivation and isolation of many flaviviruses, including dengue, Zika, and yellow fever viruses.</w:t>
            </w:r>
          </w:p>
        </w:tc>
      </w:tr>
      <w:tr w:rsidR="005A01F0" w:rsidRPr="00D3614B" w:rsidTr="0022737C">
        <w:tc>
          <w:tcPr>
            <w:cnfStyle w:val="001000000000"/>
            <w:tcW w:w="3798" w:type="dxa"/>
          </w:tcPr>
          <w:p w:rsidR="005A01F0" w:rsidRPr="00D3614B" w:rsidRDefault="005A01F0" w:rsidP="005A01F0">
            <w:pPr>
              <w:spacing w:before="100" w:beforeAutospacing="1" w:after="100" w:afterAutospacing="1" w:line="276" w:lineRule="auto"/>
              <w:rPr>
                <w:rFonts w:ascii="Times New Roman" w:eastAsia="Times New Roman" w:hAnsi="Times New Roman" w:cs="Times New Roman"/>
                <w:b w:val="0"/>
                <w:lang w:eastAsia="en-IN"/>
              </w:rPr>
            </w:pPr>
            <w:r w:rsidRPr="00D3614B">
              <w:rPr>
                <w:rStyle w:val="Strong"/>
                <w:rFonts w:ascii="Times New Roman" w:hAnsi="Times New Roman" w:cs="Times New Roman"/>
              </w:rPr>
              <w:t>BHK-21 Cells</w:t>
            </w:r>
            <w:r w:rsidRPr="00D3614B">
              <w:rPr>
                <w:rFonts w:ascii="Times New Roman" w:hAnsi="Times New Roman" w:cs="Times New Roman"/>
                <w:b w:val="0"/>
              </w:rPr>
              <w:t xml:space="preserve"> (Baby hamster kidney cells)</w:t>
            </w:r>
          </w:p>
        </w:tc>
        <w:tc>
          <w:tcPr>
            <w:tcW w:w="5444" w:type="dxa"/>
          </w:tcPr>
          <w:p w:rsidR="005A01F0" w:rsidRPr="00D3614B" w:rsidRDefault="005A01F0" w:rsidP="005A01F0">
            <w:pPr>
              <w:spacing w:before="100" w:beforeAutospacing="1" w:after="100" w:afterAutospacing="1" w:line="276" w:lineRule="auto"/>
              <w:jc w:val="both"/>
              <w:cnfStyle w:val="000000000000"/>
              <w:rPr>
                <w:rFonts w:ascii="Times New Roman" w:eastAsia="Times New Roman" w:hAnsi="Times New Roman" w:cs="Times New Roman"/>
                <w:lang w:eastAsia="en-IN"/>
              </w:rPr>
            </w:pPr>
            <w:r w:rsidRPr="00D3614B">
              <w:rPr>
                <w:rFonts w:ascii="Times New Roman" w:hAnsi="Times New Roman" w:cs="Times New Roman"/>
              </w:rPr>
              <w:t>Used for the propagation of flaviviruses, including West Nile virus and Japanese encephalitis virus.</w:t>
            </w:r>
          </w:p>
        </w:tc>
      </w:tr>
      <w:tr w:rsidR="005A01F0" w:rsidRPr="00D3614B" w:rsidTr="0022737C">
        <w:trPr>
          <w:cnfStyle w:val="000000100000"/>
        </w:trPr>
        <w:tc>
          <w:tcPr>
            <w:cnfStyle w:val="001000000000"/>
            <w:tcW w:w="3798" w:type="dxa"/>
          </w:tcPr>
          <w:p w:rsidR="005A01F0" w:rsidRPr="00D3614B" w:rsidRDefault="005A01F0" w:rsidP="005A01F0">
            <w:pPr>
              <w:spacing w:before="100" w:beforeAutospacing="1" w:after="100" w:afterAutospacing="1" w:line="276" w:lineRule="auto"/>
              <w:rPr>
                <w:rFonts w:ascii="Times New Roman" w:eastAsia="Times New Roman" w:hAnsi="Times New Roman" w:cs="Times New Roman"/>
                <w:b w:val="0"/>
                <w:lang w:eastAsia="en-IN"/>
              </w:rPr>
            </w:pPr>
            <w:r w:rsidRPr="00D3614B">
              <w:rPr>
                <w:rStyle w:val="Strong"/>
                <w:rFonts w:ascii="Times New Roman" w:hAnsi="Times New Roman" w:cs="Times New Roman"/>
              </w:rPr>
              <w:t>C6/36 Cells</w:t>
            </w:r>
            <w:r w:rsidRPr="00D3614B">
              <w:rPr>
                <w:rFonts w:ascii="Times New Roman" w:hAnsi="Times New Roman" w:cs="Times New Roman"/>
                <w:b w:val="0"/>
              </w:rPr>
              <w:t xml:space="preserve"> (</w:t>
            </w:r>
            <w:r w:rsidRPr="00D3614B">
              <w:rPr>
                <w:rFonts w:ascii="Times New Roman" w:hAnsi="Times New Roman" w:cs="Times New Roman"/>
                <w:b w:val="0"/>
                <w:i/>
              </w:rPr>
              <w:t>Aedes albopictus</w:t>
            </w:r>
            <w:r w:rsidRPr="00D3614B">
              <w:rPr>
                <w:rFonts w:ascii="Times New Roman" w:hAnsi="Times New Roman" w:cs="Times New Roman"/>
                <w:b w:val="0"/>
              </w:rPr>
              <w:t xml:space="preserve"> mosquito cells)</w:t>
            </w:r>
          </w:p>
        </w:tc>
        <w:tc>
          <w:tcPr>
            <w:tcW w:w="5444" w:type="dxa"/>
          </w:tcPr>
          <w:p w:rsidR="005A01F0" w:rsidRPr="00D3614B" w:rsidRDefault="005A01F0" w:rsidP="005A01F0">
            <w:pPr>
              <w:spacing w:before="100" w:beforeAutospacing="1" w:after="100" w:afterAutospacing="1" w:line="276" w:lineRule="auto"/>
              <w:jc w:val="both"/>
              <w:cnfStyle w:val="000000100000"/>
              <w:rPr>
                <w:rFonts w:ascii="Times New Roman" w:eastAsia="Times New Roman" w:hAnsi="Times New Roman" w:cs="Times New Roman"/>
                <w:lang w:eastAsia="en-IN"/>
              </w:rPr>
            </w:pPr>
            <w:r w:rsidRPr="00D3614B">
              <w:rPr>
                <w:rFonts w:ascii="Times New Roman" w:hAnsi="Times New Roman" w:cs="Times New Roman"/>
              </w:rPr>
              <w:t>Adapted for the growth of arboviruses, including many flaviviruses like dengue, Zika, and yellow fever viruses.</w:t>
            </w:r>
          </w:p>
        </w:tc>
      </w:tr>
      <w:tr w:rsidR="005A01F0" w:rsidRPr="00D3614B" w:rsidTr="0022737C">
        <w:tc>
          <w:tcPr>
            <w:cnfStyle w:val="001000000000"/>
            <w:tcW w:w="3798" w:type="dxa"/>
          </w:tcPr>
          <w:p w:rsidR="005A01F0" w:rsidRPr="00D3614B" w:rsidRDefault="005A01F0" w:rsidP="005A01F0">
            <w:pPr>
              <w:spacing w:before="100" w:beforeAutospacing="1" w:after="100" w:afterAutospacing="1" w:line="276" w:lineRule="auto"/>
              <w:rPr>
                <w:rFonts w:ascii="Times New Roman" w:eastAsia="Times New Roman" w:hAnsi="Times New Roman" w:cs="Times New Roman"/>
                <w:b w:val="0"/>
                <w:lang w:eastAsia="en-IN"/>
              </w:rPr>
            </w:pPr>
            <w:r w:rsidRPr="00D3614B">
              <w:rPr>
                <w:rStyle w:val="Strong"/>
                <w:rFonts w:ascii="Times New Roman" w:hAnsi="Times New Roman" w:cs="Times New Roman"/>
              </w:rPr>
              <w:t>HEK 293 Cells</w:t>
            </w:r>
            <w:r w:rsidRPr="00D3614B">
              <w:rPr>
                <w:rFonts w:ascii="Times New Roman" w:hAnsi="Times New Roman" w:cs="Times New Roman"/>
                <w:b w:val="0"/>
              </w:rPr>
              <w:t xml:space="preserve"> (Human embryonic kidney cells)</w:t>
            </w:r>
          </w:p>
        </w:tc>
        <w:tc>
          <w:tcPr>
            <w:tcW w:w="5444" w:type="dxa"/>
          </w:tcPr>
          <w:p w:rsidR="005A01F0" w:rsidRPr="00D3614B" w:rsidRDefault="005A01F0" w:rsidP="005A01F0">
            <w:pPr>
              <w:spacing w:before="100" w:beforeAutospacing="1" w:after="100" w:afterAutospacing="1" w:line="276" w:lineRule="auto"/>
              <w:jc w:val="both"/>
              <w:cnfStyle w:val="000000000000"/>
              <w:rPr>
                <w:rFonts w:ascii="Times New Roman" w:eastAsia="Times New Roman" w:hAnsi="Times New Roman" w:cs="Times New Roman"/>
                <w:lang w:eastAsia="en-IN"/>
              </w:rPr>
            </w:pPr>
            <w:r w:rsidRPr="00D3614B">
              <w:rPr>
                <w:rFonts w:ascii="Times New Roman" w:hAnsi="Times New Roman" w:cs="Times New Roman"/>
              </w:rPr>
              <w:t>Used for transfection and expression studies involving flavivirus genetic material.</w:t>
            </w:r>
          </w:p>
        </w:tc>
      </w:tr>
      <w:tr w:rsidR="005A01F0" w:rsidRPr="00D3614B" w:rsidTr="0022737C">
        <w:trPr>
          <w:cnfStyle w:val="000000100000"/>
        </w:trPr>
        <w:tc>
          <w:tcPr>
            <w:cnfStyle w:val="001000000000"/>
            <w:tcW w:w="3798" w:type="dxa"/>
          </w:tcPr>
          <w:p w:rsidR="005A01F0" w:rsidRPr="00D3614B" w:rsidRDefault="005A01F0" w:rsidP="005A01F0">
            <w:pPr>
              <w:spacing w:before="100" w:beforeAutospacing="1" w:after="100" w:afterAutospacing="1" w:line="276" w:lineRule="auto"/>
              <w:rPr>
                <w:rFonts w:ascii="Times New Roman" w:eastAsia="Times New Roman" w:hAnsi="Times New Roman" w:cs="Times New Roman"/>
                <w:b w:val="0"/>
                <w:lang w:eastAsia="en-IN"/>
              </w:rPr>
            </w:pPr>
            <w:r w:rsidRPr="00D3614B">
              <w:rPr>
                <w:rStyle w:val="Strong"/>
                <w:rFonts w:ascii="Times New Roman" w:hAnsi="Times New Roman" w:cs="Times New Roman"/>
              </w:rPr>
              <w:t>Huh7 Cells</w:t>
            </w:r>
            <w:r w:rsidRPr="00D3614B">
              <w:rPr>
                <w:rFonts w:ascii="Times New Roman" w:hAnsi="Times New Roman" w:cs="Times New Roman"/>
                <w:b w:val="0"/>
              </w:rPr>
              <w:t xml:space="preserve"> (Human hepatoma cells)</w:t>
            </w:r>
          </w:p>
        </w:tc>
        <w:tc>
          <w:tcPr>
            <w:tcW w:w="5444" w:type="dxa"/>
          </w:tcPr>
          <w:p w:rsidR="005A01F0" w:rsidRPr="00D3614B" w:rsidRDefault="005A01F0" w:rsidP="005A01F0">
            <w:pPr>
              <w:spacing w:before="100" w:beforeAutospacing="1" w:after="100" w:afterAutospacing="1" w:line="276" w:lineRule="auto"/>
              <w:jc w:val="both"/>
              <w:cnfStyle w:val="000000100000"/>
              <w:rPr>
                <w:rFonts w:ascii="Times New Roman" w:eastAsia="Times New Roman" w:hAnsi="Times New Roman" w:cs="Times New Roman"/>
                <w:lang w:eastAsia="en-IN"/>
              </w:rPr>
            </w:pPr>
            <w:r w:rsidRPr="00D3614B">
              <w:rPr>
                <w:rFonts w:ascii="Times New Roman" w:hAnsi="Times New Roman" w:cs="Times New Roman"/>
              </w:rPr>
              <w:t>Employed for studying the replication and pathogenesis of flaviviruses (mostly HCV)</w:t>
            </w:r>
          </w:p>
        </w:tc>
      </w:tr>
      <w:tr w:rsidR="005A01F0" w:rsidRPr="00D3614B" w:rsidTr="0022737C">
        <w:tc>
          <w:tcPr>
            <w:cnfStyle w:val="001000000000"/>
            <w:tcW w:w="3798" w:type="dxa"/>
          </w:tcPr>
          <w:p w:rsidR="005A01F0" w:rsidRPr="00D3614B" w:rsidRDefault="005A01F0" w:rsidP="005A01F0">
            <w:pPr>
              <w:spacing w:before="100" w:beforeAutospacing="1" w:after="100" w:afterAutospacing="1" w:line="276" w:lineRule="auto"/>
              <w:rPr>
                <w:rFonts w:ascii="Times New Roman" w:eastAsia="Times New Roman" w:hAnsi="Times New Roman" w:cs="Times New Roman"/>
                <w:b w:val="0"/>
                <w:lang w:eastAsia="en-IN"/>
              </w:rPr>
            </w:pPr>
            <w:r w:rsidRPr="00D3614B">
              <w:rPr>
                <w:rStyle w:val="Strong"/>
                <w:rFonts w:ascii="Times New Roman" w:hAnsi="Times New Roman" w:cs="Times New Roman"/>
              </w:rPr>
              <w:t>PS Cells</w:t>
            </w:r>
            <w:r w:rsidRPr="00D3614B">
              <w:rPr>
                <w:rFonts w:ascii="Times New Roman" w:hAnsi="Times New Roman" w:cs="Times New Roman"/>
                <w:b w:val="0"/>
              </w:rPr>
              <w:t xml:space="preserve"> (Porcine stable cells)</w:t>
            </w:r>
          </w:p>
        </w:tc>
        <w:tc>
          <w:tcPr>
            <w:tcW w:w="5444" w:type="dxa"/>
          </w:tcPr>
          <w:p w:rsidR="005A01F0" w:rsidRPr="00D3614B" w:rsidRDefault="005A01F0" w:rsidP="005A01F0">
            <w:pPr>
              <w:spacing w:before="100" w:beforeAutospacing="1" w:after="100" w:afterAutospacing="1" w:line="276" w:lineRule="auto"/>
              <w:jc w:val="both"/>
              <w:cnfStyle w:val="000000000000"/>
              <w:rPr>
                <w:rFonts w:ascii="Times New Roman" w:eastAsia="Times New Roman" w:hAnsi="Times New Roman" w:cs="Times New Roman"/>
                <w:lang w:eastAsia="en-IN"/>
              </w:rPr>
            </w:pPr>
            <w:r w:rsidRPr="00D3614B">
              <w:rPr>
                <w:rFonts w:ascii="Times New Roman" w:hAnsi="Times New Roman" w:cs="Times New Roman"/>
              </w:rPr>
              <w:t>Used for flavivirus isolation and propagation</w:t>
            </w:r>
          </w:p>
        </w:tc>
      </w:tr>
      <w:tr w:rsidR="005A01F0" w:rsidRPr="00D3614B" w:rsidTr="0022737C">
        <w:trPr>
          <w:cnfStyle w:val="000000100000"/>
        </w:trPr>
        <w:tc>
          <w:tcPr>
            <w:cnfStyle w:val="001000000000"/>
            <w:tcW w:w="3798" w:type="dxa"/>
          </w:tcPr>
          <w:p w:rsidR="005A01F0" w:rsidRPr="00D3614B" w:rsidRDefault="005A01F0" w:rsidP="005A01F0">
            <w:pPr>
              <w:spacing w:before="100" w:beforeAutospacing="1" w:after="100" w:afterAutospacing="1" w:line="276" w:lineRule="auto"/>
              <w:rPr>
                <w:rFonts w:ascii="Times New Roman" w:eastAsia="Times New Roman" w:hAnsi="Times New Roman" w:cs="Times New Roman"/>
                <w:b w:val="0"/>
                <w:lang w:eastAsia="en-IN"/>
              </w:rPr>
            </w:pPr>
            <w:r w:rsidRPr="00D3614B">
              <w:rPr>
                <w:rStyle w:val="Strong"/>
                <w:rFonts w:ascii="Times New Roman" w:hAnsi="Times New Roman" w:cs="Times New Roman"/>
              </w:rPr>
              <w:t>Caco-2 Cells</w:t>
            </w:r>
            <w:r w:rsidRPr="00D3614B">
              <w:rPr>
                <w:rFonts w:ascii="Times New Roman" w:hAnsi="Times New Roman" w:cs="Times New Roman"/>
                <w:b w:val="0"/>
              </w:rPr>
              <w:t xml:space="preserve"> (Human epithelial colorectal adenocarcinoma cells)</w:t>
            </w:r>
          </w:p>
        </w:tc>
        <w:tc>
          <w:tcPr>
            <w:tcW w:w="5444" w:type="dxa"/>
          </w:tcPr>
          <w:p w:rsidR="005A01F0" w:rsidRPr="00D3614B" w:rsidRDefault="005A01F0" w:rsidP="005A01F0">
            <w:pPr>
              <w:spacing w:before="100" w:beforeAutospacing="1" w:after="100" w:afterAutospacing="1" w:line="276" w:lineRule="auto"/>
              <w:jc w:val="both"/>
              <w:cnfStyle w:val="000000100000"/>
              <w:rPr>
                <w:rFonts w:ascii="Times New Roman" w:eastAsia="Times New Roman" w:hAnsi="Times New Roman" w:cs="Times New Roman"/>
                <w:lang w:eastAsia="en-IN"/>
              </w:rPr>
            </w:pPr>
            <w:r w:rsidRPr="00D3614B">
              <w:rPr>
                <w:rFonts w:ascii="Times New Roman" w:hAnsi="Times New Roman" w:cs="Times New Roman"/>
              </w:rPr>
              <w:t>Used for studying flavivirus interactions with human epithelial cells.</w:t>
            </w:r>
          </w:p>
        </w:tc>
      </w:tr>
    </w:tbl>
    <w:p w:rsidR="00BE17D0" w:rsidRDefault="00BE17D0" w:rsidP="00BE17D0">
      <w:pPr>
        <w:spacing w:after="0" w:line="240" w:lineRule="auto"/>
        <w:jc w:val="both"/>
        <w:rPr>
          <w:rFonts w:ascii="Times New Roman" w:eastAsia="Times New Roman" w:hAnsi="Times New Roman" w:cs="Times New Roman"/>
          <w:sz w:val="24"/>
          <w:szCs w:val="24"/>
          <w:lang w:eastAsia="en-IN"/>
        </w:rPr>
      </w:pPr>
    </w:p>
    <w:p w:rsidR="00AC3C13" w:rsidRPr="002444AA" w:rsidRDefault="002444AA" w:rsidP="002444AA">
      <w:pPr>
        <w:spacing w:before="100" w:beforeAutospacing="1" w:after="100" w:afterAutospacing="1"/>
        <w:jc w:val="both"/>
        <w:rPr>
          <w:rFonts w:ascii="Times New Roman" w:eastAsia="Times New Roman" w:hAnsi="Times New Roman" w:cs="Times New Roman"/>
          <w:sz w:val="24"/>
          <w:szCs w:val="24"/>
          <w:lang w:eastAsia="en-IN"/>
        </w:rPr>
      </w:pPr>
      <w:r w:rsidRPr="00D3614B">
        <w:rPr>
          <w:rFonts w:ascii="Times New Roman" w:eastAsia="Times New Roman" w:hAnsi="Times New Roman" w:cs="Times New Roman"/>
          <w:b/>
          <w:bCs/>
          <w:color w:val="E36C0A" w:themeColor="accent6" w:themeShade="BF"/>
          <w:sz w:val="24"/>
          <w:szCs w:val="24"/>
          <w:lang w:eastAsia="en-IN"/>
        </w:rPr>
        <w:t xml:space="preserve">2. </w:t>
      </w:r>
      <w:r w:rsidR="002F36C4">
        <w:rPr>
          <w:rFonts w:ascii="Times New Roman" w:eastAsia="Times New Roman" w:hAnsi="Times New Roman" w:cs="Times New Roman"/>
          <w:b/>
          <w:bCs/>
          <w:color w:val="E36C0A" w:themeColor="accent6" w:themeShade="BF"/>
          <w:sz w:val="24"/>
          <w:szCs w:val="24"/>
          <w:lang w:eastAsia="en-IN"/>
        </w:rPr>
        <w:t>Tissue s</w:t>
      </w:r>
      <w:r w:rsidR="005A6A25" w:rsidRPr="00D3614B">
        <w:rPr>
          <w:rFonts w:ascii="Times New Roman" w:eastAsia="Times New Roman" w:hAnsi="Times New Roman" w:cs="Times New Roman"/>
          <w:b/>
          <w:bCs/>
          <w:color w:val="E36C0A" w:themeColor="accent6" w:themeShade="BF"/>
          <w:sz w:val="24"/>
          <w:szCs w:val="24"/>
          <w:lang w:eastAsia="en-IN"/>
        </w:rPr>
        <w:t>ampling</w:t>
      </w:r>
      <w:r w:rsidR="001E3CD7" w:rsidRPr="00D3614B">
        <w:rPr>
          <w:rFonts w:ascii="Times New Roman" w:eastAsia="Times New Roman" w:hAnsi="Times New Roman" w:cs="Times New Roman"/>
          <w:color w:val="E36C0A" w:themeColor="accent6" w:themeShade="BF"/>
          <w:sz w:val="24"/>
          <w:szCs w:val="24"/>
          <w:lang w:eastAsia="en-IN"/>
        </w:rPr>
        <w:t>-</w:t>
      </w:r>
      <w:r w:rsidR="001E3CD7" w:rsidRPr="002444AA">
        <w:rPr>
          <w:rFonts w:ascii="Times New Roman" w:eastAsia="Times New Roman" w:hAnsi="Times New Roman" w:cs="Times New Roman"/>
          <w:sz w:val="24"/>
          <w:szCs w:val="24"/>
          <w:lang w:eastAsia="en-IN"/>
        </w:rPr>
        <w:t xml:space="preserve"> </w:t>
      </w:r>
      <w:r w:rsidR="005A6A25" w:rsidRPr="002444AA">
        <w:rPr>
          <w:rFonts w:ascii="Times New Roman" w:eastAsia="Times New Roman" w:hAnsi="Times New Roman" w:cs="Times New Roman"/>
          <w:sz w:val="24"/>
          <w:szCs w:val="24"/>
          <w:lang w:eastAsia="en-IN"/>
        </w:rPr>
        <w:t xml:space="preserve">Tissue samples, ideally divided and stored properly, are essential for viral isolation and microscopy. Liver samples may be taken postmortem for YF diagnosis, but histological diagnosis alone is presumptive. Various tissues can be sampled for different viruses, with different success rates depending on illness duration and timing. </w:t>
      </w:r>
    </w:p>
    <w:p w:rsidR="00AC3C13" w:rsidRPr="002444AA" w:rsidRDefault="002444AA" w:rsidP="002444AA">
      <w:pPr>
        <w:spacing w:before="100" w:beforeAutospacing="1" w:after="100" w:afterAutospacing="1"/>
        <w:jc w:val="both"/>
        <w:rPr>
          <w:rFonts w:ascii="Times New Roman" w:hAnsi="Times New Roman" w:cs="Times New Roman"/>
          <w:sz w:val="24"/>
          <w:szCs w:val="24"/>
        </w:rPr>
      </w:pPr>
      <w:r w:rsidRPr="00D3614B">
        <w:rPr>
          <w:rFonts w:ascii="Times New Roman" w:eastAsia="Times New Roman" w:hAnsi="Times New Roman" w:cs="Times New Roman"/>
          <w:b/>
          <w:bCs/>
          <w:color w:val="E36C0A" w:themeColor="accent6" w:themeShade="BF"/>
          <w:sz w:val="24"/>
          <w:szCs w:val="24"/>
          <w:lang w:eastAsia="en-IN"/>
        </w:rPr>
        <w:t xml:space="preserve">3. </w:t>
      </w:r>
      <w:r w:rsidR="005A6A25" w:rsidRPr="00D3614B">
        <w:rPr>
          <w:rFonts w:ascii="Times New Roman" w:eastAsia="Times New Roman" w:hAnsi="Times New Roman" w:cs="Times New Roman"/>
          <w:b/>
          <w:bCs/>
          <w:color w:val="E36C0A" w:themeColor="accent6" w:themeShade="BF"/>
          <w:sz w:val="24"/>
          <w:szCs w:val="24"/>
          <w:lang w:eastAsia="en-IN"/>
        </w:rPr>
        <w:t>Serolog</w:t>
      </w:r>
      <w:r w:rsidR="00AC3C13" w:rsidRPr="00D3614B">
        <w:rPr>
          <w:rFonts w:ascii="Times New Roman" w:eastAsia="Times New Roman" w:hAnsi="Times New Roman" w:cs="Times New Roman"/>
          <w:b/>
          <w:bCs/>
          <w:color w:val="E36C0A" w:themeColor="accent6" w:themeShade="BF"/>
          <w:sz w:val="24"/>
          <w:szCs w:val="24"/>
          <w:lang w:eastAsia="en-IN"/>
        </w:rPr>
        <w:t>y</w:t>
      </w:r>
      <w:r w:rsidR="00AC3C13" w:rsidRPr="00D3614B">
        <w:rPr>
          <w:rFonts w:ascii="Times New Roman" w:eastAsia="Times New Roman" w:hAnsi="Times New Roman" w:cs="Times New Roman"/>
          <w:color w:val="E36C0A" w:themeColor="accent6" w:themeShade="BF"/>
          <w:sz w:val="24"/>
          <w:szCs w:val="24"/>
          <w:lang w:eastAsia="en-IN"/>
        </w:rPr>
        <w:t>-</w:t>
      </w:r>
      <w:r w:rsidR="00AC3C13" w:rsidRPr="002444AA">
        <w:rPr>
          <w:rFonts w:ascii="Times New Roman" w:eastAsia="Times New Roman" w:hAnsi="Times New Roman" w:cs="Times New Roman"/>
          <w:sz w:val="24"/>
          <w:szCs w:val="24"/>
          <w:lang w:eastAsia="en-IN"/>
        </w:rPr>
        <w:t xml:space="preserve"> </w:t>
      </w:r>
      <w:r w:rsidR="00AC3C13" w:rsidRPr="002444AA">
        <w:rPr>
          <w:rFonts w:ascii="Times New Roman" w:hAnsi="Times New Roman" w:cs="Times New Roman"/>
          <w:sz w:val="24"/>
          <w:szCs w:val="24"/>
        </w:rPr>
        <w:t>IgM detection by ELISA is preferred, though some labs use IgM and IgG detection by indirect immunofluorescence assay. Accurate testing requires timely serum collection. Both serum and CSF should be examined in flavivirus encephalitis, with positive results usually within 10 days of illness onset. Cross-reactivity between flaviviruses necessitates specific testing methods to differentiate infections.</w:t>
      </w:r>
      <w:r w:rsidR="009E1CED" w:rsidRPr="002444AA">
        <w:rPr>
          <w:rFonts w:ascii="Times New Roman" w:hAnsi="Times New Roman" w:cs="Times New Roman"/>
          <w:sz w:val="24"/>
          <w:szCs w:val="24"/>
        </w:rPr>
        <w:t xml:space="preserve"> IgM antibodies are typically produced during the acute phase of infection, while IgG antibodies are produced later and can indicate past infection or immunity. Neutralization assays measure the ability of antibodies to neutralize the virus.</w:t>
      </w:r>
    </w:p>
    <w:p w:rsidR="00BE17D0" w:rsidRPr="00981DA4" w:rsidRDefault="002444AA" w:rsidP="00981DA4">
      <w:pPr>
        <w:spacing w:before="100" w:beforeAutospacing="1" w:after="100" w:afterAutospacing="1"/>
        <w:jc w:val="both"/>
        <w:rPr>
          <w:rFonts w:ascii="Times New Roman" w:hAnsi="Times New Roman" w:cs="Times New Roman"/>
          <w:sz w:val="24"/>
          <w:szCs w:val="24"/>
        </w:rPr>
      </w:pPr>
      <w:r w:rsidRPr="00D3614B">
        <w:rPr>
          <w:rFonts w:ascii="Times New Roman" w:eastAsia="Times New Roman" w:hAnsi="Times New Roman" w:cs="Times New Roman"/>
          <w:b/>
          <w:bCs/>
          <w:color w:val="E36C0A" w:themeColor="accent6" w:themeShade="BF"/>
          <w:sz w:val="24"/>
          <w:szCs w:val="24"/>
          <w:lang w:eastAsia="en-IN"/>
        </w:rPr>
        <w:t xml:space="preserve">4. </w:t>
      </w:r>
      <w:r w:rsidR="009E1CED" w:rsidRPr="00D3614B">
        <w:rPr>
          <w:rFonts w:ascii="Times New Roman" w:eastAsia="Times New Roman" w:hAnsi="Times New Roman" w:cs="Times New Roman"/>
          <w:b/>
          <w:bCs/>
          <w:color w:val="E36C0A" w:themeColor="accent6" w:themeShade="BF"/>
          <w:sz w:val="24"/>
          <w:szCs w:val="24"/>
          <w:lang w:eastAsia="en-IN"/>
        </w:rPr>
        <w:t>Molecular assay-</w:t>
      </w:r>
      <w:r w:rsidR="009E1CED" w:rsidRPr="002444AA">
        <w:rPr>
          <w:rFonts w:ascii="Times New Roman" w:eastAsia="Times New Roman" w:hAnsi="Times New Roman" w:cs="Times New Roman"/>
          <w:b/>
          <w:bCs/>
          <w:sz w:val="24"/>
          <w:szCs w:val="24"/>
          <w:lang w:eastAsia="en-IN"/>
        </w:rPr>
        <w:t xml:space="preserve"> </w:t>
      </w:r>
      <w:r w:rsidR="009E1CED" w:rsidRPr="002444AA">
        <w:rPr>
          <w:rFonts w:ascii="Times New Roman" w:hAnsi="Times New Roman" w:cs="Times New Roman"/>
          <w:sz w:val="24"/>
          <w:szCs w:val="24"/>
        </w:rPr>
        <w:t>Real-time RT-PCR is the preferr</w:t>
      </w:r>
      <w:r w:rsidR="005A01F0" w:rsidRPr="002444AA">
        <w:rPr>
          <w:rFonts w:ascii="Times New Roman" w:hAnsi="Times New Roman" w:cs="Times New Roman"/>
          <w:sz w:val="24"/>
          <w:szCs w:val="24"/>
        </w:rPr>
        <w:t>ed method for detecting viremia.</w:t>
      </w:r>
      <w:r w:rsidR="009E1CED" w:rsidRPr="002444AA">
        <w:rPr>
          <w:rFonts w:ascii="Times New Roman" w:hAnsi="Times New Roman" w:cs="Times New Roman"/>
          <w:sz w:val="24"/>
          <w:szCs w:val="24"/>
        </w:rPr>
        <w:t xml:space="preserve"> This </w:t>
      </w:r>
      <w:r w:rsidR="005A01F0" w:rsidRPr="002444AA">
        <w:rPr>
          <w:rFonts w:ascii="Times New Roman" w:hAnsi="Times New Roman" w:cs="Times New Roman"/>
          <w:sz w:val="24"/>
          <w:szCs w:val="24"/>
        </w:rPr>
        <w:t>amplifies</w:t>
      </w:r>
      <w:r w:rsidR="009E1CED" w:rsidRPr="002444AA">
        <w:rPr>
          <w:rFonts w:ascii="Times New Roman" w:hAnsi="Times New Roman" w:cs="Times New Roman"/>
          <w:sz w:val="24"/>
          <w:szCs w:val="24"/>
        </w:rPr>
        <w:t xml:space="preserve"> specific regions of the viral genome for detection. Nucleic acid amplification tests are highly sensitive and specific, making them useful for early diagnosis, especially during </w:t>
      </w:r>
      <w:r w:rsidR="009E1CED" w:rsidRPr="002444AA">
        <w:rPr>
          <w:rFonts w:ascii="Times New Roman" w:hAnsi="Times New Roman" w:cs="Times New Roman"/>
          <w:sz w:val="24"/>
          <w:szCs w:val="24"/>
        </w:rPr>
        <w:lastRenderedPageBreak/>
        <w:t>the acute phase of infection when the viral load is high. They are valuable for detecting viral RNA in clinical specimens such as blood, serum, or tissues.</w:t>
      </w:r>
    </w:p>
    <w:p w:rsidR="00A47274" w:rsidRDefault="00D3614B" w:rsidP="00A47274">
      <w:pPr>
        <w:tabs>
          <w:tab w:val="left" w:pos="2551"/>
        </w:tabs>
        <w:spacing w:after="0"/>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5865791" cy="3829936"/>
            <wp:effectExtent l="19050" t="19050" r="20659" b="18164"/>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865766" cy="3829919"/>
                    </a:xfrm>
                    <a:prstGeom prst="rect">
                      <a:avLst/>
                    </a:prstGeom>
                    <a:noFill/>
                    <a:ln w="12700">
                      <a:solidFill>
                        <a:schemeClr val="tx1"/>
                      </a:solidFill>
                      <a:miter lim="800000"/>
                      <a:headEnd/>
                      <a:tailEnd/>
                    </a:ln>
                  </pic:spPr>
                </pic:pic>
              </a:graphicData>
            </a:graphic>
          </wp:inline>
        </w:drawing>
      </w:r>
    </w:p>
    <w:p w:rsidR="00366114" w:rsidRDefault="00366114" w:rsidP="00D3614B">
      <w:pPr>
        <w:tabs>
          <w:tab w:val="left" w:pos="2551"/>
        </w:tabs>
        <w:spacing w:after="0"/>
        <w:rPr>
          <w:rFonts w:ascii="Times New Roman" w:hAnsi="Times New Roman" w:cs="Times New Roman"/>
          <w:b/>
          <w:sz w:val="24"/>
          <w:szCs w:val="24"/>
        </w:rPr>
      </w:pPr>
    </w:p>
    <w:p w:rsidR="00ED7B05" w:rsidRPr="00366114" w:rsidRDefault="00366114" w:rsidP="00366114">
      <w:pPr>
        <w:tabs>
          <w:tab w:val="left" w:pos="2551"/>
        </w:tabs>
        <w:spacing w:after="0"/>
        <w:jc w:val="center"/>
        <w:rPr>
          <w:rFonts w:ascii="Times New Roman" w:hAnsi="Times New Roman" w:cs="Times New Roman"/>
          <w:b/>
          <w:sz w:val="24"/>
          <w:szCs w:val="24"/>
        </w:rPr>
      </w:pPr>
      <w:r w:rsidRPr="00366114">
        <w:rPr>
          <w:rFonts w:ascii="Times New Roman" w:hAnsi="Times New Roman" w:cs="Times New Roman"/>
          <w:b/>
          <w:sz w:val="24"/>
          <w:szCs w:val="24"/>
        </w:rPr>
        <w:t xml:space="preserve">Figure  </w:t>
      </w:r>
      <w:r w:rsidR="00D3614B">
        <w:rPr>
          <w:rFonts w:ascii="Times New Roman" w:hAnsi="Times New Roman" w:cs="Times New Roman"/>
          <w:b/>
          <w:sz w:val="24"/>
          <w:szCs w:val="24"/>
        </w:rPr>
        <w:t>73</w:t>
      </w:r>
      <w:r w:rsidRPr="00366114">
        <w:rPr>
          <w:rFonts w:ascii="Times New Roman" w:hAnsi="Times New Roman" w:cs="Times New Roman"/>
          <w:b/>
          <w:sz w:val="24"/>
          <w:szCs w:val="24"/>
        </w:rPr>
        <w:t>: Laboratory diagnosis of flavivirus</w:t>
      </w:r>
    </w:p>
    <w:p w:rsidR="00ED7B05" w:rsidRDefault="00ED7B05" w:rsidP="00156546">
      <w:pPr>
        <w:tabs>
          <w:tab w:val="left" w:pos="2551"/>
        </w:tabs>
        <w:spacing w:after="0"/>
        <w:jc w:val="both"/>
        <w:rPr>
          <w:rFonts w:ascii="Times New Roman" w:hAnsi="Times New Roman" w:cs="Times New Roman"/>
        </w:rPr>
      </w:pPr>
    </w:p>
    <w:p w:rsidR="008D33B0" w:rsidRDefault="008D33B0" w:rsidP="00156546">
      <w:pPr>
        <w:tabs>
          <w:tab w:val="left" w:pos="2551"/>
        </w:tabs>
        <w:spacing w:after="0"/>
        <w:jc w:val="both"/>
        <w:rPr>
          <w:rFonts w:ascii="Times New Roman" w:hAnsi="Times New Roman" w:cs="Times New Roman"/>
        </w:rPr>
      </w:pPr>
    </w:p>
    <w:p w:rsidR="00947E3C" w:rsidRPr="00D3614B" w:rsidRDefault="00947E3C" w:rsidP="00947E3C">
      <w:pPr>
        <w:pStyle w:val="NormalWeb"/>
        <w:spacing w:line="276" w:lineRule="auto"/>
        <w:jc w:val="both"/>
        <w:rPr>
          <w:b/>
          <w:color w:val="0070C0"/>
          <w:sz w:val="28"/>
          <w:szCs w:val="28"/>
        </w:rPr>
      </w:pPr>
      <w:r w:rsidRPr="00D3614B">
        <w:rPr>
          <w:b/>
          <w:color w:val="0070C0"/>
          <w:sz w:val="28"/>
          <w:szCs w:val="28"/>
        </w:rPr>
        <w:t xml:space="preserve">Hepatitis C virus </w:t>
      </w:r>
    </w:p>
    <w:p w:rsidR="00947E3C" w:rsidRDefault="00947E3C" w:rsidP="00947E3C">
      <w:pPr>
        <w:pStyle w:val="NormalWeb"/>
        <w:spacing w:line="276" w:lineRule="auto"/>
        <w:jc w:val="both"/>
      </w:pPr>
      <w:r>
        <w:t>Approximately 170 million individuals are infected with HCV worldwide. In the late 1980s, Michael Houghton and Daniel Bradley identified the hepatitis C virus (NANB- non-A, non-B hepatitis), leading to the cloning of its genome and uncovering its link to chronic hepatitis, cirrhosis, and liver cancer.</w:t>
      </w:r>
    </w:p>
    <w:p w:rsidR="00947E3C" w:rsidRDefault="00947E3C" w:rsidP="00947E3C">
      <w:pPr>
        <w:pStyle w:val="NormalWeb"/>
        <w:spacing w:line="276" w:lineRule="auto"/>
        <w:jc w:val="both"/>
      </w:pPr>
      <w:r w:rsidRPr="00D3614B">
        <w:rPr>
          <w:b/>
          <w:color w:val="E36C0A" w:themeColor="accent6" w:themeShade="BF"/>
        </w:rPr>
        <w:t>Structure:</w:t>
      </w:r>
      <w:r>
        <w:t xml:space="preserve"> HCV </w:t>
      </w:r>
      <w:r w:rsidR="00D3614B">
        <w:t xml:space="preserve">(Figure 74) </w:t>
      </w:r>
      <w:r>
        <w:t xml:space="preserve">is a roughly spherical, enveloped, positive-strand RNA virus about 55 nm in diameter, classified in the flaviviridae family but distinct enough to form its own genus, Hepacivirus. HCV often associates with low-density lipoproteins and, in some cases, with antibodies in high-density complexes, which are less infectious to chimpanzees. </w:t>
      </w:r>
    </w:p>
    <w:p w:rsidR="00521513" w:rsidRDefault="00521513" w:rsidP="00947E3C">
      <w:pPr>
        <w:pStyle w:val="NormalWeb"/>
        <w:spacing w:line="276" w:lineRule="auto"/>
        <w:jc w:val="both"/>
      </w:pPr>
    </w:p>
    <w:p w:rsidR="00D3614B" w:rsidRDefault="00D3614B" w:rsidP="00947E3C">
      <w:pPr>
        <w:pStyle w:val="NormalWeb"/>
        <w:spacing w:line="276" w:lineRule="auto"/>
        <w:jc w:val="both"/>
      </w:pPr>
    </w:p>
    <w:p w:rsidR="00D3614B" w:rsidRDefault="00D3614B" w:rsidP="00947E3C">
      <w:pPr>
        <w:pStyle w:val="NormalWeb"/>
        <w:spacing w:line="276" w:lineRule="auto"/>
        <w:jc w:val="both"/>
      </w:pPr>
    </w:p>
    <w:p w:rsidR="00D3614B" w:rsidRDefault="00D3614B" w:rsidP="00947E3C">
      <w:pPr>
        <w:pStyle w:val="NormalWeb"/>
        <w:spacing w:line="276" w:lineRule="auto"/>
        <w:jc w:val="both"/>
      </w:pPr>
    </w:p>
    <w:p w:rsidR="008D33B0" w:rsidRDefault="00D3614B" w:rsidP="00D3614B">
      <w:pPr>
        <w:pStyle w:val="NormalWeb"/>
        <w:spacing w:line="276" w:lineRule="auto"/>
        <w:jc w:val="center"/>
      </w:pPr>
      <w:r>
        <w:rPr>
          <w:noProof/>
        </w:rPr>
        <w:drawing>
          <wp:inline distT="0" distB="0" distL="0" distR="0">
            <wp:extent cx="4138280" cy="2271969"/>
            <wp:effectExtent l="19050" t="19050" r="14620" b="14031"/>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4139729" cy="2272765"/>
                    </a:xfrm>
                    <a:prstGeom prst="rect">
                      <a:avLst/>
                    </a:prstGeom>
                    <a:noFill/>
                    <a:ln w="12700">
                      <a:solidFill>
                        <a:schemeClr val="tx1"/>
                      </a:solidFill>
                      <a:miter lim="800000"/>
                      <a:headEnd/>
                      <a:tailEnd/>
                    </a:ln>
                  </pic:spPr>
                </pic:pic>
              </a:graphicData>
            </a:graphic>
          </wp:inline>
        </w:drawing>
      </w:r>
    </w:p>
    <w:p w:rsidR="008D33B0" w:rsidRPr="00DF7BF7" w:rsidRDefault="00D3614B" w:rsidP="00DF7BF7">
      <w:pPr>
        <w:tabs>
          <w:tab w:val="left" w:pos="2551"/>
        </w:tabs>
        <w:spacing w:after="0"/>
        <w:jc w:val="center"/>
        <w:rPr>
          <w:rFonts w:ascii="Times New Roman" w:hAnsi="Times New Roman" w:cs="Times New Roman"/>
          <w:b/>
          <w:sz w:val="24"/>
          <w:szCs w:val="24"/>
        </w:rPr>
      </w:pPr>
      <w:r>
        <w:rPr>
          <w:rFonts w:ascii="Times New Roman" w:hAnsi="Times New Roman" w:cs="Times New Roman"/>
          <w:b/>
          <w:sz w:val="24"/>
          <w:szCs w:val="24"/>
        </w:rPr>
        <w:t>Figure  74</w:t>
      </w:r>
      <w:r w:rsidR="00533167" w:rsidRPr="00533167">
        <w:rPr>
          <w:rFonts w:ascii="Times New Roman" w:hAnsi="Times New Roman" w:cs="Times New Roman"/>
          <w:b/>
          <w:sz w:val="24"/>
          <w:szCs w:val="24"/>
        </w:rPr>
        <w:t>: Structure of HCV</w:t>
      </w:r>
    </w:p>
    <w:p w:rsidR="00533167" w:rsidRDefault="00533167" w:rsidP="00873534">
      <w:pPr>
        <w:pStyle w:val="NormalWeb"/>
        <w:spacing w:line="276" w:lineRule="auto"/>
        <w:jc w:val="both"/>
      </w:pPr>
      <w:r w:rsidRPr="00D3614B">
        <w:rPr>
          <w:b/>
          <w:color w:val="E36C0A" w:themeColor="accent6" w:themeShade="BF"/>
        </w:rPr>
        <w:t>Genome organization:</w:t>
      </w:r>
      <w:r>
        <w:t xml:space="preserve"> The genome encodes</w:t>
      </w:r>
      <w:r w:rsidR="004C4748">
        <w:t xml:space="preserve"> (Figure 75)</w:t>
      </w:r>
      <w:r>
        <w:t xml:space="preserve"> a large polyprotein that undergoes cleavage into structural proteins (core, E1, E2) and nonstructural proteins (p7, NS2, NS3, NS4A, NS4B, NS5A, NS5B). </w:t>
      </w:r>
    </w:p>
    <w:p w:rsidR="00533167" w:rsidRPr="00D3614B" w:rsidRDefault="00533167" w:rsidP="00873534">
      <w:pPr>
        <w:spacing w:before="100" w:beforeAutospacing="1" w:after="100" w:afterAutospacing="1"/>
        <w:jc w:val="both"/>
        <w:rPr>
          <w:rFonts w:ascii="Times New Roman" w:eastAsia="Times New Roman" w:hAnsi="Times New Roman" w:cs="Times New Roman"/>
          <w:color w:val="CE08B2"/>
          <w:sz w:val="24"/>
          <w:szCs w:val="24"/>
          <w:lang w:eastAsia="en-IN"/>
        </w:rPr>
      </w:pPr>
      <w:r w:rsidRPr="00D3614B">
        <w:rPr>
          <w:rFonts w:ascii="Times New Roman" w:eastAsia="Times New Roman" w:hAnsi="Times New Roman" w:cs="Times New Roman"/>
          <w:b/>
          <w:bCs/>
          <w:color w:val="CE08B2"/>
          <w:sz w:val="24"/>
          <w:szCs w:val="24"/>
          <w:lang w:eastAsia="en-IN"/>
        </w:rPr>
        <w:t xml:space="preserve">a. </w:t>
      </w:r>
      <w:r w:rsidR="002F36C4">
        <w:rPr>
          <w:rFonts w:ascii="Times New Roman" w:eastAsia="Times New Roman" w:hAnsi="Times New Roman" w:cs="Times New Roman"/>
          <w:b/>
          <w:bCs/>
          <w:color w:val="CE08B2"/>
          <w:sz w:val="24"/>
          <w:szCs w:val="24"/>
          <w:lang w:eastAsia="en-IN"/>
        </w:rPr>
        <w:t>Envelope g</w:t>
      </w:r>
      <w:r w:rsidRPr="00D3614B">
        <w:rPr>
          <w:rFonts w:ascii="Times New Roman" w:eastAsia="Times New Roman" w:hAnsi="Times New Roman" w:cs="Times New Roman"/>
          <w:b/>
          <w:bCs/>
          <w:color w:val="CE08B2"/>
          <w:sz w:val="24"/>
          <w:szCs w:val="24"/>
          <w:lang w:eastAsia="en-IN"/>
        </w:rPr>
        <w:t>lycoproteins (E1 and E2)</w:t>
      </w:r>
      <w:r w:rsidR="00D3614B">
        <w:rPr>
          <w:rFonts w:ascii="Times New Roman" w:eastAsia="Times New Roman" w:hAnsi="Times New Roman" w:cs="Times New Roman"/>
          <w:b/>
          <w:bCs/>
          <w:color w:val="CE08B2"/>
          <w:sz w:val="24"/>
          <w:szCs w:val="24"/>
          <w:lang w:eastAsia="en-IN"/>
        </w:rPr>
        <w:t>-</w:t>
      </w:r>
    </w:p>
    <w:p w:rsidR="00533167" w:rsidRPr="00947E3C" w:rsidRDefault="00533167" w:rsidP="00873534">
      <w:pPr>
        <w:spacing w:before="100" w:beforeAutospacing="1" w:after="100" w:afterAutospacing="1"/>
        <w:jc w:val="both"/>
        <w:rPr>
          <w:rFonts w:ascii="Times New Roman" w:eastAsia="Times New Roman" w:hAnsi="Times New Roman" w:cs="Times New Roman"/>
          <w:sz w:val="24"/>
          <w:szCs w:val="24"/>
          <w:lang w:eastAsia="en-IN"/>
        </w:rPr>
      </w:pPr>
      <w:r w:rsidRPr="00947E3C">
        <w:rPr>
          <w:rFonts w:ascii="Times New Roman" w:eastAsia="Times New Roman" w:hAnsi="Times New Roman" w:cs="Times New Roman"/>
          <w:sz w:val="24"/>
          <w:szCs w:val="24"/>
          <w:lang w:eastAsia="en-IN"/>
        </w:rPr>
        <w:t>E1 (33-35 kDa) and E2 (70-72 kDa) form heterodimers essential for viral entry. E2, with hypervariable regions, differs significantly among HCV isolates, affecting antigen detection assays.</w:t>
      </w:r>
    </w:p>
    <w:p w:rsidR="00533167" w:rsidRPr="00D3614B" w:rsidRDefault="002F36C4" w:rsidP="00873534">
      <w:pPr>
        <w:spacing w:before="100" w:beforeAutospacing="1" w:after="100" w:afterAutospacing="1"/>
        <w:jc w:val="both"/>
        <w:rPr>
          <w:rFonts w:ascii="Times New Roman" w:eastAsia="Times New Roman" w:hAnsi="Times New Roman" w:cs="Times New Roman"/>
          <w:color w:val="CE08B2"/>
          <w:sz w:val="24"/>
          <w:szCs w:val="24"/>
          <w:lang w:eastAsia="en-IN"/>
        </w:rPr>
      </w:pPr>
      <w:r>
        <w:rPr>
          <w:rFonts w:ascii="Times New Roman" w:eastAsia="Times New Roman" w:hAnsi="Times New Roman" w:cs="Times New Roman"/>
          <w:b/>
          <w:bCs/>
          <w:color w:val="CE08B2"/>
          <w:sz w:val="24"/>
          <w:szCs w:val="24"/>
          <w:lang w:eastAsia="en-IN"/>
        </w:rPr>
        <w:t>b. Other nonstructural p</w:t>
      </w:r>
      <w:r w:rsidR="00533167" w:rsidRPr="00D3614B">
        <w:rPr>
          <w:rFonts w:ascii="Times New Roman" w:eastAsia="Times New Roman" w:hAnsi="Times New Roman" w:cs="Times New Roman"/>
          <w:b/>
          <w:bCs/>
          <w:color w:val="CE08B2"/>
          <w:sz w:val="24"/>
          <w:szCs w:val="24"/>
          <w:lang w:eastAsia="en-IN"/>
        </w:rPr>
        <w:t>roteins</w:t>
      </w:r>
      <w:r>
        <w:rPr>
          <w:rFonts w:ascii="Times New Roman" w:eastAsia="Times New Roman" w:hAnsi="Times New Roman" w:cs="Times New Roman"/>
          <w:b/>
          <w:bCs/>
          <w:color w:val="CE08B2"/>
          <w:sz w:val="24"/>
          <w:szCs w:val="24"/>
          <w:lang w:eastAsia="en-IN"/>
        </w:rPr>
        <w:t>-</w:t>
      </w:r>
    </w:p>
    <w:p w:rsidR="00533167" w:rsidRPr="00947E3C" w:rsidRDefault="00533167" w:rsidP="009A228F">
      <w:pPr>
        <w:numPr>
          <w:ilvl w:val="0"/>
          <w:numId w:val="47"/>
        </w:numPr>
        <w:spacing w:before="100" w:beforeAutospacing="1" w:after="100" w:afterAutospacing="1"/>
        <w:jc w:val="both"/>
        <w:rPr>
          <w:rFonts w:ascii="Times New Roman" w:eastAsia="Times New Roman" w:hAnsi="Times New Roman" w:cs="Times New Roman"/>
          <w:sz w:val="24"/>
          <w:szCs w:val="24"/>
          <w:lang w:eastAsia="en-IN"/>
        </w:rPr>
      </w:pPr>
      <w:r w:rsidRPr="00947E3C">
        <w:rPr>
          <w:rFonts w:ascii="Times New Roman" w:eastAsia="Times New Roman" w:hAnsi="Times New Roman" w:cs="Times New Roman"/>
          <w:b/>
          <w:bCs/>
          <w:sz w:val="24"/>
          <w:szCs w:val="24"/>
          <w:lang w:eastAsia="en-IN"/>
        </w:rPr>
        <w:t>p7:</w:t>
      </w:r>
      <w:r w:rsidRPr="00947E3C">
        <w:rPr>
          <w:rFonts w:ascii="Times New Roman" w:eastAsia="Times New Roman" w:hAnsi="Times New Roman" w:cs="Times New Roman"/>
          <w:sz w:val="24"/>
          <w:szCs w:val="24"/>
          <w:lang w:eastAsia="en-IN"/>
        </w:rPr>
        <w:t xml:space="preserve"> Forms ion channels critical for virus infection.</w:t>
      </w:r>
    </w:p>
    <w:p w:rsidR="00533167" w:rsidRPr="00947E3C" w:rsidRDefault="00533167" w:rsidP="00405CEE">
      <w:pPr>
        <w:numPr>
          <w:ilvl w:val="0"/>
          <w:numId w:val="47"/>
        </w:numPr>
        <w:spacing w:before="100" w:beforeAutospacing="1" w:after="100" w:afterAutospacing="1"/>
        <w:jc w:val="both"/>
        <w:rPr>
          <w:rFonts w:ascii="Times New Roman" w:eastAsia="Times New Roman" w:hAnsi="Times New Roman" w:cs="Times New Roman"/>
          <w:sz w:val="24"/>
          <w:szCs w:val="24"/>
          <w:lang w:eastAsia="en-IN"/>
        </w:rPr>
      </w:pPr>
      <w:r w:rsidRPr="00947E3C">
        <w:rPr>
          <w:rFonts w:ascii="Times New Roman" w:eastAsia="Times New Roman" w:hAnsi="Times New Roman" w:cs="Times New Roman"/>
          <w:b/>
          <w:bCs/>
          <w:sz w:val="24"/>
          <w:szCs w:val="24"/>
          <w:lang w:eastAsia="en-IN"/>
        </w:rPr>
        <w:t>NS2:</w:t>
      </w:r>
      <w:r w:rsidRPr="00947E3C">
        <w:rPr>
          <w:rFonts w:ascii="Times New Roman" w:eastAsia="Times New Roman" w:hAnsi="Times New Roman" w:cs="Times New Roman"/>
          <w:sz w:val="24"/>
          <w:szCs w:val="24"/>
          <w:lang w:eastAsia="en-IN"/>
        </w:rPr>
        <w:t xml:space="preserve"> Facilitates viral replication cycle completion through its transmembrane domains in ER.</w:t>
      </w:r>
    </w:p>
    <w:p w:rsidR="00533167" w:rsidRPr="00947E3C" w:rsidRDefault="00533167" w:rsidP="009A228F">
      <w:pPr>
        <w:numPr>
          <w:ilvl w:val="0"/>
          <w:numId w:val="47"/>
        </w:numPr>
        <w:spacing w:before="100" w:beforeAutospacing="1" w:after="100" w:afterAutospacing="1"/>
        <w:jc w:val="both"/>
        <w:rPr>
          <w:rFonts w:ascii="Times New Roman" w:eastAsia="Times New Roman" w:hAnsi="Times New Roman" w:cs="Times New Roman"/>
          <w:sz w:val="24"/>
          <w:szCs w:val="24"/>
          <w:lang w:eastAsia="en-IN"/>
        </w:rPr>
      </w:pPr>
      <w:r w:rsidRPr="00947E3C">
        <w:rPr>
          <w:rFonts w:ascii="Times New Roman" w:eastAsia="Times New Roman" w:hAnsi="Times New Roman" w:cs="Times New Roman"/>
          <w:b/>
          <w:bCs/>
          <w:sz w:val="24"/>
          <w:szCs w:val="24"/>
          <w:lang w:eastAsia="en-IN"/>
        </w:rPr>
        <w:t>NS3:</w:t>
      </w:r>
      <w:r w:rsidRPr="00947E3C">
        <w:rPr>
          <w:rFonts w:ascii="Times New Roman" w:eastAsia="Times New Roman" w:hAnsi="Times New Roman" w:cs="Times New Roman"/>
          <w:sz w:val="24"/>
          <w:szCs w:val="24"/>
          <w:lang w:eastAsia="en-IN"/>
        </w:rPr>
        <w:t xml:space="preserve"> Possesses protease and helicase activities crucial for replication. Its interaction with NS4A enhances protease activity.</w:t>
      </w:r>
    </w:p>
    <w:p w:rsidR="00533167" w:rsidRPr="00947E3C" w:rsidRDefault="00533167" w:rsidP="009A228F">
      <w:pPr>
        <w:numPr>
          <w:ilvl w:val="0"/>
          <w:numId w:val="47"/>
        </w:numPr>
        <w:spacing w:before="100" w:beforeAutospacing="1" w:after="100" w:afterAutospacing="1"/>
        <w:jc w:val="both"/>
        <w:rPr>
          <w:rFonts w:ascii="Times New Roman" w:eastAsia="Times New Roman" w:hAnsi="Times New Roman" w:cs="Times New Roman"/>
          <w:sz w:val="24"/>
          <w:szCs w:val="24"/>
          <w:lang w:eastAsia="en-IN"/>
        </w:rPr>
      </w:pPr>
      <w:r w:rsidRPr="00947E3C">
        <w:rPr>
          <w:rFonts w:ascii="Times New Roman" w:eastAsia="Times New Roman" w:hAnsi="Times New Roman" w:cs="Times New Roman"/>
          <w:b/>
          <w:bCs/>
          <w:sz w:val="24"/>
          <w:szCs w:val="24"/>
          <w:lang w:eastAsia="en-IN"/>
        </w:rPr>
        <w:t>NS4A:</w:t>
      </w:r>
      <w:r w:rsidRPr="00947E3C">
        <w:rPr>
          <w:rFonts w:ascii="Times New Roman" w:eastAsia="Times New Roman" w:hAnsi="Times New Roman" w:cs="Times New Roman"/>
          <w:sz w:val="24"/>
          <w:szCs w:val="24"/>
          <w:lang w:eastAsia="en-IN"/>
        </w:rPr>
        <w:t xml:space="preserve"> Acts as a cofactor for NS3, stabilizing its protease function.</w:t>
      </w:r>
    </w:p>
    <w:p w:rsidR="00533167" w:rsidRPr="00947E3C" w:rsidRDefault="00533167" w:rsidP="009A228F">
      <w:pPr>
        <w:numPr>
          <w:ilvl w:val="0"/>
          <w:numId w:val="47"/>
        </w:numPr>
        <w:spacing w:before="100" w:beforeAutospacing="1" w:after="100" w:afterAutospacing="1"/>
        <w:jc w:val="both"/>
        <w:rPr>
          <w:rFonts w:ascii="Times New Roman" w:eastAsia="Times New Roman" w:hAnsi="Times New Roman" w:cs="Times New Roman"/>
          <w:sz w:val="24"/>
          <w:szCs w:val="24"/>
          <w:lang w:eastAsia="en-IN"/>
        </w:rPr>
      </w:pPr>
      <w:r w:rsidRPr="00947E3C">
        <w:rPr>
          <w:rFonts w:ascii="Times New Roman" w:eastAsia="Times New Roman" w:hAnsi="Times New Roman" w:cs="Times New Roman"/>
          <w:b/>
          <w:bCs/>
          <w:sz w:val="24"/>
          <w:szCs w:val="24"/>
          <w:lang w:eastAsia="en-IN"/>
        </w:rPr>
        <w:t>NS4B:</w:t>
      </w:r>
      <w:r w:rsidRPr="00947E3C">
        <w:rPr>
          <w:rFonts w:ascii="Times New Roman" w:eastAsia="Times New Roman" w:hAnsi="Times New Roman" w:cs="Times New Roman"/>
          <w:sz w:val="24"/>
          <w:szCs w:val="24"/>
          <w:lang w:eastAsia="en-IN"/>
        </w:rPr>
        <w:t xml:space="preserve"> Induces formation of the replication complex, supporting HCV replication.</w:t>
      </w:r>
    </w:p>
    <w:p w:rsidR="00533167" w:rsidRPr="00947E3C" w:rsidRDefault="00533167" w:rsidP="009A228F">
      <w:pPr>
        <w:numPr>
          <w:ilvl w:val="0"/>
          <w:numId w:val="47"/>
        </w:numPr>
        <w:spacing w:before="100" w:beforeAutospacing="1" w:after="100" w:afterAutospacing="1"/>
        <w:jc w:val="both"/>
        <w:rPr>
          <w:rFonts w:ascii="Times New Roman" w:eastAsia="Times New Roman" w:hAnsi="Times New Roman" w:cs="Times New Roman"/>
          <w:sz w:val="24"/>
          <w:szCs w:val="24"/>
          <w:lang w:eastAsia="en-IN"/>
        </w:rPr>
      </w:pPr>
      <w:r w:rsidRPr="00947E3C">
        <w:rPr>
          <w:rFonts w:ascii="Times New Roman" w:eastAsia="Times New Roman" w:hAnsi="Times New Roman" w:cs="Times New Roman"/>
          <w:b/>
          <w:bCs/>
          <w:sz w:val="24"/>
          <w:szCs w:val="24"/>
          <w:lang w:eastAsia="en-IN"/>
        </w:rPr>
        <w:t>NS5A:</w:t>
      </w:r>
      <w:r w:rsidRPr="00947E3C">
        <w:rPr>
          <w:rFonts w:ascii="Times New Roman" w:eastAsia="Times New Roman" w:hAnsi="Times New Roman" w:cs="Times New Roman"/>
          <w:sz w:val="24"/>
          <w:szCs w:val="24"/>
          <w:lang w:eastAsia="en-IN"/>
        </w:rPr>
        <w:t xml:space="preserve"> Facilitates replication and is a target for antiviral therapy due to its regulatory roles.</w:t>
      </w:r>
    </w:p>
    <w:p w:rsidR="00533167" w:rsidRDefault="00533167" w:rsidP="009A228F">
      <w:pPr>
        <w:numPr>
          <w:ilvl w:val="0"/>
          <w:numId w:val="47"/>
        </w:numPr>
        <w:spacing w:before="100" w:beforeAutospacing="1" w:after="100" w:afterAutospacing="1"/>
        <w:jc w:val="both"/>
        <w:rPr>
          <w:rFonts w:ascii="Times New Roman" w:eastAsia="Times New Roman" w:hAnsi="Times New Roman" w:cs="Times New Roman"/>
          <w:sz w:val="24"/>
          <w:szCs w:val="24"/>
          <w:lang w:eastAsia="en-IN"/>
        </w:rPr>
      </w:pPr>
      <w:r w:rsidRPr="00947E3C">
        <w:rPr>
          <w:rFonts w:ascii="Times New Roman" w:eastAsia="Times New Roman" w:hAnsi="Times New Roman" w:cs="Times New Roman"/>
          <w:b/>
          <w:bCs/>
          <w:sz w:val="24"/>
          <w:szCs w:val="24"/>
          <w:lang w:eastAsia="en-IN"/>
        </w:rPr>
        <w:t>NS5B:</w:t>
      </w:r>
      <w:r w:rsidRPr="00947E3C">
        <w:rPr>
          <w:rFonts w:ascii="Times New Roman" w:eastAsia="Times New Roman" w:hAnsi="Times New Roman" w:cs="Times New Roman"/>
          <w:sz w:val="24"/>
          <w:szCs w:val="24"/>
          <w:lang w:eastAsia="en-IN"/>
        </w:rPr>
        <w:t xml:space="preserve"> RNA-dependent RNA polymerase essential for synthesizing new genomic RNAs.</w:t>
      </w:r>
    </w:p>
    <w:p w:rsidR="00D3614B" w:rsidRPr="00947E3C" w:rsidRDefault="00D3614B" w:rsidP="009A228F">
      <w:pPr>
        <w:numPr>
          <w:ilvl w:val="0"/>
          <w:numId w:val="47"/>
        </w:numPr>
        <w:spacing w:before="100" w:beforeAutospacing="1" w:after="100" w:afterAutospacing="1"/>
        <w:jc w:val="both"/>
        <w:rPr>
          <w:rFonts w:ascii="Times New Roman" w:eastAsia="Times New Roman" w:hAnsi="Times New Roman" w:cs="Times New Roman"/>
          <w:sz w:val="24"/>
          <w:szCs w:val="24"/>
          <w:lang w:eastAsia="en-IN"/>
        </w:rPr>
      </w:pPr>
    </w:p>
    <w:p w:rsidR="008D33B0" w:rsidRDefault="008D33B0" w:rsidP="00156546">
      <w:pPr>
        <w:tabs>
          <w:tab w:val="left" w:pos="2551"/>
        </w:tabs>
        <w:spacing w:after="0"/>
        <w:jc w:val="both"/>
        <w:rPr>
          <w:rFonts w:ascii="Times New Roman" w:hAnsi="Times New Roman" w:cs="Times New Roman"/>
        </w:rPr>
      </w:pPr>
    </w:p>
    <w:p w:rsidR="008D33B0" w:rsidRDefault="008D33B0" w:rsidP="00156546">
      <w:pPr>
        <w:tabs>
          <w:tab w:val="left" w:pos="2551"/>
        </w:tabs>
        <w:spacing w:after="0"/>
        <w:jc w:val="both"/>
        <w:rPr>
          <w:rFonts w:ascii="Times New Roman" w:hAnsi="Times New Roman" w:cs="Times New Roman"/>
        </w:rPr>
      </w:pPr>
    </w:p>
    <w:p w:rsidR="00947E3C" w:rsidRDefault="00947E3C" w:rsidP="008D33B0">
      <w:pPr>
        <w:tabs>
          <w:tab w:val="left" w:pos="2551"/>
        </w:tabs>
        <w:spacing w:after="0"/>
        <w:jc w:val="center"/>
        <w:rPr>
          <w:rFonts w:ascii="Times New Roman" w:hAnsi="Times New Roman" w:cs="Times New Roman"/>
          <w:sz w:val="32"/>
          <w:szCs w:val="32"/>
        </w:rPr>
      </w:pPr>
    </w:p>
    <w:p w:rsidR="00873534" w:rsidRDefault="004C4748" w:rsidP="008D33B0">
      <w:pPr>
        <w:tabs>
          <w:tab w:val="left" w:pos="2551"/>
        </w:tabs>
        <w:spacing w:after="0"/>
        <w:jc w:val="center"/>
        <w:rPr>
          <w:rFonts w:ascii="Times New Roman" w:hAnsi="Times New Roman" w:cs="Times New Roman"/>
          <w:sz w:val="32"/>
          <w:szCs w:val="32"/>
        </w:rPr>
      </w:pPr>
      <w:r>
        <w:rPr>
          <w:rFonts w:ascii="Times New Roman" w:hAnsi="Times New Roman" w:cs="Times New Roman"/>
          <w:noProof/>
          <w:sz w:val="32"/>
          <w:szCs w:val="32"/>
          <w:lang w:eastAsia="en-IN"/>
        </w:rPr>
        <w:lastRenderedPageBreak/>
        <w:drawing>
          <wp:inline distT="0" distB="0" distL="0" distR="0">
            <wp:extent cx="5731510" cy="3188459"/>
            <wp:effectExtent l="19050" t="19050" r="21590" b="11941"/>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731510" cy="3188459"/>
                    </a:xfrm>
                    <a:prstGeom prst="rect">
                      <a:avLst/>
                    </a:prstGeom>
                    <a:noFill/>
                    <a:ln w="19050">
                      <a:solidFill>
                        <a:schemeClr val="tx1"/>
                      </a:solidFill>
                      <a:miter lim="800000"/>
                      <a:headEnd/>
                      <a:tailEnd/>
                    </a:ln>
                  </pic:spPr>
                </pic:pic>
              </a:graphicData>
            </a:graphic>
          </wp:inline>
        </w:drawing>
      </w:r>
    </w:p>
    <w:p w:rsidR="004C4748" w:rsidRDefault="004C4748" w:rsidP="008D33B0">
      <w:pPr>
        <w:tabs>
          <w:tab w:val="left" w:pos="2551"/>
        </w:tabs>
        <w:spacing w:after="0"/>
        <w:jc w:val="center"/>
        <w:rPr>
          <w:rFonts w:ascii="Times New Roman" w:hAnsi="Times New Roman" w:cs="Times New Roman"/>
          <w:b/>
          <w:sz w:val="24"/>
          <w:szCs w:val="24"/>
        </w:rPr>
      </w:pPr>
    </w:p>
    <w:p w:rsidR="00873534" w:rsidRPr="0096433C" w:rsidRDefault="00B92877" w:rsidP="008D33B0">
      <w:pPr>
        <w:tabs>
          <w:tab w:val="left" w:pos="2551"/>
        </w:tabs>
        <w:spacing w:after="0"/>
        <w:jc w:val="center"/>
        <w:rPr>
          <w:rFonts w:ascii="Times New Roman" w:hAnsi="Times New Roman" w:cs="Times New Roman"/>
          <w:b/>
          <w:sz w:val="24"/>
          <w:szCs w:val="24"/>
        </w:rPr>
      </w:pPr>
      <w:r w:rsidRPr="0096433C">
        <w:rPr>
          <w:rFonts w:ascii="Times New Roman" w:hAnsi="Times New Roman" w:cs="Times New Roman"/>
          <w:b/>
          <w:sz w:val="24"/>
          <w:szCs w:val="24"/>
        </w:rPr>
        <w:t xml:space="preserve">Figure </w:t>
      </w:r>
      <w:r w:rsidR="004C4748">
        <w:rPr>
          <w:rFonts w:ascii="Times New Roman" w:hAnsi="Times New Roman" w:cs="Times New Roman"/>
          <w:b/>
          <w:sz w:val="24"/>
          <w:szCs w:val="24"/>
        </w:rPr>
        <w:t>75</w:t>
      </w:r>
      <w:r w:rsidRPr="0096433C">
        <w:rPr>
          <w:rFonts w:ascii="Times New Roman" w:hAnsi="Times New Roman" w:cs="Times New Roman"/>
          <w:b/>
          <w:sz w:val="24"/>
          <w:szCs w:val="24"/>
        </w:rPr>
        <w:t>: Genome organization of HCV</w:t>
      </w:r>
    </w:p>
    <w:p w:rsidR="004A0793" w:rsidRPr="000B1CEB" w:rsidRDefault="004A0793" w:rsidP="00C45448">
      <w:pPr>
        <w:pStyle w:val="NormalWeb"/>
        <w:spacing w:line="276" w:lineRule="auto"/>
        <w:jc w:val="both"/>
      </w:pPr>
      <w:r w:rsidRPr="004C4748">
        <w:rPr>
          <w:b/>
          <w:bCs/>
          <w:color w:val="E36C0A" w:themeColor="accent6" w:themeShade="BF"/>
        </w:rPr>
        <w:t>Pathogenesis:</w:t>
      </w:r>
      <w:r w:rsidR="00C45448" w:rsidRPr="00C45448">
        <w:rPr>
          <w:b/>
          <w:bCs/>
        </w:rPr>
        <w:t xml:space="preserve"> </w:t>
      </w:r>
      <w:r w:rsidR="00C45448" w:rsidRPr="00C45448">
        <w:rPr>
          <w:bCs/>
        </w:rPr>
        <w:t>H</w:t>
      </w:r>
      <w:r w:rsidRPr="00C45448">
        <w:t>CV primarily targets hepatocytes in the liver, entering through receptors like CD81, SR-BI, and claudin-1. Once inside, it releases its RNA genome, which is translated into a polyprotein and cleaved into functional proteins for replication.</w:t>
      </w:r>
      <w:r w:rsidR="00C45448" w:rsidRPr="00C45448">
        <w:t xml:space="preserve"> </w:t>
      </w:r>
      <w:r w:rsidRPr="004A0793">
        <w:t>HCV RNA appears in plasma within days of exposure, typically 1-4 weeks before liver enzyme levels rise. Viremia peaks at 8-12 weeks, then decreases but often persists, particularly in African Americans and HIV-infected individuals. A strong immune response, indicated by jaundice, reduces the likelihood of persistent infection. Co</w:t>
      </w:r>
      <w:r w:rsidR="00DE6C84">
        <w:t>-</w:t>
      </w:r>
      <w:r w:rsidRPr="004A0793">
        <w:t xml:space="preserve">infections like HIV and schistosomiasis, along with genetic factors, can weaken immune responses, leading to persistence. </w:t>
      </w:r>
    </w:p>
    <w:p w:rsidR="000B1CEB" w:rsidRDefault="004A0793" w:rsidP="00C45448">
      <w:pPr>
        <w:spacing w:before="100" w:beforeAutospacing="1" w:after="100" w:afterAutospacing="1"/>
        <w:jc w:val="both"/>
        <w:outlineLvl w:val="2"/>
        <w:rPr>
          <w:rFonts w:ascii="Times New Roman" w:eastAsia="Times New Roman" w:hAnsi="Times New Roman" w:cs="Times New Roman"/>
          <w:sz w:val="24"/>
          <w:szCs w:val="24"/>
          <w:lang w:eastAsia="en-IN"/>
        </w:rPr>
      </w:pPr>
      <w:r w:rsidRPr="004C4748">
        <w:rPr>
          <w:rFonts w:ascii="Times New Roman" w:eastAsia="Times New Roman" w:hAnsi="Times New Roman" w:cs="Times New Roman"/>
          <w:b/>
          <w:bCs/>
          <w:color w:val="E36C0A" w:themeColor="accent6" w:themeShade="BF"/>
          <w:sz w:val="24"/>
          <w:szCs w:val="24"/>
          <w:lang w:eastAsia="en-IN"/>
        </w:rPr>
        <w:t>Immune response:</w:t>
      </w:r>
      <w:r w:rsidRPr="00C45448">
        <w:rPr>
          <w:rFonts w:ascii="Times New Roman" w:eastAsia="Times New Roman" w:hAnsi="Times New Roman" w:cs="Times New Roman"/>
          <w:b/>
          <w:bCs/>
          <w:sz w:val="24"/>
          <w:szCs w:val="24"/>
          <w:lang w:eastAsia="en-IN"/>
        </w:rPr>
        <w:t xml:space="preserve"> </w:t>
      </w:r>
      <w:r w:rsidR="000B1CEB" w:rsidRPr="000B1CEB">
        <w:rPr>
          <w:rFonts w:ascii="Times New Roman" w:eastAsia="Times New Roman" w:hAnsi="Times New Roman" w:cs="Times New Roman"/>
          <w:sz w:val="24"/>
          <w:szCs w:val="24"/>
          <w:lang w:eastAsia="en-IN"/>
        </w:rPr>
        <w:t>Antibodies against HCV antigens appear within months of infection.</w:t>
      </w:r>
      <w:r w:rsidRPr="00C45448">
        <w:rPr>
          <w:rFonts w:ascii="Times New Roman" w:eastAsia="Times New Roman" w:hAnsi="Times New Roman" w:cs="Times New Roman"/>
          <w:b/>
          <w:bCs/>
          <w:sz w:val="24"/>
          <w:szCs w:val="24"/>
          <w:lang w:eastAsia="en-IN"/>
        </w:rPr>
        <w:t xml:space="preserve"> </w:t>
      </w:r>
      <w:r w:rsidR="000B1CEB" w:rsidRPr="000B1CEB">
        <w:rPr>
          <w:rFonts w:ascii="Times New Roman" w:eastAsia="Times New Roman" w:hAnsi="Times New Roman" w:cs="Times New Roman"/>
          <w:sz w:val="24"/>
          <w:szCs w:val="24"/>
          <w:lang w:eastAsia="en-IN"/>
        </w:rPr>
        <w:t>The presence of antibodies does not correlate with viral recovery, as most infections persist.</w:t>
      </w:r>
      <w:r w:rsidRPr="00C45448">
        <w:rPr>
          <w:rFonts w:ascii="Times New Roman" w:eastAsia="Times New Roman" w:hAnsi="Times New Roman" w:cs="Times New Roman"/>
          <w:b/>
          <w:bCs/>
          <w:sz w:val="24"/>
          <w:szCs w:val="24"/>
          <w:lang w:eastAsia="en-IN"/>
        </w:rPr>
        <w:t xml:space="preserve"> </w:t>
      </w:r>
      <w:r w:rsidR="000B1CEB" w:rsidRPr="000B1CEB">
        <w:rPr>
          <w:rFonts w:ascii="Times New Roman" w:eastAsia="Times New Roman" w:hAnsi="Times New Roman" w:cs="Times New Roman"/>
          <w:sz w:val="24"/>
          <w:szCs w:val="24"/>
          <w:lang w:eastAsia="en-IN"/>
        </w:rPr>
        <w:t>Recovery has been seen in individuals with congenital agammaglobulinemia, suggesting humoral immunity alone is insufficient for clearance.</w:t>
      </w:r>
      <w:r w:rsidRPr="00C45448">
        <w:rPr>
          <w:rFonts w:ascii="Times New Roman" w:eastAsia="Times New Roman" w:hAnsi="Times New Roman" w:cs="Times New Roman"/>
          <w:b/>
          <w:bCs/>
          <w:sz w:val="24"/>
          <w:szCs w:val="24"/>
          <w:lang w:eastAsia="en-IN"/>
        </w:rPr>
        <w:t xml:space="preserve"> </w:t>
      </w:r>
      <w:r w:rsidR="000B1CEB" w:rsidRPr="000B1CEB">
        <w:rPr>
          <w:rFonts w:ascii="Times New Roman" w:eastAsia="Times New Roman" w:hAnsi="Times New Roman" w:cs="Times New Roman"/>
          <w:sz w:val="24"/>
          <w:szCs w:val="24"/>
          <w:lang w:eastAsia="en-IN"/>
        </w:rPr>
        <w:t>Humoral responses can neutralize specific HCV variants.</w:t>
      </w:r>
      <w:r w:rsidRPr="00C45448">
        <w:rPr>
          <w:rFonts w:ascii="Times New Roman" w:eastAsia="Times New Roman" w:hAnsi="Times New Roman" w:cs="Times New Roman"/>
          <w:b/>
          <w:bCs/>
          <w:sz w:val="24"/>
          <w:szCs w:val="24"/>
          <w:lang w:eastAsia="en-IN"/>
        </w:rPr>
        <w:t xml:space="preserve"> </w:t>
      </w:r>
      <w:r w:rsidR="000B1CEB" w:rsidRPr="000B1CEB">
        <w:rPr>
          <w:rFonts w:ascii="Times New Roman" w:eastAsia="Times New Roman" w:hAnsi="Times New Roman" w:cs="Times New Roman"/>
          <w:sz w:val="24"/>
          <w:szCs w:val="24"/>
          <w:lang w:eastAsia="en-IN"/>
        </w:rPr>
        <w:t>Persistent infection shows weaker CD4+ responses compared to CD8+ responses.</w:t>
      </w:r>
      <w:r w:rsidR="00C45448" w:rsidRPr="00C45448">
        <w:rPr>
          <w:rFonts w:ascii="Times New Roman" w:eastAsia="Times New Roman" w:hAnsi="Times New Roman" w:cs="Times New Roman"/>
          <w:sz w:val="24"/>
          <w:szCs w:val="24"/>
          <w:lang w:eastAsia="en-IN"/>
        </w:rPr>
        <w:t xml:space="preserve"> </w:t>
      </w:r>
      <w:r w:rsidR="000B1CEB" w:rsidRPr="000B1CEB">
        <w:rPr>
          <w:rFonts w:ascii="Times New Roman" w:eastAsia="Times New Roman" w:hAnsi="Times New Roman" w:cs="Times New Roman"/>
          <w:sz w:val="24"/>
          <w:szCs w:val="24"/>
          <w:lang w:eastAsia="en-IN"/>
        </w:rPr>
        <w:t>Both CD4+ and CD8+ memory T cells are critical for protecting against re</w:t>
      </w:r>
      <w:r w:rsidR="00DE6C84">
        <w:rPr>
          <w:rFonts w:ascii="Times New Roman" w:eastAsia="Times New Roman" w:hAnsi="Times New Roman" w:cs="Times New Roman"/>
          <w:sz w:val="24"/>
          <w:szCs w:val="24"/>
          <w:lang w:eastAsia="en-IN"/>
        </w:rPr>
        <w:t>-</w:t>
      </w:r>
      <w:r w:rsidR="000B1CEB" w:rsidRPr="000B1CEB">
        <w:rPr>
          <w:rFonts w:ascii="Times New Roman" w:eastAsia="Times New Roman" w:hAnsi="Times New Roman" w:cs="Times New Roman"/>
          <w:sz w:val="24"/>
          <w:szCs w:val="24"/>
          <w:lang w:eastAsia="en-IN"/>
        </w:rPr>
        <w:t>infection.</w:t>
      </w:r>
    </w:p>
    <w:p w:rsidR="00D01DC6" w:rsidRPr="00554DED" w:rsidRDefault="00D01DC6" w:rsidP="00554DED">
      <w:pPr>
        <w:spacing w:before="100" w:beforeAutospacing="1" w:after="100" w:afterAutospacing="1"/>
        <w:jc w:val="both"/>
        <w:outlineLvl w:val="2"/>
        <w:rPr>
          <w:rFonts w:ascii="Times New Roman" w:hAnsi="Times New Roman" w:cs="Times New Roman"/>
          <w:sz w:val="24"/>
          <w:szCs w:val="24"/>
        </w:rPr>
      </w:pPr>
      <w:r w:rsidRPr="004C4748">
        <w:rPr>
          <w:rFonts w:ascii="Times New Roman" w:eastAsia="Times New Roman" w:hAnsi="Times New Roman" w:cs="Times New Roman"/>
          <w:b/>
          <w:bCs/>
          <w:color w:val="E36C0A" w:themeColor="accent6" w:themeShade="BF"/>
          <w:sz w:val="24"/>
          <w:szCs w:val="24"/>
          <w:lang w:eastAsia="en-IN"/>
        </w:rPr>
        <w:t>Epidemiology:</w:t>
      </w:r>
      <w:r w:rsidR="00554DED" w:rsidRPr="00554DED">
        <w:rPr>
          <w:rFonts w:ascii="Times New Roman" w:eastAsia="Times New Roman" w:hAnsi="Times New Roman" w:cs="Times New Roman"/>
          <w:b/>
          <w:bCs/>
          <w:sz w:val="24"/>
          <w:szCs w:val="24"/>
          <w:lang w:eastAsia="en-IN"/>
        </w:rPr>
        <w:t xml:space="preserve"> </w:t>
      </w:r>
      <w:r w:rsidR="00554DED" w:rsidRPr="00554DED">
        <w:rPr>
          <w:rFonts w:ascii="Times New Roman" w:hAnsi="Times New Roman" w:cs="Times New Roman"/>
          <w:sz w:val="24"/>
          <w:szCs w:val="24"/>
        </w:rPr>
        <w:t>Specific areas in Japan, Taiwan, and Italy show higher infection rates, primarily among older individuals. Some urban areas also report particularly high HCV prevalence.</w:t>
      </w:r>
      <w:r w:rsidR="009C0025" w:rsidRPr="00554DED">
        <w:rPr>
          <w:rFonts w:ascii="Times New Roman" w:eastAsia="Times New Roman" w:hAnsi="Times New Roman" w:cs="Times New Roman"/>
          <w:bCs/>
          <w:sz w:val="24"/>
          <w:szCs w:val="24"/>
          <w:lang w:eastAsia="en-IN"/>
        </w:rPr>
        <w:t xml:space="preserve"> </w:t>
      </w:r>
      <w:r w:rsidR="00554DED" w:rsidRPr="00554DED">
        <w:rPr>
          <w:rFonts w:ascii="Times New Roman" w:eastAsia="Times New Roman" w:hAnsi="Times New Roman" w:cs="Times New Roman"/>
          <w:bCs/>
          <w:sz w:val="24"/>
          <w:szCs w:val="24"/>
          <w:lang w:eastAsia="en-IN"/>
        </w:rPr>
        <w:t xml:space="preserve">HCV RNA can be present in body fluids such as blood, semen and saliva. </w:t>
      </w:r>
      <w:r w:rsidR="009C0025" w:rsidRPr="00554DED">
        <w:rPr>
          <w:rFonts w:ascii="Times New Roman" w:hAnsi="Times New Roman" w:cs="Times New Roman"/>
          <w:sz w:val="24"/>
          <w:szCs w:val="24"/>
        </w:rPr>
        <w:t>It may also transmits through-</w:t>
      </w:r>
    </w:p>
    <w:p w:rsidR="009C0025" w:rsidRPr="00554DED" w:rsidRDefault="009C0025" w:rsidP="00CF143F">
      <w:pPr>
        <w:pStyle w:val="ListParagraph"/>
        <w:numPr>
          <w:ilvl w:val="0"/>
          <w:numId w:val="53"/>
        </w:numPr>
        <w:spacing w:before="100" w:beforeAutospacing="1" w:after="100" w:afterAutospacing="1"/>
        <w:jc w:val="both"/>
        <w:outlineLvl w:val="2"/>
        <w:rPr>
          <w:rFonts w:ascii="Times New Roman" w:hAnsi="Times New Roman" w:cs="Times New Roman"/>
          <w:sz w:val="24"/>
          <w:szCs w:val="24"/>
        </w:rPr>
      </w:pPr>
      <w:r w:rsidRPr="004C4748">
        <w:rPr>
          <w:rFonts w:ascii="Times New Roman" w:hAnsi="Times New Roman" w:cs="Times New Roman"/>
          <w:b/>
          <w:color w:val="CE08B2"/>
          <w:sz w:val="24"/>
          <w:szCs w:val="24"/>
        </w:rPr>
        <w:t>Blood transfusion-</w:t>
      </w:r>
      <w:r w:rsidRPr="00554DED">
        <w:rPr>
          <w:rFonts w:ascii="Times New Roman" w:hAnsi="Times New Roman" w:cs="Times New Roman"/>
          <w:sz w:val="24"/>
          <w:szCs w:val="24"/>
        </w:rPr>
        <w:t xml:space="preserve"> HCV primarily spreads through percutaneous blood exposure. The introduction of HCV antibody testing in blood donations has substantially reduced the risk of transfusion-related HCV infections.</w:t>
      </w:r>
    </w:p>
    <w:p w:rsidR="009C0025" w:rsidRPr="00554DED" w:rsidRDefault="004C4748" w:rsidP="00CF143F">
      <w:pPr>
        <w:pStyle w:val="ListParagraph"/>
        <w:numPr>
          <w:ilvl w:val="0"/>
          <w:numId w:val="52"/>
        </w:num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lastRenderedPageBreak/>
        <w:t>Sexual c</w:t>
      </w:r>
      <w:r w:rsidR="009C0025" w:rsidRPr="004C4748">
        <w:rPr>
          <w:rFonts w:ascii="Times New Roman" w:eastAsia="Times New Roman" w:hAnsi="Times New Roman" w:cs="Times New Roman"/>
          <w:b/>
          <w:bCs/>
          <w:color w:val="CE08B2"/>
          <w:sz w:val="24"/>
          <w:szCs w:val="24"/>
          <w:lang w:eastAsia="en-IN"/>
        </w:rPr>
        <w:t>ontact-</w:t>
      </w:r>
      <w:r w:rsidR="009C0025" w:rsidRPr="00554DED">
        <w:rPr>
          <w:rFonts w:ascii="Times New Roman" w:eastAsia="Times New Roman" w:hAnsi="Times New Roman" w:cs="Times New Roman"/>
          <w:b/>
          <w:bCs/>
          <w:sz w:val="24"/>
          <w:szCs w:val="24"/>
          <w:lang w:eastAsia="en-IN"/>
        </w:rPr>
        <w:t xml:space="preserve"> </w:t>
      </w:r>
      <w:r w:rsidR="009C0025" w:rsidRPr="00554DED">
        <w:rPr>
          <w:rFonts w:ascii="Times New Roman" w:eastAsia="Times New Roman" w:hAnsi="Times New Roman" w:cs="Times New Roman"/>
          <w:sz w:val="24"/>
          <w:szCs w:val="24"/>
          <w:lang w:eastAsia="en-IN"/>
        </w:rPr>
        <w:t>HCV is detectable in semen and saliva. Those with multiple partners have higher prevalence, but long-term partners of HCV-infected individuals generally have low transmission rates.</w:t>
      </w:r>
    </w:p>
    <w:p w:rsidR="009C0025" w:rsidRPr="00554DED" w:rsidRDefault="009C0025" w:rsidP="00CF143F">
      <w:pPr>
        <w:pStyle w:val="ListParagraph"/>
        <w:numPr>
          <w:ilvl w:val="0"/>
          <w:numId w:val="52"/>
        </w:numPr>
        <w:spacing w:after="0"/>
        <w:jc w:val="both"/>
        <w:rPr>
          <w:rFonts w:ascii="Times New Roman" w:eastAsia="Times New Roman" w:hAnsi="Times New Roman" w:cs="Times New Roman"/>
          <w:sz w:val="24"/>
          <w:szCs w:val="24"/>
          <w:lang w:eastAsia="en-IN"/>
        </w:rPr>
      </w:pPr>
      <w:r w:rsidRPr="004C4748">
        <w:rPr>
          <w:rFonts w:ascii="Times New Roman" w:eastAsia="Times New Roman" w:hAnsi="Times New Roman" w:cs="Times New Roman"/>
          <w:b/>
          <w:bCs/>
          <w:color w:val="CE08B2"/>
          <w:sz w:val="24"/>
          <w:szCs w:val="24"/>
          <w:lang w:eastAsia="en-IN"/>
        </w:rPr>
        <w:t xml:space="preserve">Mother </w:t>
      </w:r>
      <w:r w:rsidR="004C4748">
        <w:rPr>
          <w:rFonts w:ascii="Times New Roman" w:eastAsia="Times New Roman" w:hAnsi="Times New Roman" w:cs="Times New Roman"/>
          <w:b/>
          <w:bCs/>
          <w:color w:val="CE08B2"/>
          <w:sz w:val="24"/>
          <w:szCs w:val="24"/>
          <w:lang w:eastAsia="en-IN"/>
        </w:rPr>
        <w:t>to i</w:t>
      </w:r>
      <w:r w:rsidRPr="004C4748">
        <w:rPr>
          <w:rFonts w:ascii="Times New Roman" w:eastAsia="Times New Roman" w:hAnsi="Times New Roman" w:cs="Times New Roman"/>
          <w:b/>
          <w:bCs/>
          <w:color w:val="CE08B2"/>
          <w:sz w:val="24"/>
          <w:szCs w:val="24"/>
          <w:lang w:eastAsia="en-IN"/>
        </w:rPr>
        <w:t>nfant-</w:t>
      </w:r>
      <w:r w:rsidRPr="00554DED">
        <w:rPr>
          <w:rFonts w:ascii="Times New Roman" w:eastAsia="Times New Roman" w:hAnsi="Times New Roman" w:cs="Times New Roman"/>
          <w:sz w:val="24"/>
          <w:szCs w:val="24"/>
          <w:lang w:eastAsia="en-IN"/>
        </w:rPr>
        <w:t xml:space="preserve"> Perinatal transmission occurs in 0% to 4% of cases. HCV RNA can be detected in infants shortly after birth, but breastfeeding does not significantly increase the risk.</w:t>
      </w:r>
    </w:p>
    <w:p w:rsidR="009C0025" w:rsidRPr="00554DED" w:rsidRDefault="004C4748" w:rsidP="00CF143F">
      <w:pPr>
        <w:pStyle w:val="ListParagraph"/>
        <w:numPr>
          <w:ilvl w:val="0"/>
          <w:numId w:val="52"/>
        </w:numPr>
        <w:spacing w:before="100" w:beforeAutospacing="1" w:after="100" w:afterAutospacing="1"/>
        <w:jc w:val="both"/>
        <w:outlineLvl w:val="2"/>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Drug u</w:t>
      </w:r>
      <w:r w:rsidR="009C0025" w:rsidRPr="004C4748">
        <w:rPr>
          <w:rFonts w:ascii="Times New Roman" w:eastAsia="Times New Roman" w:hAnsi="Times New Roman" w:cs="Times New Roman"/>
          <w:b/>
          <w:bCs/>
          <w:color w:val="CE08B2"/>
          <w:sz w:val="24"/>
          <w:szCs w:val="24"/>
          <w:lang w:eastAsia="en-IN"/>
        </w:rPr>
        <w:t>se-</w:t>
      </w:r>
      <w:r w:rsidR="009C0025" w:rsidRPr="00554DED">
        <w:rPr>
          <w:rFonts w:ascii="Times New Roman" w:eastAsia="Times New Roman" w:hAnsi="Times New Roman" w:cs="Times New Roman"/>
          <w:sz w:val="24"/>
          <w:szCs w:val="24"/>
          <w:lang w:eastAsia="en-IN"/>
        </w:rPr>
        <w:t xml:space="preserve"> The primary cause of HCV infections in developed countries is the use of contaminated needles and drug paraphernalia.</w:t>
      </w:r>
    </w:p>
    <w:p w:rsidR="009C0025" w:rsidRPr="00554DED" w:rsidRDefault="004C4748" w:rsidP="00CF143F">
      <w:pPr>
        <w:pStyle w:val="ListParagraph"/>
        <w:numPr>
          <w:ilvl w:val="0"/>
          <w:numId w:val="52"/>
        </w:numPr>
        <w:spacing w:before="100" w:beforeAutospacing="1" w:after="100" w:afterAutospacing="1"/>
        <w:jc w:val="both"/>
        <w:rPr>
          <w:rFonts w:ascii="Times New Roman" w:eastAsia="Times New Roman" w:hAnsi="Times New Roman" w:cs="Times New Roman"/>
          <w:sz w:val="24"/>
          <w:szCs w:val="24"/>
          <w:lang w:eastAsia="en-IN"/>
        </w:rPr>
      </w:pPr>
      <w:r w:rsidRPr="004C4748">
        <w:rPr>
          <w:rFonts w:ascii="Times New Roman" w:eastAsia="Times New Roman" w:hAnsi="Times New Roman" w:cs="Times New Roman"/>
          <w:b/>
          <w:bCs/>
          <w:color w:val="CE08B2"/>
          <w:sz w:val="24"/>
          <w:szCs w:val="24"/>
          <w:lang w:eastAsia="en-IN"/>
        </w:rPr>
        <w:t>Nosocomial t</w:t>
      </w:r>
      <w:r w:rsidR="009C0025" w:rsidRPr="004C4748">
        <w:rPr>
          <w:rFonts w:ascii="Times New Roman" w:eastAsia="Times New Roman" w:hAnsi="Times New Roman" w:cs="Times New Roman"/>
          <w:b/>
          <w:bCs/>
          <w:color w:val="CE08B2"/>
          <w:sz w:val="24"/>
          <w:szCs w:val="24"/>
          <w:lang w:eastAsia="en-IN"/>
        </w:rPr>
        <w:t>ransmission-</w:t>
      </w:r>
      <w:r w:rsidR="009C0025" w:rsidRPr="00554DED">
        <w:rPr>
          <w:rFonts w:ascii="Times New Roman" w:eastAsia="Times New Roman" w:hAnsi="Times New Roman" w:cs="Times New Roman"/>
          <w:sz w:val="24"/>
          <w:szCs w:val="24"/>
          <w:lang w:eastAsia="en-IN"/>
        </w:rPr>
        <w:t xml:space="preserve"> Poor infection control, particularly in hemodialysis units, can lead to transmission.</w:t>
      </w:r>
    </w:p>
    <w:p w:rsidR="00D01DC6" w:rsidRPr="00554DED" w:rsidRDefault="009C0025" w:rsidP="00CF143F">
      <w:pPr>
        <w:pStyle w:val="ListParagraph"/>
        <w:numPr>
          <w:ilvl w:val="0"/>
          <w:numId w:val="52"/>
        </w:numPr>
        <w:spacing w:before="100" w:beforeAutospacing="1" w:after="100" w:afterAutospacing="1"/>
        <w:jc w:val="both"/>
        <w:rPr>
          <w:rFonts w:ascii="Times New Roman" w:eastAsia="Times New Roman" w:hAnsi="Times New Roman" w:cs="Times New Roman"/>
          <w:sz w:val="24"/>
          <w:szCs w:val="24"/>
          <w:lang w:eastAsia="en-IN"/>
        </w:rPr>
      </w:pPr>
      <w:r w:rsidRPr="004C4748">
        <w:rPr>
          <w:rFonts w:ascii="Times New Roman" w:eastAsia="Times New Roman" w:hAnsi="Times New Roman" w:cs="Times New Roman"/>
          <w:b/>
          <w:bCs/>
          <w:color w:val="CE08B2"/>
          <w:sz w:val="24"/>
          <w:szCs w:val="24"/>
          <w:lang w:eastAsia="en-IN"/>
        </w:rPr>
        <w:t>Occupational transmission-</w:t>
      </w:r>
      <w:r w:rsidRPr="00554DED">
        <w:rPr>
          <w:rFonts w:ascii="Times New Roman" w:eastAsia="Times New Roman" w:hAnsi="Times New Roman" w:cs="Times New Roman"/>
          <w:sz w:val="24"/>
          <w:szCs w:val="24"/>
          <w:lang w:eastAsia="en-IN"/>
        </w:rPr>
        <w:t xml:space="preserve"> About 1% to 2% of needlestick exposures in health care settings result in HCV transmission, with a risk level between that of HIV and HBV.</w:t>
      </w:r>
    </w:p>
    <w:p w:rsidR="00041B6D" w:rsidRPr="00041B6D" w:rsidRDefault="002F36C4" w:rsidP="00041B6D">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E36C0A" w:themeColor="accent6" w:themeShade="BF"/>
          <w:sz w:val="24"/>
          <w:szCs w:val="24"/>
          <w:lang w:eastAsia="en-IN"/>
        </w:rPr>
        <w:t>Clinical p</w:t>
      </w:r>
      <w:r w:rsidR="00041B6D" w:rsidRPr="004C4748">
        <w:rPr>
          <w:rFonts w:ascii="Times New Roman" w:eastAsia="Times New Roman" w:hAnsi="Times New Roman" w:cs="Times New Roman"/>
          <w:b/>
          <w:bCs/>
          <w:color w:val="E36C0A" w:themeColor="accent6" w:themeShade="BF"/>
          <w:sz w:val="24"/>
          <w:szCs w:val="24"/>
          <w:lang w:eastAsia="en-IN"/>
        </w:rPr>
        <w:t>resentation</w:t>
      </w:r>
      <w:r w:rsidR="004C4748" w:rsidRPr="004C4748">
        <w:rPr>
          <w:rFonts w:ascii="Times New Roman" w:eastAsia="Times New Roman" w:hAnsi="Times New Roman" w:cs="Times New Roman"/>
          <w:b/>
          <w:bCs/>
          <w:color w:val="E36C0A" w:themeColor="accent6" w:themeShade="BF"/>
          <w:sz w:val="24"/>
          <w:szCs w:val="24"/>
          <w:lang w:eastAsia="en-IN"/>
        </w:rPr>
        <w:t>:</w:t>
      </w:r>
      <w:r w:rsidR="004C4748">
        <w:rPr>
          <w:rFonts w:ascii="Times New Roman" w:eastAsia="Times New Roman" w:hAnsi="Times New Roman" w:cs="Times New Roman"/>
          <w:b/>
          <w:bCs/>
          <w:sz w:val="24"/>
          <w:szCs w:val="24"/>
          <w:lang w:eastAsia="en-IN"/>
        </w:rPr>
        <w:t xml:space="preserve"> </w:t>
      </w:r>
      <w:r w:rsidR="00041B6D" w:rsidRPr="00041B6D">
        <w:rPr>
          <w:rFonts w:ascii="Times New Roman" w:eastAsia="Times New Roman" w:hAnsi="Times New Roman" w:cs="Times New Roman"/>
          <w:sz w:val="24"/>
          <w:szCs w:val="24"/>
          <w:lang w:eastAsia="en-IN"/>
        </w:rPr>
        <w:t>HCV infection presents a wide spectrum, ranging from asymptomatic cases to severe conditions such as liver failure requiring transplantation.</w:t>
      </w:r>
    </w:p>
    <w:p w:rsidR="00041B6D" w:rsidRPr="00041B6D" w:rsidRDefault="002F36C4" w:rsidP="00041B6D">
      <w:pPr>
        <w:spacing w:before="100" w:beforeAutospacing="1" w:after="100" w:afterAutospacing="1"/>
        <w:jc w:val="both"/>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CE08B2"/>
          <w:sz w:val="24"/>
          <w:szCs w:val="24"/>
          <w:lang w:eastAsia="en-IN"/>
        </w:rPr>
        <w:t>1. Acute h</w:t>
      </w:r>
      <w:r w:rsidR="00041B6D" w:rsidRPr="004C4748">
        <w:rPr>
          <w:rFonts w:ascii="Times New Roman" w:eastAsia="Times New Roman" w:hAnsi="Times New Roman" w:cs="Times New Roman"/>
          <w:b/>
          <w:bCs/>
          <w:color w:val="CE08B2"/>
          <w:sz w:val="24"/>
          <w:szCs w:val="24"/>
          <w:lang w:eastAsia="en-IN"/>
        </w:rPr>
        <w:t>epatitis C-</w:t>
      </w:r>
      <w:r w:rsidR="00041B6D" w:rsidRPr="00041B6D">
        <w:rPr>
          <w:rFonts w:ascii="Times New Roman" w:eastAsia="Times New Roman" w:hAnsi="Times New Roman" w:cs="Times New Roman"/>
          <w:b/>
          <w:bCs/>
          <w:sz w:val="24"/>
          <w:szCs w:val="24"/>
          <w:lang w:eastAsia="en-IN"/>
        </w:rPr>
        <w:t xml:space="preserve"> </w:t>
      </w:r>
      <w:r w:rsidR="00041B6D" w:rsidRPr="00041B6D">
        <w:rPr>
          <w:rFonts w:ascii="Times New Roman" w:eastAsia="Times New Roman" w:hAnsi="Times New Roman" w:cs="Times New Roman"/>
          <w:sz w:val="24"/>
          <w:szCs w:val="24"/>
          <w:lang w:eastAsia="en-IN"/>
        </w:rPr>
        <w:t>Acute hepatitis C is rare and typically asymptomatic. When symptoms occur, they may include anorexia, nausea, abdominal pain, and jaundice. HCV RNA can be detected in the blood within days of exposure, with liver enzyme levels rising subsequently. The incubation period for HCV ranges from 6 to 112 days.</w:t>
      </w:r>
    </w:p>
    <w:p w:rsidR="00041B6D" w:rsidRPr="00041B6D" w:rsidRDefault="002F36C4" w:rsidP="00041B6D">
      <w:pPr>
        <w:spacing w:before="100" w:beforeAutospacing="1" w:after="100" w:afterAutospacing="1"/>
        <w:jc w:val="both"/>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CE08B2"/>
          <w:sz w:val="24"/>
          <w:szCs w:val="24"/>
          <w:lang w:eastAsia="en-IN"/>
        </w:rPr>
        <w:t>2. Fulminant h</w:t>
      </w:r>
      <w:r w:rsidR="00041B6D" w:rsidRPr="004C4748">
        <w:rPr>
          <w:rFonts w:ascii="Times New Roman" w:eastAsia="Times New Roman" w:hAnsi="Times New Roman" w:cs="Times New Roman"/>
          <w:b/>
          <w:bCs/>
          <w:color w:val="CE08B2"/>
          <w:sz w:val="24"/>
          <w:szCs w:val="24"/>
          <w:lang w:eastAsia="en-IN"/>
        </w:rPr>
        <w:t>epatitis-</w:t>
      </w:r>
      <w:r w:rsidR="00041B6D" w:rsidRPr="00041B6D">
        <w:rPr>
          <w:rFonts w:ascii="Times New Roman" w:eastAsia="Times New Roman" w:hAnsi="Times New Roman" w:cs="Times New Roman"/>
          <w:b/>
          <w:bCs/>
          <w:sz w:val="24"/>
          <w:szCs w:val="24"/>
          <w:lang w:eastAsia="en-IN"/>
        </w:rPr>
        <w:t xml:space="preserve"> </w:t>
      </w:r>
      <w:r w:rsidR="00041B6D" w:rsidRPr="00041B6D">
        <w:rPr>
          <w:rFonts w:ascii="Times New Roman" w:eastAsia="Times New Roman" w:hAnsi="Times New Roman" w:cs="Times New Roman"/>
          <w:sz w:val="24"/>
          <w:szCs w:val="24"/>
          <w:lang w:eastAsia="en-IN"/>
        </w:rPr>
        <w:t>Fulminant hepatitis is rare in Western countries but more prevalent in Japan, accounting for 40-60% of fulminant NANB cases. This discrepancy may result from differences in host factors or viral strains. Fulminant liver disease is more likely if acute HAV infection occurs in individuals with chronic hepatitis C.</w:t>
      </w:r>
    </w:p>
    <w:p w:rsidR="00041B6D" w:rsidRPr="00041B6D" w:rsidRDefault="002F36C4" w:rsidP="00041B6D">
      <w:pPr>
        <w:spacing w:before="100" w:beforeAutospacing="1" w:after="100" w:afterAutospacing="1"/>
        <w:jc w:val="both"/>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CE08B2"/>
          <w:sz w:val="24"/>
          <w:szCs w:val="24"/>
          <w:lang w:eastAsia="en-IN"/>
        </w:rPr>
        <w:t>3. Chronic h</w:t>
      </w:r>
      <w:r w:rsidR="00041B6D" w:rsidRPr="004C4748">
        <w:rPr>
          <w:rFonts w:ascii="Times New Roman" w:eastAsia="Times New Roman" w:hAnsi="Times New Roman" w:cs="Times New Roman"/>
          <w:b/>
          <w:bCs/>
          <w:color w:val="CE08B2"/>
          <w:sz w:val="24"/>
          <w:szCs w:val="24"/>
          <w:lang w:eastAsia="en-IN"/>
        </w:rPr>
        <w:t>epatitis C-</w:t>
      </w:r>
      <w:r w:rsidR="00041B6D" w:rsidRPr="00041B6D">
        <w:rPr>
          <w:rFonts w:ascii="Times New Roman" w:eastAsia="Times New Roman" w:hAnsi="Times New Roman" w:cs="Times New Roman"/>
          <w:b/>
          <w:bCs/>
          <w:sz w:val="24"/>
          <w:szCs w:val="24"/>
          <w:lang w:eastAsia="en-IN"/>
        </w:rPr>
        <w:t xml:space="preserve"> </w:t>
      </w:r>
      <w:r w:rsidR="00041B6D" w:rsidRPr="00041B6D">
        <w:rPr>
          <w:rFonts w:ascii="Times New Roman" w:eastAsia="Times New Roman" w:hAnsi="Times New Roman" w:cs="Times New Roman"/>
          <w:sz w:val="24"/>
          <w:szCs w:val="24"/>
          <w:lang w:eastAsia="en-IN"/>
        </w:rPr>
        <w:t>Approximately 50-85% of acute HCV infections become chronic, leading to persistent viremia. Chronic infection often presents with non-specific symptoms such as fatigue, moderate abdominal pain, muscle pains, and malaise. While quality of life can be reduced, successful therapy can improve it. Serum ALT levels fluctuate, whereas HCV RNA levels remain stable. Chronic HCV can cause fibrosis and cirrhosis and is linked to metabolic disorders such as insulin resistance and steatosis.</w:t>
      </w:r>
    </w:p>
    <w:p w:rsidR="00041B6D" w:rsidRPr="00041B6D" w:rsidRDefault="00F761F8" w:rsidP="00041B6D">
      <w:pPr>
        <w:spacing w:before="100" w:beforeAutospacing="1" w:after="100" w:afterAutospacing="1"/>
        <w:jc w:val="both"/>
        <w:outlineLvl w:val="3"/>
        <w:rPr>
          <w:rFonts w:ascii="Times New Roman" w:eastAsia="Times New Roman" w:hAnsi="Times New Roman" w:cs="Times New Roman"/>
          <w:b/>
          <w:bCs/>
          <w:sz w:val="24"/>
          <w:szCs w:val="24"/>
          <w:lang w:eastAsia="en-IN"/>
        </w:rPr>
      </w:pPr>
      <w:r w:rsidRPr="004C4748">
        <w:rPr>
          <w:rFonts w:ascii="Times New Roman" w:eastAsia="Times New Roman" w:hAnsi="Times New Roman" w:cs="Times New Roman"/>
          <w:b/>
          <w:bCs/>
          <w:color w:val="CE08B2"/>
          <w:sz w:val="24"/>
          <w:szCs w:val="24"/>
          <w:lang w:eastAsia="en-IN"/>
        </w:rPr>
        <w:t xml:space="preserve">4. </w:t>
      </w:r>
      <w:r w:rsidR="002F36C4">
        <w:rPr>
          <w:rFonts w:ascii="Times New Roman" w:eastAsia="Times New Roman" w:hAnsi="Times New Roman" w:cs="Times New Roman"/>
          <w:b/>
          <w:bCs/>
          <w:color w:val="CE08B2"/>
          <w:sz w:val="24"/>
          <w:szCs w:val="24"/>
          <w:lang w:eastAsia="en-IN"/>
        </w:rPr>
        <w:t>Liver c</w:t>
      </w:r>
      <w:r w:rsidR="00041B6D" w:rsidRPr="004C4748">
        <w:rPr>
          <w:rFonts w:ascii="Times New Roman" w:eastAsia="Times New Roman" w:hAnsi="Times New Roman" w:cs="Times New Roman"/>
          <w:b/>
          <w:bCs/>
          <w:color w:val="CE08B2"/>
          <w:sz w:val="24"/>
          <w:szCs w:val="24"/>
          <w:lang w:eastAsia="en-IN"/>
        </w:rPr>
        <w:t>irrhosis-</w:t>
      </w:r>
      <w:r w:rsidR="00041B6D" w:rsidRPr="00041B6D">
        <w:rPr>
          <w:rFonts w:ascii="Times New Roman" w:eastAsia="Times New Roman" w:hAnsi="Times New Roman" w:cs="Times New Roman"/>
          <w:b/>
          <w:bCs/>
          <w:sz w:val="24"/>
          <w:szCs w:val="24"/>
          <w:lang w:eastAsia="en-IN"/>
        </w:rPr>
        <w:t xml:space="preserve"> </w:t>
      </w:r>
      <w:r w:rsidR="00041B6D" w:rsidRPr="00041B6D">
        <w:rPr>
          <w:rFonts w:ascii="Times New Roman" w:eastAsia="Times New Roman" w:hAnsi="Times New Roman" w:cs="Times New Roman"/>
          <w:sz w:val="24"/>
          <w:szCs w:val="24"/>
          <w:lang w:eastAsia="en-IN"/>
        </w:rPr>
        <w:t>Chronic hepatitis C can progress to cirrhosis, characterized by liver scarring. Symptoms include jaundice, ascites, peripheral edema, variceal bleeding, and hepatic encephalopathy.</w:t>
      </w:r>
    </w:p>
    <w:p w:rsidR="00041B6D" w:rsidRPr="00041B6D" w:rsidRDefault="00F761F8" w:rsidP="00041B6D">
      <w:pPr>
        <w:spacing w:before="100" w:beforeAutospacing="1" w:after="100" w:afterAutospacing="1"/>
        <w:jc w:val="both"/>
        <w:outlineLvl w:val="3"/>
        <w:rPr>
          <w:rFonts w:ascii="Times New Roman" w:eastAsia="Times New Roman" w:hAnsi="Times New Roman" w:cs="Times New Roman"/>
          <w:b/>
          <w:bCs/>
          <w:sz w:val="24"/>
          <w:szCs w:val="24"/>
          <w:lang w:eastAsia="en-IN"/>
        </w:rPr>
      </w:pPr>
      <w:r w:rsidRPr="004C4748">
        <w:rPr>
          <w:rFonts w:ascii="Times New Roman" w:eastAsia="Times New Roman" w:hAnsi="Times New Roman" w:cs="Times New Roman"/>
          <w:b/>
          <w:bCs/>
          <w:color w:val="CE08B2"/>
          <w:sz w:val="24"/>
          <w:szCs w:val="24"/>
          <w:lang w:eastAsia="en-IN"/>
        </w:rPr>
        <w:t xml:space="preserve">5. </w:t>
      </w:r>
      <w:r w:rsidR="00041B6D" w:rsidRPr="004C4748">
        <w:rPr>
          <w:rFonts w:ascii="Times New Roman" w:eastAsia="Times New Roman" w:hAnsi="Times New Roman" w:cs="Times New Roman"/>
          <w:b/>
          <w:bCs/>
          <w:color w:val="CE08B2"/>
          <w:sz w:val="24"/>
          <w:szCs w:val="24"/>
          <w:lang w:eastAsia="en-IN"/>
        </w:rPr>
        <w:t>Hepatocellular Carcinoma (HCC)-</w:t>
      </w:r>
      <w:r w:rsidR="00041B6D" w:rsidRPr="00041B6D">
        <w:rPr>
          <w:rFonts w:ascii="Times New Roman" w:eastAsia="Times New Roman" w:hAnsi="Times New Roman" w:cs="Times New Roman"/>
          <w:b/>
          <w:bCs/>
          <w:sz w:val="24"/>
          <w:szCs w:val="24"/>
          <w:lang w:eastAsia="en-IN"/>
        </w:rPr>
        <w:t xml:space="preserve"> </w:t>
      </w:r>
      <w:r w:rsidR="00041B6D" w:rsidRPr="00041B6D">
        <w:rPr>
          <w:rFonts w:ascii="Times New Roman" w:eastAsia="Times New Roman" w:hAnsi="Times New Roman" w:cs="Times New Roman"/>
          <w:sz w:val="24"/>
          <w:szCs w:val="24"/>
          <w:lang w:eastAsia="en-IN"/>
        </w:rPr>
        <w:t>HCC is a late complication of chronic HCV, usually occurring in patients with cirrhosis. Symptoms include a sudden worsening of cirrhosis symptoms, right upper quadrant pain, and elevated serum α-fetoprotein levels. Diagnosis often requires a liver biopsy.</w:t>
      </w:r>
    </w:p>
    <w:p w:rsidR="00041B6D" w:rsidRPr="00041B6D" w:rsidRDefault="00F761F8" w:rsidP="00041B6D">
      <w:pPr>
        <w:spacing w:before="100" w:beforeAutospacing="1" w:after="100" w:afterAutospacing="1"/>
        <w:jc w:val="both"/>
        <w:outlineLvl w:val="3"/>
        <w:rPr>
          <w:rFonts w:ascii="Times New Roman" w:eastAsia="Times New Roman" w:hAnsi="Times New Roman" w:cs="Times New Roman"/>
          <w:b/>
          <w:bCs/>
          <w:sz w:val="24"/>
          <w:szCs w:val="24"/>
          <w:lang w:eastAsia="en-IN"/>
        </w:rPr>
      </w:pPr>
      <w:r w:rsidRPr="004C4748">
        <w:rPr>
          <w:rFonts w:ascii="Times New Roman" w:eastAsia="Times New Roman" w:hAnsi="Times New Roman" w:cs="Times New Roman"/>
          <w:b/>
          <w:bCs/>
          <w:color w:val="CE08B2"/>
          <w:sz w:val="24"/>
          <w:szCs w:val="24"/>
          <w:lang w:eastAsia="en-IN"/>
        </w:rPr>
        <w:t xml:space="preserve">6. </w:t>
      </w:r>
      <w:r w:rsidR="002F36C4">
        <w:rPr>
          <w:rFonts w:ascii="Times New Roman" w:eastAsia="Times New Roman" w:hAnsi="Times New Roman" w:cs="Times New Roman"/>
          <w:b/>
          <w:bCs/>
          <w:color w:val="CE08B2"/>
          <w:sz w:val="24"/>
          <w:szCs w:val="24"/>
          <w:lang w:eastAsia="en-IN"/>
        </w:rPr>
        <w:t>Extrahepatic m</w:t>
      </w:r>
      <w:r w:rsidR="00041B6D" w:rsidRPr="004C4748">
        <w:rPr>
          <w:rFonts w:ascii="Times New Roman" w:eastAsia="Times New Roman" w:hAnsi="Times New Roman" w:cs="Times New Roman"/>
          <w:b/>
          <w:bCs/>
          <w:color w:val="CE08B2"/>
          <w:sz w:val="24"/>
          <w:szCs w:val="24"/>
          <w:lang w:eastAsia="en-IN"/>
        </w:rPr>
        <w:t>anifestations of HCV-</w:t>
      </w:r>
      <w:r w:rsidR="00041B6D" w:rsidRPr="00041B6D">
        <w:rPr>
          <w:rFonts w:ascii="Times New Roman" w:eastAsia="Times New Roman" w:hAnsi="Times New Roman" w:cs="Times New Roman"/>
          <w:b/>
          <w:bCs/>
          <w:sz w:val="24"/>
          <w:szCs w:val="24"/>
          <w:lang w:eastAsia="en-IN"/>
        </w:rPr>
        <w:t xml:space="preserve"> </w:t>
      </w:r>
      <w:r w:rsidR="00041B6D" w:rsidRPr="00041B6D">
        <w:rPr>
          <w:rFonts w:ascii="Times New Roman" w:eastAsia="Times New Roman" w:hAnsi="Times New Roman" w:cs="Times New Roman"/>
          <w:sz w:val="24"/>
          <w:szCs w:val="24"/>
          <w:lang w:eastAsia="en-IN"/>
        </w:rPr>
        <w:t xml:space="preserve">HCV is strongly associated with several conditions, including essential mixed cryoglobulinemia, membranoproliferative </w:t>
      </w:r>
      <w:r w:rsidR="00041B6D" w:rsidRPr="00041B6D">
        <w:rPr>
          <w:rFonts w:ascii="Times New Roman" w:eastAsia="Times New Roman" w:hAnsi="Times New Roman" w:cs="Times New Roman"/>
          <w:sz w:val="24"/>
          <w:szCs w:val="24"/>
          <w:lang w:eastAsia="en-IN"/>
        </w:rPr>
        <w:lastRenderedPageBreak/>
        <w:t>glomerulonephritis, and porphyria cutanea tarda. Up to 50% of HCV-infected individuals have circulating cryoglobulins, but only a few develop vasculitic syndrome. HCV-related renal disease may stabilize with treatment. HCV is also linked to B-cell lymphoproliferative disorders, Mooren corneal ulcers, Sjögren’s syndrome, lichen planus, and idiopathic pulmonary fibrosis. Chronic HCV can cause thyroid issues, particularly in women.</w:t>
      </w:r>
    </w:p>
    <w:p w:rsidR="00230AFE" w:rsidRPr="00230AFE" w:rsidRDefault="00F761F8" w:rsidP="00E22E92">
      <w:pPr>
        <w:tabs>
          <w:tab w:val="left" w:pos="2551"/>
        </w:tabs>
        <w:spacing w:after="0"/>
        <w:jc w:val="both"/>
        <w:rPr>
          <w:rFonts w:ascii="Times New Roman" w:hAnsi="Times New Roman" w:cs="Times New Roman"/>
          <w:b/>
          <w:sz w:val="24"/>
          <w:szCs w:val="24"/>
        </w:rPr>
      </w:pPr>
      <w:r w:rsidRPr="004C4748">
        <w:rPr>
          <w:rFonts w:ascii="Times New Roman" w:hAnsi="Times New Roman" w:cs="Times New Roman"/>
          <w:b/>
          <w:color w:val="E36C0A" w:themeColor="accent6" w:themeShade="BF"/>
          <w:sz w:val="24"/>
          <w:szCs w:val="24"/>
        </w:rPr>
        <w:t>Laboratory diagnosis:</w:t>
      </w:r>
      <w:r w:rsidRPr="00E22E92">
        <w:rPr>
          <w:rFonts w:ascii="Times New Roman" w:hAnsi="Times New Roman" w:cs="Times New Roman"/>
          <w:b/>
          <w:sz w:val="24"/>
          <w:szCs w:val="24"/>
        </w:rPr>
        <w:t xml:space="preserve"> </w:t>
      </w:r>
      <w:r w:rsidR="00230AFE" w:rsidRPr="00230AFE">
        <w:rPr>
          <w:rFonts w:ascii="Times New Roman" w:eastAsia="Times New Roman" w:hAnsi="Times New Roman" w:cs="Times New Roman"/>
          <w:sz w:val="24"/>
          <w:szCs w:val="24"/>
          <w:lang w:eastAsia="en-IN"/>
        </w:rPr>
        <w:t xml:space="preserve">Diagnosing HCV infection </w:t>
      </w:r>
      <w:r w:rsidR="004C4748">
        <w:rPr>
          <w:rFonts w:ascii="Times New Roman" w:eastAsia="Times New Roman" w:hAnsi="Times New Roman" w:cs="Times New Roman"/>
          <w:sz w:val="24"/>
          <w:szCs w:val="24"/>
          <w:lang w:eastAsia="en-IN"/>
        </w:rPr>
        <w:t xml:space="preserve">(Table 35; Figure 76) </w:t>
      </w:r>
      <w:r w:rsidR="00230AFE" w:rsidRPr="00230AFE">
        <w:rPr>
          <w:rFonts w:ascii="Times New Roman" w:eastAsia="Times New Roman" w:hAnsi="Times New Roman" w:cs="Times New Roman"/>
          <w:sz w:val="24"/>
          <w:szCs w:val="24"/>
          <w:lang w:eastAsia="en-IN"/>
        </w:rPr>
        <w:t xml:space="preserve">is crucial for identifying and treating infected individuals, preventing disease progression, and limiting viral spread. </w:t>
      </w:r>
    </w:p>
    <w:p w:rsidR="00230AFE" w:rsidRPr="008371B9" w:rsidRDefault="00E22E92" w:rsidP="008371B9">
      <w:pPr>
        <w:spacing w:before="100" w:beforeAutospacing="1" w:after="100" w:afterAutospacing="1"/>
        <w:jc w:val="both"/>
        <w:outlineLvl w:val="3"/>
        <w:rPr>
          <w:rFonts w:ascii="Times New Roman" w:eastAsia="Times New Roman" w:hAnsi="Times New Roman" w:cs="Times New Roman"/>
          <w:b/>
          <w:bCs/>
          <w:sz w:val="24"/>
          <w:szCs w:val="24"/>
          <w:lang w:eastAsia="en-IN"/>
        </w:rPr>
      </w:pPr>
      <w:r w:rsidRPr="004C4748">
        <w:rPr>
          <w:rFonts w:ascii="Times New Roman" w:eastAsia="Times New Roman" w:hAnsi="Times New Roman" w:cs="Times New Roman"/>
          <w:b/>
          <w:bCs/>
          <w:color w:val="CE08B2"/>
          <w:sz w:val="24"/>
          <w:szCs w:val="24"/>
          <w:lang w:eastAsia="en-IN"/>
        </w:rPr>
        <w:t xml:space="preserve">A. </w:t>
      </w:r>
      <w:r w:rsidR="002F36C4">
        <w:rPr>
          <w:rFonts w:ascii="Times New Roman" w:eastAsia="Times New Roman" w:hAnsi="Times New Roman" w:cs="Times New Roman"/>
          <w:b/>
          <w:bCs/>
          <w:color w:val="CE08B2"/>
          <w:sz w:val="24"/>
          <w:szCs w:val="24"/>
          <w:lang w:eastAsia="en-IN"/>
        </w:rPr>
        <w:t>Indirect t</w:t>
      </w:r>
      <w:r w:rsidR="00230AFE" w:rsidRPr="004C4748">
        <w:rPr>
          <w:rFonts w:ascii="Times New Roman" w:eastAsia="Times New Roman" w:hAnsi="Times New Roman" w:cs="Times New Roman"/>
          <w:b/>
          <w:bCs/>
          <w:color w:val="CE08B2"/>
          <w:sz w:val="24"/>
          <w:szCs w:val="24"/>
          <w:lang w:eastAsia="en-IN"/>
        </w:rPr>
        <w:t>ests</w:t>
      </w:r>
      <w:r w:rsidRPr="004C4748">
        <w:rPr>
          <w:rFonts w:ascii="Times New Roman" w:eastAsia="Times New Roman" w:hAnsi="Times New Roman" w:cs="Times New Roman"/>
          <w:b/>
          <w:bCs/>
          <w:color w:val="CE08B2"/>
          <w:sz w:val="24"/>
          <w:szCs w:val="24"/>
          <w:lang w:eastAsia="en-IN"/>
        </w:rPr>
        <w:t>-</w:t>
      </w:r>
      <w:r w:rsidR="008371B9">
        <w:rPr>
          <w:rFonts w:ascii="Times New Roman" w:eastAsia="Times New Roman" w:hAnsi="Times New Roman" w:cs="Times New Roman"/>
          <w:b/>
          <w:bCs/>
          <w:sz w:val="24"/>
          <w:szCs w:val="24"/>
          <w:lang w:eastAsia="en-IN"/>
        </w:rPr>
        <w:t xml:space="preserve"> </w:t>
      </w:r>
      <w:r w:rsidR="00230AFE" w:rsidRPr="00230AFE">
        <w:rPr>
          <w:rFonts w:ascii="Times New Roman" w:eastAsia="Times New Roman" w:hAnsi="Times New Roman" w:cs="Times New Roman"/>
          <w:sz w:val="24"/>
          <w:szCs w:val="24"/>
          <w:lang w:eastAsia="en-IN"/>
        </w:rPr>
        <w:t>Indirect tests detect antibodies produced in response to viral infection:</w:t>
      </w:r>
    </w:p>
    <w:p w:rsidR="00230AFE" w:rsidRPr="00230AFE" w:rsidRDefault="00230AFE" w:rsidP="00E22E92">
      <w:pPr>
        <w:numPr>
          <w:ilvl w:val="0"/>
          <w:numId w:val="48"/>
        </w:numPr>
        <w:spacing w:before="100" w:beforeAutospacing="1" w:after="100" w:afterAutospacing="1"/>
        <w:jc w:val="both"/>
        <w:rPr>
          <w:rFonts w:ascii="Times New Roman" w:eastAsia="Times New Roman" w:hAnsi="Times New Roman" w:cs="Times New Roman"/>
          <w:sz w:val="24"/>
          <w:szCs w:val="24"/>
          <w:lang w:eastAsia="en-IN"/>
        </w:rPr>
      </w:pPr>
      <w:r w:rsidRPr="00E22E92">
        <w:rPr>
          <w:rFonts w:ascii="Times New Roman" w:eastAsia="Times New Roman" w:hAnsi="Times New Roman" w:cs="Times New Roman"/>
          <w:b/>
          <w:bCs/>
          <w:sz w:val="24"/>
          <w:szCs w:val="24"/>
          <w:lang w:eastAsia="en-IN"/>
        </w:rPr>
        <w:t>IgM</w:t>
      </w:r>
      <w:r w:rsidRPr="00230AFE">
        <w:rPr>
          <w:rFonts w:ascii="Times New Roman" w:eastAsia="Times New Roman" w:hAnsi="Times New Roman" w:cs="Times New Roman"/>
          <w:sz w:val="24"/>
          <w:szCs w:val="24"/>
          <w:lang w:eastAsia="en-IN"/>
        </w:rPr>
        <w:t>: Indicates recent infection.</w:t>
      </w:r>
    </w:p>
    <w:p w:rsidR="00230AFE" w:rsidRPr="00E867A9" w:rsidRDefault="00230AFE" w:rsidP="00E867A9">
      <w:pPr>
        <w:numPr>
          <w:ilvl w:val="0"/>
          <w:numId w:val="48"/>
        </w:numPr>
        <w:spacing w:before="100" w:beforeAutospacing="1" w:after="100" w:afterAutospacing="1"/>
        <w:jc w:val="both"/>
        <w:rPr>
          <w:rFonts w:ascii="Times New Roman" w:eastAsia="Times New Roman" w:hAnsi="Times New Roman" w:cs="Times New Roman"/>
          <w:sz w:val="24"/>
          <w:szCs w:val="24"/>
          <w:lang w:eastAsia="en-IN"/>
        </w:rPr>
      </w:pPr>
      <w:r w:rsidRPr="00E22E92">
        <w:rPr>
          <w:rFonts w:ascii="Times New Roman" w:eastAsia="Times New Roman" w:hAnsi="Times New Roman" w:cs="Times New Roman"/>
          <w:b/>
          <w:bCs/>
          <w:sz w:val="24"/>
          <w:szCs w:val="24"/>
          <w:lang w:eastAsia="en-IN"/>
        </w:rPr>
        <w:t>IgG</w:t>
      </w:r>
      <w:r w:rsidRPr="00230AFE">
        <w:rPr>
          <w:rFonts w:ascii="Times New Roman" w:eastAsia="Times New Roman" w:hAnsi="Times New Roman" w:cs="Times New Roman"/>
          <w:sz w:val="24"/>
          <w:szCs w:val="24"/>
          <w:lang w:eastAsia="en-IN"/>
        </w:rPr>
        <w:t>: Indicates recent or past infection.</w:t>
      </w:r>
    </w:p>
    <w:p w:rsidR="00230AFE" w:rsidRPr="002F36C4" w:rsidRDefault="00E22E92" w:rsidP="00E22E92">
      <w:pPr>
        <w:spacing w:before="100" w:beforeAutospacing="1" w:after="100" w:afterAutospacing="1"/>
        <w:jc w:val="both"/>
        <w:outlineLvl w:val="3"/>
        <w:rPr>
          <w:rFonts w:ascii="Times New Roman" w:eastAsia="Times New Roman" w:hAnsi="Times New Roman" w:cs="Times New Roman"/>
          <w:b/>
          <w:bCs/>
          <w:color w:val="0F243E" w:themeColor="text2" w:themeShade="80"/>
          <w:sz w:val="24"/>
          <w:szCs w:val="24"/>
          <w:lang w:eastAsia="en-IN"/>
        </w:rPr>
      </w:pPr>
      <w:r w:rsidRPr="002F36C4">
        <w:rPr>
          <w:rFonts w:ascii="Times New Roman" w:eastAsia="Times New Roman" w:hAnsi="Times New Roman" w:cs="Times New Roman"/>
          <w:b/>
          <w:bCs/>
          <w:color w:val="0F243E" w:themeColor="text2" w:themeShade="80"/>
          <w:sz w:val="24"/>
          <w:szCs w:val="24"/>
          <w:lang w:eastAsia="en-IN"/>
        </w:rPr>
        <w:t xml:space="preserve">1. </w:t>
      </w:r>
      <w:r w:rsidR="002F36C4" w:rsidRPr="002F36C4">
        <w:rPr>
          <w:rFonts w:ascii="Times New Roman" w:eastAsia="Times New Roman" w:hAnsi="Times New Roman" w:cs="Times New Roman"/>
          <w:b/>
          <w:bCs/>
          <w:color w:val="0F243E" w:themeColor="text2" w:themeShade="80"/>
          <w:sz w:val="24"/>
          <w:szCs w:val="24"/>
          <w:lang w:eastAsia="en-IN"/>
        </w:rPr>
        <w:t>Antibody d</w:t>
      </w:r>
      <w:r w:rsidR="00230AFE" w:rsidRPr="002F36C4">
        <w:rPr>
          <w:rFonts w:ascii="Times New Roman" w:eastAsia="Times New Roman" w:hAnsi="Times New Roman" w:cs="Times New Roman"/>
          <w:b/>
          <w:bCs/>
          <w:color w:val="0F243E" w:themeColor="text2" w:themeShade="80"/>
          <w:sz w:val="24"/>
          <w:szCs w:val="24"/>
          <w:lang w:eastAsia="en-IN"/>
        </w:rPr>
        <w:t>etection</w:t>
      </w:r>
      <w:r w:rsidR="004C4748" w:rsidRPr="002F36C4">
        <w:rPr>
          <w:rFonts w:ascii="Times New Roman" w:eastAsia="Times New Roman" w:hAnsi="Times New Roman" w:cs="Times New Roman"/>
          <w:b/>
          <w:bCs/>
          <w:color w:val="0F243E" w:themeColor="text2" w:themeShade="80"/>
          <w:sz w:val="24"/>
          <w:szCs w:val="24"/>
          <w:lang w:eastAsia="en-IN"/>
        </w:rPr>
        <w:t>-</w:t>
      </w:r>
    </w:p>
    <w:p w:rsidR="00230AFE" w:rsidRPr="00230AFE" w:rsidRDefault="00E22E92" w:rsidP="00E22E92">
      <w:pPr>
        <w:spacing w:before="100" w:beforeAutospacing="1" w:after="100" w:afterAutospacing="1"/>
        <w:jc w:val="both"/>
        <w:rPr>
          <w:rFonts w:ascii="Times New Roman" w:eastAsia="Times New Roman" w:hAnsi="Times New Roman" w:cs="Times New Roman"/>
          <w:sz w:val="24"/>
          <w:szCs w:val="24"/>
          <w:lang w:eastAsia="en-IN"/>
        </w:rPr>
      </w:pPr>
      <w:r w:rsidRPr="00E22E92">
        <w:rPr>
          <w:rFonts w:ascii="Times New Roman" w:eastAsia="Times New Roman" w:hAnsi="Times New Roman" w:cs="Times New Roman"/>
          <w:b/>
          <w:bCs/>
          <w:sz w:val="24"/>
          <w:szCs w:val="24"/>
          <w:lang w:eastAsia="en-IN"/>
        </w:rPr>
        <w:t>a</w:t>
      </w:r>
      <w:r w:rsidR="002F36C4">
        <w:rPr>
          <w:rFonts w:ascii="Times New Roman" w:eastAsia="Times New Roman" w:hAnsi="Times New Roman" w:cs="Times New Roman"/>
          <w:b/>
          <w:bCs/>
          <w:sz w:val="24"/>
          <w:szCs w:val="24"/>
          <w:lang w:eastAsia="en-IN"/>
        </w:rPr>
        <w:t>. Screening t</w:t>
      </w:r>
      <w:r w:rsidR="00230AFE" w:rsidRPr="00E22E92">
        <w:rPr>
          <w:rFonts w:ascii="Times New Roman" w:eastAsia="Times New Roman" w:hAnsi="Times New Roman" w:cs="Times New Roman"/>
          <w:b/>
          <w:bCs/>
          <w:sz w:val="24"/>
          <w:szCs w:val="24"/>
          <w:lang w:eastAsia="en-IN"/>
        </w:rPr>
        <w:t>ests</w:t>
      </w:r>
    </w:p>
    <w:p w:rsidR="00230AFE" w:rsidRPr="00E22E92" w:rsidRDefault="00230AFE" w:rsidP="00CF143F">
      <w:pPr>
        <w:pStyle w:val="ListParagraph"/>
        <w:numPr>
          <w:ilvl w:val="0"/>
          <w:numId w:val="50"/>
        </w:numPr>
        <w:spacing w:before="100" w:beforeAutospacing="1" w:after="100" w:afterAutospacing="1"/>
        <w:jc w:val="both"/>
        <w:rPr>
          <w:rFonts w:ascii="Times New Roman" w:eastAsia="Times New Roman" w:hAnsi="Times New Roman" w:cs="Times New Roman"/>
          <w:sz w:val="24"/>
          <w:szCs w:val="24"/>
          <w:lang w:eastAsia="en-IN"/>
        </w:rPr>
      </w:pPr>
      <w:r w:rsidRPr="00E22E92">
        <w:rPr>
          <w:rFonts w:ascii="Times New Roman" w:eastAsia="Times New Roman" w:hAnsi="Times New Roman" w:cs="Times New Roman"/>
          <w:b/>
          <w:bCs/>
          <w:sz w:val="24"/>
          <w:szCs w:val="24"/>
          <w:lang w:eastAsia="en-IN"/>
        </w:rPr>
        <w:t>EIA (Enzyme Immunoassays)</w:t>
      </w:r>
      <w:r w:rsidRPr="00E22E92">
        <w:rPr>
          <w:rFonts w:ascii="Times New Roman" w:eastAsia="Times New Roman" w:hAnsi="Times New Roman" w:cs="Times New Roman"/>
          <w:sz w:val="24"/>
          <w:szCs w:val="24"/>
          <w:lang w:eastAsia="en-IN"/>
        </w:rPr>
        <w:t>: The third-generation EIA, which detects antibodies against HCV core, NS3, NS4, and NS5 regions, is commonly used. It is highly sensitive and specific but not recommended for infants under 18 months due to possible maternal antibody interference. Fourth-generation EIAs are now available and can detect antibodies earlier.</w:t>
      </w:r>
    </w:p>
    <w:p w:rsidR="00230AFE" w:rsidRPr="00E22E92" w:rsidRDefault="00230AFE" w:rsidP="00CF143F">
      <w:pPr>
        <w:pStyle w:val="ListParagraph"/>
        <w:numPr>
          <w:ilvl w:val="0"/>
          <w:numId w:val="50"/>
        </w:numPr>
        <w:spacing w:before="100" w:beforeAutospacing="1" w:after="100" w:afterAutospacing="1"/>
        <w:jc w:val="both"/>
        <w:rPr>
          <w:rFonts w:ascii="Times New Roman" w:eastAsia="Times New Roman" w:hAnsi="Times New Roman" w:cs="Times New Roman"/>
          <w:sz w:val="24"/>
          <w:szCs w:val="24"/>
          <w:lang w:eastAsia="en-IN"/>
        </w:rPr>
      </w:pPr>
      <w:r w:rsidRPr="00E22E92">
        <w:rPr>
          <w:rFonts w:ascii="Times New Roman" w:eastAsia="Times New Roman" w:hAnsi="Times New Roman" w:cs="Times New Roman"/>
          <w:b/>
          <w:bCs/>
          <w:sz w:val="24"/>
          <w:szCs w:val="24"/>
          <w:lang w:eastAsia="en-IN"/>
        </w:rPr>
        <w:t>Rapid, Point-of-Care Tests (POCTs)</w:t>
      </w:r>
      <w:r w:rsidRPr="00E22E92">
        <w:rPr>
          <w:rFonts w:ascii="Times New Roman" w:eastAsia="Times New Roman" w:hAnsi="Times New Roman" w:cs="Times New Roman"/>
          <w:sz w:val="24"/>
          <w:szCs w:val="24"/>
          <w:lang w:eastAsia="en-IN"/>
        </w:rPr>
        <w:t>: These are used at patient care sites, offering quick results with high sensitivity and specificity. The OraQuick HCV Rapid Antibody Test, FDA-approved, is one example.</w:t>
      </w:r>
    </w:p>
    <w:p w:rsidR="00230AFE" w:rsidRPr="00230AFE" w:rsidRDefault="00E22E92" w:rsidP="00E22E92">
      <w:pPr>
        <w:spacing w:before="100" w:beforeAutospacing="1" w:after="100" w:afterAutospacing="1"/>
        <w:jc w:val="both"/>
        <w:rPr>
          <w:rFonts w:ascii="Times New Roman" w:eastAsia="Times New Roman" w:hAnsi="Times New Roman" w:cs="Times New Roman"/>
          <w:sz w:val="24"/>
          <w:szCs w:val="24"/>
          <w:lang w:eastAsia="en-IN"/>
        </w:rPr>
      </w:pPr>
      <w:r w:rsidRPr="00E22E92">
        <w:rPr>
          <w:rFonts w:ascii="Times New Roman" w:eastAsia="Times New Roman" w:hAnsi="Times New Roman" w:cs="Times New Roman"/>
          <w:b/>
          <w:bCs/>
          <w:sz w:val="24"/>
          <w:szCs w:val="24"/>
          <w:lang w:eastAsia="en-IN"/>
        </w:rPr>
        <w:t>b</w:t>
      </w:r>
      <w:r w:rsidR="002F36C4">
        <w:rPr>
          <w:rFonts w:ascii="Times New Roman" w:eastAsia="Times New Roman" w:hAnsi="Times New Roman" w:cs="Times New Roman"/>
          <w:b/>
          <w:bCs/>
          <w:sz w:val="24"/>
          <w:szCs w:val="24"/>
          <w:lang w:eastAsia="en-IN"/>
        </w:rPr>
        <w:t>. Confirmatory t</w:t>
      </w:r>
      <w:r w:rsidR="00230AFE" w:rsidRPr="00E22E92">
        <w:rPr>
          <w:rFonts w:ascii="Times New Roman" w:eastAsia="Times New Roman" w:hAnsi="Times New Roman" w:cs="Times New Roman"/>
          <w:b/>
          <w:bCs/>
          <w:sz w:val="24"/>
          <w:szCs w:val="24"/>
          <w:lang w:eastAsia="en-IN"/>
        </w:rPr>
        <w:t>ests</w:t>
      </w:r>
      <w:r w:rsidR="00230AFE" w:rsidRPr="00230AFE">
        <w:rPr>
          <w:rFonts w:ascii="Times New Roman" w:eastAsia="Times New Roman" w:hAnsi="Times New Roman" w:cs="Times New Roman"/>
          <w:sz w:val="24"/>
          <w:szCs w:val="24"/>
          <w:lang w:eastAsia="en-IN"/>
        </w:rPr>
        <w:t>:</w:t>
      </w:r>
    </w:p>
    <w:p w:rsidR="00230AFE" w:rsidRPr="00E22E92" w:rsidRDefault="00230AFE" w:rsidP="00CF143F">
      <w:pPr>
        <w:pStyle w:val="ListParagraph"/>
        <w:numPr>
          <w:ilvl w:val="0"/>
          <w:numId w:val="51"/>
        </w:numPr>
        <w:spacing w:before="100" w:beforeAutospacing="1" w:after="100" w:afterAutospacing="1"/>
        <w:jc w:val="both"/>
        <w:rPr>
          <w:rFonts w:ascii="Times New Roman" w:eastAsia="Times New Roman" w:hAnsi="Times New Roman" w:cs="Times New Roman"/>
          <w:sz w:val="24"/>
          <w:szCs w:val="24"/>
          <w:lang w:eastAsia="en-IN"/>
        </w:rPr>
      </w:pPr>
      <w:r w:rsidRPr="00E22E92">
        <w:rPr>
          <w:rFonts w:ascii="Times New Roman" w:eastAsia="Times New Roman" w:hAnsi="Times New Roman" w:cs="Times New Roman"/>
          <w:b/>
          <w:bCs/>
          <w:sz w:val="24"/>
          <w:szCs w:val="24"/>
          <w:lang w:eastAsia="en-IN"/>
        </w:rPr>
        <w:t>Recombinant Immunoblot Assays (RIBA)</w:t>
      </w:r>
      <w:r w:rsidRPr="00E22E92">
        <w:rPr>
          <w:rFonts w:ascii="Times New Roman" w:eastAsia="Times New Roman" w:hAnsi="Times New Roman" w:cs="Times New Roman"/>
          <w:sz w:val="24"/>
          <w:szCs w:val="24"/>
          <w:lang w:eastAsia="en-IN"/>
        </w:rPr>
        <w:t>: Used to confirm anti-HCV antibodies detected by EIAs. Due to the high sensitivity and specificity of EIAs, RIBA is less commonly needed, with nucleic acid tests (NATs) now preferred for confirmation.</w:t>
      </w:r>
    </w:p>
    <w:p w:rsidR="00440E06" w:rsidRPr="004C4748" w:rsidRDefault="00E22E92" w:rsidP="00E22E92">
      <w:pPr>
        <w:spacing w:before="100" w:beforeAutospacing="1" w:after="100" w:afterAutospacing="1"/>
        <w:jc w:val="both"/>
        <w:outlineLvl w:val="2"/>
        <w:rPr>
          <w:rFonts w:ascii="Times New Roman" w:eastAsia="Times New Roman" w:hAnsi="Times New Roman" w:cs="Times New Roman"/>
          <w:b/>
          <w:bCs/>
          <w:color w:val="CE08B2"/>
          <w:sz w:val="24"/>
          <w:szCs w:val="24"/>
          <w:lang w:eastAsia="en-IN"/>
        </w:rPr>
      </w:pPr>
      <w:r w:rsidRPr="004C4748">
        <w:rPr>
          <w:rFonts w:ascii="Times New Roman" w:eastAsia="Times New Roman" w:hAnsi="Times New Roman" w:cs="Times New Roman"/>
          <w:b/>
          <w:bCs/>
          <w:color w:val="CE08B2"/>
          <w:sz w:val="24"/>
          <w:szCs w:val="24"/>
          <w:lang w:eastAsia="en-IN"/>
        </w:rPr>
        <w:t>B. Di</w:t>
      </w:r>
      <w:r w:rsidR="00440E06" w:rsidRPr="004C4748">
        <w:rPr>
          <w:rFonts w:ascii="Times New Roman" w:eastAsia="Times New Roman" w:hAnsi="Times New Roman" w:cs="Times New Roman"/>
          <w:b/>
          <w:bCs/>
          <w:color w:val="CE08B2"/>
          <w:sz w:val="24"/>
          <w:szCs w:val="24"/>
          <w:lang w:eastAsia="en-IN"/>
        </w:rPr>
        <w:t>rect detection</w:t>
      </w:r>
    </w:p>
    <w:p w:rsidR="00230AFE" w:rsidRPr="00230AFE" w:rsidRDefault="00E22E92" w:rsidP="00E22E92">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E22E92">
        <w:rPr>
          <w:rFonts w:ascii="Times New Roman" w:eastAsia="Times New Roman" w:hAnsi="Times New Roman" w:cs="Times New Roman"/>
          <w:b/>
          <w:bCs/>
          <w:sz w:val="24"/>
          <w:szCs w:val="24"/>
          <w:lang w:eastAsia="en-IN"/>
        </w:rPr>
        <w:t xml:space="preserve">1. </w:t>
      </w:r>
      <w:r w:rsidR="002F36C4">
        <w:rPr>
          <w:rFonts w:ascii="Times New Roman" w:eastAsia="Times New Roman" w:hAnsi="Times New Roman" w:cs="Times New Roman"/>
          <w:b/>
          <w:bCs/>
          <w:sz w:val="24"/>
          <w:szCs w:val="24"/>
          <w:lang w:eastAsia="en-IN"/>
        </w:rPr>
        <w:t>Viral RNA d</w:t>
      </w:r>
      <w:r w:rsidR="00230AFE" w:rsidRPr="00230AFE">
        <w:rPr>
          <w:rFonts w:ascii="Times New Roman" w:eastAsia="Times New Roman" w:hAnsi="Times New Roman" w:cs="Times New Roman"/>
          <w:b/>
          <w:bCs/>
          <w:sz w:val="24"/>
          <w:szCs w:val="24"/>
          <w:lang w:eastAsia="en-IN"/>
        </w:rPr>
        <w:t>etection</w:t>
      </w:r>
      <w:r w:rsidR="004C4748">
        <w:rPr>
          <w:rFonts w:ascii="Times New Roman" w:eastAsia="Times New Roman" w:hAnsi="Times New Roman" w:cs="Times New Roman"/>
          <w:b/>
          <w:bCs/>
          <w:sz w:val="24"/>
          <w:szCs w:val="24"/>
          <w:lang w:eastAsia="en-IN"/>
        </w:rPr>
        <w:t>-</w:t>
      </w:r>
    </w:p>
    <w:p w:rsidR="00230AFE" w:rsidRPr="00E22E92" w:rsidRDefault="002F36C4" w:rsidP="00CF143F">
      <w:pPr>
        <w:pStyle w:val="ListParagraph"/>
        <w:numPr>
          <w:ilvl w:val="0"/>
          <w:numId w:val="49"/>
        </w:numPr>
        <w:spacing w:before="100" w:beforeAutospacing="1" w:after="100" w:afterAutospacing="1"/>
        <w:jc w:val="both"/>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Qualitative d</w:t>
      </w:r>
      <w:r w:rsidR="00230AFE" w:rsidRPr="00E22E92">
        <w:rPr>
          <w:rFonts w:ascii="Times New Roman" w:eastAsia="Times New Roman" w:hAnsi="Times New Roman" w:cs="Times New Roman"/>
          <w:b/>
          <w:bCs/>
          <w:sz w:val="24"/>
          <w:szCs w:val="24"/>
          <w:lang w:eastAsia="en-IN"/>
        </w:rPr>
        <w:t xml:space="preserve">etection- </w:t>
      </w:r>
      <w:r w:rsidR="00230AFE" w:rsidRPr="00E22E92">
        <w:rPr>
          <w:rFonts w:ascii="Times New Roman" w:eastAsia="Times New Roman" w:hAnsi="Times New Roman" w:cs="Times New Roman"/>
          <w:sz w:val="24"/>
          <w:szCs w:val="24"/>
          <w:lang w:eastAsia="en-IN"/>
        </w:rPr>
        <w:t>Qualitative assays, like RT-PCR and TMA, detect the presence of HCV RNA, indicating viremia.</w:t>
      </w:r>
    </w:p>
    <w:p w:rsidR="00440E06" w:rsidRPr="005207F7" w:rsidRDefault="002F36C4" w:rsidP="005207F7">
      <w:pPr>
        <w:pStyle w:val="ListParagraph"/>
        <w:numPr>
          <w:ilvl w:val="0"/>
          <w:numId w:val="49"/>
        </w:numPr>
        <w:spacing w:before="100" w:beforeAutospacing="1" w:after="100" w:afterAutospacing="1"/>
        <w:jc w:val="both"/>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Quantitative d</w:t>
      </w:r>
      <w:r w:rsidR="00230AFE" w:rsidRPr="00E22E92">
        <w:rPr>
          <w:rFonts w:ascii="Times New Roman" w:eastAsia="Times New Roman" w:hAnsi="Times New Roman" w:cs="Times New Roman"/>
          <w:b/>
          <w:bCs/>
          <w:sz w:val="24"/>
          <w:szCs w:val="24"/>
          <w:lang w:eastAsia="en-IN"/>
        </w:rPr>
        <w:t xml:space="preserve">etection- </w:t>
      </w:r>
      <w:r w:rsidR="00230AFE" w:rsidRPr="00E22E92">
        <w:rPr>
          <w:rFonts w:ascii="Times New Roman" w:eastAsia="Times New Roman" w:hAnsi="Times New Roman" w:cs="Times New Roman"/>
          <w:sz w:val="24"/>
          <w:szCs w:val="24"/>
          <w:lang w:eastAsia="en-IN"/>
        </w:rPr>
        <w:t>Quantitative assays measure HCV RNA levels, crucial for monitoring viral load before and during treatment. Real-time RT-PCR is commonly used for its sensitivity and broad quantification range.</w:t>
      </w:r>
    </w:p>
    <w:p w:rsidR="00440E06" w:rsidRDefault="00E22E92" w:rsidP="00E22E92">
      <w:pPr>
        <w:spacing w:before="100" w:beforeAutospacing="1" w:after="100" w:afterAutospacing="1"/>
        <w:jc w:val="both"/>
        <w:outlineLvl w:val="3"/>
        <w:rPr>
          <w:rFonts w:ascii="Times New Roman" w:hAnsi="Times New Roman" w:cs="Times New Roman"/>
          <w:sz w:val="24"/>
          <w:szCs w:val="24"/>
        </w:rPr>
      </w:pPr>
      <w:r w:rsidRPr="00E22E92">
        <w:rPr>
          <w:rStyle w:val="Strong"/>
          <w:rFonts w:ascii="Times New Roman" w:hAnsi="Times New Roman" w:cs="Times New Roman"/>
          <w:sz w:val="24"/>
          <w:szCs w:val="24"/>
        </w:rPr>
        <w:lastRenderedPageBreak/>
        <w:t xml:space="preserve">2. </w:t>
      </w:r>
      <w:r w:rsidR="002F36C4">
        <w:rPr>
          <w:rStyle w:val="Strong"/>
          <w:rFonts w:ascii="Times New Roman" w:hAnsi="Times New Roman" w:cs="Times New Roman"/>
          <w:sz w:val="24"/>
          <w:szCs w:val="24"/>
        </w:rPr>
        <w:t>Core antigen d</w:t>
      </w:r>
      <w:r w:rsidR="00440E06" w:rsidRPr="00E22E92">
        <w:rPr>
          <w:rStyle w:val="Strong"/>
          <w:rFonts w:ascii="Times New Roman" w:hAnsi="Times New Roman" w:cs="Times New Roman"/>
          <w:sz w:val="24"/>
          <w:szCs w:val="24"/>
        </w:rPr>
        <w:t>etection:</w:t>
      </w:r>
      <w:r w:rsidR="00440E06" w:rsidRPr="00E22E92">
        <w:rPr>
          <w:rFonts w:ascii="Times New Roman" w:hAnsi="Times New Roman" w:cs="Times New Roman"/>
          <w:sz w:val="24"/>
          <w:szCs w:val="24"/>
        </w:rPr>
        <w:t xml:space="preserve"> HCV core antigen can also be detected via EIA, with the antigen titer correlating closely with HCV RNA levels, though this method is not widely used in practice.</w:t>
      </w:r>
    </w:p>
    <w:p w:rsidR="00AC443E" w:rsidRPr="004C4748" w:rsidRDefault="004C4748" w:rsidP="004C4748">
      <w:pPr>
        <w:spacing w:before="100" w:beforeAutospacing="1" w:after="100" w:afterAutospacing="1"/>
        <w:jc w:val="center"/>
        <w:outlineLvl w:val="3"/>
        <w:rPr>
          <w:rFonts w:ascii="Times New Roman" w:eastAsia="Times New Roman" w:hAnsi="Times New Roman" w:cs="Times New Roman"/>
          <w:bCs/>
          <w:sz w:val="24"/>
          <w:szCs w:val="24"/>
          <w:lang w:eastAsia="en-IN"/>
        </w:rPr>
      </w:pPr>
      <w:r>
        <w:rPr>
          <w:rFonts w:ascii="Times New Roman" w:eastAsia="Times New Roman" w:hAnsi="Times New Roman" w:cs="Times New Roman"/>
          <w:bCs/>
          <w:noProof/>
          <w:sz w:val="24"/>
          <w:szCs w:val="24"/>
          <w:lang w:eastAsia="en-IN"/>
        </w:rPr>
        <w:drawing>
          <wp:inline distT="0" distB="0" distL="0" distR="0">
            <wp:extent cx="5605573" cy="3349256"/>
            <wp:effectExtent l="19050" t="19050" r="14177" b="22594"/>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t="1562"/>
                    <a:stretch>
                      <a:fillRect/>
                    </a:stretch>
                  </pic:blipFill>
                  <pic:spPr bwMode="auto">
                    <a:xfrm>
                      <a:off x="0" y="0"/>
                      <a:ext cx="5605573" cy="3349256"/>
                    </a:xfrm>
                    <a:prstGeom prst="rect">
                      <a:avLst/>
                    </a:prstGeom>
                    <a:noFill/>
                    <a:ln w="12700">
                      <a:solidFill>
                        <a:schemeClr val="tx1"/>
                      </a:solidFill>
                      <a:miter lim="800000"/>
                      <a:headEnd/>
                      <a:tailEnd/>
                    </a:ln>
                  </pic:spPr>
                </pic:pic>
              </a:graphicData>
            </a:graphic>
          </wp:inline>
        </w:drawing>
      </w:r>
    </w:p>
    <w:p w:rsidR="00AC443E" w:rsidRDefault="004C4748" w:rsidP="000A7F01">
      <w:pPr>
        <w:spacing w:before="100" w:beforeAutospacing="1" w:after="100" w:afterAutospacing="1"/>
        <w:jc w:val="center"/>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Figure  76</w:t>
      </w:r>
      <w:r w:rsidR="000A7F01">
        <w:rPr>
          <w:rFonts w:ascii="Times New Roman" w:eastAsia="Times New Roman" w:hAnsi="Times New Roman" w:cs="Times New Roman"/>
          <w:b/>
          <w:bCs/>
          <w:sz w:val="24"/>
          <w:szCs w:val="24"/>
          <w:lang w:eastAsia="en-IN"/>
        </w:rPr>
        <w:t>: Laboratory diagnosis of HCV</w:t>
      </w:r>
    </w:p>
    <w:p w:rsidR="00CB5089" w:rsidRPr="00CB5089" w:rsidRDefault="00E22E92" w:rsidP="00CB5089">
      <w:pPr>
        <w:spacing w:before="100" w:beforeAutospacing="1" w:after="100" w:afterAutospacing="1"/>
        <w:jc w:val="both"/>
        <w:rPr>
          <w:rFonts w:ascii="Times New Roman" w:eastAsia="Times New Roman" w:hAnsi="Times New Roman" w:cs="Times New Roman"/>
          <w:sz w:val="24"/>
          <w:szCs w:val="24"/>
          <w:lang w:eastAsia="en-IN"/>
        </w:rPr>
      </w:pPr>
      <w:r w:rsidRPr="00E22E92">
        <w:rPr>
          <w:rFonts w:ascii="Times New Roman" w:eastAsia="Times New Roman" w:hAnsi="Times New Roman" w:cs="Times New Roman"/>
          <w:b/>
          <w:bCs/>
          <w:sz w:val="24"/>
          <w:szCs w:val="24"/>
          <w:lang w:eastAsia="en-IN"/>
        </w:rPr>
        <w:t xml:space="preserve">C. </w:t>
      </w:r>
      <w:r w:rsidR="002F36C4">
        <w:rPr>
          <w:rFonts w:ascii="Times New Roman" w:eastAsia="Times New Roman" w:hAnsi="Times New Roman" w:cs="Times New Roman"/>
          <w:b/>
          <w:bCs/>
          <w:sz w:val="24"/>
          <w:szCs w:val="24"/>
          <w:lang w:eastAsia="en-IN"/>
        </w:rPr>
        <w:t>Genotyping for t</w:t>
      </w:r>
      <w:r w:rsidR="00440E06" w:rsidRPr="00E22E92">
        <w:rPr>
          <w:rFonts w:ascii="Times New Roman" w:eastAsia="Times New Roman" w:hAnsi="Times New Roman" w:cs="Times New Roman"/>
          <w:b/>
          <w:bCs/>
          <w:sz w:val="24"/>
          <w:szCs w:val="24"/>
          <w:lang w:eastAsia="en-IN"/>
        </w:rPr>
        <w:t>herapy:</w:t>
      </w:r>
      <w:r w:rsidR="00440E06" w:rsidRPr="00440E06">
        <w:rPr>
          <w:rFonts w:ascii="Times New Roman" w:eastAsia="Times New Roman" w:hAnsi="Times New Roman" w:cs="Times New Roman"/>
          <w:sz w:val="24"/>
          <w:szCs w:val="24"/>
          <w:lang w:eastAsia="en-IN"/>
        </w:rPr>
        <w:t xml:space="preserve"> Determining the HCV genotype is critical for predicting therapy response. Commercial assays for genotyping include direct evaluation of the 5′ noncoding sequence and hybridization to genotype-specific probes. These assays are generally accurate for clinical decision-making, though occasionally they may misclassify subtypes. A serologic method for genotyping also exists but is not widely available.</w:t>
      </w:r>
    </w:p>
    <w:p w:rsidR="00E22E92" w:rsidRDefault="00E22E92" w:rsidP="00E22E92">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Table</w:t>
      </w:r>
      <w:r w:rsidR="004C4748">
        <w:rPr>
          <w:rFonts w:ascii="Times New Roman" w:eastAsia="Times New Roman" w:hAnsi="Times New Roman" w:cs="Times New Roman"/>
          <w:b/>
          <w:bCs/>
          <w:sz w:val="24"/>
          <w:szCs w:val="24"/>
          <w:lang w:eastAsia="en-IN"/>
        </w:rPr>
        <w:t xml:space="preserve"> 35</w:t>
      </w:r>
      <w:r>
        <w:rPr>
          <w:rFonts w:ascii="Times New Roman" w:eastAsia="Times New Roman" w:hAnsi="Times New Roman" w:cs="Times New Roman"/>
          <w:b/>
          <w:bCs/>
          <w:sz w:val="24"/>
          <w:szCs w:val="24"/>
          <w:lang w:eastAsia="en-IN"/>
        </w:rPr>
        <w:t xml:space="preserve">: </w:t>
      </w:r>
      <w:r w:rsidR="002F36C4">
        <w:rPr>
          <w:rFonts w:ascii="Times New Roman" w:eastAsia="Times New Roman" w:hAnsi="Times New Roman" w:cs="Times New Roman"/>
          <w:b/>
          <w:bCs/>
          <w:sz w:val="24"/>
          <w:szCs w:val="24"/>
          <w:lang w:eastAsia="en-IN"/>
        </w:rPr>
        <w:t>Interpretation of diagnostic r</w:t>
      </w:r>
      <w:r w:rsidR="00230AFE" w:rsidRPr="00230AFE">
        <w:rPr>
          <w:rFonts w:ascii="Times New Roman" w:eastAsia="Times New Roman" w:hAnsi="Times New Roman" w:cs="Times New Roman"/>
          <w:b/>
          <w:bCs/>
          <w:sz w:val="24"/>
          <w:szCs w:val="24"/>
          <w:lang w:eastAsia="en-IN"/>
        </w:rPr>
        <w:t>esults</w:t>
      </w:r>
    </w:p>
    <w:tbl>
      <w:tblPr>
        <w:tblStyle w:val="LightShading-Accent2"/>
        <w:tblW w:w="0" w:type="auto"/>
        <w:tblLook w:val="04A0"/>
      </w:tblPr>
      <w:tblGrid>
        <w:gridCol w:w="4788"/>
        <w:gridCol w:w="4454"/>
      </w:tblGrid>
      <w:tr w:rsidR="00E22E92" w:rsidTr="00E22E92">
        <w:trPr>
          <w:cnfStyle w:val="100000000000"/>
        </w:trPr>
        <w:tc>
          <w:tcPr>
            <w:cnfStyle w:val="001000000000"/>
            <w:tcW w:w="4788" w:type="dxa"/>
          </w:tcPr>
          <w:p w:rsidR="00E22E92" w:rsidRPr="00E22E92" w:rsidRDefault="00E22E92" w:rsidP="00E22E92">
            <w:pPr>
              <w:spacing w:before="100" w:beforeAutospacing="1" w:after="100" w:afterAutospacing="1"/>
              <w:jc w:val="center"/>
              <w:outlineLvl w:val="2"/>
              <w:rPr>
                <w:rFonts w:ascii="Times New Roman" w:eastAsia="Times New Roman" w:hAnsi="Times New Roman" w:cs="Times New Roman"/>
                <w:bCs w:val="0"/>
                <w:sz w:val="24"/>
                <w:szCs w:val="24"/>
                <w:lang w:eastAsia="en-IN"/>
              </w:rPr>
            </w:pPr>
            <w:r w:rsidRPr="00E22E92">
              <w:rPr>
                <w:rFonts w:ascii="Times New Roman" w:eastAsia="Times New Roman" w:hAnsi="Times New Roman" w:cs="Times New Roman"/>
                <w:bCs w:val="0"/>
                <w:sz w:val="24"/>
                <w:szCs w:val="24"/>
                <w:lang w:eastAsia="en-IN"/>
              </w:rPr>
              <w:t>Diagnostic results</w:t>
            </w:r>
          </w:p>
        </w:tc>
        <w:tc>
          <w:tcPr>
            <w:tcW w:w="4454" w:type="dxa"/>
          </w:tcPr>
          <w:p w:rsidR="00E22E92" w:rsidRPr="00E22E92" w:rsidRDefault="00E22E92" w:rsidP="00E22E92">
            <w:pPr>
              <w:spacing w:before="100" w:beforeAutospacing="1" w:after="100" w:afterAutospacing="1"/>
              <w:jc w:val="center"/>
              <w:outlineLvl w:val="2"/>
              <w:cnfStyle w:val="100000000000"/>
              <w:rPr>
                <w:rFonts w:ascii="Times New Roman" w:eastAsia="Times New Roman" w:hAnsi="Times New Roman" w:cs="Times New Roman"/>
                <w:bCs w:val="0"/>
                <w:sz w:val="24"/>
                <w:szCs w:val="24"/>
                <w:lang w:eastAsia="en-IN"/>
              </w:rPr>
            </w:pPr>
            <w:r w:rsidRPr="00E22E92">
              <w:rPr>
                <w:rFonts w:ascii="Times New Roman" w:eastAsia="Times New Roman" w:hAnsi="Times New Roman" w:cs="Times New Roman"/>
                <w:bCs w:val="0"/>
                <w:sz w:val="24"/>
                <w:szCs w:val="24"/>
                <w:lang w:eastAsia="en-IN"/>
              </w:rPr>
              <w:t>Interpretation</w:t>
            </w:r>
          </w:p>
        </w:tc>
      </w:tr>
      <w:tr w:rsidR="00E22E92" w:rsidTr="00E22E92">
        <w:trPr>
          <w:cnfStyle w:val="000000100000"/>
        </w:trPr>
        <w:tc>
          <w:tcPr>
            <w:cnfStyle w:val="001000000000"/>
            <w:tcW w:w="4788" w:type="dxa"/>
          </w:tcPr>
          <w:p w:rsidR="00E22E92" w:rsidRPr="00537737" w:rsidRDefault="00E22E92" w:rsidP="00E22E92">
            <w:pPr>
              <w:spacing w:before="100" w:beforeAutospacing="1" w:after="100" w:afterAutospacing="1"/>
              <w:outlineLvl w:val="2"/>
              <w:rPr>
                <w:rFonts w:ascii="Times New Roman" w:eastAsia="Times New Roman" w:hAnsi="Times New Roman" w:cs="Times New Roman"/>
                <w:b w:val="0"/>
                <w:bCs w:val="0"/>
                <w:color w:val="632423" w:themeColor="accent2" w:themeShade="80"/>
                <w:sz w:val="24"/>
                <w:szCs w:val="24"/>
                <w:lang w:eastAsia="en-IN"/>
              </w:rPr>
            </w:pPr>
            <w:r w:rsidRPr="00537737">
              <w:rPr>
                <w:rFonts w:ascii="Times New Roman" w:eastAsia="Times New Roman" w:hAnsi="Times New Roman" w:cs="Times New Roman"/>
                <w:b w:val="0"/>
                <w:bCs w:val="0"/>
                <w:color w:val="632423" w:themeColor="accent2" w:themeShade="80"/>
                <w:sz w:val="24"/>
                <w:szCs w:val="24"/>
                <w:lang w:eastAsia="en-IN"/>
              </w:rPr>
              <w:t xml:space="preserve">Presence of HCV RNA </w:t>
            </w:r>
            <w:r w:rsidRPr="00537737">
              <w:rPr>
                <w:rFonts w:ascii="Times New Roman" w:eastAsia="Times New Roman" w:hAnsi="Times New Roman" w:cs="Times New Roman"/>
                <w:b w:val="0"/>
                <w:color w:val="632423" w:themeColor="accent2" w:themeShade="80"/>
                <w:sz w:val="24"/>
                <w:szCs w:val="24"/>
                <w:lang w:eastAsia="en-IN"/>
              </w:rPr>
              <w:t>without anti-HCV antibodies</w:t>
            </w:r>
          </w:p>
        </w:tc>
        <w:tc>
          <w:tcPr>
            <w:tcW w:w="4454" w:type="dxa"/>
          </w:tcPr>
          <w:p w:rsidR="00E22E92" w:rsidRPr="00537737" w:rsidRDefault="00E22E92" w:rsidP="00E22E92">
            <w:pPr>
              <w:spacing w:before="100" w:beforeAutospacing="1" w:after="100" w:afterAutospacing="1" w:line="276" w:lineRule="auto"/>
              <w:jc w:val="both"/>
              <w:cnfStyle w:val="000000100000"/>
              <w:rPr>
                <w:rFonts w:ascii="Times New Roman" w:eastAsia="Times New Roman" w:hAnsi="Times New Roman" w:cs="Times New Roman"/>
                <w:color w:val="632423" w:themeColor="accent2" w:themeShade="80"/>
                <w:sz w:val="24"/>
                <w:szCs w:val="24"/>
                <w:lang w:eastAsia="en-IN"/>
              </w:rPr>
            </w:pPr>
            <w:r w:rsidRPr="00230AFE">
              <w:rPr>
                <w:rFonts w:ascii="Times New Roman" w:eastAsia="Times New Roman" w:hAnsi="Times New Roman" w:cs="Times New Roman"/>
                <w:color w:val="632423" w:themeColor="accent2" w:themeShade="80"/>
                <w:sz w:val="24"/>
                <w:szCs w:val="24"/>
                <w:lang w:eastAsia="en-IN"/>
              </w:rPr>
              <w:t>Suggests</w:t>
            </w:r>
            <w:r w:rsidRPr="00537737">
              <w:rPr>
                <w:rFonts w:ascii="Times New Roman" w:eastAsia="Times New Roman" w:hAnsi="Times New Roman" w:cs="Times New Roman"/>
                <w:color w:val="632423" w:themeColor="accent2" w:themeShade="80"/>
                <w:sz w:val="24"/>
                <w:szCs w:val="24"/>
                <w:lang w:eastAsia="en-IN"/>
              </w:rPr>
              <w:t xml:space="preserve"> </w:t>
            </w:r>
            <w:r w:rsidRPr="00230AFE">
              <w:rPr>
                <w:rFonts w:ascii="Times New Roman" w:eastAsia="Times New Roman" w:hAnsi="Times New Roman" w:cs="Times New Roman"/>
                <w:color w:val="632423" w:themeColor="accent2" w:themeShade="80"/>
                <w:sz w:val="24"/>
                <w:szCs w:val="24"/>
                <w:lang w:eastAsia="en-IN"/>
              </w:rPr>
              <w:t>acute infection or immunosuppression.</w:t>
            </w:r>
          </w:p>
        </w:tc>
      </w:tr>
      <w:tr w:rsidR="00E22E92" w:rsidTr="00E22E92">
        <w:tc>
          <w:tcPr>
            <w:cnfStyle w:val="001000000000"/>
            <w:tcW w:w="4788" w:type="dxa"/>
          </w:tcPr>
          <w:p w:rsidR="00E22E92" w:rsidRPr="00537737" w:rsidRDefault="00E22E92" w:rsidP="00E22E92">
            <w:pPr>
              <w:spacing w:before="100" w:beforeAutospacing="1" w:after="100" w:afterAutospacing="1"/>
              <w:outlineLvl w:val="2"/>
              <w:rPr>
                <w:rFonts w:ascii="Times New Roman" w:eastAsia="Times New Roman" w:hAnsi="Times New Roman" w:cs="Times New Roman"/>
                <w:b w:val="0"/>
                <w:bCs w:val="0"/>
                <w:color w:val="632423" w:themeColor="accent2" w:themeShade="80"/>
                <w:sz w:val="24"/>
                <w:szCs w:val="24"/>
                <w:lang w:eastAsia="en-IN"/>
              </w:rPr>
            </w:pPr>
            <w:r w:rsidRPr="00537737">
              <w:rPr>
                <w:rFonts w:ascii="Times New Roman" w:eastAsia="Times New Roman" w:hAnsi="Times New Roman" w:cs="Times New Roman"/>
                <w:b w:val="0"/>
                <w:color w:val="632423" w:themeColor="accent2" w:themeShade="80"/>
                <w:sz w:val="24"/>
                <w:szCs w:val="24"/>
                <w:lang w:eastAsia="en-IN"/>
              </w:rPr>
              <w:t>Positive antibody test and negative HCV RNA</w:t>
            </w:r>
          </w:p>
        </w:tc>
        <w:tc>
          <w:tcPr>
            <w:tcW w:w="4454" w:type="dxa"/>
          </w:tcPr>
          <w:p w:rsidR="00E22E92" w:rsidRPr="00537737" w:rsidRDefault="00E22E92" w:rsidP="00E22E92">
            <w:pPr>
              <w:spacing w:before="100" w:beforeAutospacing="1" w:after="100" w:afterAutospacing="1" w:line="276" w:lineRule="auto"/>
              <w:jc w:val="both"/>
              <w:cnfStyle w:val="000000000000"/>
              <w:rPr>
                <w:rFonts w:ascii="Times New Roman" w:eastAsia="Times New Roman" w:hAnsi="Times New Roman" w:cs="Times New Roman"/>
                <w:color w:val="632423" w:themeColor="accent2" w:themeShade="80"/>
                <w:sz w:val="24"/>
                <w:szCs w:val="24"/>
                <w:lang w:eastAsia="en-IN"/>
              </w:rPr>
            </w:pPr>
            <w:r w:rsidRPr="00230AFE">
              <w:rPr>
                <w:rFonts w:ascii="Times New Roman" w:eastAsia="Times New Roman" w:hAnsi="Times New Roman" w:cs="Times New Roman"/>
                <w:color w:val="632423" w:themeColor="accent2" w:themeShade="80"/>
                <w:sz w:val="24"/>
                <w:szCs w:val="24"/>
                <w:lang w:eastAsia="en-IN"/>
              </w:rPr>
              <w:t>Indicates resolved infection or acute infection with low-level viremia.</w:t>
            </w:r>
          </w:p>
        </w:tc>
      </w:tr>
      <w:tr w:rsidR="00E22E92" w:rsidTr="00E22E92">
        <w:trPr>
          <w:cnfStyle w:val="000000100000"/>
          <w:trHeight w:val="647"/>
        </w:trPr>
        <w:tc>
          <w:tcPr>
            <w:cnfStyle w:val="001000000000"/>
            <w:tcW w:w="4788" w:type="dxa"/>
          </w:tcPr>
          <w:p w:rsidR="00E22E92" w:rsidRPr="00537737" w:rsidRDefault="00E22E92" w:rsidP="00E22E92">
            <w:pPr>
              <w:spacing w:before="100" w:beforeAutospacing="1" w:after="100" w:afterAutospacing="1" w:line="276" w:lineRule="auto"/>
              <w:rPr>
                <w:rFonts w:ascii="Times New Roman" w:eastAsia="Times New Roman" w:hAnsi="Times New Roman" w:cs="Times New Roman"/>
                <w:b w:val="0"/>
                <w:bCs w:val="0"/>
                <w:color w:val="632423" w:themeColor="accent2" w:themeShade="80"/>
                <w:sz w:val="24"/>
                <w:szCs w:val="24"/>
                <w:lang w:eastAsia="en-IN"/>
              </w:rPr>
            </w:pPr>
            <w:r w:rsidRPr="00537737">
              <w:rPr>
                <w:rFonts w:ascii="Times New Roman" w:eastAsia="Times New Roman" w:hAnsi="Times New Roman" w:cs="Times New Roman"/>
                <w:b w:val="0"/>
                <w:color w:val="632423" w:themeColor="accent2" w:themeShade="80"/>
                <w:sz w:val="24"/>
                <w:szCs w:val="24"/>
                <w:lang w:eastAsia="en-IN"/>
              </w:rPr>
              <w:t>P</w:t>
            </w:r>
            <w:r w:rsidRPr="00230AFE">
              <w:rPr>
                <w:rFonts w:ascii="Times New Roman" w:eastAsia="Times New Roman" w:hAnsi="Times New Roman" w:cs="Times New Roman"/>
                <w:b w:val="0"/>
                <w:color w:val="632423" w:themeColor="accent2" w:themeShade="80"/>
                <w:sz w:val="24"/>
                <w:szCs w:val="24"/>
                <w:lang w:eastAsia="en-IN"/>
              </w:rPr>
              <w:t>ersistence of HCV RNA for more than six months.</w:t>
            </w:r>
          </w:p>
        </w:tc>
        <w:tc>
          <w:tcPr>
            <w:tcW w:w="4454" w:type="dxa"/>
          </w:tcPr>
          <w:p w:rsidR="00E22E92" w:rsidRPr="00537737" w:rsidRDefault="00E22E92" w:rsidP="00E22E92">
            <w:pPr>
              <w:spacing w:before="100" w:beforeAutospacing="1" w:after="100" w:afterAutospacing="1"/>
              <w:jc w:val="both"/>
              <w:outlineLvl w:val="2"/>
              <w:cnfStyle w:val="000000100000"/>
              <w:rPr>
                <w:rFonts w:ascii="Times New Roman" w:eastAsia="Times New Roman" w:hAnsi="Times New Roman" w:cs="Times New Roman"/>
                <w:bCs/>
                <w:color w:val="632423" w:themeColor="accent2" w:themeShade="80"/>
                <w:sz w:val="24"/>
                <w:szCs w:val="24"/>
                <w:lang w:eastAsia="en-IN"/>
              </w:rPr>
            </w:pPr>
            <w:r w:rsidRPr="00537737">
              <w:rPr>
                <w:rFonts w:ascii="Times New Roman" w:eastAsia="Times New Roman" w:hAnsi="Times New Roman" w:cs="Times New Roman"/>
                <w:bCs/>
                <w:color w:val="632423" w:themeColor="accent2" w:themeShade="80"/>
                <w:sz w:val="24"/>
                <w:szCs w:val="24"/>
                <w:lang w:eastAsia="en-IN"/>
              </w:rPr>
              <w:t>Chronic HCV Infection</w:t>
            </w:r>
          </w:p>
        </w:tc>
      </w:tr>
    </w:tbl>
    <w:p w:rsidR="005207F7" w:rsidRDefault="005207F7" w:rsidP="003D2AF5">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p>
    <w:p w:rsidR="00F23957" w:rsidRDefault="00E354E4" w:rsidP="003D2AF5">
      <w:pPr>
        <w:spacing w:before="100" w:beforeAutospacing="1" w:after="100" w:afterAutospacing="1" w:line="240" w:lineRule="auto"/>
        <w:outlineLvl w:val="3"/>
        <w:rPr>
          <w:rFonts w:ascii="Times New Roman" w:eastAsia="Times New Roman" w:hAnsi="Times New Roman" w:cs="Times New Roman"/>
          <w:bCs/>
          <w:sz w:val="24"/>
          <w:szCs w:val="24"/>
          <w:lang w:eastAsia="en-IN"/>
        </w:rPr>
      </w:pPr>
      <w:r w:rsidRPr="004C4748">
        <w:rPr>
          <w:rFonts w:ascii="Times New Roman" w:eastAsia="Times New Roman" w:hAnsi="Times New Roman" w:cs="Times New Roman"/>
          <w:b/>
          <w:bCs/>
          <w:color w:val="E36C0A" w:themeColor="accent6" w:themeShade="BF"/>
          <w:sz w:val="24"/>
          <w:szCs w:val="24"/>
          <w:lang w:eastAsia="en-IN"/>
        </w:rPr>
        <w:t>Treatment:</w:t>
      </w:r>
      <w:r w:rsidR="0059206D">
        <w:rPr>
          <w:rFonts w:ascii="Times New Roman" w:eastAsia="Times New Roman" w:hAnsi="Times New Roman" w:cs="Times New Roman"/>
          <w:b/>
          <w:bCs/>
          <w:sz w:val="24"/>
          <w:szCs w:val="24"/>
          <w:lang w:eastAsia="en-IN"/>
        </w:rPr>
        <w:t xml:space="preserve"> </w:t>
      </w:r>
      <w:r w:rsidR="00A17093" w:rsidRPr="00A17093">
        <w:rPr>
          <w:rFonts w:ascii="Times New Roman" w:eastAsia="Times New Roman" w:hAnsi="Times New Roman" w:cs="Times New Roman"/>
          <w:bCs/>
          <w:sz w:val="24"/>
          <w:szCs w:val="24"/>
          <w:lang w:eastAsia="en-IN"/>
        </w:rPr>
        <w:t>Treatment</w:t>
      </w:r>
      <w:r w:rsidR="00A17093">
        <w:rPr>
          <w:rFonts w:ascii="Times New Roman" w:eastAsia="Times New Roman" w:hAnsi="Times New Roman" w:cs="Times New Roman"/>
          <w:bCs/>
          <w:sz w:val="24"/>
          <w:szCs w:val="24"/>
          <w:lang w:eastAsia="en-IN"/>
        </w:rPr>
        <w:t>s</w:t>
      </w:r>
      <w:r w:rsidR="00A17093" w:rsidRPr="00A17093">
        <w:rPr>
          <w:rFonts w:ascii="Times New Roman" w:eastAsia="Times New Roman" w:hAnsi="Times New Roman" w:cs="Times New Roman"/>
          <w:bCs/>
          <w:sz w:val="24"/>
          <w:szCs w:val="24"/>
          <w:lang w:eastAsia="en-IN"/>
        </w:rPr>
        <w:t xml:space="preserve"> include</w:t>
      </w:r>
      <w:r w:rsidR="004C4748">
        <w:rPr>
          <w:rFonts w:ascii="Times New Roman" w:eastAsia="Times New Roman" w:hAnsi="Times New Roman" w:cs="Times New Roman"/>
          <w:bCs/>
          <w:sz w:val="24"/>
          <w:szCs w:val="24"/>
          <w:lang w:eastAsia="en-IN"/>
        </w:rPr>
        <w:t xml:space="preserve"> (Table 36)</w:t>
      </w:r>
      <w:r w:rsidR="00A17093" w:rsidRPr="00A17093">
        <w:rPr>
          <w:rFonts w:ascii="Times New Roman" w:eastAsia="Times New Roman" w:hAnsi="Times New Roman" w:cs="Times New Roman"/>
          <w:bCs/>
          <w:sz w:val="24"/>
          <w:szCs w:val="24"/>
          <w:lang w:eastAsia="en-IN"/>
        </w:rPr>
        <w:t>-</w:t>
      </w:r>
    </w:p>
    <w:p w:rsidR="004C4748" w:rsidRDefault="004C4748" w:rsidP="003D2AF5">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p>
    <w:p w:rsidR="00CF25A7" w:rsidRPr="00CF25A7" w:rsidRDefault="00CF25A7" w:rsidP="003D2AF5">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sidRPr="00CF25A7">
        <w:rPr>
          <w:rFonts w:ascii="Times New Roman" w:eastAsia="Times New Roman" w:hAnsi="Times New Roman" w:cs="Times New Roman"/>
          <w:b/>
          <w:bCs/>
          <w:sz w:val="24"/>
          <w:szCs w:val="24"/>
          <w:lang w:eastAsia="en-IN"/>
        </w:rPr>
        <w:lastRenderedPageBreak/>
        <w:t xml:space="preserve">Table </w:t>
      </w:r>
      <w:r w:rsidR="004C4748">
        <w:rPr>
          <w:rFonts w:ascii="Times New Roman" w:eastAsia="Times New Roman" w:hAnsi="Times New Roman" w:cs="Times New Roman"/>
          <w:b/>
          <w:bCs/>
          <w:sz w:val="24"/>
          <w:szCs w:val="24"/>
          <w:lang w:eastAsia="en-IN"/>
        </w:rPr>
        <w:t>36</w:t>
      </w:r>
      <w:r w:rsidRPr="00CF25A7">
        <w:rPr>
          <w:rFonts w:ascii="Times New Roman" w:eastAsia="Times New Roman" w:hAnsi="Times New Roman" w:cs="Times New Roman"/>
          <w:b/>
          <w:bCs/>
          <w:sz w:val="24"/>
          <w:szCs w:val="24"/>
          <w:lang w:eastAsia="en-IN"/>
        </w:rPr>
        <w:t xml:space="preserve">: Virologic response of HCV </w:t>
      </w:r>
      <w:r>
        <w:rPr>
          <w:rFonts w:ascii="Times New Roman" w:eastAsia="Times New Roman" w:hAnsi="Times New Roman" w:cs="Times New Roman"/>
          <w:b/>
          <w:bCs/>
          <w:sz w:val="24"/>
          <w:szCs w:val="24"/>
          <w:lang w:eastAsia="en-IN"/>
        </w:rPr>
        <w:t>infection</w:t>
      </w:r>
    </w:p>
    <w:tbl>
      <w:tblPr>
        <w:tblStyle w:val="LightGrid-Accent11"/>
        <w:tblW w:w="0" w:type="auto"/>
        <w:tblLook w:val="04A0"/>
      </w:tblPr>
      <w:tblGrid>
        <w:gridCol w:w="3258"/>
        <w:gridCol w:w="5984"/>
      </w:tblGrid>
      <w:tr w:rsidR="00CF25A7" w:rsidRPr="00CF25A7" w:rsidTr="00CF25A7">
        <w:trPr>
          <w:cnfStyle w:val="100000000000"/>
        </w:trPr>
        <w:tc>
          <w:tcPr>
            <w:cnfStyle w:val="001000000000"/>
            <w:tcW w:w="3258" w:type="dxa"/>
          </w:tcPr>
          <w:p w:rsidR="00CF25A7" w:rsidRPr="00CF25A7" w:rsidRDefault="00CF25A7" w:rsidP="00AC443E">
            <w:pPr>
              <w:spacing w:before="100" w:beforeAutospacing="1" w:after="100" w:afterAutospacing="1"/>
              <w:jc w:val="center"/>
              <w:outlineLvl w:val="3"/>
              <w:rPr>
                <w:rFonts w:ascii="Times New Roman" w:eastAsia="Times New Roman" w:hAnsi="Times New Roman" w:cs="Times New Roman"/>
                <w:bCs w:val="0"/>
                <w:sz w:val="20"/>
                <w:szCs w:val="20"/>
                <w:lang w:eastAsia="en-IN"/>
              </w:rPr>
            </w:pPr>
            <w:r w:rsidRPr="00CF25A7">
              <w:rPr>
                <w:rFonts w:ascii="Times New Roman" w:eastAsia="Times New Roman" w:hAnsi="Times New Roman" w:cs="Times New Roman"/>
                <w:bCs w:val="0"/>
                <w:sz w:val="20"/>
                <w:szCs w:val="20"/>
                <w:lang w:eastAsia="en-IN"/>
              </w:rPr>
              <w:t>Virologic r</w:t>
            </w:r>
            <w:r w:rsidRPr="00CF25A7">
              <w:rPr>
                <w:rFonts w:ascii="Times New Roman" w:eastAsia="Times New Roman" w:hAnsi="Times New Roman" w:cs="Times New Roman"/>
                <w:sz w:val="20"/>
                <w:szCs w:val="20"/>
                <w:lang w:eastAsia="en-IN"/>
              </w:rPr>
              <w:t>esponses</w:t>
            </w:r>
          </w:p>
        </w:tc>
        <w:tc>
          <w:tcPr>
            <w:tcW w:w="5984" w:type="dxa"/>
          </w:tcPr>
          <w:p w:rsidR="00CF25A7" w:rsidRPr="00CF25A7" w:rsidRDefault="00CF25A7" w:rsidP="00AC443E">
            <w:pPr>
              <w:spacing w:before="100" w:beforeAutospacing="1" w:after="100" w:afterAutospacing="1"/>
              <w:jc w:val="center"/>
              <w:outlineLvl w:val="3"/>
              <w:cnfStyle w:val="100000000000"/>
              <w:rPr>
                <w:rFonts w:ascii="Times New Roman" w:eastAsia="Times New Roman" w:hAnsi="Times New Roman" w:cs="Times New Roman"/>
                <w:bCs w:val="0"/>
                <w:sz w:val="20"/>
                <w:szCs w:val="20"/>
                <w:lang w:eastAsia="en-IN"/>
              </w:rPr>
            </w:pPr>
            <w:r w:rsidRPr="00CF25A7">
              <w:rPr>
                <w:rFonts w:ascii="Times New Roman" w:eastAsia="Times New Roman" w:hAnsi="Times New Roman" w:cs="Times New Roman"/>
                <w:bCs w:val="0"/>
                <w:sz w:val="20"/>
                <w:szCs w:val="20"/>
                <w:lang w:eastAsia="en-IN"/>
              </w:rPr>
              <w:t>HCV RNA</w:t>
            </w:r>
          </w:p>
        </w:tc>
      </w:tr>
      <w:tr w:rsidR="00CF25A7" w:rsidRPr="00CF25A7" w:rsidTr="00CF25A7">
        <w:trPr>
          <w:cnfStyle w:val="000000100000"/>
        </w:trPr>
        <w:tc>
          <w:tcPr>
            <w:cnfStyle w:val="001000000000"/>
            <w:tcW w:w="3258" w:type="dxa"/>
          </w:tcPr>
          <w:p w:rsidR="00CF25A7" w:rsidRPr="00CF25A7" w:rsidRDefault="00CF25A7" w:rsidP="00AC443E">
            <w:pPr>
              <w:spacing w:before="100" w:beforeAutospacing="1" w:after="100" w:afterAutospacing="1"/>
              <w:outlineLvl w:val="3"/>
              <w:rPr>
                <w:rFonts w:ascii="Times New Roman" w:eastAsia="Times New Roman" w:hAnsi="Times New Roman" w:cs="Times New Roman"/>
                <w:b w:val="0"/>
                <w:bCs w:val="0"/>
                <w:sz w:val="20"/>
                <w:szCs w:val="20"/>
                <w:lang w:eastAsia="en-IN"/>
              </w:rPr>
            </w:pPr>
            <w:r w:rsidRPr="00CF25A7">
              <w:rPr>
                <w:rFonts w:ascii="Times New Roman" w:eastAsia="Times New Roman" w:hAnsi="Times New Roman" w:cs="Times New Roman"/>
                <w:b w:val="0"/>
                <w:sz w:val="20"/>
                <w:szCs w:val="20"/>
                <w:lang w:eastAsia="en-IN"/>
              </w:rPr>
              <w:t>Rapid Virologic Response (RVR</w:t>
            </w:r>
            <w:r w:rsidRPr="00CF25A7">
              <w:rPr>
                <w:rFonts w:ascii="Times New Roman" w:eastAsia="Times New Roman" w:hAnsi="Times New Roman" w:cs="Times New Roman"/>
                <w:b w:val="0"/>
                <w:bCs w:val="0"/>
                <w:sz w:val="20"/>
                <w:szCs w:val="20"/>
                <w:lang w:eastAsia="en-IN"/>
              </w:rPr>
              <w:t>)</w:t>
            </w:r>
          </w:p>
        </w:tc>
        <w:tc>
          <w:tcPr>
            <w:tcW w:w="5984" w:type="dxa"/>
          </w:tcPr>
          <w:p w:rsidR="00CF25A7" w:rsidRPr="00CF25A7" w:rsidRDefault="00CF25A7" w:rsidP="00AC443E">
            <w:pPr>
              <w:spacing w:before="100" w:beforeAutospacing="1" w:after="100" w:afterAutospacing="1"/>
              <w:cnfStyle w:val="000000100000"/>
              <w:rPr>
                <w:rFonts w:ascii="Times New Roman" w:eastAsia="Times New Roman" w:hAnsi="Times New Roman" w:cs="Times New Roman"/>
                <w:sz w:val="20"/>
                <w:szCs w:val="20"/>
                <w:lang w:eastAsia="en-IN"/>
              </w:rPr>
            </w:pPr>
            <w:r w:rsidRPr="007E4CED">
              <w:rPr>
                <w:rFonts w:ascii="Times New Roman" w:eastAsia="Times New Roman" w:hAnsi="Times New Roman" w:cs="Times New Roman"/>
                <w:sz w:val="20"/>
                <w:szCs w:val="20"/>
                <w:lang w:eastAsia="en-IN"/>
              </w:rPr>
              <w:t>HCV RNA undetectable (&lt;50 IU/mL) 4 weeks after starting treatment.</w:t>
            </w:r>
          </w:p>
        </w:tc>
      </w:tr>
      <w:tr w:rsidR="00CF25A7" w:rsidRPr="00CF25A7" w:rsidTr="00CF25A7">
        <w:trPr>
          <w:cnfStyle w:val="000000010000"/>
        </w:trPr>
        <w:tc>
          <w:tcPr>
            <w:cnfStyle w:val="001000000000"/>
            <w:tcW w:w="3258" w:type="dxa"/>
          </w:tcPr>
          <w:p w:rsidR="00CF25A7" w:rsidRPr="00CF25A7" w:rsidRDefault="00CF25A7" w:rsidP="00AC443E">
            <w:pPr>
              <w:spacing w:before="100" w:beforeAutospacing="1" w:after="100" w:afterAutospacing="1"/>
              <w:outlineLvl w:val="3"/>
              <w:rPr>
                <w:rFonts w:ascii="Times New Roman" w:eastAsia="Times New Roman" w:hAnsi="Times New Roman" w:cs="Times New Roman"/>
                <w:b w:val="0"/>
                <w:bCs w:val="0"/>
                <w:sz w:val="20"/>
                <w:szCs w:val="20"/>
                <w:lang w:eastAsia="en-IN"/>
              </w:rPr>
            </w:pPr>
            <w:r w:rsidRPr="00CF25A7">
              <w:rPr>
                <w:rFonts w:ascii="Times New Roman" w:eastAsia="Times New Roman" w:hAnsi="Times New Roman" w:cs="Times New Roman"/>
                <w:b w:val="0"/>
                <w:sz w:val="20"/>
                <w:szCs w:val="20"/>
                <w:lang w:eastAsia="en-IN"/>
              </w:rPr>
              <w:t>Early Virologic Response (EVR)</w:t>
            </w:r>
          </w:p>
        </w:tc>
        <w:tc>
          <w:tcPr>
            <w:tcW w:w="5984" w:type="dxa"/>
          </w:tcPr>
          <w:p w:rsidR="00CF25A7" w:rsidRPr="00CF25A7" w:rsidRDefault="00CF25A7" w:rsidP="00AC443E">
            <w:pPr>
              <w:spacing w:before="100" w:beforeAutospacing="1" w:after="100" w:afterAutospacing="1"/>
              <w:cnfStyle w:val="000000010000"/>
              <w:rPr>
                <w:rFonts w:ascii="Times New Roman" w:eastAsia="Times New Roman" w:hAnsi="Times New Roman" w:cs="Times New Roman"/>
                <w:sz w:val="20"/>
                <w:szCs w:val="20"/>
                <w:lang w:eastAsia="en-IN"/>
              </w:rPr>
            </w:pPr>
            <w:r w:rsidRPr="007E4CED">
              <w:rPr>
                <w:rFonts w:ascii="Times New Roman" w:eastAsia="Times New Roman" w:hAnsi="Times New Roman" w:cs="Times New Roman"/>
                <w:sz w:val="20"/>
                <w:szCs w:val="20"/>
                <w:lang w:eastAsia="en-IN"/>
              </w:rPr>
              <w:t>HCV</w:t>
            </w:r>
            <w:r w:rsidRPr="00CF25A7">
              <w:rPr>
                <w:rFonts w:ascii="Times New Roman" w:eastAsia="Times New Roman" w:hAnsi="Times New Roman" w:cs="Times New Roman"/>
                <w:sz w:val="20"/>
                <w:szCs w:val="20"/>
                <w:lang w:eastAsia="en-IN"/>
              </w:rPr>
              <w:t xml:space="preserve"> RNA level drops by at least 2</w:t>
            </w:r>
            <w:r w:rsidRPr="007E4CED">
              <w:rPr>
                <w:rFonts w:ascii="Times New Roman" w:eastAsia="Times New Roman" w:hAnsi="Times New Roman" w:cs="Times New Roman"/>
                <w:sz w:val="20"/>
                <w:szCs w:val="20"/>
                <w:lang w:eastAsia="en-IN"/>
              </w:rPr>
              <w:t xml:space="preserve"> logs or becomes undetectable 12 weeks after starting treatment.</w:t>
            </w:r>
          </w:p>
        </w:tc>
      </w:tr>
      <w:tr w:rsidR="00CF25A7" w:rsidRPr="00CF25A7" w:rsidTr="00CF25A7">
        <w:trPr>
          <w:cnfStyle w:val="000000100000"/>
        </w:trPr>
        <w:tc>
          <w:tcPr>
            <w:cnfStyle w:val="001000000000"/>
            <w:tcW w:w="3258" w:type="dxa"/>
          </w:tcPr>
          <w:p w:rsidR="00CF25A7" w:rsidRPr="00CF25A7" w:rsidRDefault="00CF25A7" w:rsidP="00AC443E">
            <w:pPr>
              <w:spacing w:before="100" w:beforeAutospacing="1" w:after="100" w:afterAutospacing="1"/>
              <w:outlineLvl w:val="3"/>
              <w:rPr>
                <w:rFonts w:ascii="Times New Roman" w:eastAsia="Times New Roman" w:hAnsi="Times New Roman" w:cs="Times New Roman"/>
                <w:b w:val="0"/>
                <w:bCs w:val="0"/>
                <w:sz w:val="20"/>
                <w:szCs w:val="20"/>
                <w:lang w:eastAsia="en-IN"/>
              </w:rPr>
            </w:pPr>
            <w:r w:rsidRPr="00CF25A7">
              <w:rPr>
                <w:rFonts w:ascii="Times New Roman" w:eastAsia="Times New Roman" w:hAnsi="Times New Roman" w:cs="Times New Roman"/>
                <w:b w:val="0"/>
                <w:sz w:val="20"/>
                <w:szCs w:val="20"/>
                <w:lang w:eastAsia="en-IN"/>
              </w:rPr>
              <w:t>End of Treatment Response (ETR)</w:t>
            </w:r>
          </w:p>
        </w:tc>
        <w:tc>
          <w:tcPr>
            <w:tcW w:w="5984" w:type="dxa"/>
          </w:tcPr>
          <w:p w:rsidR="00CF25A7" w:rsidRPr="00CF25A7" w:rsidRDefault="00CF25A7" w:rsidP="00AC443E">
            <w:pPr>
              <w:spacing w:before="100" w:beforeAutospacing="1" w:after="100" w:afterAutospacing="1"/>
              <w:cnfStyle w:val="000000100000"/>
              <w:rPr>
                <w:rFonts w:ascii="Times New Roman" w:eastAsia="Times New Roman" w:hAnsi="Times New Roman" w:cs="Times New Roman"/>
                <w:sz w:val="20"/>
                <w:szCs w:val="20"/>
                <w:lang w:eastAsia="en-IN"/>
              </w:rPr>
            </w:pPr>
            <w:r w:rsidRPr="007E4CED">
              <w:rPr>
                <w:rFonts w:ascii="Times New Roman" w:eastAsia="Times New Roman" w:hAnsi="Times New Roman" w:cs="Times New Roman"/>
                <w:sz w:val="20"/>
                <w:szCs w:val="20"/>
                <w:lang w:eastAsia="en-IN"/>
              </w:rPr>
              <w:t>Undetectable virus at the end of therapy.</w:t>
            </w:r>
          </w:p>
        </w:tc>
      </w:tr>
      <w:tr w:rsidR="00CF25A7" w:rsidRPr="00CF25A7" w:rsidTr="00CF25A7">
        <w:trPr>
          <w:cnfStyle w:val="000000010000"/>
        </w:trPr>
        <w:tc>
          <w:tcPr>
            <w:cnfStyle w:val="001000000000"/>
            <w:tcW w:w="3258" w:type="dxa"/>
          </w:tcPr>
          <w:p w:rsidR="00CF25A7" w:rsidRPr="00CF25A7" w:rsidRDefault="00CF25A7" w:rsidP="00AC443E">
            <w:pPr>
              <w:spacing w:before="100" w:beforeAutospacing="1" w:after="100" w:afterAutospacing="1"/>
              <w:outlineLvl w:val="3"/>
              <w:rPr>
                <w:rFonts w:ascii="Times New Roman" w:eastAsia="Times New Roman" w:hAnsi="Times New Roman" w:cs="Times New Roman"/>
                <w:b w:val="0"/>
                <w:bCs w:val="0"/>
                <w:sz w:val="20"/>
                <w:szCs w:val="20"/>
                <w:lang w:eastAsia="en-IN"/>
              </w:rPr>
            </w:pPr>
            <w:r w:rsidRPr="00CF25A7">
              <w:rPr>
                <w:rFonts w:ascii="Times New Roman" w:eastAsia="Times New Roman" w:hAnsi="Times New Roman" w:cs="Times New Roman"/>
                <w:b w:val="0"/>
                <w:sz w:val="20"/>
                <w:szCs w:val="20"/>
                <w:lang w:eastAsia="en-IN"/>
              </w:rPr>
              <w:t>Sustained Virologic Response (SVR)</w:t>
            </w:r>
          </w:p>
        </w:tc>
        <w:tc>
          <w:tcPr>
            <w:tcW w:w="5984" w:type="dxa"/>
          </w:tcPr>
          <w:p w:rsidR="00CF25A7" w:rsidRPr="00CF25A7" w:rsidRDefault="00CF25A7" w:rsidP="00AC443E">
            <w:pPr>
              <w:spacing w:before="100" w:beforeAutospacing="1" w:after="100" w:afterAutospacing="1"/>
              <w:cnfStyle w:val="000000010000"/>
              <w:rPr>
                <w:rFonts w:ascii="Times New Roman" w:eastAsia="Times New Roman" w:hAnsi="Times New Roman" w:cs="Times New Roman"/>
                <w:sz w:val="20"/>
                <w:szCs w:val="20"/>
                <w:lang w:eastAsia="en-IN"/>
              </w:rPr>
            </w:pPr>
            <w:r w:rsidRPr="007E4CED">
              <w:rPr>
                <w:rFonts w:ascii="Times New Roman" w:eastAsia="Times New Roman" w:hAnsi="Times New Roman" w:cs="Times New Roman"/>
                <w:sz w:val="20"/>
                <w:szCs w:val="20"/>
                <w:lang w:eastAsia="en-IN"/>
              </w:rPr>
              <w:t>Absence of HCV RNA in serum at the end of treatment and 6 months later.</w:t>
            </w:r>
          </w:p>
        </w:tc>
      </w:tr>
      <w:tr w:rsidR="00CF25A7" w:rsidRPr="00CF25A7" w:rsidTr="00CF25A7">
        <w:trPr>
          <w:cnfStyle w:val="000000100000"/>
        </w:trPr>
        <w:tc>
          <w:tcPr>
            <w:cnfStyle w:val="001000000000"/>
            <w:tcW w:w="3258" w:type="dxa"/>
          </w:tcPr>
          <w:p w:rsidR="00CF25A7" w:rsidRPr="00CF25A7" w:rsidRDefault="00CF25A7" w:rsidP="00AC443E">
            <w:pPr>
              <w:spacing w:before="100" w:beforeAutospacing="1" w:after="100" w:afterAutospacing="1"/>
              <w:outlineLvl w:val="3"/>
              <w:rPr>
                <w:rFonts w:ascii="Times New Roman" w:eastAsia="Times New Roman" w:hAnsi="Times New Roman" w:cs="Times New Roman"/>
                <w:b w:val="0"/>
                <w:bCs w:val="0"/>
                <w:sz w:val="20"/>
                <w:szCs w:val="20"/>
                <w:lang w:eastAsia="en-IN"/>
              </w:rPr>
            </w:pPr>
            <w:r w:rsidRPr="00CF25A7">
              <w:rPr>
                <w:rFonts w:ascii="Times New Roman" w:eastAsia="Times New Roman" w:hAnsi="Times New Roman" w:cs="Times New Roman"/>
                <w:b w:val="0"/>
                <w:sz w:val="20"/>
                <w:szCs w:val="20"/>
                <w:lang w:eastAsia="en-IN"/>
              </w:rPr>
              <w:t>Nonresponders</w:t>
            </w:r>
          </w:p>
        </w:tc>
        <w:tc>
          <w:tcPr>
            <w:tcW w:w="5984" w:type="dxa"/>
          </w:tcPr>
          <w:p w:rsidR="00CF25A7" w:rsidRPr="00CF25A7" w:rsidRDefault="00CF25A7" w:rsidP="00AC443E">
            <w:pPr>
              <w:spacing w:before="100" w:beforeAutospacing="1" w:after="100" w:afterAutospacing="1"/>
              <w:cnfStyle w:val="000000100000"/>
              <w:rPr>
                <w:rFonts w:ascii="Times New Roman" w:eastAsia="Times New Roman" w:hAnsi="Times New Roman" w:cs="Times New Roman"/>
                <w:sz w:val="20"/>
                <w:szCs w:val="20"/>
                <w:lang w:eastAsia="en-IN"/>
              </w:rPr>
            </w:pPr>
            <w:r w:rsidRPr="007E4CED">
              <w:rPr>
                <w:rFonts w:ascii="Times New Roman" w:eastAsia="Times New Roman" w:hAnsi="Times New Roman" w:cs="Times New Roman"/>
                <w:sz w:val="20"/>
                <w:szCs w:val="20"/>
                <w:lang w:eastAsia="en-IN"/>
              </w:rPr>
              <w:t>HCV RNA levels fail to decline by at least two logs by 24 weeks.</w:t>
            </w:r>
          </w:p>
        </w:tc>
      </w:tr>
      <w:tr w:rsidR="00CF25A7" w:rsidRPr="00CF25A7" w:rsidTr="00CF25A7">
        <w:trPr>
          <w:cnfStyle w:val="000000010000"/>
        </w:trPr>
        <w:tc>
          <w:tcPr>
            <w:cnfStyle w:val="001000000000"/>
            <w:tcW w:w="3258" w:type="dxa"/>
          </w:tcPr>
          <w:p w:rsidR="00CF25A7" w:rsidRPr="00CF25A7" w:rsidRDefault="00CF25A7" w:rsidP="00AC443E">
            <w:pPr>
              <w:spacing w:before="100" w:beforeAutospacing="1" w:after="100" w:afterAutospacing="1"/>
              <w:outlineLvl w:val="3"/>
              <w:rPr>
                <w:rFonts w:ascii="Times New Roman" w:eastAsia="Times New Roman" w:hAnsi="Times New Roman" w:cs="Times New Roman"/>
                <w:b w:val="0"/>
                <w:bCs w:val="0"/>
                <w:sz w:val="20"/>
                <w:szCs w:val="20"/>
                <w:lang w:eastAsia="en-IN"/>
              </w:rPr>
            </w:pPr>
            <w:r w:rsidRPr="00CF25A7">
              <w:rPr>
                <w:rFonts w:ascii="Times New Roman" w:eastAsia="Times New Roman" w:hAnsi="Times New Roman" w:cs="Times New Roman"/>
                <w:b w:val="0"/>
                <w:sz w:val="20"/>
                <w:szCs w:val="20"/>
                <w:lang w:eastAsia="en-IN"/>
              </w:rPr>
              <w:t>Partial Responders</w:t>
            </w:r>
          </w:p>
        </w:tc>
        <w:tc>
          <w:tcPr>
            <w:tcW w:w="5984" w:type="dxa"/>
          </w:tcPr>
          <w:p w:rsidR="00CF25A7" w:rsidRPr="00CF25A7" w:rsidRDefault="00CF25A7" w:rsidP="00AC443E">
            <w:pPr>
              <w:spacing w:before="100" w:beforeAutospacing="1" w:after="100" w:afterAutospacing="1"/>
              <w:cnfStyle w:val="000000010000"/>
              <w:rPr>
                <w:rFonts w:ascii="Times New Roman" w:eastAsia="Times New Roman" w:hAnsi="Times New Roman" w:cs="Times New Roman"/>
                <w:sz w:val="20"/>
                <w:szCs w:val="20"/>
                <w:lang w:eastAsia="en-IN"/>
              </w:rPr>
            </w:pPr>
            <w:r w:rsidRPr="007E4CED">
              <w:rPr>
                <w:rFonts w:ascii="Times New Roman" w:eastAsia="Times New Roman" w:hAnsi="Times New Roman" w:cs="Times New Roman"/>
                <w:sz w:val="20"/>
                <w:szCs w:val="20"/>
                <w:lang w:eastAsia="en-IN"/>
              </w:rPr>
              <w:t>HCV RNA levels decline but never become undetectable.</w:t>
            </w:r>
          </w:p>
        </w:tc>
      </w:tr>
      <w:tr w:rsidR="00CF25A7" w:rsidRPr="00CF25A7" w:rsidTr="00CF25A7">
        <w:trPr>
          <w:cnfStyle w:val="000000100000"/>
        </w:trPr>
        <w:tc>
          <w:tcPr>
            <w:cnfStyle w:val="001000000000"/>
            <w:tcW w:w="3258" w:type="dxa"/>
          </w:tcPr>
          <w:p w:rsidR="00CF25A7" w:rsidRPr="00CF25A7" w:rsidRDefault="00CF25A7" w:rsidP="00AC443E">
            <w:pPr>
              <w:spacing w:before="100" w:beforeAutospacing="1" w:after="100" w:afterAutospacing="1"/>
              <w:outlineLvl w:val="3"/>
              <w:rPr>
                <w:rFonts w:ascii="Times New Roman" w:eastAsia="Times New Roman" w:hAnsi="Times New Roman" w:cs="Times New Roman"/>
                <w:b w:val="0"/>
                <w:bCs w:val="0"/>
                <w:sz w:val="20"/>
                <w:szCs w:val="20"/>
                <w:lang w:eastAsia="en-IN"/>
              </w:rPr>
            </w:pPr>
            <w:r w:rsidRPr="00CF25A7">
              <w:rPr>
                <w:rFonts w:ascii="Times New Roman" w:eastAsia="Times New Roman" w:hAnsi="Times New Roman" w:cs="Times New Roman"/>
                <w:b w:val="0"/>
                <w:sz w:val="20"/>
                <w:szCs w:val="20"/>
                <w:lang w:eastAsia="en-IN"/>
              </w:rPr>
              <w:t>Relapse</w:t>
            </w:r>
          </w:p>
        </w:tc>
        <w:tc>
          <w:tcPr>
            <w:tcW w:w="5984" w:type="dxa"/>
          </w:tcPr>
          <w:p w:rsidR="00CF25A7" w:rsidRPr="00CF25A7" w:rsidRDefault="00CF25A7" w:rsidP="00AC443E">
            <w:pPr>
              <w:spacing w:before="100" w:beforeAutospacing="1" w:after="100" w:afterAutospacing="1"/>
              <w:outlineLvl w:val="3"/>
              <w:cnfStyle w:val="000000100000"/>
              <w:rPr>
                <w:rFonts w:ascii="Times New Roman" w:eastAsia="Times New Roman" w:hAnsi="Times New Roman" w:cs="Times New Roman"/>
                <w:b/>
                <w:bCs/>
                <w:sz w:val="20"/>
                <w:szCs w:val="20"/>
                <w:lang w:eastAsia="en-IN"/>
              </w:rPr>
            </w:pPr>
            <w:r w:rsidRPr="007E4CED">
              <w:rPr>
                <w:rFonts w:ascii="Times New Roman" w:eastAsia="Times New Roman" w:hAnsi="Times New Roman" w:cs="Times New Roman"/>
                <w:sz w:val="20"/>
                <w:szCs w:val="20"/>
                <w:lang w:eastAsia="en-IN"/>
              </w:rPr>
              <w:t>HCV RNA is detected again in persons who achieved an ETR.</w:t>
            </w:r>
          </w:p>
        </w:tc>
      </w:tr>
    </w:tbl>
    <w:p w:rsidR="00CF25A7" w:rsidRDefault="00CF25A7" w:rsidP="008371B9">
      <w:pPr>
        <w:spacing w:after="0" w:line="240" w:lineRule="auto"/>
        <w:outlineLvl w:val="3"/>
        <w:rPr>
          <w:rFonts w:ascii="Times New Roman" w:eastAsia="Times New Roman" w:hAnsi="Times New Roman" w:cs="Times New Roman"/>
          <w:b/>
          <w:bCs/>
          <w:sz w:val="24"/>
          <w:szCs w:val="24"/>
          <w:lang w:eastAsia="en-IN"/>
        </w:rPr>
      </w:pPr>
    </w:p>
    <w:p w:rsidR="00297692" w:rsidRPr="00297692" w:rsidRDefault="003D2AF5" w:rsidP="008371B9">
      <w:pPr>
        <w:pStyle w:val="ListParagraph"/>
        <w:numPr>
          <w:ilvl w:val="0"/>
          <w:numId w:val="54"/>
        </w:numPr>
        <w:spacing w:before="100" w:beforeAutospacing="1" w:after="100" w:afterAutospacing="1"/>
        <w:jc w:val="both"/>
        <w:rPr>
          <w:rFonts w:ascii="Times New Roman" w:eastAsia="Times New Roman" w:hAnsi="Times New Roman" w:cs="Times New Roman"/>
          <w:sz w:val="24"/>
          <w:szCs w:val="24"/>
          <w:lang w:eastAsia="en-IN"/>
        </w:rPr>
      </w:pPr>
      <w:r w:rsidRPr="004C4748">
        <w:rPr>
          <w:rFonts w:ascii="Times New Roman" w:eastAsia="Times New Roman" w:hAnsi="Times New Roman" w:cs="Times New Roman"/>
          <w:b/>
          <w:bCs/>
          <w:color w:val="CE08B2"/>
          <w:sz w:val="24"/>
          <w:szCs w:val="24"/>
          <w:lang w:eastAsia="en-IN"/>
        </w:rPr>
        <w:t>Direct-Acting Antivirals (DAAs)-</w:t>
      </w:r>
      <w:r w:rsidRPr="00297692">
        <w:rPr>
          <w:rFonts w:ascii="Times New Roman" w:eastAsia="Times New Roman" w:hAnsi="Times New Roman" w:cs="Times New Roman"/>
          <w:b/>
          <w:bCs/>
          <w:sz w:val="24"/>
          <w:szCs w:val="24"/>
          <w:lang w:eastAsia="en-IN"/>
        </w:rPr>
        <w:t xml:space="preserve"> </w:t>
      </w:r>
      <w:r w:rsidR="00A17093" w:rsidRPr="00297692">
        <w:rPr>
          <w:rFonts w:ascii="Times New Roman" w:eastAsia="Times New Roman" w:hAnsi="Times New Roman" w:cs="Times New Roman"/>
          <w:sz w:val="24"/>
          <w:szCs w:val="24"/>
          <w:lang w:eastAsia="en-IN"/>
        </w:rPr>
        <w:t>Common DAAs include sofosbuvir, ledipasvir, velpatasvir, and</w:t>
      </w:r>
      <w:r w:rsidR="00297692" w:rsidRPr="00297692">
        <w:rPr>
          <w:rFonts w:ascii="Times New Roman" w:eastAsia="Times New Roman" w:hAnsi="Times New Roman" w:cs="Times New Roman"/>
          <w:sz w:val="24"/>
          <w:szCs w:val="24"/>
          <w:lang w:eastAsia="en-IN"/>
        </w:rPr>
        <w:t xml:space="preserve"> glecaprevir/pibrentasvir. They</w:t>
      </w:r>
      <w:r w:rsidR="00A17093" w:rsidRPr="00297692">
        <w:rPr>
          <w:rFonts w:ascii="Times New Roman" w:eastAsia="Times New Roman" w:hAnsi="Times New Roman" w:cs="Times New Roman"/>
          <w:sz w:val="24"/>
          <w:szCs w:val="24"/>
          <w:lang w:eastAsia="en-IN"/>
        </w:rPr>
        <w:t xml:space="preserve"> are often used in combination to target different viral proteins (NS3/4A protease, NS5A protein, and NS5B polymerase). Treatment duration r</w:t>
      </w:r>
      <w:r w:rsidR="00297692" w:rsidRPr="00297692">
        <w:rPr>
          <w:rFonts w:ascii="Times New Roman" w:eastAsia="Times New Roman" w:hAnsi="Times New Roman" w:cs="Times New Roman"/>
          <w:sz w:val="24"/>
          <w:szCs w:val="24"/>
          <w:lang w:eastAsia="en-IN"/>
        </w:rPr>
        <w:t>anges from 8-</w:t>
      </w:r>
      <w:r w:rsidR="00A17093" w:rsidRPr="00297692">
        <w:rPr>
          <w:rFonts w:ascii="Times New Roman" w:eastAsia="Times New Roman" w:hAnsi="Times New Roman" w:cs="Times New Roman"/>
          <w:sz w:val="24"/>
          <w:szCs w:val="24"/>
          <w:lang w:eastAsia="en-IN"/>
        </w:rPr>
        <w:t xml:space="preserve">12 weeks and has revolutionized with high cure rates (sustained virologic response, SVR). </w:t>
      </w:r>
    </w:p>
    <w:p w:rsidR="003D2AF5" w:rsidRPr="00297692" w:rsidRDefault="003D2AF5" w:rsidP="008371B9">
      <w:pPr>
        <w:pStyle w:val="ListParagraph"/>
        <w:numPr>
          <w:ilvl w:val="0"/>
          <w:numId w:val="54"/>
        </w:numPr>
        <w:spacing w:before="100" w:beforeAutospacing="1" w:after="100" w:afterAutospacing="1"/>
        <w:jc w:val="both"/>
        <w:rPr>
          <w:rFonts w:ascii="Times New Roman" w:eastAsia="Times New Roman" w:hAnsi="Times New Roman" w:cs="Times New Roman"/>
          <w:sz w:val="24"/>
          <w:szCs w:val="24"/>
          <w:lang w:eastAsia="en-IN"/>
        </w:rPr>
      </w:pPr>
      <w:r w:rsidRPr="004C4748">
        <w:rPr>
          <w:rFonts w:ascii="Times New Roman" w:eastAsia="Times New Roman" w:hAnsi="Times New Roman" w:cs="Times New Roman"/>
          <w:b/>
          <w:bCs/>
          <w:color w:val="CE08B2"/>
          <w:sz w:val="24"/>
          <w:szCs w:val="24"/>
          <w:lang w:eastAsia="en-IN"/>
        </w:rPr>
        <w:t>Ribavirin</w:t>
      </w:r>
      <w:r w:rsidR="00A17093" w:rsidRPr="004C4748">
        <w:rPr>
          <w:rFonts w:ascii="Times New Roman" w:eastAsia="Times New Roman" w:hAnsi="Times New Roman" w:cs="Times New Roman"/>
          <w:b/>
          <w:bCs/>
          <w:color w:val="CE08B2"/>
          <w:sz w:val="24"/>
          <w:szCs w:val="24"/>
          <w:lang w:eastAsia="en-IN"/>
        </w:rPr>
        <w:t>-</w:t>
      </w:r>
      <w:r w:rsidR="00A17093" w:rsidRPr="00297692">
        <w:rPr>
          <w:rFonts w:ascii="Times New Roman" w:eastAsia="Times New Roman" w:hAnsi="Times New Roman" w:cs="Times New Roman"/>
          <w:b/>
          <w:bCs/>
          <w:sz w:val="24"/>
          <w:szCs w:val="24"/>
          <w:lang w:eastAsia="en-IN"/>
        </w:rPr>
        <w:t xml:space="preserve"> </w:t>
      </w:r>
      <w:r w:rsidRPr="00297692">
        <w:rPr>
          <w:rFonts w:ascii="Times New Roman" w:eastAsia="Times New Roman" w:hAnsi="Times New Roman" w:cs="Times New Roman"/>
          <w:sz w:val="24"/>
          <w:szCs w:val="24"/>
          <w:lang w:eastAsia="en-IN"/>
        </w:rPr>
        <w:t>Used in combination with DAAs in certain cases, especially for patients with advanced liver disease or those who</w:t>
      </w:r>
      <w:r w:rsidR="00297692" w:rsidRPr="00297692">
        <w:rPr>
          <w:rFonts w:ascii="Times New Roman" w:eastAsia="Times New Roman" w:hAnsi="Times New Roman" w:cs="Times New Roman"/>
          <w:sz w:val="24"/>
          <w:szCs w:val="24"/>
          <w:lang w:eastAsia="en-IN"/>
        </w:rPr>
        <w:t xml:space="preserve"> have failed previous treatments</w:t>
      </w:r>
      <w:r w:rsidRPr="00297692">
        <w:rPr>
          <w:rFonts w:ascii="Times New Roman" w:eastAsia="Times New Roman" w:hAnsi="Times New Roman" w:cs="Times New Roman"/>
          <w:sz w:val="24"/>
          <w:szCs w:val="24"/>
          <w:lang w:eastAsia="en-IN"/>
        </w:rPr>
        <w:t>. Ribavirin can cause significant side effects, including hemolytic anemia .</w:t>
      </w:r>
    </w:p>
    <w:p w:rsidR="003D2AF5" w:rsidRPr="00297692" w:rsidRDefault="002F36C4" w:rsidP="008371B9">
      <w:pPr>
        <w:pStyle w:val="ListParagraph"/>
        <w:numPr>
          <w:ilvl w:val="0"/>
          <w:numId w:val="54"/>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Interferon-based t</w:t>
      </w:r>
      <w:r w:rsidR="003D2AF5" w:rsidRPr="004C4748">
        <w:rPr>
          <w:rFonts w:ascii="Times New Roman" w:eastAsia="Times New Roman" w:hAnsi="Times New Roman" w:cs="Times New Roman"/>
          <w:b/>
          <w:bCs/>
          <w:color w:val="CE08B2"/>
          <w:sz w:val="24"/>
          <w:szCs w:val="24"/>
          <w:lang w:eastAsia="en-IN"/>
        </w:rPr>
        <w:t>herapy</w:t>
      </w:r>
      <w:r w:rsidR="00297692" w:rsidRPr="004C4748">
        <w:rPr>
          <w:rFonts w:ascii="Times New Roman" w:eastAsia="Times New Roman" w:hAnsi="Times New Roman" w:cs="Times New Roman"/>
          <w:b/>
          <w:bCs/>
          <w:color w:val="CE08B2"/>
          <w:sz w:val="24"/>
          <w:szCs w:val="24"/>
          <w:lang w:eastAsia="en-IN"/>
        </w:rPr>
        <w:t>-</w:t>
      </w:r>
      <w:r w:rsidR="00297692" w:rsidRPr="00297692">
        <w:rPr>
          <w:rFonts w:ascii="Times New Roman" w:eastAsia="Times New Roman" w:hAnsi="Times New Roman" w:cs="Times New Roman"/>
          <w:b/>
          <w:bCs/>
          <w:sz w:val="24"/>
          <w:szCs w:val="24"/>
          <w:lang w:eastAsia="en-IN"/>
        </w:rPr>
        <w:t xml:space="preserve"> </w:t>
      </w:r>
      <w:r w:rsidR="003D2AF5" w:rsidRPr="00297692">
        <w:rPr>
          <w:rFonts w:ascii="Times New Roman" w:eastAsia="Times New Roman" w:hAnsi="Times New Roman" w:cs="Times New Roman"/>
          <w:sz w:val="24"/>
          <w:szCs w:val="24"/>
          <w:lang w:eastAsia="en-IN"/>
        </w:rPr>
        <w:t xml:space="preserve">Previously the standard of care before the advent of DAAs, involving pegylated interferon and ribavirin. This regimen had lower cure rates and more severe side </w:t>
      </w:r>
      <w:r w:rsidR="00297692" w:rsidRPr="00297692">
        <w:rPr>
          <w:rFonts w:ascii="Times New Roman" w:eastAsia="Times New Roman" w:hAnsi="Times New Roman" w:cs="Times New Roman"/>
          <w:sz w:val="24"/>
          <w:szCs w:val="24"/>
          <w:lang w:eastAsia="en-IN"/>
        </w:rPr>
        <w:t>effects. It is now rarely used.</w:t>
      </w:r>
    </w:p>
    <w:p w:rsidR="003D2AF5" w:rsidRPr="004C4748" w:rsidRDefault="003D2AF5" w:rsidP="008371B9">
      <w:pPr>
        <w:spacing w:before="100" w:beforeAutospacing="1" w:after="100" w:afterAutospacing="1"/>
        <w:jc w:val="both"/>
        <w:outlineLvl w:val="3"/>
        <w:rPr>
          <w:rFonts w:ascii="Times New Roman" w:eastAsia="Times New Roman" w:hAnsi="Times New Roman" w:cs="Times New Roman"/>
          <w:b/>
          <w:bCs/>
          <w:color w:val="E36C0A" w:themeColor="accent6" w:themeShade="BF"/>
          <w:sz w:val="24"/>
          <w:szCs w:val="24"/>
          <w:lang w:eastAsia="en-IN"/>
        </w:rPr>
      </w:pPr>
      <w:r w:rsidRPr="004C4748">
        <w:rPr>
          <w:rFonts w:ascii="Times New Roman" w:eastAsia="Times New Roman" w:hAnsi="Times New Roman" w:cs="Times New Roman"/>
          <w:b/>
          <w:bCs/>
          <w:color w:val="E36C0A" w:themeColor="accent6" w:themeShade="BF"/>
          <w:sz w:val="24"/>
          <w:szCs w:val="24"/>
          <w:lang w:eastAsia="en-IN"/>
        </w:rPr>
        <w:t>Prevention</w:t>
      </w:r>
      <w:r w:rsidR="004C4748" w:rsidRPr="004C4748">
        <w:rPr>
          <w:rFonts w:ascii="Times New Roman" w:eastAsia="Times New Roman" w:hAnsi="Times New Roman" w:cs="Times New Roman"/>
          <w:b/>
          <w:bCs/>
          <w:color w:val="E36C0A" w:themeColor="accent6" w:themeShade="BF"/>
          <w:sz w:val="24"/>
          <w:szCs w:val="24"/>
          <w:lang w:eastAsia="en-IN"/>
        </w:rPr>
        <w:t>:</w:t>
      </w:r>
    </w:p>
    <w:p w:rsidR="00297692" w:rsidRPr="004C4748" w:rsidRDefault="002F36C4" w:rsidP="008371B9">
      <w:pPr>
        <w:spacing w:before="100" w:beforeAutospacing="1" w:after="100" w:afterAutospacing="1"/>
        <w:jc w:val="both"/>
        <w:outlineLvl w:val="3"/>
        <w:rPr>
          <w:rFonts w:ascii="Times New Roman" w:eastAsia="Times New Roman" w:hAnsi="Times New Roman" w:cs="Times New Roman"/>
          <w:b/>
          <w:bCs/>
          <w:color w:val="CE08B2"/>
          <w:sz w:val="24"/>
          <w:szCs w:val="24"/>
          <w:lang w:eastAsia="en-IN"/>
        </w:rPr>
      </w:pPr>
      <w:r>
        <w:rPr>
          <w:rFonts w:ascii="Times New Roman" w:eastAsia="Times New Roman" w:hAnsi="Times New Roman" w:cs="Times New Roman"/>
          <w:b/>
          <w:bCs/>
          <w:color w:val="CE08B2"/>
          <w:sz w:val="24"/>
          <w:szCs w:val="24"/>
          <w:lang w:eastAsia="en-IN"/>
        </w:rPr>
        <w:t>A. Pre-e</w:t>
      </w:r>
      <w:r w:rsidR="00CF25A7" w:rsidRPr="004C4748">
        <w:rPr>
          <w:rFonts w:ascii="Times New Roman" w:eastAsia="Times New Roman" w:hAnsi="Times New Roman" w:cs="Times New Roman"/>
          <w:b/>
          <w:bCs/>
          <w:color w:val="CE08B2"/>
          <w:sz w:val="24"/>
          <w:szCs w:val="24"/>
          <w:lang w:eastAsia="en-IN"/>
        </w:rPr>
        <w:t>xposure-</w:t>
      </w:r>
    </w:p>
    <w:p w:rsidR="003D2AF5" w:rsidRPr="00CF25A7" w:rsidRDefault="003D2AF5" w:rsidP="008371B9">
      <w:pPr>
        <w:pStyle w:val="ListParagraph"/>
        <w:numPr>
          <w:ilvl w:val="0"/>
          <w:numId w:val="55"/>
        </w:numPr>
        <w:spacing w:before="100" w:beforeAutospacing="1" w:after="100" w:afterAutospacing="1"/>
        <w:jc w:val="both"/>
        <w:rPr>
          <w:rFonts w:ascii="Times New Roman" w:eastAsia="Times New Roman" w:hAnsi="Times New Roman" w:cs="Times New Roman"/>
          <w:sz w:val="24"/>
          <w:szCs w:val="24"/>
          <w:lang w:eastAsia="en-IN"/>
        </w:rPr>
      </w:pPr>
      <w:r w:rsidRPr="00CF25A7">
        <w:rPr>
          <w:rFonts w:ascii="Times New Roman" w:eastAsia="Times New Roman" w:hAnsi="Times New Roman" w:cs="Times New Roman"/>
          <w:b/>
          <w:bCs/>
          <w:sz w:val="24"/>
          <w:szCs w:val="24"/>
          <w:lang w:eastAsia="en-IN"/>
        </w:rPr>
        <w:t>Scre</w:t>
      </w:r>
      <w:r w:rsidR="002F36C4">
        <w:rPr>
          <w:rFonts w:ascii="Times New Roman" w:eastAsia="Times New Roman" w:hAnsi="Times New Roman" w:cs="Times New Roman"/>
          <w:b/>
          <w:bCs/>
          <w:sz w:val="24"/>
          <w:szCs w:val="24"/>
          <w:lang w:eastAsia="en-IN"/>
        </w:rPr>
        <w:t>ening and d</w:t>
      </w:r>
      <w:r w:rsidRPr="00CF25A7">
        <w:rPr>
          <w:rFonts w:ascii="Times New Roman" w:eastAsia="Times New Roman" w:hAnsi="Times New Roman" w:cs="Times New Roman"/>
          <w:b/>
          <w:bCs/>
          <w:sz w:val="24"/>
          <w:szCs w:val="24"/>
          <w:lang w:eastAsia="en-IN"/>
        </w:rPr>
        <w:t>iagnosis</w:t>
      </w:r>
      <w:r w:rsidR="00297692" w:rsidRPr="00CF25A7">
        <w:rPr>
          <w:rFonts w:ascii="Times New Roman" w:eastAsia="Times New Roman" w:hAnsi="Times New Roman" w:cs="Times New Roman"/>
          <w:b/>
          <w:bCs/>
          <w:sz w:val="24"/>
          <w:szCs w:val="24"/>
          <w:lang w:eastAsia="en-IN"/>
        </w:rPr>
        <w:t xml:space="preserve">- </w:t>
      </w:r>
      <w:r w:rsidRPr="00CF25A7">
        <w:rPr>
          <w:rFonts w:ascii="Times New Roman" w:eastAsia="Times New Roman" w:hAnsi="Times New Roman" w:cs="Times New Roman"/>
          <w:sz w:val="24"/>
          <w:szCs w:val="24"/>
          <w:lang w:eastAsia="en-IN"/>
        </w:rPr>
        <w:t>Regular screening</w:t>
      </w:r>
      <w:r w:rsidR="00CF25A7" w:rsidRPr="00CF25A7">
        <w:rPr>
          <w:rFonts w:ascii="Times New Roman" w:eastAsia="Times New Roman" w:hAnsi="Times New Roman" w:cs="Times New Roman"/>
          <w:sz w:val="24"/>
          <w:szCs w:val="24"/>
          <w:lang w:eastAsia="en-IN"/>
        </w:rPr>
        <w:t xml:space="preserve"> for HCV antibodies and surrogate markers</w:t>
      </w:r>
      <w:r w:rsidRPr="00CF25A7">
        <w:rPr>
          <w:rFonts w:ascii="Times New Roman" w:eastAsia="Times New Roman" w:hAnsi="Times New Roman" w:cs="Times New Roman"/>
          <w:sz w:val="24"/>
          <w:szCs w:val="24"/>
          <w:lang w:eastAsia="en-IN"/>
        </w:rPr>
        <w:t>, especially for high-risk groups (e.g., people who inject drugs, recipients o</w:t>
      </w:r>
      <w:r w:rsidR="00297692" w:rsidRPr="00CF25A7">
        <w:rPr>
          <w:rFonts w:ascii="Times New Roman" w:eastAsia="Times New Roman" w:hAnsi="Times New Roman" w:cs="Times New Roman"/>
          <w:sz w:val="24"/>
          <w:szCs w:val="24"/>
          <w:lang w:eastAsia="en-IN"/>
        </w:rPr>
        <w:t>f blood transfusion</w:t>
      </w:r>
      <w:r w:rsidRPr="00CF25A7">
        <w:rPr>
          <w:rFonts w:ascii="Times New Roman" w:eastAsia="Times New Roman" w:hAnsi="Times New Roman" w:cs="Times New Roman"/>
          <w:sz w:val="24"/>
          <w:szCs w:val="24"/>
          <w:lang w:eastAsia="en-IN"/>
        </w:rPr>
        <w:t>), helps in early detection and tr</w:t>
      </w:r>
      <w:r w:rsidR="00CF25A7" w:rsidRPr="00CF25A7">
        <w:rPr>
          <w:rFonts w:ascii="Times New Roman" w:eastAsia="Times New Roman" w:hAnsi="Times New Roman" w:cs="Times New Roman"/>
          <w:sz w:val="24"/>
          <w:szCs w:val="24"/>
          <w:lang w:eastAsia="en-IN"/>
        </w:rPr>
        <w:t>eatment, reducing transmission.</w:t>
      </w:r>
    </w:p>
    <w:p w:rsidR="003D2AF5" w:rsidRPr="00CF25A7" w:rsidRDefault="002F36C4" w:rsidP="008371B9">
      <w:pPr>
        <w:pStyle w:val="ListParagraph"/>
        <w:numPr>
          <w:ilvl w:val="0"/>
          <w:numId w:val="55"/>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Safe i</w:t>
      </w:r>
      <w:r w:rsidR="003D2AF5" w:rsidRPr="00CF25A7">
        <w:rPr>
          <w:rFonts w:ascii="Times New Roman" w:eastAsia="Times New Roman" w:hAnsi="Times New Roman" w:cs="Times New Roman"/>
          <w:b/>
          <w:bCs/>
          <w:sz w:val="24"/>
          <w:szCs w:val="24"/>
          <w:lang w:eastAsia="en-IN"/>
        </w:rPr>
        <w:t>njection</w:t>
      </w:r>
      <w:r>
        <w:rPr>
          <w:rFonts w:ascii="Times New Roman" w:eastAsia="Times New Roman" w:hAnsi="Times New Roman" w:cs="Times New Roman"/>
          <w:b/>
          <w:bCs/>
          <w:sz w:val="24"/>
          <w:szCs w:val="24"/>
          <w:lang w:eastAsia="en-IN"/>
        </w:rPr>
        <w:t xml:space="preserve"> p</w:t>
      </w:r>
      <w:r w:rsidR="003D2AF5" w:rsidRPr="00CF25A7">
        <w:rPr>
          <w:rFonts w:ascii="Times New Roman" w:eastAsia="Times New Roman" w:hAnsi="Times New Roman" w:cs="Times New Roman"/>
          <w:b/>
          <w:bCs/>
          <w:sz w:val="24"/>
          <w:szCs w:val="24"/>
          <w:lang w:eastAsia="en-IN"/>
        </w:rPr>
        <w:t>ractices</w:t>
      </w:r>
      <w:r w:rsidR="00297692" w:rsidRPr="00CF25A7">
        <w:rPr>
          <w:rFonts w:ascii="Times New Roman" w:eastAsia="Times New Roman" w:hAnsi="Times New Roman" w:cs="Times New Roman"/>
          <w:b/>
          <w:bCs/>
          <w:sz w:val="24"/>
          <w:szCs w:val="24"/>
          <w:lang w:eastAsia="en-IN"/>
        </w:rPr>
        <w:t xml:space="preserve">- </w:t>
      </w:r>
      <w:r w:rsidR="003D2AF5" w:rsidRPr="00CF25A7">
        <w:rPr>
          <w:rFonts w:ascii="Times New Roman" w:eastAsia="Times New Roman" w:hAnsi="Times New Roman" w:cs="Times New Roman"/>
          <w:sz w:val="24"/>
          <w:szCs w:val="24"/>
          <w:lang w:eastAsia="en-IN"/>
        </w:rPr>
        <w:t>Ensuring the use of sterile needles and syringes in healthcare and community settings.</w:t>
      </w:r>
    </w:p>
    <w:p w:rsidR="003D2AF5" w:rsidRPr="00CF25A7" w:rsidRDefault="002F36C4" w:rsidP="008371B9">
      <w:pPr>
        <w:pStyle w:val="ListParagraph"/>
        <w:numPr>
          <w:ilvl w:val="0"/>
          <w:numId w:val="55"/>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Blood supply s</w:t>
      </w:r>
      <w:r w:rsidR="003D2AF5" w:rsidRPr="00CF25A7">
        <w:rPr>
          <w:rFonts w:ascii="Times New Roman" w:eastAsia="Times New Roman" w:hAnsi="Times New Roman" w:cs="Times New Roman"/>
          <w:b/>
          <w:bCs/>
          <w:sz w:val="24"/>
          <w:szCs w:val="24"/>
          <w:lang w:eastAsia="en-IN"/>
        </w:rPr>
        <w:t>afety</w:t>
      </w:r>
      <w:r w:rsidR="00297692" w:rsidRPr="00CF25A7">
        <w:rPr>
          <w:rFonts w:ascii="Times New Roman" w:eastAsia="Times New Roman" w:hAnsi="Times New Roman" w:cs="Times New Roman"/>
          <w:b/>
          <w:bCs/>
          <w:sz w:val="24"/>
          <w:szCs w:val="24"/>
          <w:lang w:eastAsia="en-IN"/>
        </w:rPr>
        <w:t xml:space="preserve">- </w:t>
      </w:r>
      <w:r w:rsidR="003D2AF5" w:rsidRPr="00CF25A7">
        <w:rPr>
          <w:rFonts w:ascii="Times New Roman" w:eastAsia="Times New Roman" w:hAnsi="Times New Roman" w:cs="Times New Roman"/>
          <w:sz w:val="24"/>
          <w:szCs w:val="24"/>
          <w:lang w:eastAsia="en-IN"/>
        </w:rPr>
        <w:t>Rigorous screening of blood donors and blood products for HCV has significantly reduced the risk of tra</w:t>
      </w:r>
      <w:r w:rsidR="00297692" w:rsidRPr="00CF25A7">
        <w:rPr>
          <w:rFonts w:ascii="Times New Roman" w:eastAsia="Times New Roman" w:hAnsi="Times New Roman" w:cs="Times New Roman"/>
          <w:sz w:val="24"/>
          <w:szCs w:val="24"/>
          <w:lang w:eastAsia="en-IN"/>
        </w:rPr>
        <w:t>nsmission through transfusions.</w:t>
      </w:r>
    </w:p>
    <w:p w:rsidR="003D2AF5" w:rsidRPr="00CF25A7" w:rsidRDefault="003D2AF5" w:rsidP="008371B9">
      <w:pPr>
        <w:pStyle w:val="ListParagraph"/>
        <w:numPr>
          <w:ilvl w:val="0"/>
          <w:numId w:val="55"/>
        </w:numPr>
        <w:spacing w:before="100" w:beforeAutospacing="1" w:after="100" w:afterAutospacing="1"/>
        <w:jc w:val="both"/>
        <w:rPr>
          <w:rFonts w:ascii="Times New Roman" w:eastAsia="Times New Roman" w:hAnsi="Times New Roman" w:cs="Times New Roman"/>
          <w:sz w:val="24"/>
          <w:szCs w:val="24"/>
          <w:lang w:eastAsia="en-IN"/>
        </w:rPr>
      </w:pPr>
      <w:r w:rsidRPr="00CF25A7">
        <w:rPr>
          <w:rFonts w:ascii="Times New Roman" w:eastAsia="Times New Roman" w:hAnsi="Times New Roman" w:cs="Times New Roman"/>
          <w:b/>
          <w:bCs/>
          <w:sz w:val="24"/>
          <w:szCs w:val="24"/>
          <w:lang w:eastAsia="en-IN"/>
        </w:rPr>
        <w:t>P</w:t>
      </w:r>
      <w:r w:rsidR="002F36C4">
        <w:rPr>
          <w:rFonts w:ascii="Times New Roman" w:eastAsia="Times New Roman" w:hAnsi="Times New Roman" w:cs="Times New Roman"/>
          <w:b/>
          <w:bCs/>
          <w:sz w:val="24"/>
          <w:szCs w:val="24"/>
          <w:lang w:eastAsia="en-IN"/>
        </w:rPr>
        <w:t>ublic awareness and e</w:t>
      </w:r>
      <w:r w:rsidRPr="00CF25A7">
        <w:rPr>
          <w:rFonts w:ascii="Times New Roman" w:eastAsia="Times New Roman" w:hAnsi="Times New Roman" w:cs="Times New Roman"/>
          <w:b/>
          <w:bCs/>
          <w:sz w:val="24"/>
          <w:szCs w:val="24"/>
          <w:lang w:eastAsia="en-IN"/>
        </w:rPr>
        <w:t>ducation</w:t>
      </w:r>
      <w:r w:rsidR="00297692" w:rsidRPr="00CF25A7">
        <w:rPr>
          <w:rFonts w:ascii="Times New Roman" w:eastAsia="Times New Roman" w:hAnsi="Times New Roman" w:cs="Times New Roman"/>
          <w:b/>
          <w:bCs/>
          <w:sz w:val="24"/>
          <w:szCs w:val="24"/>
          <w:lang w:eastAsia="en-IN"/>
        </w:rPr>
        <w:t xml:space="preserve">- </w:t>
      </w:r>
      <w:r w:rsidRPr="00CF25A7">
        <w:rPr>
          <w:rFonts w:ascii="Times New Roman" w:eastAsia="Times New Roman" w:hAnsi="Times New Roman" w:cs="Times New Roman"/>
          <w:sz w:val="24"/>
          <w:szCs w:val="24"/>
          <w:lang w:eastAsia="en-IN"/>
        </w:rPr>
        <w:t>Campaigns to educate the public about HCV transmission, risk factors, and the importance of testing and treatment.</w:t>
      </w:r>
    </w:p>
    <w:p w:rsidR="003D2AF5" w:rsidRPr="003D2AF5" w:rsidRDefault="00CF25A7" w:rsidP="008371B9">
      <w:pPr>
        <w:spacing w:before="100" w:beforeAutospacing="1" w:after="100" w:afterAutospacing="1"/>
        <w:jc w:val="both"/>
        <w:rPr>
          <w:rFonts w:ascii="Times New Roman" w:eastAsia="Times New Roman" w:hAnsi="Times New Roman" w:cs="Times New Roman"/>
          <w:sz w:val="24"/>
          <w:szCs w:val="24"/>
          <w:lang w:eastAsia="en-IN"/>
        </w:rPr>
      </w:pPr>
      <w:r w:rsidRPr="004C4748">
        <w:rPr>
          <w:rFonts w:ascii="Times New Roman" w:eastAsia="Times New Roman" w:hAnsi="Times New Roman" w:cs="Times New Roman"/>
          <w:b/>
          <w:bCs/>
          <w:color w:val="CE08B2"/>
          <w:sz w:val="24"/>
          <w:szCs w:val="24"/>
          <w:lang w:eastAsia="en-IN"/>
        </w:rPr>
        <w:t>B</w:t>
      </w:r>
      <w:r w:rsidR="00D216B0">
        <w:rPr>
          <w:rFonts w:ascii="Times New Roman" w:eastAsia="Times New Roman" w:hAnsi="Times New Roman" w:cs="Times New Roman"/>
          <w:b/>
          <w:bCs/>
          <w:color w:val="CE08B2"/>
          <w:sz w:val="24"/>
          <w:szCs w:val="24"/>
          <w:lang w:eastAsia="en-IN"/>
        </w:rPr>
        <w:t>. Post-E</w:t>
      </w:r>
      <w:r w:rsidR="003D2AF5" w:rsidRPr="004C4748">
        <w:rPr>
          <w:rFonts w:ascii="Times New Roman" w:eastAsia="Times New Roman" w:hAnsi="Times New Roman" w:cs="Times New Roman"/>
          <w:b/>
          <w:bCs/>
          <w:color w:val="CE08B2"/>
          <w:sz w:val="24"/>
          <w:szCs w:val="24"/>
          <w:lang w:eastAsia="en-IN"/>
        </w:rPr>
        <w:t>xposure Prophylaxis (PEP)</w:t>
      </w:r>
      <w:r w:rsidRPr="004C4748">
        <w:rPr>
          <w:rFonts w:ascii="Times New Roman" w:eastAsia="Times New Roman" w:hAnsi="Times New Roman" w:cs="Times New Roman"/>
          <w:b/>
          <w:bCs/>
          <w:color w:val="CE08B2"/>
          <w:sz w:val="24"/>
          <w:szCs w:val="24"/>
          <w:lang w:eastAsia="en-IN"/>
        </w:rPr>
        <w:t>-</w:t>
      </w:r>
      <w:r>
        <w:rPr>
          <w:rFonts w:ascii="Times New Roman" w:eastAsia="Times New Roman" w:hAnsi="Times New Roman" w:cs="Times New Roman"/>
          <w:b/>
          <w:bCs/>
          <w:sz w:val="24"/>
          <w:szCs w:val="24"/>
          <w:lang w:eastAsia="en-IN"/>
        </w:rPr>
        <w:t xml:space="preserve"> </w:t>
      </w:r>
      <w:r w:rsidR="003D2AF5" w:rsidRPr="003D2AF5">
        <w:rPr>
          <w:rFonts w:ascii="Times New Roman" w:eastAsia="Times New Roman" w:hAnsi="Times New Roman" w:cs="Times New Roman"/>
          <w:sz w:val="24"/>
          <w:szCs w:val="24"/>
          <w:lang w:eastAsia="en-IN"/>
        </w:rPr>
        <w:t>There is no standard PEP regimen for HCV. Post-exposure management involves monitoring for HCV RNA and starting treatment e</w:t>
      </w:r>
      <w:r>
        <w:rPr>
          <w:rFonts w:ascii="Times New Roman" w:eastAsia="Times New Roman" w:hAnsi="Times New Roman" w:cs="Times New Roman"/>
          <w:sz w:val="24"/>
          <w:szCs w:val="24"/>
          <w:lang w:eastAsia="en-IN"/>
        </w:rPr>
        <w:t>arly if infection is confirmed.</w:t>
      </w:r>
    </w:p>
    <w:p w:rsidR="00F23957" w:rsidRDefault="00CF25A7" w:rsidP="004C4748">
      <w:pPr>
        <w:spacing w:before="100" w:beforeAutospacing="1" w:after="100" w:afterAutospacing="1"/>
        <w:jc w:val="both"/>
        <w:outlineLvl w:val="3"/>
        <w:rPr>
          <w:rFonts w:ascii="Times New Roman" w:hAnsi="Times New Roman" w:cs="Times New Roman"/>
          <w:sz w:val="32"/>
          <w:szCs w:val="32"/>
        </w:rPr>
      </w:pPr>
      <w:r w:rsidRPr="004C4748">
        <w:rPr>
          <w:rFonts w:ascii="Times New Roman" w:eastAsia="Times New Roman" w:hAnsi="Times New Roman" w:cs="Times New Roman"/>
          <w:b/>
          <w:bCs/>
          <w:color w:val="E36C0A" w:themeColor="accent6" w:themeShade="BF"/>
          <w:sz w:val="24"/>
          <w:szCs w:val="24"/>
          <w:lang w:eastAsia="en-IN"/>
        </w:rPr>
        <w:t>Prophylaxis:</w:t>
      </w:r>
      <w:r>
        <w:rPr>
          <w:rFonts w:ascii="Times New Roman" w:eastAsia="Times New Roman" w:hAnsi="Times New Roman" w:cs="Times New Roman"/>
          <w:b/>
          <w:bCs/>
          <w:sz w:val="24"/>
          <w:szCs w:val="24"/>
          <w:lang w:eastAsia="en-IN"/>
        </w:rPr>
        <w:t xml:space="preserve"> </w:t>
      </w:r>
      <w:r w:rsidRPr="003D2AF5">
        <w:rPr>
          <w:rFonts w:ascii="Times New Roman" w:eastAsia="Times New Roman" w:hAnsi="Times New Roman" w:cs="Times New Roman"/>
          <w:sz w:val="24"/>
          <w:szCs w:val="24"/>
          <w:lang w:eastAsia="en-IN"/>
        </w:rPr>
        <w:t>Currently, there is no effective vaccine for HCV</w:t>
      </w:r>
      <w:r>
        <w:rPr>
          <w:rFonts w:ascii="Times New Roman" w:eastAsia="Times New Roman" w:hAnsi="Times New Roman" w:cs="Times New Roman"/>
          <w:sz w:val="24"/>
          <w:szCs w:val="24"/>
          <w:lang w:eastAsia="en-IN"/>
        </w:rPr>
        <w:t xml:space="preserve"> due to genetic diversity and poor immunological response.</w:t>
      </w:r>
    </w:p>
    <w:p w:rsidR="00F23957" w:rsidRPr="004C4748" w:rsidRDefault="00C56EF6" w:rsidP="00C56EF6">
      <w:pPr>
        <w:tabs>
          <w:tab w:val="left" w:pos="2551"/>
        </w:tabs>
        <w:spacing w:after="0"/>
        <w:rPr>
          <w:rFonts w:ascii="Times New Roman" w:hAnsi="Times New Roman" w:cs="Times New Roman"/>
          <w:b/>
          <w:color w:val="FF0000"/>
          <w:sz w:val="24"/>
          <w:szCs w:val="24"/>
        </w:rPr>
      </w:pPr>
      <w:r w:rsidRPr="004C4748">
        <w:rPr>
          <w:rFonts w:ascii="Times New Roman" w:hAnsi="Times New Roman" w:cs="Times New Roman"/>
          <w:b/>
          <w:color w:val="FF0000"/>
          <w:sz w:val="24"/>
          <w:szCs w:val="24"/>
        </w:rPr>
        <w:lastRenderedPageBreak/>
        <w:t xml:space="preserve">References: </w:t>
      </w:r>
    </w:p>
    <w:p w:rsidR="00C56EF6" w:rsidRDefault="00C56EF6" w:rsidP="009C1487">
      <w:pPr>
        <w:tabs>
          <w:tab w:val="left" w:pos="2551"/>
        </w:tabs>
        <w:spacing w:after="0"/>
        <w:jc w:val="both"/>
        <w:rPr>
          <w:rFonts w:ascii="Times New Roman" w:hAnsi="Times New Roman" w:cs="Times New Roman"/>
          <w:sz w:val="32"/>
          <w:szCs w:val="32"/>
        </w:rPr>
      </w:pPr>
    </w:p>
    <w:p w:rsidR="009C1487" w:rsidRDefault="00E62153" w:rsidP="009C1487">
      <w:pPr>
        <w:spacing w:after="0" w:line="240" w:lineRule="auto"/>
        <w:jc w:val="both"/>
        <w:rPr>
          <w:rFonts w:ascii="Times New Roman" w:hAnsi="Times New Roman" w:cs="Times New Roman"/>
          <w:sz w:val="24"/>
          <w:szCs w:val="24"/>
        </w:rPr>
      </w:pPr>
      <w:r w:rsidRPr="009C1487">
        <w:rPr>
          <w:rFonts w:ascii="Times New Roman" w:hAnsi="Times New Roman" w:cs="Times New Roman"/>
          <w:sz w:val="24"/>
          <w:szCs w:val="24"/>
        </w:rPr>
        <w:fldChar w:fldCharType="begin"/>
      </w:r>
      <w:r w:rsidR="009C1487" w:rsidRPr="009C1487">
        <w:rPr>
          <w:rFonts w:ascii="Times New Roman" w:hAnsi="Times New Roman" w:cs="Times New Roman"/>
          <w:sz w:val="24"/>
          <w:szCs w:val="24"/>
        </w:rPr>
        <w:instrText xml:space="preserve"> ADDIN ZOTERO_BIBL {"uncited":[],"omitted":[],"custom":[]} CSL_BIBLIOGRAPHY </w:instrText>
      </w:r>
      <w:r w:rsidRPr="009C1487">
        <w:rPr>
          <w:rFonts w:ascii="Times New Roman" w:hAnsi="Times New Roman" w:cs="Times New Roman"/>
          <w:sz w:val="24"/>
          <w:szCs w:val="24"/>
        </w:rPr>
        <w:fldChar w:fldCharType="separate"/>
      </w:r>
      <w:r w:rsidR="009C1487" w:rsidRPr="009C1487">
        <w:rPr>
          <w:rFonts w:ascii="Times New Roman" w:hAnsi="Times New Roman" w:cs="Times New Roman"/>
          <w:sz w:val="24"/>
          <w:szCs w:val="24"/>
        </w:rPr>
        <w:t xml:space="preserve">Bakshi, A.S., 2007. Dengue Fever, DHF and DSS. Apollo Medicine 4, 111–117. </w:t>
      </w:r>
      <w:r w:rsidR="009C1487">
        <w:rPr>
          <w:rFonts w:ascii="Times New Roman" w:hAnsi="Times New Roman" w:cs="Times New Roman"/>
          <w:sz w:val="24"/>
          <w:szCs w:val="24"/>
        </w:rPr>
        <w:t xml:space="preserve">   </w:t>
      </w:r>
    </w:p>
    <w:p w:rsidR="009C1487" w:rsidRPr="009C1487" w:rsidRDefault="009C1487" w:rsidP="009C14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1487">
        <w:rPr>
          <w:rFonts w:ascii="Times New Roman" w:hAnsi="Times New Roman" w:cs="Times New Roman"/>
          <w:sz w:val="24"/>
          <w:szCs w:val="24"/>
        </w:rPr>
        <w:t>https://doi.org/10.1016/S0976-0016(11)60117-8</w:t>
      </w:r>
    </w:p>
    <w:p w:rsidR="009C1487" w:rsidRDefault="009C1487" w:rsidP="009C1487">
      <w:pPr>
        <w:spacing w:after="0" w:line="240" w:lineRule="auto"/>
        <w:jc w:val="both"/>
        <w:rPr>
          <w:rFonts w:ascii="Times New Roman" w:hAnsi="Times New Roman" w:cs="Times New Roman"/>
          <w:sz w:val="24"/>
          <w:szCs w:val="24"/>
        </w:rPr>
      </w:pPr>
      <w:r w:rsidRPr="009C1487">
        <w:rPr>
          <w:rFonts w:ascii="Times New Roman" w:hAnsi="Times New Roman" w:cs="Times New Roman"/>
          <w:sz w:val="24"/>
          <w:szCs w:val="24"/>
        </w:rPr>
        <w:t xml:space="preserve">Cuthbert, J.A., 1994. Hepatitis C: progress and problems. Clin Microbiol Rev 7, 505–532. </w:t>
      </w:r>
      <w:r>
        <w:rPr>
          <w:rFonts w:ascii="Times New Roman" w:hAnsi="Times New Roman" w:cs="Times New Roman"/>
          <w:sz w:val="24"/>
          <w:szCs w:val="24"/>
        </w:rPr>
        <w:t xml:space="preserve">   </w:t>
      </w:r>
    </w:p>
    <w:p w:rsidR="009C1487" w:rsidRPr="009C1487" w:rsidRDefault="009C1487" w:rsidP="009C14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1487">
        <w:rPr>
          <w:rFonts w:ascii="Times New Roman" w:hAnsi="Times New Roman" w:cs="Times New Roman"/>
          <w:sz w:val="24"/>
          <w:szCs w:val="24"/>
        </w:rPr>
        <w:t>https://doi.org/10.1128/CMR.7.4.505</w:t>
      </w:r>
    </w:p>
    <w:p w:rsidR="009C1487" w:rsidRDefault="009C1487" w:rsidP="009C1487">
      <w:pPr>
        <w:spacing w:after="0" w:line="240" w:lineRule="auto"/>
        <w:jc w:val="both"/>
        <w:rPr>
          <w:rFonts w:ascii="Times New Roman" w:hAnsi="Times New Roman" w:cs="Times New Roman"/>
          <w:sz w:val="24"/>
          <w:szCs w:val="24"/>
        </w:rPr>
      </w:pPr>
      <w:r w:rsidRPr="009C1487">
        <w:rPr>
          <w:rFonts w:ascii="Times New Roman" w:hAnsi="Times New Roman" w:cs="Times New Roman"/>
          <w:sz w:val="24"/>
          <w:szCs w:val="24"/>
        </w:rPr>
        <w:t xml:space="preserve">Li, H.-C., 2015. Hepatitis C virus: Virology, diagnosis and treatment. WJH 7, 1377. </w:t>
      </w:r>
      <w:r>
        <w:rPr>
          <w:rFonts w:ascii="Times New Roman" w:hAnsi="Times New Roman" w:cs="Times New Roman"/>
          <w:sz w:val="24"/>
          <w:szCs w:val="24"/>
        </w:rPr>
        <w:t xml:space="preserve">     </w:t>
      </w:r>
    </w:p>
    <w:p w:rsidR="009C1487" w:rsidRPr="009C1487" w:rsidRDefault="009C1487" w:rsidP="009C14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1487">
        <w:rPr>
          <w:rFonts w:ascii="Times New Roman" w:hAnsi="Times New Roman" w:cs="Times New Roman"/>
          <w:sz w:val="24"/>
          <w:szCs w:val="24"/>
        </w:rPr>
        <w:t>https://doi.org/10.4254/wjh.v7.i10.1377</w:t>
      </w:r>
    </w:p>
    <w:p w:rsidR="009C1487" w:rsidRDefault="009C1487" w:rsidP="009C1487">
      <w:pPr>
        <w:spacing w:after="0" w:line="240" w:lineRule="auto"/>
        <w:jc w:val="both"/>
        <w:rPr>
          <w:rFonts w:ascii="Times New Roman" w:hAnsi="Times New Roman" w:cs="Times New Roman"/>
          <w:sz w:val="24"/>
          <w:szCs w:val="24"/>
        </w:rPr>
      </w:pPr>
      <w:r w:rsidRPr="009C1487">
        <w:rPr>
          <w:rFonts w:ascii="Times New Roman" w:hAnsi="Times New Roman" w:cs="Times New Roman"/>
          <w:sz w:val="24"/>
          <w:szCs w:val="24"/>
        </w:rPr>
        <w:t xml:space="preserve">Munivenkatappa, A., Sahay, R., Yadav, P., Viswanathan, R., Mourya, D., 2018. Clinical &amp; </w:t>
      </w:r>
      <w:r>
        <w:rPr>
          <w:rFonts w:ascii="Times New Roman" w:hAnsi="Times New Roman" w:cs="Times New Roman"/>
          <w:sz w:val="24"/>
          <w:szCs w:val="24"/>
        </w:rPr>
        <w:t xml:space="preserve">    </w:t>
      </w:r>
    </w:p>
    <w:p w:rsidR="009C1487" w:rsidRDefault="009C1487" w:rsidP="009C14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1487">
        <w:rPr>
          <w:rFonts w:ascii="Times New Roman" w:hAnsi="Times New Roman" w:cs="Times New Roman"/>
          <w:sz w:val="24"/>
          <w:szCs w:val="24"/>
        </w:rPr>
        <w:t xml:space="preserve">epidemiological significance of Kyasanur forest disease. Indian J Med Res 148, 145. </w:t>
      </w:r>
      <w:r>
        <w:rPr>
          <w:rFonts w:ascii="Times New Roman" w:hAnsi="Times New Roman" w:cs="Times New Roman"/>
          <w:sz w:val="24"/>
          <w:szCs w:val="24"/>
        </w:rPr>
        <w:t xml:space="preserve">   </w:t>
      </w:r>
    </w:p>
    <w:p w:rsidR="009C1487" w:rsidRPr="009C1487" w:rsidRDefault="009C1487" w:rsidP="009C14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1487">
        <w:rPr>
          <w:rFonts w:ascii="Times New Roman" w:hAnsi="Times New Roman" w:cs="Times New Roman"/>
          <w:sz w:val="24"/>
          <w:szCs w:val="24"/>
        </w:rPr>
        <w:t>https://doi.org/10.4103/ijmr.IJMR_688_17</w:t>
      </w:r>
    </w:p>
    <w:p w:rsidR="009C1487" w:rsidRDefault="009C1487" w:rsidP="009C1487">
      <w:pPr>
        <w:spacing w:after="0" w:line="240" w:lineRule="auto"/>
        <w:jc w:val="both"/>
        <w:rPr>
          <w:rFonts w:ascii="Times New Roman" w:hAnsi="Times New Roman" w:cs="Times New Roman"/>
          <w:sz w:val="24"/>
          <w:szCs w:val="24"/>
        </w:rPr>
      </w:pPr>
      <w:r w:rsidRPr="009C1487">
        <w:rPr>
          <w:rFonts w:ascii="Times New Roman" w:hAnsi="Times New Roman" w:cs="Times New Roman"/>
          <w:sz w:val="24"/>
          <w:szCs w:val="24"/>
        </w:rPr>
        <w:t xml:space="preserve">Musso, D., Desprès, P., 2020. Serological Diagnosis of Flavivirus-Associated Human </w:t>
      </w:r>
      <w:r>
        <w:rPr>
          <w:rFonts w:ascii="Times New Roman" w:hAnsi="Times New Roman" w:cs="Times New Roman"/>
          <w:sz w:val="24"/>
          <w:szCs w:val="24"/>
        </w:rPr>
        <w:t xml:space="preserve">  </w:t>
      </w:r>
    </w:p>
    <w:p w:rsidR="009C1487" w:rsidRPr="009C1487" w:rsidRDefault="009C1487" w:rsidP="009C14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1487">
        <w:rPr>
          <w:rFonts w:ascii="Times New Roman" w:hAnsi="Times New Roman" w:cs="Times New Roman"/>
          <w:sz w:val="24"/>
          <w:szCs w:val="24"/>
        </w:rPr>
        <w:t>Infections. Diagnostics 10, 302. https://doi.org/10.3390/diagnostics10050302</w:t>
      </w:r>
    </w:p>
    <w:p w:rsidR="009C1487" w:rsidRDefault="009C1487" w:rsidP="009C1487">
      <w:pPr>
        <w:spacing w:after="0" w:line="240" w:lineRule="auto"/>
        <w:jc w:val="both"/>
        <w:rPr>
          <w:rFonts w:ascii="Times New Roman" w:hAnsi="Times New Roman" w:cs="Times New Roman"/>
          <w:sz w:val="24"/>
          <w:szCs w:val="24"/>
        </w:rPr>
      </w:pPr>
      <w:r w:rsidRPr="009C1487">
        <w:rPr>
          <w:rFonts w:ascii="Times New Roman" w:hAnsi="Times New Roman" w:cs="Times New Roman"/>
          <w:sz w:val="24"/>
          <w:szCs w:val="24"/>
        </w:rPr>
        <w:t xml:space="preserve">Rawal, G., Yadav, S., Kumar, R., 2016. Zika virus: An overview. J Family Med Prim Care 5, </w:t>
      </w:r>
      <w:r>
        <w:rPr>
          <w:rFonts w:ascii="Times New Roman" w:hAnsi="Times New Roman" w:cs="Times New Roman"/>
          <w:sz w:val="24"/>
          <w:szCs w:val="24"/>
        </w:rPr>
        <w:t xml:space="preserve"> </w:t>
      </w:r>
    </w:p>
    <w:p w:rsidR="009C1487" w:rsidRPr="009C1487" w:rsidRDefault="009C1487" w:rsidP="009C14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1487">
        <w:rPr>
          <w:rFonts w:ascii="Times New Roman" w:hAnsi="Times New Roman" w:cs="Times New Roman"/>
          <w:sz w:val="24"/>
          <w:szCs w:val="24"/>
        </w:rPr>
        <w:t>523. https://doi.org/10.4103/2249-4863.197256</w:t>
      </w:r>
    </w:p>
    <w:p w:rsidR="009C1487" w:rsidRDefault="009C1487" w:rsidP="009C1487">
      <w:pPr>
        <w:spacing w:after="0" w:line="240" w:lineRule="auto"/>
        <w:jc w:val="both"/>
        <w:rPr>
          <w:rFonts w:ascii="Times New Roman" w:hAnsi="Times New Roman" w:cs="Times New Roman"/>
          <w:sz w:val="24"/>
          <w:szCs w:val="24"/>
        </w:rPr>
      </w:pPr>
      <w:r w:rsidRPr="009C1487">
        <w:rPr>
          <w:rFonts w:ascii="Times New Roman" w:hAnsi="Times New Roman" w:cs="Times New Roman"/>
          <w:sz w:val="24"/>
          <w:szCs w:val="24"/>
        </w:rPr>
        <w:t xml:space="preserve">Zhao, R., Wang, M., Cao, Jing, Shen, J., Zhou, X., Wang, D., Cao, Jimin, 2021. Flavivirus: </w:t>
      </w:r>
      <w:r>
        <w:rPr>
          <w:rFonts w:ascii="Times New Roman" w:hAnsi="Times New Roman" w:cs="Times New Roman"/>
          <w:sz w:val="24"/>
          <w:szCs w:val="24"/>
        </w:rPr>
        <w:t xml:space="preserve">  </w:t>
      </w:r>
    </w:p>
    <w:p w:rsidR="009C1487" w:rsidRDefault="009C1487" w:rsidP="009C14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1487">
        <w:rPr>
          <w:rFonts w:ascii="Times New Roman" w:hAnsi="Times New Roman" w:cs="Times New Roman"/>
          <w:sz w:val="24"/>
          <w:szCs w:val="24"/>
        </w:rPr>
        <w:t xml:space="preserve">From Structure to Therapeutics Development. Life 11, 615. </w:t>
      </w:r>
      <w:r>
        <w:rPr>
          <w:rFonts w:ascii="Times New Roman" w:hAnsi="Times New Roman" w:cs="Times New Roman"/>
          <w:sz w:val="24"/>
          <w:szCs w:val="24"/>
        </w:rPr>
        <w:t xml:space="preserve"> </w:t>
      </w:r>
    </w:p>
    <w:p w:rsidR="009C1487" w:rsidRPr="009C1487" w:rsidRDefault="009C1487" w:rsidP="009C14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1487">
        <w:rPr>
          <w:rFonts w:ascii="Times New Roman" w:hAnsi="Times New Roman" w:cs="Times New Roman"/>
          <w:sz w:val="24"/>
          <w:szCs w:val="24"/>
        </w:rPr>
        <w:t>https://doi.org/10.3390/life11070615</w:t>
      </w:r>
    </w:p>
    <w:p w:rsidR="00F23957" w:rsidRDefault="00E62153" w:rsidP="009C1487">
      <w:pPr>
        <w:tabs>
          <w:tab w:val="left" w:pos="2551"/>
        </w:tabs>
        <w:spacing w:after="0" w:line="240" w:lineRule="auto"/>
        <w:jc w:val="both"/>
        <w:rPr>
          <w:rFonts w:ascii="Times New Roman" w:hAnsi="Times New Roman" w:cs="Times New Roman"/>
          <w:sz w:val="32"/>
          <w:szCs w:val="32"/>
        </w:rPr>
      </w:pPr>
      <w:r w:rsidRPr="009C1487">
        <w:rPr>
          <w:rFonts w:ascii="Times New Roman" w:hAnsi="Times New Roman" w:cs="Times New Roman"/>
          <w:sz w:val="24"/>
          <w:szCs w:val="24"/>
        </w:rPr>
        <w:fldChar w:fldCharType="end"/>
      </w:r>
    </w:p>
    <w:p w:rsidR="00726723" w:rsidRDefault="00726723" w:rsidP="009C1487">
      <w:pPr>
        <w:tabs>
          <w:tab w:val="left" w:pos="2551"/>
        </w:tabs>
        <w:spacing w:after="0"/>
        <w:rPr>
          <w:rFonts w:ascii="Times New Roman" w:hAnsi="Times New Roman" w:cs="Times New Roman"/>
          <w:sz w:val="32"/>
          <w:szCs w:val="32"/>
        </w:rPr>
      </w:pPr>
    </w:p>
    <w:p w:rsidR="00726723" w:rsidRDefault="00726723" w:rsidP="008D33B0">
      <w:pPr>
        <w:tabs>
          <w:tab w:val="left" w:pos="2551"/>
        </w:tabs>
        <w:spacing w:after="0"/>
        <w:jc w:val="center"/>
        <w:rPr>
          <w:rFonts w:ascii="Times New Roman" w:hAnsi="Times New Roman" w:cs="Times New Roman"/>
          <w:sz w:val="32"/>
          <w:szCs w:val="32"/>
        </w:rPr>
      </w:pPr>
    </w:p>
    <w:p w:rsidR="00726723" w:rsidRDefault="00726723" w:rsidP="008D33B0">
      <w:pPr>
        <w:tabs>
          <w:tab w:val="left" w:pos="2551"/>
        </w:tabs>
        <w:spacing w:after="0"/>
        <w:jc w:val="center"/>
        <w:rPr>
          <w:rFonts w:ascii="Times New Roman" w:hAnsi="Times New Roman" w:cs="Times New Roman"/>
          <w:sz w:val="32"/>
          <w:szCs w:val="32"/>
        </w:rPr>
      </w:pPr>
    </w:p>
    <w:p w:rsidR="00726723" w:rsidRDefault="00726723" w:rsidP="008D33B0">
      <w:pPr>
        <w:tabs>
          <w:tab w:val="left" w:pos="2551"/>
        </w:tabs>
        <w:spacing w:after="0"/>
        <w:jc w:val="center"/>
        <w:rPr>
          <w:rFonts w:ascii="Times New Roman" w:hAnsi="Times New Roman" w:cs="Times New Roman"/>
          <w:sz w:val="32"/>
          <w:szCs w:val="32"/>
        </w:rPr>
      </w:pPr>
    </w:p>
    <w:p w:rsidR="00726723" w:rsidRDefault="00726723" w:rsidP="008D33B0">
      <w:pPr>
        <w:tabs>
          <w:tab w:val="left" w:pos="2551"/>
        </w:tabs>
        <w:spacing w:after="0"/>
        <w:jc w:val="center"/>
        <w:rPr>
          <w:rFonts w:ascii="Times New Roman" w:hAnsi="Times New Roman" w:cs="Times New Roman"/>
          <w:sz w:val="32"/>
          <w:szCs w:val="32"/>
        </w:rPr>
      </w:pPr>
    </w:p>
    <w:p w:rsidR="00726723" w:rsidRDefault="00726723" w:rsidP="008D33B0">
      <w:pPr>
        <w:tabs>
          <w:tab w:val="left" w:pos="2551"/>
        </w:tabs>
        <w:spacing w:after="0"/>
        <w:jc w:val="center"/>
        <w:rPr>
          <w:rFonts w:ascii="Times New Roman" w:hAnsi="Times New Roman" w:cs="Times New Roman"/>
          <w:sz w:val="32"/>
          <w:szCs w:val="32"/>
        </w:rPr>
      </w:pPr>
    </w:p>
    <w:p w:rsidR="00726723" w:rsidRDefault="00726723" w:rsidP="008D33B0">
      <w:pPr>
        <w:tabs>
          <w:tab w:val="left" w:pos="2551"/>
        </w:tabs>
        <w:spacing w:after="0"/>
        <w:jc w:val="center"/>
        <w:rPr>
          <w:rFonts w:ascii="Times New Roman" w:hAnsi="Times New Roman" w:cs="Times New Roman"/>
          <w:sz w:val="32"/>
          <w:szCs w:val="32"/>
        </w:rPr>
      </w:pPr>
    </w:p>
    <w:p w:rsidR="007D40F3" w:rsidRDefault="007D40F3" w:rsidP="008D33B0">
      <w:pPr>
        <w:tabs>
          <w:tab w:val="left" w:pos="2551"/>
        </w:tabs>
        <w:spacing w:after="0"/>
        <w:jc w:val="center"/>
        <w:rPr>
          <w:rFonts w:ascii="Times New Roman" w:hAnsi="Times New Roman" w:cs="Times New Roman"/>
          <w:sz w:val="32"/>
          <w:szCs w:val="32"/>
        </w:rPr>
      </w:pPr>
    </w:p>
    <w:p w:rsidR="007D40F3" w:rsidRDefault="007D40F3" w:rsidP="008D33B0">
      <w:pPr>
        <w:tabs>
          <w:tab w:val="left" w:pos="2551"/>
        </w:tabs>
        <w:spacing w:after="0"/>
        <w:jc w:val="center"/>
        <w:rPr>
          <w:rFonts w:ascii="Times New Roman" w:hAnsi="Times New Roman" w:cs="Times New Roman"/>
          <w:sz w:val="32"/>
          <w:szCs w:val="32"/>
        </w:rPr>
      </w:pPr>
    </w:p>
    <w:p w:rsidR="007D40F3" w:rsidRDefault="007D40F3" w:rsidP="008D33B0">
      <w:pPr>
        <w:tabs>
          <w:tab w:val="left" w:pos="2551"/>
        </w:tabs>
        <w:spacing w:after="0"/>
        <w:jc w:val="center"/>
        <w:rPr>
          <w:rFonts w:ascii="Times New Roman" w:hAnsi="Times New Roman" w:cs="Times New Roman"/>
          <w:sz w:val="32"/>
          <w:szCs w:val="32"/>
        </w:rPr>
      </w:pPr>
    </w:p>
    <w:p w:rsidR="007D40F3" w:rsidRDefault="007D40F3" w:rsidP="008D33B0">
      <w:pPr>
        <w:tabs>
          <w:tab w:val="left" w:pos="2551"/>
        </w:tabs>
        <w:spacing w:after="0"/>
        <w:jc w:val="center"/>
        <w:rPr>
          <w:rFonts w:ascii="Times New Roman" w:hAnsi="Times New Roman" w:cs="Times New Roman"/>
          <w:sz w:val="32"/>
          <w:szCs w:val="32"/>
        </w:rPr>
      </w:pPr>
    </w:p>
    <w:p w:rsidR="007D40F3" w:rsidRDefault="007D40F3" w:rsidP="008D33B0">
      <w:pPr>
        <w:tabs>
          <w:tab w:val="left" w:pos="2551"/>
        </w:tabs>
        <w:spacing w:after="0"/>
        <w:jc w:val="center"/>
        <w:rPr>
          <w:rFonts w:ascii="Times New Roman" w:hAnsi="Times New Roman" w:cs="Times New Roman"/>
          <w:sz w:val="32"/>
          <w:szCs w:val="32"/>
        </w:rPr>
      </w:pPr>
    </w:p>
    <w:p w:rsidR="007D40F3" w:rsidRDefault="007D40F3" w:rsidP="008D33B0">
      <w:pPr>
        <w:tabs>
          <w:tab w:val="left" w:pos="2551"/>
        </w:tabs>
        <w:spacing w:after="0"/>
        <w:jc w:val="center"/>
        <w:rPr>
          <w:rFonts w:ascii="Times New Roman" w:hAnsi="Times New Roman" w:cs="Times New Roman"/>
          <w:sz w:val="32"/>
          <w:szCs w:val="32"/>
        </w:rPr>
      </w:pPr>
    </w:p>
    <w:p w:rsidR="007D40F3" w:rsidRDefault="007D40F3" w:rsidP="008D33B0">
      <w:pPr>
        <w:tabs>
          <w:tab w:val="left" w:pos="2551"/>
        </w:tabs>
        <w:spacing w:after="0"/>
        <w:jc w:val="center"/>
        <w:rPr>
          <w:rFonts w:ascii="Times New Roman" w:hAnsi="Times New Roman" w:cs="Times New Roman"/>
          <w:sz w:val="32"/>
          <w:szCs w:val="32"/>
        </w:rPr>
      </w:pPr>
    </w:p>
    <w:p w:rsidR="007D40F3" w:rsidRDefault="007D40F3" w:rsidP="008D33B0">
      <w:pPr>
        <w:tabs>
          <w:tab w:val="left" w:pos="2551"/>
        </w:tabs>
        <w:spacing w:after="0"/>
        <w:jc w:val="center"/>
        <w:rPr>
          <w:rFonts w:ascii="Times New Roman" w:hAnsi="Times New Roman" w:cs="Times New Roman"/>
          <w:sz w:val="32"/>
          <w:szCs w:val="32"/>
        </w:rPr>
      </w:pPr>
    </w:p>
    <w:p w:rsidR="00726723" w:rsidRDefault="00726723" w:rsidP="008D33B0">
      <w:pPr>
        <w:tabs>
          <w:tab w:val="left" w:pos="2551"/>
        </w:tabs>
        <w:spacing w:after="0"/>
        <w:jc w:val="center"/>
        <w:rPr>
          <w:rFonts w:ascii="Times New Roman" w:hAnsi="Times New Roman" w:cs="Times New Roman"/>
          <w:sz w:val="32"/>
          <w:szCs w:val="32"/>
        </w:rPr>
      </w:pPr>
    </w:p>
    <w:p w:rsidR="004C4748" w:rsidRDefault="004C4748" w:rsidP="008D33B0">
      <w:pPr>
        <w:tabs>
          <w:tab w:val="left" w:pos="2551"/>
        </w:tabs>
        <w:spacing w:after="0"/>
        <w:jc w:val="center"/>
        <w:rPr>
          <w:rFonts w:ascii="Times New Roman" w:hAnsi="Times New Roman" w:cs="Times New Roman"/>
          <w:sz w:val="32"/>
          <w:szCs w:val="32"/>
        </w:rPr>
      </w:pPr>
    </w:p>
    <w:p w:rsidR="004C4748" w:rsidRDefault="004C4748" w:rsidP="008D33B0">
      <w:pPr>
        <w:tabs>
          <w:tab w:val="left" w:pos="2551"/>
        </w:tabs>
        <w:spacing w:after="0"/>
        <w:jc w:val="center"/>
        <w:rPr>
          <w:rFonts w:ascii="Times New Roman" w:hAnsi="Times New Roman" w:cs="Times New Roman"/>
          <w:sz w:val="32"/>
          <w:szCs w:val="32"/>
        </w:rPr>
      </w:pPr>
    </w:p>
    <w:p w:rsidR="004C4748" w:rsidRDefault="004C4748" w:rsidP="008D33B0">
      <w:pPr>
        <w:tabs>
          <w:tab w:val="left" w:pos="2551"/>
        </w:tabs>
        <w:spacing w:after="0"/>
        <w:jc w:val="center"/>
        <w:rPr>
          <w:rFonts w:ascii="Times New Roman" w:hAnsi="Times New Roman" w:cs="Times New Roman"/>
          <w:sz w:val="32"/>
          <w:szCs w:val="32"/>
        </w:rPr>
      </w:pPr>
    </w:p>
    <w:p w:rsidR="004C4748" w:rsidRDefault="004C4748" w:rsidP="008D33B0">
      <w:pPr>
        <w:tabs>
          <w:tab w:val="left" w:pos="2551"/>
        </w:tabs>
        <w:spacing w:after="0"/>
        <w:jc w:val="center"/>
        <w:rPr>
          <w:rFonts w:ascii="Times New Roman" w:hAnsi="Times New Roman" w:cs="Times New Roman"/>
          <w:sz w:val="32"/>
          <w:szCs w:val="32"/>
        </w:rPr>
      </w:pPr>
    </w:p>
    <w:p w:rsidR="008D33B0" w:rsidRPr="004C4748" w:rsidRDefault="00B56EF5" w:rsidP="00610B36">
      <w:pPr>
        <w:tabs>
          <w:tab w:val="left" w:pos="2551"/>
        </w:tabs>
        <w:spacing w:after="0"/>
        <w:jc w:val="center"/>
        <w:rPr>
          <w:rFonts w:ascii="Times New Roman" w:hAnsi="Times New Roman" w:cs="Times New Roman"/>
          <w:b/>
          <w:color w:val="C00000"/>
          <w:sz w:val="32"/>
          <w:szCs w:val="32"/>
        </w:rPr>
      </w:pPr>
      <w:r w:rsidRPr="004C4748">
        <w:rPr>
          <w:rFonts w:ascii="Times New Roman" w:hAnsi="Times New Roman" w:cs="Times New Roman"/>
          <w:b/>
          <w:color w:val="C00000"/>
          <w:sz w:val="32"/>
          <w:szCs w:val="32"/>
        </w:rPr>
        <w:lastRenderedPageBreak/>
        <w:t>Arenaviridae</w:t>
      </w:r>
    </w:p>
    <w:p w:rsidR="008D33B0" w:rsidRDefault="008D33B0" w:rsidP="00156546">
      <w:pPr>
        <w:tabs>
          <w:tab w:val="left" w:pos="2551"/>
        </w:tabs>
        <w:spacing w:after="0"/>
        <w:jc w:val="both"/>
        <w:rPr>
          <w:rFonts w:ascii="Times New Roman" w:hAnsi="Times New Roman" w:cs="Times New Roman"/>
        </w:rPr>
      </w:pPr>
    </w:p>
    <w:p w:rsidR="004436B6" w:rsidRPr="00BD0A19" w:rsidRDefault="00610B36" w:rsidP="00BD0A19">
      <w:pPr>
        <w:tabs>
          <w:tab w:val="left" w:pos="2551"/>
        </w:tabs>
        <w:spacing w:after="0"/>
        <w:jc w:val="both"/>
        <w:rPr>
          <w:rFonts w:ascii="Times New Roman" w:hAnsi="Times New Roman" w:cs="Times New Roman"/>
          <w:sz w:val="24"/>
          <w:szCs w:val="24"/>
        </w:rPr>
      </w:pPr>
      <w:r w:rsidRPr="00BD0A19">
        <w:rPr>
          <w:rFonts w:ascii="Times New Roman" w:hAnsi="Times New Roman" w:cs="Times New Roman"/>
          <w:sz w:val="24"/>
          <w:szCs w:val="24"/>
        </w:rPr>
        <w:t xml:space="preserve">Arenaviruses are significant human pathogens, causing hemorrhagic fever (HF) in endemic regions and posing a global health threat. </w:t>
      </w:r>
      <w:r w:rsidR="004436B6" w:rsidRPr="00BD0A19">
        <w:rPr>
          <w:rFonts w:ascii="Times New Roman" w:eastAsia="Times New Roman" w:hAnsi="Times New Roman" w:cs="Times New Roman"/>
          <w:sz w:val="24"/>
          <w:szCs w:val="24"/>
          <w:lang w:eastAsia="en-IN"/>
        </w:rPr>
        <w:t>The first arenavirus, LCMV, was identified in 1933 and linked to aseptic meningitis in humans. By the late 1960s, the Arenaviridae family was established, including viruses that cause chronic infections in rodents. Notable pathogenic arenaviruses include:</w:t>
      </w:r>
    </w:p>
    <w:p w:rsidR="004436B6" w:rsidRPr="00BD0A19" w:rsidRDefault="004436B6" w:rsidP="00BD0A19">
      <w:pPr>
        <w:numPr>
          <w:ilvl w:val="0"/>
          <w:numId w:val="56"/>
        </w:numPr>
        <w:spacing w:before="100" w:beforeAutospacing="1" w:after="100" w:afterAutospacing="1"/>
        <w:jc w:val="both"/>
        <w:rPr>
          <w:rFonts w:ascii="Times New Roman" w:eastAsia="Times New Roman" w:hAnsi="Times New Roman" w:cs="Times New Roman"/>
          <w:sz w:val="24"/>
          <w:szCs w:val="24"/>
          <w:lang w:eastAsia="en-IN"/>
        </w:rPr>
      </w:pPr>
      <w:r w:rsidRPr="00BD0A19">
        <w:rPr>
          <w:rFonts w:ascii="Times New Roman" w:eastAsia="Times New Roman" w:hAnsi="Times New Roman" w:cs="Times New Roman"/>
          <w:b/>
          <w:bCs/>
          <w:sz w:val="24"/>
          <w:szCs w:val="24"/>
          <w:lang w:eastAsia="en-IN"/>
        </w:rPr>
        <w:t>Junín virus (JUNV)</w:t>
      </w:r>
      <w:r w:rsidR="004C4748">
        <w:rPr>
          <w:rFonts w:ascii="Times New Roman" w:eastAsia="Times New Roman" w:hAnsi="Times New Roman" w:cs="Times New Roman"/>
          <w:sz w:val="24"/>
          <w:szCs w:val="24"/>
          <w:lang w:eastAsia="en-IN"/>
        </w:rPr>
        <w:t>-</w:t>
      </w:r>
      <w:r w:rsidRPr="00BD0A19">
        <w:rPr>
          <w:rFonts w:ascii="Times New Roman" w:eastAsia="Times New Roman" w:hAnsi="Times New Roman" w:cs="Times New Roman"/>
          <w:sz w:val="24"/>
          <w:szCs w:val="24"/>
          <w:lang w:eastAsia="en-IN"/>
        </w:rPr>
        <w:t xml:space="preserve"> Causes Argentinian hemorrhagic fever.</w:t>
      </w:r>
    </w:p>
    <w:p w:rsidR="004436B6" w:rsidRPr="00BD0A19" w:rsidRDefault="004436B6" w:rsidP="00BD0A19">
      <w:pPr>
        <w:numPr>
          <w:ilvl w:val="0"/>
          <w:numId w:val="56"/>
        </w:numPr>
        <w:spacing w:before="100" w:beforeAutospacing="1" w:after="100" w:afterAutospacing="1"/>
        <w:jc w:val="both"/>
        <w:rPr>
          <w:rFonts w:ascii="Times New Roman" w:eastAsia="Times New Roman" w:hAnsi="Times New Roman" w:cs="Times New Roman"/>
          <w:sz w:val="24"/>
          <w:szCs w:val="24"/>
          <w:lang w:eastAsia="en-IN"/>
        </w:rPr>
      </w:pPr>
      <w:r w:rsidRPr="00BD0A19">
        <w:rPr>
          <w:rFonts w:ascii="Times New Roman" w:eastAsia="Times New Roman" w:hAnsi="Times New Roman" w:cs="Times New Roman"/>
          <w:b/>
          <w:bCs/>
          <w:sz w:val="24"/>
          <w:szCs w:val="24"/>
          <w:lang w:eastAsia="en-IN"/>
        </w:rPr>
        <w:t>Machupo virus (MACV)</w:t>
      </w:r>
      <w:r w:rsidR="004C4748">
        <w:rPr>
          <w:rFonts w:ascii="Times New Roman" w:eastAsia="Times New Roman" w:hAnsi="Times New Roman" w:cs="Times New Roman"/>
          <w:sz w:val="24"/>
          <w:szCs w:val="24"/>
          <w:lang w:eastAsia="en-IN"/>
        </w:rPr>
        <w:t>-</w:t>
      </w:r>
      <w:r w:rsidRPr="00BD0A19">
        <w:rPr>
          <w:rFonts w:ascii="Times New Roman" w:eastAsia="Times New Roman" w:hAnsi="Times New Roman" w:cs="Times New Roman"/>
          <w:sz w:val="24"/>
          <w:szCs w:val="24"/>
          <w:lang w:eastAsia="en-IN"/>
        </w:rPr>
        <w:t xml:space="preserve"> Causes Bolivian hemorrhagic fever.</w:t>
      </w:r>
    </w:p>
    <w:p w:rsidR="004436B6" w:rsidRPr="00BD0A19" w:rsidRDefault="004436B6" w:rsidP="00BD0A19">
      <w:pPr>
        <w:numPr>
          <w:ilvl w:val="0"/>
          <w:numId w:val="56"/>
        </w:numPr>
        <w:spacing w:before="100" w:beforeAutospacing="1" w:after="100" w:afterAutospacing="1"/>
        <w:jc w:val="both"/>
        <w:rPr>
          <w:rFonts w:ascii="Times New Roman" w:eastAsia="Times New Roman" w:hAnsi="Times New Roman" w:cs="Times New Roman"/>
          <w:sz w:val="24"/>
          <w:szCs w:val="24"/>
          <w:lang w:eastAsia="en-IN"/>
        </w:rPr>
      </w:pPr>
      <w:r w:rsidRPr="00BD0A19">
        <w:rPr>
          <w:rFonts w:ascii="Times New Roman" w:eastAsia="Times New Roman" w:hAnsi="Times New Roman" w:cs="Times New Roman"/>
          <w:b/>
          <w:bCs/>
          <w:sz w:val="24"/>
          <w:szCs w:val="24"/>
          <w:lang w:eastAsia="en-IN"/>
        </w:rPr>
        <w:t>Lassa virus (LASV)</w:t>
      </w:r>
      <w:r w:rsidR="004C4748">
        <w:rPr>
          <w:rFonts w:ascii="Times New Roman" w:eastAsia="Times New Roman" w:hAnsi="Times New Roman" w:cs="Times New Roman"/>
          <w:sz w:val="24"/>
          <w:szCs w:val="24"/>
          <w:lang w:eastAsia="en-IN"/>
        </w:rPr>
        <w:t>-</w:t>
      </w:r>
      <w:r w:rsidRPr="00BD0A19">
        <w:rPr>
          <w:rFonts w:ascii="Times New Roman" w:eastAsia="Times New Roman" w:hAnsi="Times New Roman" w:cs="Times New Roman"/>
          <w:sz w:val="24"/>
          <w:szCs w:val="24"/>
          <w:lang w:eastAsia="en-IN"/>
        </w:rPr>
        <w:t xml:space="preserve"> Causes Lassa fever.</w:t>
      </w:r>
    </w:p>
    <w:p w:rsidR="00610B36" w:rsidRPr="00BD0A19" w:rsidRDefault="004436B6" w:rsidP="00BD0A19">
      <w:pPr>
        <w:numPr>
          <w:ilvl w:val="0"/>
          <w:numId w:val="56"/>
        </w:numPr>
        <w:spacing w:before="100" w:beforeAutospacing="1" w:after="100" w:afterAutospacing="1"/>
        <w:rPr>
          <w:rFonts w:ascii="Times New Roman" w:eastAsia="Times New Roman" w:hAnsi="Times New Roman" w:cs="Times New Roman"/>
          <w:sz w:val="24"/>
          <w:szCs w:val="24"/>
          <w:lang w:eastAsia="en-IN"/>
        </w:rPr>
      </w:pPr>
      <w:r w:rsidRPr="00BD0A19">
        <w:rPr>
          <w:rFonts w:ascii="Times New Roman" w:eastAsia="Times New Roman" w:hAnsi="Times New Roman" w:cs="Times New Roman"/>
          <w:b/>
          <w:bCs/>
          <w:sz w:val="24"/>
          <w:szCs w:val="24"/>
          <w:lang w:eastAsia="en-IN"/>
        </w:rPr>
        <w:t>Other pathogenic arenaviruses</w:t>
      </w:r>
      <w:r w:rsidR="004C4748">
        <w:rPr>
          <w:rFonts w:ascii="Times New Roman" w:eastAsia="Times New Roman" w:hAnsi="Times New Roman" w:cs="Times New Roman"/>
          <w:sz w:val="24"/>
          <w:szCs w:val="24"/>
          <w:lang w:eastAsia="en-IN"/>
        </w:rPr>
        <w:t>-</w:t>
      </w:r>
      <w:r w:rsidRPr="00BD0A19">
        <w:rPr>
          <w:rFonts w:ascii="Times New Roman" w:eastAsia="Times New Roman" w:hAnsi="Times New Roman" w:cs="Times New Roman"/>
          <w:sz w:val="24"/>
          <w:szCs w:val="24"/>
          <w:lang w:eastAsia="en-IN"/>
        </w:rPr>
        <w:t xml:space="preserve"> Guanarito (GTOV), Sabiá (SBAV), Chapare (CHAPV), and Lujo (LUJV) viruses.</w:t>
      </w:r>
    </w:p>
    <w:p w:rsidR="008D33B0" w:rsidRPr="00BD0A19" w:rsidRDefault="004436B6" w:rsidP="00BD0A19">
      <w:pPr>
        <w:tabs>
          <w:tab w:val="left" w:pos="2551"/>
        </w:tabs>
        <w:spacing w:after="0"/>
        <w:jc w:val="both"/>
        <w:rPr>
          <w:rFonts w:ascii="Times New Roman" w:hAnsi="Times New Roman" w:cs="Times New Roman"/>
          <w:sz w:val="24"/>
          <w:szCs w:val="24"/>
        </w:rPr>
      </w:pPr>
      <w:r w:rsidRPr="004C4748">
        <w:rPr>
          <w:rFonts w:ascii="Times New Roman" w:hAnsi="Times New Roman" w:cs="Times New Roman"/>
          <w:b/>
          <w:color w:val="0070C0"/>
          <w:sz w:val="24"/>
          <w:szCs w:val="24"/>
        </w:rPr>
        <w:t>Structure:</w:t>
      </w:r>
      <w:r w:rsidRPr="00BD0A19">
        <w:rPr>
          <w:rFonts w:ascii="Times New Roman" w:hAnsi="Times New Roman" w:cs="Times New Roman"/>
          <w:sz w:val="24"/>
          <w:szCs w:val="24"/>
        </w:rPr>
        <w:t xml:space="preserve"> Arenaviruses are round, oval, or pleomorphic particles, typically 110 to 130 nm in diameter but ranging from 50 to 300 nm. They possess a viral envelope formed by budding from the host cell's plasma membrane. The surface is covered with 6- to 10-nm spikes, and the interior contains dense granules (20 to 25 nm) identified as host cell ribosomes, giving the virus a "sandy" appearance, hence the name Arenaviridae. Arenaviruses have a segmented RNA genome consisting of S (small) and L (large) strands.</w:t>
      </w:r>
    </w:p>
    <w:p w:rsidR="004436B6" w:rsidRPr="00BD0A19" w:rsidRDefault="004436B6" w:rsidP="00BD0A19">
      <w:pPr>
        <w:tabs>
          <w:tab w:val="left" w:pos="2551"/>
        </w:tabs>
        <w:spacing w:after="0"/>
        <w:jc w:val="both"/>
        <w:rPr>
          <w:rFonts w:ascii="Times New Roman" w:hAnsi="Times New Roman" w:cs="Times New Roman"/>
          <w:sz w:val="24"/>
          <w:szCs w:val="24"/>
        </w:rPr>
      </w:pPr>
    </w:p>
    <w:p w:rsidR="004436B6" w:rsidRPr="00BD0A19" w:rsidRDefault="00FC0C88" w:rsidP="00BD0A19">
      <w:pPr>
        <w:tabs>
          <w:tab w:val="left" w:pos="2551"/>
        </w:tabs>
        <w:spacing w:after="0"/>
        <w:jc w:val="both"/>
        <w:rPr>
          <w:rFonts w:ascii="Times New Roman" w:hAnsi="Times New Roman" w:cs="Times New Roman"/>
          <w:sz w:val="24"/>
          <w:szCs w:val="24"/>
        </w:rPr>
      </w:pPr>
      <w:r w:rsidRPr="004C4748">
        <w:rPr>
          <w:rFonts w:ascii="Times New Roman" w:hAnsi="Times New Roman" w:cs="Times New Roman"/>
          <w:b/>
          <w:color w:val="0070C0"/>
          <w:sz w:val="24"/>
          <w:szCs w:val="24"/>
        </w:rPr>
        <w:t>Epidemiology:</w:t>
      </w:r>
      <w:r w:rsidR="004C4748">
        <w:rPr>
          <w:rFonts w:ascii="Times New Roman" w:hAnsi="Times New Roman" w:cs="Times New Roman"/>
          <w:b/>
          <w:color w:val="0070C0"/>
          <w:sz w:val="24"/>
          <w:szCs w:val="24"/>
        </w:rPr>
        <w:t xml:space="preserve"> </w:t>
      </w:r>
      <w:r w:rsidRPr="00BD0A19">
        <w:rPr>
          <w:rFonts w:ascii="Times New Roman" w:hAnsi="Times New Roman" w:cs="Times New Roman"/>
          <w:sz w:val="24"/>
          <w:szCs w:val="24"/>
        </w:rPr>
        <w:t>Transmission occurs both vertically and horizontally among rodents, maintaining the virus within populations. Human infections typically result from exposure to rodent excreta, contaminated food, or inhalation of aerosolized virus particles</w:t>
      </w:r>
      <w:r w:rsidR="00414CCF">
        <w:rPr>
          <w:rFonts w:ascii="Times New Roman" w:hAnsi="Times New Roman" w:cs="Times New Roman"/>
          <w:sz w:val="24"/>
          <w:szCs w:val="24"/>
        </w:rPr>
        <w:t xml:space="preserve"> (Table 37)</w:t>
      </w:r>
      <w:r w:rsidRPr="00BD0A19">
        <w:rPr>
          <w:rFonts w:ascii="Times New Roman" w:hAnsi="Times New Roman" w:cs="Times New Roman"/>
          <w:sz w:val="24"/>
          <w:szCs w:val="24"/>
        </w:rPr>
        <w:t>.</w:t>
      </w:r>
    </w:p>
    <w:p w:rsidR="00582DF4" w:rsidRDefault="00BD0A19" w:rsidP="00BD0A19">
      <w:pPr>
        <w:tabs>
          <w:tab w:val="left" w:pos="2551"/>
        </w:tabs>
        <w:spacing w:after="0"/>
        <w:jc w:val="both"/>
        <w:rPr>
          <w:rFonts w:ascii="Times New Roman" w:hAnsi="Times New Roman" w:cs="Times New Roman"/>
          <w:b/>
          <w:sz w:val="24"/>
          <w:szCs w:val="24"/>
        </w:rPr>
      </w:pPr>
      <w:r w:rsidRPr="00BD0A19">
        <w:rPr>
          <w:rFonts w:ascii="Times New Roman" w:hAnsi="Times New Roman" w:cs="Times New Roman"/>
          <w:sz w:val="24"/>
          <w:szCs w:val="24"/>
        </w:rPr>
        <w:br/>
      </w:r>
      <w:r w:rsidRPr="00BD0A19">
        <w:rPr>
          <w:rFonts w:ascii="Times New Roman" w:hAnsi="Times New Roman" w:cs="Times New Roman"/>
          <w:b/>
          <w:sz w:val="24"/>
          <w:szCs w:val="24"/>
        </w:rPr>
        <w:t>Table</w:t>
      </w:r>
      <w:r w:rsidR="004C4748">
        <w:rPr>
          <w:rFonts w:ascii="Times New Roman" w:hAnsi="Times New Roman" w:cs="Times New Roman"/>
          <w:b/>
          <w:sz w:val="24"/>
          <w:szCs w:val="24"/>
        </w:rPr>
        <w:t xml:space="preserve"> </w:t>
      </w:r>
      <w:r w:rsidR="00414CCF">
        <w:rPr>
          <w:rFonts w:ascii="Times New Roman" w:hAnsi="Times New Roman" w:cs="Times New Roman"/>
          <w:b/>
          <w:sz w:val="24"/>
          <w:szCs w:val="24"/>
        </w:rPr>
        <w:t>37</w:t>
      </w:r>
      <w:r w:rsidRPr="00BD0A19">
        <w:rPr>
          <w:rFonts w:ascii="Times New Roman" w:hAnsi="Times New Roman" w:cs="Times New Roman"/>
          <w:b/>
          <w:sz w:val="24"/>
          <w:szCs w:val="24"/>
        </w:rPr>
        <w:t>: Epidemiology of arenavirida</w:t>
      </w:r>
      <w:r w:rsidR="00AB165E">
        <w:rPr>
          <w:rFonts w:ascii="Times New Roman" w:hAnsi="Times New Roman" w:cs="Times New Roman"/>
          <w:b/>
          <w:sz w:val="24"/>
          <w:szCs w:val="24"/>
        </w:rPr>
        <w:t>e</w:t>
      </w:r>
    </w:p>
    <w:p w:rsidR="00BD0A19" w:rsidRDefault="00BD0A19" w:rsidP="00156546">
      <w:pPr>
        <w:tabs>
          <w:tab w:val="left" w:pos="2551"/>
        </w:tabs>
        <w:spacing w:after="0"/>
        <w:jc w:val="both"/>
        <w:rPr>
          <w:rFonts w:ascii="Times New Roman" w:hAnsi="Times New Roman" w:cs="Times New Roman"/>
        </w:rPr>
      </w:pPr>
    </w:p>
    <w:tbl>
      <w:tblPr>
        <w:tblStyle w:val="LightList-Accent6"/>
        <w:tblW w:w="9252" w:type="dxa"/>
        <w:tblLook w:val="04A0"/>
      </w:tblPr>
      <w:tblGrid>
        <w:gridCol w:w="2996"/>
        <w:gridCol w:w="6256"/>
      </w:tblGrid>
      <w:tr w:rsidR="00FC0C88" w:rsidRPr="00AB165E" w:rsidTr="00AB165E">
        <w:trPr>
          <w:cnfStyle w:val="100000000000"/>
        </w:trPr>
        <w:tc>
          <w:tcPr>
            <w:cnfStyle w:val="001000000000"/>
            <w:tcW w:w="2996" w:type="dxa"/>
          </w:tcPr>
          <w:p w:rsidR="00FC0C88" w:rsidRPr="00AB165E" w:rsidRDefault="00FC0C88" w:rsidP="00BD0A19">
            <w:pPr>
              <w:tabs>
                <w:tab w:val="left" w:pos="2551"/>
              </w:tabs>
              <w:jc w:val="center"/>
              <w:rPr>
                <w:rFonts w:ascii="Times New Roman" w:hAnsi="Times New Roman" w:cs="Times New Roman"/>
              </w:rPr>
            </w:pPr>
            <w:r w:rsidRPr="00AB165E">
              <w:rPr>
                <w:rFonts w:ascii="Times New Roman" w:hAnsi="Times New Roman" w:cs="Times New Roman"/>
              </w:rPr>
              <w:t>Virus</w:t>
            </w:r>
          </w:p>
        </w:tc>
        <w:tc>
          <w:tcPr>
            <w:tcW w:w="6256" w:type="dxa"/>
          </w:tcPr>
          <w:p w:rsidR="00FC0C88" w:rsidRPr="00AB165E" w:rsidRDefault="00FC0C88" w:rsidP="00BD0A19">
            <w:pPr>
              <w:tabs>
                <w:tab w:val="left" w:pos="2551"/>
              </w:tabs>
              <w:jc w:val="center"/>
              <w:cnfStyle w:val="100000000000"/>
              <w:rPr>
                <w:rFonts w:ascii="Times New Roman" w:hAnsi="Times New Roman" w:cs="Times New Roman"/>
              </w:rPr>
            </w:pPr>
            <w:r w:rsidRPr="00AB165E">
              <w:rPr>
                <w:rFonts w:ascii="Times New Roman" w:hAnsi="Times New Roman" w:cs="Times New Roman"/>
              </w:rPr>
              <w:t>Epidemiology</w:t>
            </w:r>
          </w:p>
        </w:tc>
      </w:tr>
      <w:tr w:rsidR="00FC0C88" w:rsidRPr="00AB165E" w:rsidTr="00AB165E">
        <w:trPr>
          <w:cnfStyle w:val="000000100000"/>
        </w:trPr>
        <w:tc>
          <w:tcPr>
            <w:cnfStyle w:val="001000000000"/>
            <w:tcW w:w="2996" w:type="dxa"/>
            <w:tcBorders>
              <w:right w:val="single" w:sz="4" w:space="0" w:color="auto"/>
            </w:tcBorders>
          </w:tcPr>
          <w:p w:rsidR="00FC0C88" w:rsidRPr="00AB165E" w:rsidRDefault="00FC0C88" w:rsidP="00BD0A19">
            <w:pPr>
              <w:spacing w:before="100" w:beforeAutospacing="1" w:after="100" w:afterAutospacing="1"/>
              <w:outlineLvl w:val="3"/>
              <w:rPr>
                <w:rFonts w:ascii="Times New Roman" w:eastAsia="Times New Roman" w:hAnsi="Times New Roman" w:cs="Times New Roman"/>
                <w:bCs w:val="0"/>
                <w:lang w:eastAsia="en-IN"/>
              </w:rPr>
            </w:pPr>
            <w:r w:rsidRPr="00AB165E">
              <w:rPr>
                <w:rFonts w:ascii="Times New Roman" w:eastAsia="Times New Roman" w:hAnsi="Times New Roman" w:cs="Times New Roman"/>
                <w:bCs w:val="0"/>
                <w:lang w:eastAsia="en-IN"/>
              </w:rPr>
              <w:t>Lassa Fever (LF)</w:t>
            </w:r>
          </w:p>
          <w:p w:rsidR="00FC0C88" w:rsidRPr="00AB165E" w:rsidRDefault="00FC0C88" w:rsidP="00BD0A19">
            <w:pPr>
              <w:tabs>
                <w:tab w:val="left" w:pos="2551"/>
              </w:tabs>
              <w:rPr>
                <w:rFonts w:ascii="Times New Roman" w:hAnsi="Times New Roman" w:cs="Times New Roman"/>
              </w:rPr>
            </w:pPr>
          </w:p>
        </w:tc>
        <w:tc>
          <w:tcPr>
            <w:tcW w:w="6256" w:type="dxa"/>
            <w:tcBorders>
              <w:left w:val="single" w:sz="4" w:space="0" w:color="auto"/>
            </w:tcBorders>
          </w:tcPr>
          <w:p w:rsidR="00FC0C88" w:rsidRPr="00AB165E" w:rsidRDefault="0094515C" w:rsidP="00BD0A19">
            <w:pPr>
              <w:spacing w:before="100" w:beforeAutospacing="1" w:after="100" w:afterAutospacing="1"/>
              <w:jc w:val="both"/>
              <w:cnfStyle w:val="000000100000"/>
              <w:rPr>
                <w:rFonts w:ascii="Times New Roman" w:hAnsi="Times New Roman" w:cs="Times New Roman"/>
              </w:rPr>
            </w:pPr>
            <w:r w:rsidRPr="00AB165E">
              <w:rPr>
                <w:rFonts w:ascii="Times New Roman" w:eastAsia="Times New Roman" w:hAnsi="Times New Roman" w:cs="Times New Roman"/>
                <w:lang w:eastAsia="en-IN"/>
              </w:rPr>
              <w:t xml:space="preserve">Endemic in parts of West Africa; mostly asymptomatic; </w:t>
            </w:r>
            <w:r w:rsidR="00FC0C88" w:rsidRPr="00AB165E">
              <w:rPr>
                <w:rFonts w:ascii="Times New Roman" w:eastAsia="Times New Roman" w:hAnsi="Times New Roman" w:cs="Times New Roman"/>
                <w:lang w:eastAsia="en-IN"/>
              </w:rPr>
              <w:t xml:space="preserve">primary reservoir is Natal multimammate mouse. Human infection occurs through direct contact with rodent excreta or by </w:t>
            </w:r>
            <w:r w:rsidRPr="00AB165E">
              <w:rPr>
                <w:rFonts w:ascii="Times New Roman" w:eastAsia="Times New Roman" w:hAnsi="Times New Roman" w:cs="Times New Roman"/>
                <w:lang w:eastAsia="en-IN"/>
              </w:rPr>
              <w:t>virus inhalation and by p</w:t>
            </w:r>
            <w:r w:rsidR="00FC0C88" w:rsidRPr="00AB165E">
              <w:rPr>
                <w:rFonts w:ascii="Times New Roman" w:eastAsia="Times New Roman" w:hAnsi="Times New Roman" w:cs="Times New Roman"/>
                <w:lang w:eastAsia="en-IN"/>
              </w:rPr>
              <w:t xml:space="preserve">erson-to-person transmission </w:t>
            </w:r>
          </w:p>
        </w:tc>
      </w:tr>
      <w:tr w:rsidR="00FC0C88" w:rsidRPr="00AB165E" w:rsidTr="00AB165E">
        <w:trPr>
          <w:trHeight w:val="512"/>
        </w:trPr>
        <w:tc>
          <w:tcPr>
            <w:cnfStyle w:val="001000000000"/>
            <w:tcW w:w="2996" w:type="dxa"/>
            <w:tcBorders>
              <w:right w:val="single" w:sz="4" w:space="0" w:color="auto"/>
            </w:tcBorders>
          </w:tcPr>
          <w:p w:rsidR="00FC0C88" w:rsidRPr="00AB165E" w:rsidRDefault="00FC0C88" w:rsidP="00BD0A19">
            <w:pPr>
              <w:spacing w:before="100" w:beforeAutospacing="1" w:after="100" w:afterAutospacing="1"/>
              <w:outlineLvl w:val="3"/>
              <w:rPr>
                <w:rFonts w:ascii="Times New Roman" w:eastAsia="Times New Roman" w:hAnsi="Times New Roman" w:cs="Times New Roman"/>
                <w:bCs w:val="0"/>
                <w:lang w:eastAsia="en-IN"/>
              </w:rPr>
            </w:pPr>
            <w:r w:rsidRPr="00AB165E">
              <w:rPr>
                <w:rFonts w:ascii="Times New Roman" w:eastAsia="Times New Roman" w:hAnsi="Times New Roman" w:cs="Times New Roman"/>
                <w:bCs w:val="0"/>
                <w:lang w:eastAsia="en-IN"/>
              </w:rPr>
              <w:t>Lujo Hemorrhagic Fever (LHF)</w:t>
            </w:r>
          </w:p>
        </w:tc>
        <w:tc>
          <w:tcPr>
            <w:tcW w:w="6256" w:type="dxa"/>
            <w:tcBorders>
              <w:left w:val="single" w:sz="4" w:space="0" w:color="auto"/>
            </w:tcBorders>
          </w:tcPr>
          <w:p w:rsidR="00FC0C88" w:rsidRPr="00AB165E" w:rsidRDefault="0094515C" w:rsidP="00BD0A19">
            <w:pPr>
              <w:spacing w:before="100" w:beforeAutospacing="1" w:after="100" w:afterAutospacing="1"/>
              <w:jc w:val="both"/>
              <w:cnfStyle w:val="000000000000"/>
              <w:rPr>
                <w:rFonts w:ascii="Times New Roman" w:hAnsi="Times New Roman" w:cs="Times New Roman"/>
              </w:rPr>
            </w:pPr>
            <w:r w:rsidRPr="00AB165E">
              <w:rPr>
                <w:rFonts w:ascii="Times New Roman" w:eastAsia="Times New Roman" w:hAnsi="Times New Roman" w:cs="Times New Roman"/>
                <w:lang w:eastAsia="en-IN"/>
              </w:rPr>
              <w:t>Identified in 2008;</w:t>
            </w:r>
            <w:r w:rsidR="00FC0C88" w:rsidRPr="00AB165E">
              <w:rPr>
                <w:rFonts w:ascii="Times New Roman" w:eastAsia="Times New Roman" w:hAnsi="Times New Roman" w:cs="Times New Roman"/>
                <w:lang w:eastAsia="en-IN"/>
              </w:rPr>
              <w:t xml:space="preserve"> symptoms similar to LF but includes disseminated intra</w:t>
            </w:r>
            <w:r w:rsidRPr="00AB165E">
              <w:rPr>
                <w:rFonts w:ascii="Times New Roman" w:eastAsia="Times New Roman" w:hAnsi="Times New Roman" w:cs="Times New Roman"/>
                <w:lang w:eastAsia="en-IN"/>
              </w:rPr>
              <w:t xml:space="preserve">vascular coagulation (DIC); </w:t>
            </w:r>
            <w:r w:rsidR="00FC0C88" w:rsidRPr="00AB165E">
              <w:rPr>
                <w:rFonts w:ascii="Times New Roman" w:eastAsia="Times New Roman" w:hAnsi="Times New Roman" w:cs="Times New Roman"/>
                <w:lang w:eastAsia="en-IN"/>
              </w:rPr>
              <w:t>natural reservoir is unknown</w:t>
            </w:r>
            <w:r w:rsidRPr="00AB165E">
              <w:rPr>
                <w:rFonts w:ascii="Times New Roman" w:eastAsia="Times New Roman" w:hAnsi="Times New Roman" w:cs="Times New Roman"/>
                <w:lang w:eastAsia="en-IN"/>
              </w:rPr>
              <w:t>.</w:t>
            </w:r>
          </w:p>
        </w:tc>
      </w:tr>
      <w:tr w:rsidR="00FC0C88" w:rsidRPr="00AB165E" w:rsidTr="00AB165E">
        <w:trPr>
          <w:cnfStyle w:val="000000100000"/>
        </w:trPr>
        <w:tc>
          <w:tcPr>
            <w:cnfStyle w:val="001000000000"/>
            <w:tcW w:w="2996" w:type="dxa"/>
            <w:tcBorders>
              <w:right w:val="single" w:sz="4" w:space="0" w:color="auto"/>
            </w:tcBorders>
          </w:tcPr>
          <w:p w:rsidR="00FC0C88" w:rsidRPr="00AB165E" w:rsidRDefault="00FC0C88" w:rsidP="00BD0A19">
            <w:pPr>
              <w:spacing w:before="100" w:beforeAutospacing="1" w:after="100" w:afterAutospacing="1"/>
              <w:outlineLvl w:val="3"/>
              <w:rPr>
                <w:rFonts w:ascii="Times New Roman" w:eastAsia="Times New Roman" w:hAnsi="Times New Roman" w:cs="Times New Roman"/>
                <w:bCs w:val="0"/>
                <w:lang w:eastAsia="en-IN"/>
              </w:rPr>
            </w:pPr>
            <w:r w:rsidRPr="00AB165E">
              <w:rPr>
                <w:rFonts w:ascii="Times New Roman" w:eastAsia="Times New Roman" w:hAnsi="Times New Roman" w:cs="Times New Roman"/>
                <w:bCs w:val="0"/>
                <w:lang w:eastAsia="en-IN"/>
              </w:rPr>
              <w:t>Lymphocytic Choriomeningitis (LCM)</w:t>
            </w:r>
          </w:p>
        </w:tc>
        <w:tc>
          <w:tcPr>
            <w:tcW w:w="6256" w:type="dxa"/>
            <w:tcBorders>
              <w:left w:val="single" w:sz="4" w:space="0" w:color="auto"/>
            </w:tcBorders>
          </w:tcPr>
          <w:p w:rsidR="00FC0C88" w:rsidRPr="00AB165E" w:rsidRDefault="0094515C" w:rsidP="00BD0A19">
            <w:pPr>
              <w:spacing w:before="100" w:beforeAutospacing="1" w:after="100" w:afterAutospacing="1"/>
              <w:jc w:val="both"/>
              <w:cnfStyle w:val="000000100000"/>
              <w:rPr>
                <w:rFonts w:ascii="Times New Roman" w:hAnsi="Times New Roman" w:cs="Times New Roman"/>
              </w:rPr>
            </w:pPr>
            <w:r w:rsidRPr="00AB165E">
              <w:rPr>
                <w:rFonts w:ascii="Times New Roman" w:eastAsia="Times New Roman" w:hAnsi="Times New Roman" w:cs="Times New Roman"/>
                <w:lang w:eastAsia="en-IN"/>
              </w:rPr>
              <w:t>P</w:t>
            </w:r>
            <w:r w:rsidR="00FC0C88" w:rsidRPr="00AB165E">
              <w:rPr>
                <w:rFonts w:ascii="Times New Roman" w:eastAsia="Times New Roman" w:hAnsi="Times New Roman" w:cs="Times New Roman"/>
                <w:lang w:eastAsia="en-IN"/>
              </w:rPr>
              <w:t xml:space="preserve">rimary host is </w:t>
            </w:r>
            <w:r w:rsidRPr="00AB165E">
              <w:rPr>
                <w:rFonts w:ascii="Times New Roman" w:eastAsia="Times New Roman" w:hAnsi="Times New Roman" w:cs="Times New Roman"/>
                <w:lang w:eastAsia="en-IN"/>
              </w:rPr>
              <w:t>house mouse; t</w:t>
            </w:r>
            <w:r w:rsidR="00FC0C88" w:rsidRPr="00AB165E">
              <w:rPr>
                <w:rFonts w:ascii="Times New Roman" w:eastAsia="Times New Roman" w:hAnsi="Times New Roman" w:cs="Times New Roman"/>
                <w:lang w:eastAsia="en-IN"/>
              </w:rPr>
              <w:t xml:space="preserve">ransmission to humans occurs via close contact with infected rodents or their secretions, and through organ transplantation or congenital infection. </w:t>
            </w:r>
          </w:p>
        </w:tc>
      </w:tr>
      <w:tr w:rsidR="00AB165E" w:rsidRPr="00AB165E" w:rsidTr="00AB165E">
        <w:tc>
          <w:tcPr>
            <w:cnfStyle w:val="001000000000"/>
            <w:tcW w:w="2996" w:type="dxa"/>
            <w:vMerge w:val="restart"/>
            <w:tcBorders>
              <w:right w:val="single" w:sz="4" w:space="0" w:color="auto"/>
            </w:tcBorders>
          </w:tcPr>
          <w:p w:rsidR="00AB165E" w:rsidRPr="00AB165E" w:rsidRDefault="00AB165E" w:rsidP="00BD0A19">
            <w:pPr>
              <w:spacing w:before="100" w:beforeAutospacing="1" w:after="100" w:afterAutospacing="1"/>
              <w:outlineLvl w:val="3"/>
              <w:rPr>
                <w:rFonts w:ascii="Times New Roman" w:eastAsia="Times New Roman" w:hAnsi="Times New Roman" w:cs="Times New Roman"/>
                <w:bCs w:val="0"/>
                <w:lang w:eastAsia="en-IN"/>
              </w:rPr>
            </w:pPr>
            <w:r w:rsidRPr="00AB165E">
              <w:rPr>
                <w:rFonts w:ascii="Times New Roman" w:hAnsi="Times New Roman" w:cs="Times New Roman"/>
              </w:rPr>
              <w:t>South American hemorrhagic fevers (SAHFs)</w:t>
            </w:r>
          </w:p>
        </w:tc>
        <w:tc>
          <w:tcPr>
            <w:tcW w:w="6256" w:type="dxa"/>
            <w:tcBorders>
              <w:left w:val="single" w:sz="4" w:space="0" w:color="auto"/>
            </w:tcBorders>
          </w:tcPr>
          <w:p w:rsidR="00AB165E" w:rsidRPr="00AB165E" w:rsidRDefault="00AB165E" w:rsidP="00AB165E">
            <w:pPr>
              <w:spacing w:before="100" w:beforeAutospacing="1" w:after="100" w:afterAutospacing="1"/>
              <w:jc w:val="both"/>
              <w:outlineLvl w:val="3"/>
              <w:cnfStyle w:val="000000000000"/>
              <w:rPr>
                <w:rFonts w:ascii="Times New Roman" w:eastAsia="Times New Roman" w:hAnsi="Times New Roman" w:cs="Times New Roman"/>
                <w:bCs/>
                <w:lang w:eastAsia="en-IN"/>
              </w:rPr>
            </w:pPr>
            <w:r w:rsidRPr="00AB165E">
              <w:rPr>
                <w:rFonts w:ascii="Times New Roman" w:eastAsia="Times New Roman" w:hAnsi="Times New Roman" w:cs="Times New Roman"/>
                <w:b/>
                <w:bCs/>
                <w:lang w:eastAsia="en-IN"/>
              </w:rPr>
              <w:t>Argentinian Hemorrhagic Fever (AHF)-</w:t>
            </w:r>
            <w:r>
              <w:rPr>
                <w:rFonts w:ascii="Times New Roman" w:eastAsia="Times New Roman" w:hAnsi="Times New Roman" w:cs="Times New Roman"/>
                <w:bCs/>
                <w:lang w:eastAsia="en-IN"/>
              </w:rPr>
              <w:t xml:space="preserve"> </w:t>
            </w:r>
            <w:r w:rsidRPr="00AB165E">
              <w:rPr>
                <w:rFonts w:ascii="Times New Roman" w:eastAsia="Times New Roman" w:hAnsi="Times New Roman" w:cs="Times New Roman"/>
                <w:lang w:eastAsia="en-IN"/>
              </w:rPr>
              <w:t xml:space="preserve">Endemic to Argentina's Pampas region; primary reservoir is drylands </w:t>
            </w:r>
            <w:r w:rsidRPr="00AB165E">
              <w:rPr>
                <w:rFonts w:ascii="Times New Roman" w:hAnsi="Times New Roman" w:cs="Times New Roman"/>
                <w:i/>
              </w:rPr>
              <w:t>Calomys musculinus</w:t>
            </w:r>
            <w:r w:rsidRPr="00AB165E">
              <w:rPr>
                <w:rFonts w:ascii="Times New Roman" w:hAnsi="Times New Roman" w:cs="Times New Roman"/>
              </w:rPr>
              <w:t xml:space="preserve"> rodent</w:t>
            </w:r>
            <w:r w:rsidRPr="00AB165E">
              <w:rPr>
                <w:rFonts w:ascii="Times New Roman" w:eastAsia="Times New Roman" w:hAnsi="Times New Roman" w:cs="Times New Roman"/>
                <w:lang w:eastAsia="en-IN"/>
              </w:rPr>
              <w:t>. Human infection peaks during corn harvesting season and is primarily due to inhalation of aerosolized virus (Junin virus) from contaminated soil or rodent excreta.</w:t>
            </w:r>
          </w:p>
        </w:tc>
      </w:tr>
      <w:tr w:rsidR="00AB165E" w:rsidRPr="00AB165E" w:rsidTr="00AB165E">
        <w:trPr>
          <w:cnfStyle w:val="000000100000"/>
        </w:trPr>
        <w:tc>
          <w:tcPr>
            <w:cnfStyle w:val="001000000000"/>
            <w:tcW w:w="2996" w:type="dxa"/>
            <w:vMerge/>
            <w:tcBorders>
              <w:right w:val="single" w:sz="4" w:space="0" w:color="auto"/>
            </w:tcBorders>
          </w:tcPr>
          <w:p w:rsidR="00AB165E" w:rsidRPr="00AB165E" w:rsidRDefault="00AB165E" w:rsidP="00BD0A19">
            <w:pPr>
              <w:spacing w:before="100" w:beforeAutospacing="1" w:after="100" w:afterAutospacing="1"/>
              <w:outlineLvl w:val="3"/>
              <w:rPr>
                <w:rFonts w:ascii="Times New Roman" w:eastAsia="Times New Roman" w:hAnsi="Times New Roman" w:cs="Times New Roman"/>
                <w:bCs w:val="0"/>
                <w:lang w:eastAsia="en-IN"/>
              </w:rPr>
            </w:pPr>
          </w:p>
        </w:tc>
        <w:tc>
          <w:tcPr>
            <w:tcW w:w="6256" w:type="dxa"/>
            <w:tcBorders>
              <w:left w:val="single" w:sz="4" w:space="0" w:color="auto"/>
            </w:tcBorders>
          </w:tcPr>
          <w:p w:rsidR="00AB165E" w:rsidRPr="00AB165E" w:rsidRDefault="00AB165E" w:rsidP="00AB165E">
            <w:pPr>
              <w:spacing w:before="100" w:beforeAutospacing="1" w:after="100" w:afterAutospacing="1"/>
              <w:jc w:val="both"/>
              <w:outlineLvl w:val="3"/>
              <w:cnfStyle w:val="000000100000"/>
              <w:rPr>
                <w:rFonts w:ascii="Times New Roman" w:eastAsia="Times New Roman" w:hAnsi="Times New Roman" w:cs="Times New Roman"/>
                <w:bCs/>
                <w:lang w:eastAsia="en-IN"/>
              </w:rPr>
            </w:pPr>
            <w:r w:rsidRPr="00AB165E">
              <w:rPr>
                <w:rFonts w:ascii="Times New Roman" w:eastAsia="Times New Roman" w:hAnsi="Times New Roman" w:cs="Times New Roman"/>
                <w:b/>
                <w:bCs/>
                <w:lang w:eastAsia="en-IN"/>
              </w:rPr>
              <w:t>Bolivian Hemorrhagic Fever (BHF)-</w:t>
            </w:r>
            <w:r>
              <w:rPr>
                <w:rFonts w:ascii="Times New Roman" w:eastAsia="Times New Roman" w:hAnsi="Times New Roman" w:cs="Times New Roman"/>
                <w:bCs/>
                <w:lang w:eastAsia="en-IN"/>
              </w:rPr>
              <w:t xml:space="preserve"> </w:t>
            </w:r>
            <w:r w:rsidRPr="00AB165E">
              <w:rPr>
                <w:rFonts w:ascii="Times New Roman" w:eastAsia="Times New Roman" w:hAnsi="Times New Roman" w:cs="Times New Roman"/>
                <w:lang w:eastAsia="en-IN"/>
              </w:rPr>
              <w:t xml:space="preserve">Mostly seen among young children and the elderly; caused by Machupo virus ; primary reservoir is </w:t>
            </w:r>
            <w:r w:rsidRPr="00AB165E">
              <w:rPr>
                <w:rFonts w:ascii="Times New Roman" w:hAnsi="Times New Roman" w:cs="Times New Roman"/>
                <w:i/>
              </w:rPr>
              <w:t>Calomys callosus</w:t>
            </w:r>
            <w:r w:rsidRPr="00AB165E">
              <w:rPr>
                <w:rFonts w:ascii="Times New Roman" w:hAnsi="Times New Roman" w:cs="Times New Roman"/>
              </w:rPr>
              <w:t xml:space="preserve"> rodent; </w:t>
            </w:r>
            <w:r w:rsidRPr="00AB165E">
              <w:rPr>
                <w:rFonts w:ascii="Times New Roman" w:eastAsia="Times New Roman" w:hAnsi="Times New Roman" w:cs="Times New Roman"/>
                <w:lang w:eastAsia="en-IN"/>
              </w:rPr>
              <w:t xml:space="preserve"> human infections occur mainly during agricultural activities, through exposure to </w:t>
            </w:r>
            <w:r w:rsidRPr="00AB165E">
              <w:rPr>
                <w:rFonts w:ascii="Times New Roman" w:eastAsia="Times New Roman" w:hAnsi="Times New Roman" w:cs="Times New Roman"/>
                <w:lang w:eastAsia="en-IN"/>
              </w:rPr>
              <w:lastRenderedPageBreak/>
              <w:t>aerosolized virus from rodent excreta.</w:t>
            </w:r>
          </w:p>
        </w:tc>
      </w:tr>
      <w:tr w:rsidR="00AB165E" w:rsidRPr="00AB165E" w:rsidTr="00AB165E">
        <w:tc>
          <w:tcPr>
            <w:cnfStyle w:val="001000000000"/>
            <w:tcW w:w="2996" w:type="dxa"/>
            <w:vMerge/>
            <w:tcBorders>
              <w:right w:val="single" w:sz="4" w:space="0" w:color="auto"/>
            </w:tcBorders>
          </w:tcPr>
          <w:p w:rsidR="00AB165E" w:rsidRPr="00AB165E" w:rsidRDefault="00AB165E" w:rsidP="00582DF4">
            <w:pPr>
              <w:spacing w:before="100" w:beforeAutospacing="1" w:after="100" w:afterAutospacing="1"/>
              <w:outlineLvl w:val="3"/>
              <w:rPr>
                <w:rFonts w:ascii="Times New Roman" w:eastAsia="Times New Roman" w:hAnsi="Times New Roman" w:cs="Times New Roman"/>
                <w:bCs w:val="0"/>
                <w:lang w:eastAsia="en-IN"/>
              </w:rPr>
            </w:pPr>
          </w:p>
        </w:tc>
        <w:tc>
          <w:tcPr>
            <w:tcW w:w="6256" w:type="dxa"/>
            <w:tcBorders>
              <w:left w:val="single" w:sz="4" w:space="0" w:color="auto"/>
            </w:tcBorders>
          </w:tcPr>
          <w:p w:rsidR="00AB165E" w:rsidRPr="00AB165E" w:rsidRDefault="00AB165E" w:rsidP="00AB165E">
            <w:pPr>
              <w:spacing w:before="100" w:beforeAutospacing="1" w:after="100" w:afterAutospacing="1"/>
              <w:jc w:val="both"/>
              <w:outlineLvl w:val="3"/>
              <w:cnfStyle w:val="000000000000"/>
              <w:rPr>
                <w:rFonts w:ascii="Times New Roman" w:eastAsia="Times New Roman" w:hAnsi="Times New Roman" w:cs="Times New Roman"/>
                <w:bCs/>
                <w:lang w:eastAsia="en-IN"/>
              </w:rPr>
            </w:pPr>
            <w:r w:rsidRPr="00AB165E">
              <w:rPr>
                <w:rFonts w:ascii="Times New Roman" w:eastAsia="Times New Roman" w:hAnsi="Times New Roman" w:cs="Times New Roman"/>
                <w:b/>
                <w:bCs/>
                <w:lang w:eastAsia="en-IN"/>
              </w:rPr>
              <w:t>Venezuelan Hemorrhagic Fever (VeHF)-</w:t>
            </w:r>
            <w:r>
              <w:rPr>
                <w:rFonts w:ascii="Times New Roman" w:eastAsia="Times New Roman" w:hAnsi="Times New Roman" w:cs="Times New Roman"/>
                <w:bCs/>
                <w:lang w:eastAsia="en-IN"/>
              </w:rPr>
              <w:t xml:space="preserve"> </w:t>
            </w:r>
            <w:r w:rsidRPr="00AB165E">
              <w:rPr>
                <w:rFonts w:ascii="Times New Roman" w:eastAsia="Times New Roman" w:hAnsi="Times New Roman" w:cs="Times New Roman"/>
                <w:lang w:eastAsia="en-IN"/>
              </w:rPr>
              <w:t xml:space="preserve">The disease is focal to specific regions in Venezuela and primarily affects agricultural workers; caused by </w:t>
            </w:r>
            <w:r w:rsidRPr="00AB165E">
              <w:rPr>
                <w:rFonts w:ascii="Times New Roman" w:hAnsi="Times New Roman" w:cs="Times New Roman"/>
              </w:rPr>
              <w:t>Guanarito virus;</w:t>
            </w:r>
            <w:r w:rsidRPr="00AB165E">
              <w:rPr>
                <w:rFonts w:ascii="Times New Roman" w:eastAsia="Times New Roman" w:hAnsi="Times New Roman" w:cs="Times New Roman"/>
                <w:lang w:eastAsia="en-IN"/>
              </w:rPr>
              <w:t xml:space="preserve"> short-tailed </w:t>
            </w:r>
            <w:r w:rsidRPr="00AB165E">
              <w:rPr>
                <w:rFonts w:ascii="Times New Roman" w:hAnsi="Times New Roman" w:cs="Times New Roman"/>
                <w:i/>
              </w:rPr>
              <w:t>Zygodontomys brevicauda</w:t>
            </w:r>
            <w:r w:rsidRPr="00AB165E">
              <w:rPr>
                <w:rFonts w:ascii="Times New Roman" w:hAnsi="Times New Roman" w:cs="Times New Roman"/>
              </w:rPr>
              <w:t xml:space="preserve"> rodent </w:t>
            </w:r>
            <w:r w:rsidRPr="00AB165E">
              <w:rPr>
                <w:rFonts w:ascii="Times New Roman" w:eastAsia="Times New Roman" w:hAnsi="Times New Roman" w:cs="Times New Roman"/>
                <w:lang w:eastAsia="en-IN"/>
              </w:rPr>
              <w:t>is the primary reservoir. Infections are presumed to occur outdoors in rodent-infested areas.</w:t>
            </w:r>
          </w:p>
        </w:tc>
      </w:tr>
      <w:tr w:rsidR="00AB165E" w:rsidRPr="00AB165E" w:rsidTr="00AB165E">
        <w:trPr>
          <w:cnfStyle w:val="000000100000"/>
        </w:trPr>
        <w:tc>
          <w:tcPr>
            <w:cnfStyle w:val="001000000000"/>
            <w:tcW w:w="2996" w:type="dxa"/>
            <w:vMerge/>
            <w:tcBorders>
              <w:right w:val="single" w:sz="4" w:space="0" w:color="auto"/>
            </w:tcBorders>
          </w:tcPr>
          <w:p w:rsidR="00AB165E" w:rsidRPr="00AB165E" w:rsidRDefault="00AB165E" w:rsidP="00582DF4">
            <w:pPr>
              <w:spacing w:before="100" w:beforeAutospacing="1" w:after="100" w:afterAutospacing="1"/>
              <w:outlineLvl w:val="3"/>
              <w:rPr>
                <w:rFonts w:ascii="Times New Roman" w:eastAsia="Times New Roman" w:hAnsi="Times New Roman" w:cs="Times New Roman"/>
                <w:bCs w:val="0"/>
                <w:lang w:eastAsia="en-IN"/>
              </w:rPr>
            </w:pPr>
          </w:p>
        </w:tc>
        <w:tc>
          <w:tcPr>
            <w:tcW w:w="6256" w:type="dxa"/>
            <w:tcBorders>
              <w:left w:val="single" w:sz="4" w:space="0" w:color="auto"/>
            </w:tcBorders>
          </w:tcPr>
          <w:p w:rsidR="00AB165E" w:rsidRPr="00AB165E" w:rsidRDefault="00AB165E" w:rsidP="00AB165E">
            <w:pPr>
              <w:spacing w:before="100" w:beforeAutospacing="1" w:after="100" w:afterAutospacing="1"/>
              <w:jc w:val="both"/>
              <w:outlineLvl w:val="3"/>
              <w:cnfStyle w:val="000000100000"/>
              <w:rPr>
                <w:rFonts w:ascii="Times New Roman" w:eastAsia="Times New Roman" w:hAnsi="Times New Roman" w:cs="Times New Roman"/>
                <w:bCs/>
                <w:lang w:eastAsia="en-IN"/>
              </w:rPr>
            </w:pPr>
            <w:r w:rsidRPr="00AB165E">
              <w:rPr>
                <w:rFonts w:ascii="Times New Roman" w:hAnsi="Times New Roman" w:cs="Times New Roman"/>
                <w:b/>
              </w:rPr>
              <w:t>Brazilian hemorrhagic fever</w:t>
            </w:r>
            <w:r w:rsidRPr="00AB165E">
              <w:rPr>
                <w:rFonts w:ascii="Times New Roman" w:eastAsia="Times New Roman" w:hAnsi="Times New Roman" w:cs="Times New Roman"/>
                <w:b/>
                <w:bCs/>
                <w:lang w:eastAsia="en-IN"/>
              </w:rPr>
              <w:t>-</w:t>
            </w:r>
            <w:r>
              <w:rPr>
                <w:rFonts w:ascii="Times New Roman" w:eastAsia="Times New Roman" w:hAnsi="Times New Roman" w:cs="Times New Roman"/>
                <w:bCs/>
                <w:lang w:eastAsia="en-IN"/>
              </w:rPr>
              <w:t xml:space="preserve"> </w:t>
            </w:r>
            <w:r w:rsidRPr="00AB165E">
              <w:rPr>
                <w:rFonts w:ascii="Times New Roman" w:eastAsia="Times New Roman" w:hAnsi="Times New Roman" w:cs="Times New Roman"/>
                <w:lang w:eastAsia="en-IN"/>
              </w:rPr>
              <w:t xml:space="preserve">Caused by Sabia virus; </w:t>
            </w:r>
            <w:r w:rsidRPr="00AB165E">
              <w:rPr>
                <w:rFonts w:ascii="Times New Roman" w:hAnsi="Times New Roman" w:cs="Times New Roman"/>
              </w:rPr>
              <w:t>transmission and epidemiology are less understood compared to AHF and BHF.</w:t>
            </w:r>
          </w:p>
        </w:tc>
      </w:tr>
    </w:tbl>
    <w:p w:rsidR="00AB165E" w:rsidRDefault="00AB165E" w:rsidP="00156546">
      <w:pPr>
        <w:tabs>
          <w:tab w:val="left" w:pos="2551"/>
        </w:tabs>
        <w:spacing w:after="0"/>
        <w:jc w:val="both"/>
        <w:rPr>
          <w:rFonts w:ascii="Times New Roman" w:hAnsi="Times New Roman" w:cs="Times New Roman"/>
          <w:b/>
          <w:sz w:val="24"/>
          <w:szCs w:val="24"/>
        </w:rPr>
      </w:pPr>
    </w:p>
    <w:p w:rsidR="00C5652E" w:rsidRPr="00BD0A19" w:rsidRDefault="00C5652E" w:rsidP="00156546">
      <w:pPr>
        <w:tabs>
          <w:tab w:val="left" w:pos="2551"/>
        </w:tabs>
        <w:spacing w:after="0"/>
        <w:jc w:val="both"/>
        <w:rPr>
          <w:rFonts w:ascii="Times New Roman" w:hAnsi="Times New Roman" w:cs="Times New Roman"/>
          <w:b/>
          <w:sz w:val="24"/>
          <w:szCs w:val="24"/>
        </w:rPr>
      </w:pPr>
      <w:r w:rsidRPr="00414CCF">
        <w:rPr>
          <w:rFonts w:ascii="Times New Roman" w:hAnsi="Times New Roman" w:cs="Times New Roman"/>
          <w:b/>
          <w:color w:val="0070C0"/>
          <w:sz w:val="24"/>
          <w:szCs w:val="24"/>
        </w:rPr>
        <w:t>Pathogenesis:</w:t>
      </w:r>
      <w:r w:rsidRPr="00BD0A19">
        <w:rPr>
          <w:rFonts w:ascii="Times New Roman" w:hAnsi="Times New Roman" w:cs="Times New Roman"/>
          <w:b/>
          <w:sz w:val="24"/>
          <w:szCs w:val="24"/>
        </w:rPr>
        <w:t xml:space="preserve"> </w:t>
      </w:r>
      <w:r w:rsidR="00AB165E">
        <w:rPr>
          <w:rFonts w:ascii="Times New Roman" w:hAnsi="Times New Roman" w:cs="Times New Roman"/>
          <w:sz w:val="24"/>
          <w:szCs w:val="24"/>
        </w:rPr>
        <w:t xml:space="preserve">The viruses </w:t>
      </w:r>
      <w:r w:rsidRPr="00BD0A19">
        <w:rPr>
          <w:rFonts w:ascii="Times New Roman" w:hAnsi="Times New Roman" w:cs="Times New Roman"/>
          <w:sz w:val="24"/>
          <w:szCs w:val="24"/>
        </w:rPr>
        <w:t>typically enter the human body through the lungs and initially replicate in antigen-presenting cells, spreading to other organs. Pathological findings vary, with multifocal hepatocellular necrosis common in LF but insufficient to cause liver failure. Hemorrhagic manifestations are more pronounced in diseases like AHF. LCMV exhibits a strong tropism for the fetal brain, causing severe congenital abnormalities. The degree of vascular damage and coagulopathy differs between arenaviruses, with minimal histological lesions seen in LF and AHF but impaired endothelial function contributing to disease severity.</w:t>
      </w:r>
    </w:p>
    <w:p w:rsidR="00C5652E" w:rsidRPr="00BD0A19" w:rsidRDefault="00C5652E" w:rsidP="00156546">
      <w:pPr>
        <w:tabs>
          <w:tab w:val="left" w:pos="2551"/>
        </w:tabs>
        <w:spacing w:after="0"/>
        <w:jc w:val="both"/>
        <w:rPr>
          <w:rFonts w:ascii="Times New Roman" w:hAnsi="Times New Roman" w:cs="Times New Roman"/>
          <w:sz w:val="24"/>
          <w:szCs w:val="24"/>
        </w:rPr>
      </w:pPr>
    </w:p>
    <w:p w:rsidR="008D33B0" w:rsidRDefault="001A35D3" w:rsidP="00156546">
      <w:pPr>
        <w:tabs>
          <w:tab w:val="left" w:pos="2551"/>
        </w:tabs>
        <w:spacing w:after="0"/>
        <w:jc w:val="both"/>
        <w:rPr>
          <w:rFonts w:ascii="Times New Roman" w:hAnsi="Times New Roman" w:cs="Times New Roman"/>
          <w:sz w:val="24"/>
          <w:szCs w:val="24"/>
        </w:rPr>
      </w:pPr>
      <w:r w:rsidRPr="00414CCF">
        <w:rPr>
          <w:rFonts w:ascii="Times New Roman" w:hAnsi="Times New Roman" w:cs="Times New Roman"/>
          <w:b/>
          <w:color w:val="0070C0"/>
          <w:sz w:val="24"/>
          <w:szCs w:val="24"/>
        </w:rPr>
        <w:t>Clinical presentation:</w:t>
      </w:r>
      <w:r w:rsidRPr="00BD0A19">
        <w:rPr>
          <w:rFonts w:ascii="Times New Roman" w:hAnsi="Times New Roman" w:cs="Times New Roman"/>
          <w:sz w:val="24"/>
          <w:szCs w:val="24"/>
        </w:rPr>
        <w:t xml:space="preserve"> </w:t>
      </w:r>
      <w:r w:rsidR="00631846" w:rsidRPr="00BD0A19">
        <w:rPr>
          <w:rFonts w:ascii="Times New Roman" w:hAnsi="Times New Roman" w:cs="Times New Roman"/>
          <w:sz w:val="24"/>
          <w:szCs w:val="24"/>
        </w:rPr>
        <w:t>Arenavirus infections present with similar initial symptoms, including fever, headache, myalgia, and malaise. Relative bradycardia and skin hyperesthesia are common. The diseases diverge in their progression</w:t>
      </w:r>
      <w:r w:rsidR="00414CCF">
        <w:rPr>
          <w:rFonts w:ascii="Times New Roman" w:hAnsi="Times New Roman" w:cs="Times New Roman"/>
          <w:sz w:val="24"/>
          <w:szCs w:val="24"/>
        </w:rPr>
        <w:t xml:space="preserve"> (Table 38)</w:t>
      </w:r>
      <w:r w:rsidR="00631846" w:rsidRPr="00BD0A19">
        <w:rPr>
          <w:rFonts w:ascii="Times New Roman" w:hAnsi="Times New Roman" w:cs="Times New Roman"/>
          <w:sz w:val="24"/>
          <w:szCs w:val="24"/>
        </w:rPr>
        <w:t>.</w:t>
      </w:r>
    </w:p>
    <w:p w:rsidR="00BD0A19" w:rsidRDefault="00BD0A19" w:rsidP="00156546">
      <w:pPr>
        <w:tabs>
          <w:tab w:val="left" w:pos="2551"/>
        </w:tabs>
        <w:spacing w:after="0"/>
        <w:jc w:val="both"/>
        <w:rPr>
          <w:rFonts w:ascii="Times New Roman" w:hAnsi="Times New Roman" w:cs="Times New Roman"/>
          <w:sz w:val="24"/>
          <w:szCs w:val="24"/>
        </w:rPr>
      </w:pPr>
    </w:p>
    <w:p w:rsidR="00631846" w:rsidRPr="00BD0A19" w:rsidRDefault="00414CCF" w:rsidP="00156546">
      <w:pPr>
        <w:tabs>
          <w:tab w:val="left" w:pos="2551"/>
        </w:tabs>
        <w:spacing w:after="0"/>
        <w:jc w:val="both"/>
        <w:rPr>
          <w:rFonts w:ascii="Times New Roman" w:hAnsi="Times New Roman" w:cs="Times New Roman"/>
          <w:b/>
          <w:sz w:val="24"/>
          <w:szCs w:val="24"/>
        </w:rPr>
      </w:pPr>
      <w:r>
        <w:rPr>
          <w:rFonts w:ascii="Times New Roman" w:hAnsi="Times New Roman" w:cs="Times New Roman"/>
          <w:b/>
          <w:sz w:val="24"/>
          <w:szCs w:val="24"/>
        </w:rPr>
        <w:t>Table 38</w:t>
      </w:r>
      <w:r w:rsidR="00BD0A19" w:rsidRPr="00BD0A19">
        <w:rPr>
          <w:rFonts w:ascii="Times New Roman" w:hAnsi="Times New Roman" w:cs="Times New Roman"/>
          <w:b/>
          <w:sz w:val="24"/>
          <w:szCs w:val="24"/>
        </w:rPr>
        <w:t>: Clinical presentations of arenaviridae</w:t>
      </w:r>
    </w:p>
    <w:p w:rsidR="00805B16" w:rsidRDefault="00805B16" w:rsidP="00156546">
      <w:pPr>
        <w:tabs>
          <w:tab w:val="left" w:pos="2551"/>
        </w:tabs>
        <w:spacing w:after="0"/>
        <w:jc w:val="both"/>
      </w:pPr>
    </w:p>
    <w:tbl>
      <w:tblPr>
        <w:tblStyle w:val="LightList-Accent3"/>
        <w:tblW w:w="0" w:type="auto"/>
        <w:tblLook w:val="04A0"/>
      </w:tblPr>
      <w:tblGrid>
        <w:gridCol w:w="3078"/>
        <w:gridCol w:w="6164"/>
      </w:tblGrid>
      <w:tr w:rsidR="00805B16" w:rsidRPr="00E10838" w:rsidTr="006F09D3">
        <w:trPr>
          <w:cnfStyle w:val="100000000000"/>
        </w:trPr>
        <w:tc>
          <w:tcPr>
            <w:cnfStyle w:val="001000000000"/>
            <w:tcW w:w="3078" w:type="dxa"/>
          </w:tcPr>
          <w:p w:rsidR="00805B16" w:rsidRPr="00E10838" w:rsidRDefault="00805B16" w:rsidP="00E7021E">
            <w:pPr>
              <w:tabs>
                <w:tab w:val="left" w:pos="2551"/>
              </w:tabs>
              <w:jc w:val="center"/>
              <w:rPr>
                <w:rFonts w:ascii="Times New Roman" w:hAnsi="Times New Roman" w:cs="Times New Roman"/>
              </w:rPr>
            </w:pPr>
            <w:r w:rsidRPr="00E10838">
              <w:rPr>
                <w:rFonts w:ascii="Times New Roman" w:hAnsi="Times New Roman" w:cs="Times New Roman"/>
              </w:rPr>
              <w:t>Virus</w:t>
            </w:r>
          </w:p>
        </w:tc>
        <w:tc>
          <w:tcPr>
            <w:tcW w:w="6164" w:type="dxa"/>
          </w:tcPr>
          <w:p w:rsidR="00805B16" w:rsidRPr="00E10838" w:rsidRDefault="00805B16" w:rsidP="00E7021E">
            <w:pPr>
              <w:tabs>
                <w:tab w:val="left" w:pos="2551"/>
              </w:tabs>
              <w:jc w:val="center"/>
              <w:cnfStyle w:val="100000000000"/>
              <w:rPr>
                <w:rFonts w:ascii="Times New Roman" w:hAnsi="Times New Roman" w:cs="Times New Roman"/>
              </w:rPr>
            </w:pPr>
            <w:r w:rsidRPr="00E10838">
              <w:rPr>
                <w:rFonts w:ascii="Times New Roman" w:hAnsi="Times New Roman" w:cs="Times New Roman"/>
              </w:rPr>
              <w:t>Clinical presentation</w:t>
            </w:r>
          </w:p>
        </w:tc>
      </w:tr>
      <w:tr w:rsidR="00805B16" w:rsidRPr="00E10838" w:rsidTr="006F09D3">
        <w:trPr>
          <w:cnfStyle w:val="000000100000"/>
        </w:trPr>
        <w:tc>
          <w:tcPr>
            <w:cnfStyle w:val="001000000000"/>
            <w:tcW w:w="3078" w:type="dxa"/>
          </w:tcPr>
          <w:p w:rsidR="00805B16" w:rsidRPr="00E10838" w:rsidRDefault="00805B16" w:rsidP="00805B16">
            <w:pPr>
              <w:spacing w:before="100" w:beforeAutospacing="1" w:after="100" w:afterAutospacing="1"/>
              <w:outlineLvl w:val="3"/>
              <w:rPr>
                <w:rFonts w:ascii="Times New Roman" w:eastAsia="Times New Roman" w:hAnsi="Times New Roman" w:cs="Times New Roman"/>
                <w:b w:val="0"/>
                <w:bCs w:val="0"/>
                <w:lang w:eastAsia="en-IN"/>
              </w:rPr>
            </w:pPr>
            <w:r w:rsidRPr="00E10838">
              <w:rPr>
                <w:rFonts w:ascii="Times New Roman" w:eastAsia="Times New Roman" w:hAnsi="Times New Roman" w:cs="Times New Roman"/>
                <w:b w:val="0"/>
                <w:bCs w:val="0"/>
                <w:lang w:eastAsia="en-IN"/>
              </w:rPr>
              <w:t>Lassa Fever (LF)</w:t>
            </w:r>
          </w:p>
          <w:p w:rsidR="00805B16" w:rsidRPr="00E10838" w:rsidRDefault="00805B16" w:rsidP="00156546">
            <w:pPr>
              <w:tabs>
                <w:tab w:val="left" w:pos="2551"/>
              </w:tabs>
              <w:jc w:val="both"/>
              <w:rPr>
                <w:rFonts w:ascii="Times New Roman" w:hAnsi="Times New Roman" w:cs="Times New Roman"/>
              </w:rPr>
            </w:pPr>
          </w:p>
        </w:tc>
        <w:tc>
          <w:tcPr>
            <w:tcW w:w="6164" w:type="dxa"/>
          </w:tcPr>
          <w:p w:rsidR="00E10838" w:rsidRPr="00E10838" w:rsidRDefault="00805B16" w:rsidP="00805B16">
            <w:pPr>
              <w:tabs>
                <w:tab w:val="left" w:pos="2551"/>
              </w:tabs>
              <w:jc w:val="both"/>
              <w:cnfStyle w:val="000000100000"/>
              <w:rPr>
                <w:rFonts w:ascii="Times New Roman" w:hAnsi="Times New Roman" w:cs="Times New Roman"/>
              </w:rPr>
            </w:pPr>
            <w:r w:rsidRPr="00E10838">
              <w:rPr>
                <w:rFonts w:ascii="Times New Roman" w:hAnsi="Times New Roman" w:cs="Times New Roman"/>
              </w:rPr>
              <w:t>Mild or asymptomatic (80% cases); Onset within 10-14 days after exposure; includes headache, myalgia, arthralgia, gastrointestinal issues; advances respiratory distress; recovery after 8-10 days</w:t>
            </w:r>
            <w:r w:rsidR="00E10838" w:rsidRPr="00E10838">
              <w:rPr>
                <w:rFonts w:ascii="Times New Roman" w:hAnsi="Times New Roman" w:cs="Times New Roman"/>
              </w:rPr>
              <w:t>.</w:t>
            </w:r>
          </w:p>
          <w:p w:rsidR="00E10838" w:rsidRPr="00E10838" w:rsidRDefault="00E10838" w:rsidP="00805B16">
            <w:pPr>
              <w:tabs>
                <w:tab w:val="left" w:pos="2551"/>
              </w:tabs>
              <w:jc w:val="both"/>
              <w:cnfStyle w:val="000000100000"/>
              <w:rPr>
                <w:rFonts w:ascii="Times New Roman" w:hAnsi="Times New Roman" w:cs="Times New Roman"/>
              </w:rPr>
            </w:pPr>
          </w:p>
        </w:tc>
      </w:tr>
      <w:tr w:rsidR="00805B16" w:rsidRPr="00E10838" w:rsidTr="006F09D3">
        <w:tc>
          <w:tcPr>
            <w:cnfStyle w:val="001000000000"/>
            <w:tcW w:w="3078" w:type="dxa"/>
          </w:tcPr>
          <w:p w:rsidR="00805B16" w:rsidRPr="00E10838" w:rsidRDefault="00805B16" w:rsidP="00156546">
            <w:pPr>
              <w:tabs>
                <w:tab w:val="left" w:pos="2551"/>
              </w:tabs>
              <w:jc w:val="both"/>
              <w:rPr>
                <w:rFonts w:ascii="Times New Roman" w:hAnsi="Times New Roman" w:cs="Times New Roman"/>
              </w:rPr>
            </w:pPr>
            <w:r w:rsidRPr="00E10838">
              <w:rPr>
                <w:rFonts w:ascii="Times New Roman" w:eastAsia="Times New Roman" w:hAnsi="Times New Roman" w:cs="Times New Roman"/>
                <w:b w:val="0"/>
                <w:bCs w:val="0"/>
                <w:lang w:eastAsia="en-IN"/>
              </w:rPr>
              <w:t>Lujo Hemorrhagic Fever (LHF)</w:t>
            </w:r>
          </w:p>
        </w:tc>
        <w:tc>
          <w:tcPr>
            <w:tcW w:w="6164" w:type="dxa"/>
          </w:tcPr>
          <w:p w:rsidR="00805B16" w:rsidRPr="00E10838" w:rsidRDefault="002064C3" w:rsidP="00156546">
            <w:pPr>
              <w:tabs>
                <w:tab w:val="left" w:pos="2551"/>
              </w:tabs>
              <w:jc w:val="both"/>
              <w:cnfStyle w:val="000000000000"/>
              <w:rPr>
                <w:rFonts w:ascii="Times New Roman" w:hAnsi="Times New Roman" w:cs="Times New Roman"/>
              </w:rPr>
            </w:pPr>
            <w:r w:rsidRPr="00E10838">
              <w:rPr>
                <w:rFonts w:ascii="Times New Roman" w:hAnsi="Times New Roman" w:cs="Times New Roman"/>
              </w:rPr>
              <w:t>Patients often experience a sudden onset of fever, general malaise, fatigue, and muscle aches (myalgia)</w:t>
            </w:r>
            <w:r w:rsidR="00E10838" w:rsidRPr="00E10838">
              <w:rPr>
                <w:rFonts w:ascii="Times New Roman" w:hAnsi="Times New Roman" w:cs="Times New Roman"/>
              </w:rPr>
              <w:t xml:space="preserve">. As the disease progresses, patients may develop hemorrhagic manifestations (bleeding gums) and neurological manifestations (confusion).  </w:t>
            </w:r>
            <w:r w:rsidRPr="00E10838">
              <w:rPr>
                <w:rFonts w:ascii="Times New Roman" w:hAnsi="Times New Roman" w:cs="Times New Roman"/>
              </w:rPr>
              <w:t>LHF can lead to death due to multiple organ failure</w:t>
            </w:r>
          </w:p>
          <w:p w:rsidR="00E10838" w:rsidRPr="00E10838" w:rsidRDefault="00E10838" w:rsidP="00156546">
            <w:pPr>
              <w:tabs>
                <w:tab w:val="left" w:pos="2551"/>
              </w:tabs>
              <w:jc w:val="both"/>
              <w:cnfStyle w:val="000000000000"/>
              <w:rPr>
                <w:rFonts w:ascii="Times New Roman" w:hAnsi="Times New Roman" w:cs="Times New Roman"/>
              </w:rPr>
            </w:pPr>
          </w:p>
        </w:tc>
      </w:tr>
      <w:tr w:rsidR="00805B16" w:rsidRPr="00E10838" w:rsidTr="006F09D3">
        <w:trPr>
          <w:cnfStyle w:val="000000100000"/>
        </w:trPr>
        <w:tc>
          <w:tcPr>
            <w:cnfStyle w:val="001000000000"/>
            <w:tcW w:w="3078" w:type="dxa"/>
          </w:tcPr>
          <w:p w:rsidR="00805B16" w:rsidRPr="00E10838" w:rsidRDefault="00805B16" w:rsidP="00156546">
            <w:pPr>
              <w:tabs>
                <w:tab w:val="left" w:pos="2551"/>
              </w:tabs>
              <w:jc w:val="both"/>
              <w:rPr>
                <w:rFonts w:ascii="Times New Roman" w:hAnsi="Times New Roman" w:cs="Times New Roman"/>
              </w:rPr>
            </w:pPr>
            <w:r w:rsidRPr="00E10838">
              <w:rPr>
                <w:rFonts w:ascii="Times New Roman" w:eastAsia="Times New Roman" w:hAnsi="Times New Roman" w:cs="Times New Roman"/>
                <w:b w:val="0"/>
                <w:bCs w:val="0"/>
                <w:lang w:eastAsia="en-IN"/>
              </w:rPr>
              <w:t>Lymphocytic Choriomeningitis (LCM)</w:t>
            </w:r>
          </w:p>
        </w:tc>
        <w:tc>
          <w:tcPr>
            <w:tcW w:w="6164" w:type="dxa"/>
          </w:tcPr>
          <w:p w:rsidR="00805B16" w:rsidRPr="00E10838" w:rsidRDefault="00BD0A19" w:rsidP="00B820C7">
            <w:pPr>
              <w:tabs>
                <w:tab w:val="left" w:pos="2551"/>
              </w:tabs>
              <w:jc w:val="both"/>
              <w:cnfStyle w:val="000000100000"/>
              <w:rPr>
                <w:rFonts w:ascii="Times New Roman" w:hAnsi="Times New Roman" w:cs="Times New Roman"/>
              </w:rPr>
            </w:pPr>
            <w:r w:rsidRPr="00E10838">
              <w:rPr>
                <w:rFonts w:ascii="Times New Roman" w:hAnsi="Times New Roman" w:cs="Times New Roman"/>
              </w:rPr>
              <w:t xml:space="preserve">Often asymptomatic or mild, featuring febrile illness with gastrointestinal symptoms and mild CNS involvement; meningoencephalitis </w:t>
            </w:r>
            <w:r w:rsidR="00B820C7" w:rsidRPr="00E10838">
              <w:rPr>
                <w:rFonts w:ascii="Times New Roman" w:hAnsi="Times New Roman" w:cs="Times New Roman"/>
              </w:rPr>
              <w:t>with CSF pleocytosis (complication).</w:t>
            </w:r>
          </w:p>
          <w:p w:rsidR="00E10838" w:rsidRPr="00E10838" w:rsidRDefault="00E10838" w:rsidP="00B820C7">
            <w:pPr>
              <w:tabs>
                <w:tab w:val="left" w:pos="2551"/>
              </w:tabs>
              <w:jc w:val="both"/>
              <w:cnfStyle w:val="000000100000"/>
              <w:rPr>
                <w:rFonts w:ascii="Times New Roman" w:hAnsi="Times New Roman" w:cs="Times New Roman"/>
              </w:rPr>
            </w:pPr>
          </w:p>
        </w:tc>
      </w:tr>
      <w:tr w:rsidR="00B820C7" w:rsidRPr="00E10838" w:rsidTr="006F09D3">
        <w:trPr>
          <w:trHeight w:val="1362"/>
        </w:trPr>
        <w:tc>
          <w:tcPr>
            <w:cnfStyle w:val="001000000000"/>
            <w:tcW w:w="3078" w:type="dxa"/>
          </w:tcPr>
          <w:p w:rsidR="00B820C7" w:rsidRPr="00414CCF" w:rsidRDefault="00B820C7" w:rsidP="00414CCF">
            <w:pPr>
              <w:tabs>
                <w:tab w:val="left" w:pos="2551"/>
              </w:tabs>
              <w:rPr>
                <w:rFonts w:ascii="Times New Roman" w:eastAsia="Times New Roman" w:hAnsi="Times New Roman" w:cs="Times New Roman"/>
                <w:b w:val="0"/>
                <w:bCs w:val="0"/>
                <w:lang w:eastAsia="en-IN"/>
              </w:rPr>
            </w:pPr>
            <w:r w:rsidRPr="00414CCF">
              <w:rPr>
                <w:rFonts w:ascii="Times New Roman" w:hAnsi="Times New Roman" w:cs="Times New Roman"/>
                <w:b w:val="0"/>
              </w:rPr>
              <w:t>South American Hemorrhagic Fevers (SAHF</w:t>
            </w:r>
            <w:r w:rsidR="00E10838" w:rsidRPr="00414CCF">
              <w:rPr>
                <w:rFonts w:ascii="Times New Roman" w:hAnsi="Times New Roman" w:cs="Times New Roman"/>
                <w:b w:val="0"/>
              </w:rPr>
              <w:t>)</w:t>
            </w:r>
          </w:p>
        </w:tc>
        <w:tc>
          <w:tcPr>
            <w:tcW w:w="6164" w:type="dxa"/>
          </w:tcPr>
          <w:p w:rsidR="00B820C7" w:rsidRPr="00E10838" w:rsidRDefault="00B820C7" w:rsidP="00156546">
            <w:pPr>
              <w:tabs>
                <w:tab w:val="left" w:pos="2551"/>
              </w:tabs>
              <w:jc w:val="both"/>
              <w:cnfStyle w:val="000000000000"/>
              <w:rPr>
                <w:rFonts w:ascii="Times New Roman" w:hAnsi="Times New Roman" w:cs="Times New Roman"/>
              </w:rPr>
            </w:pPr>
            <w:r w:rsidRPr="00E10838">
              <w:rPr>
                <w:rFonts w:ascii="Times New Roman" w:hAnsi="Times New Roman" w:cs="Times New Roman"/>
              </w:rPr>
              <w:t>Incubation period of 1–2 weeks; patients experience fever, malaise, headache, myalgia, epigastric pain, and anorexia; symptoms intensify after 2–4 days, including prostration and gas</w:t>
            </w:r>
            <w:r w:rsidR="00E7021E" w:rsidRPr="00E10838">
              <w:rPr>
                <w:rFonts w:ascii="Times New Roman" w:hAnsi="Times New Roman" w:cs="Times New Roman"/>
              </w:rPr>
              <w:t xml:space="preserve"> </w:t>
            </w:r>
            <w:r w:rsidRPr="00E10838">
              <w:rPr>
                <w:rFonts w:ascii="Times New Roman" w:hAnsi="Times New Roman" w:cs="Times New Roman"/>
              </w:rPr>
              <w:t>trointestinal disturbances.</w:t>
            </w:r>
          </w:p>
        </w:tc>
      </w:tr>
      <w:tr w:rsidR="00805B16" w:rsidRPr="00E10838" w:rsidTr="006F09D3">
        <w:trPr>
          <w:cnfStyle w:val="000000100000"/>
        </w:trPr>
        <w:tc>
          <w:tcPr>
            <w:cnfStyle w:val="001000000000"/>
            <w:tcW w:w="3078" w:type="dxa"/>
          </w:tcPr>
          <w:p w:rsidR="00582DF4" w:rsidRPr="00E10838" w:rsidRDefault="00582DF4" w:rsidP="00582DF4">
            <w:pPr>
              <w:spacing w:before="100" w:beforeAutospacing="1" w:after="100" w:afterAutospacing="1"/>
              <w:outlineLvl w:val="2"/>
              <w:rPr>
                <w:rFonts w:ascii="Times New Roman" w:eastAsia="Times New Roman" w:hAnsi="Times New Roman" w:cs="Times New Roman"/>
                <w:b w:val="0"/>
                <w:bCs w:val="0"/>
                <w:lang w:eastAsia="en-IN"/>
              </w:rPr>
            </w:pPr>
            <w:r w:rsidRPr="00E10838">
              <w:rPr>
                <w:rFonts w:ascii="Times New Roman" w:eastAsia="Times New Roman" w:hAnsi="Times New Roman" w:cs="Times New Roman"/>
                <w:b w:val="0"/>
                <w:bCs w:val="0"/>
                <w:lang w:eastAsia="en-IN"/>
              </w:rPr>
              <w:t>Intrauterine Infection</w:t>
            </w:r>
          </w:p>
          <w:p w:rsidR="00805B16" w:rsidRPr="00E10838" w:rsidRDefault="00805B16" w:rsidP="00156546">
            <w:pPr>
              <w:tabs>
                <w:tab w:val="left" w:pos="2551"/>
              </w:tabs>
              <w:jc w:val="both"/>
              <w:rPr>
                <w:rFonts w:ascii="Times New Roman" w:hAnsi="Times New Roman" w:cs="Times New Roman"/>
              </w:rPr>
            </w:pPr>
          </w:p>
        </w:tc>
        <w:tc>
          <w:tcPr>
            <w:tcW w:w="6164" w:type="dxa"/>
          </w:tcPr>
          <w:p w:rsidR="00805B16" w:rsidRPr="00E10838" w:rsidRDefault="00582DF4" w:rsidP="00582DF4">
            <w:pPr>
              <w:spacing w:before="100" w:beforeAutospacing="1" w:after="100" w:afterAutospacing="1"/>
              <w:cnfStyle w:val="000000100000"/>
              <w:rPr>
                <w:rFonts w:ascii="Times New Roman" w:eastAsia="Times New Roman" w:hAnsi="Times New Roman" w:cs="Times New Roman"/>
                <w:lang w:eastAsia="en-IN"/>
              </w:rPr>
            </w:pPr>
            <w:r w:rsidRPr="00E10838">
              <w:rPr>
                <w:rFonts w:ascii="Times New Roman" w:eastAsia="Times New Roman" w:hAnsi="Times New Roman" w:cs="Times New Roman"/>
                <w:lang w:eastAsia="en-IN"/>
              </w:rPr>
              <w:t>Arenaviruses readily infect fetuses, causing high mortality and abortion in pregnant women with Lassa fever. Similar outcomes occur in South American hemorrhagic fevers. LCM</w:t>
            </w:r>
            <w:r w:rsidR="00E10838">
              <w:rPr>
                <w:rFonts w:ascii="Times New Roman" w:eastAsia="Times New Roman" w:hAnsi="Times New Roman" w:cs="Times New Roman"/>
                <w:lang w:eastAsia="en-IN"/>
              </w:rPr>
              <w:t xml:space="preserve"> </w:t>
            </w:r>
            <w:r w:rsidRPr="00E10838">
              <w:rPr>
                <w:rFonts w:ascii="Times New Roman" w:eastAsia="Times New Roman" w:hAnsi="Times New Roman" w:cs="Times New Roman"/>
                <w:lang w:eastAsia="en-IN"/>
              </w:rPr>
              <w:t xml:space="preserve">virus infection during pregnancy can result in fetal abnormalities such as hydrocephalus and chorioretinitis. </w:t>
            </w:r>
          </w:p>
        </w:tc>
      </w:tr>
    </w:tbl>
    <w:p w:rsidR="006026E6" w:rsidRPr="00414CCF" w:rsidRDefault="00D216B0" w:rsidP="006026E6">
      <w:pPr>
        <w:spacing w:before="100" w:beforeAutospacing="1" w:after="100" w:afterAutospacing="1" w:line="240" w:lineRule="auto"/>
        <w:rPr>
          <w:rFonts w:ascii="Times New Roman" w:eastAsia="Times New Roman" w:hAnsi="Times New Roman" w:cs="Times New Roman"/>
          <w:b/>
          <w:bCs/>
          <w:color w:val="0070C0"/>
          <w:sz w:val="24"/>
          <w:szCs w:val="24"/>
          <w:lang w:eastAsia="en-IN"/>
        </w:rPr>
      </w:pPr>
      <w:r>
        <w:rPr>
          <w:rFonts w:ascii="Times New Roman" w:eastAsia="Times New Roman" w:hAnsi="Times New Roman" w:cs="Times New Roman"/>
          <w:b/>
          <w:bCs/>
          <w:color w:val="0070C0"/>
          <w:sz w:val="24"/>
          <w:szCs w:val="24"/>
          <w:lang w:eastAsia="en-IN"/>
        </w:rPr>
        <w:lastRenderedPageBreak/>
        <w:t>Laboratory d</w:t>
      </w:r>
      <w:r w:rsidR="006026E6" w:rsidRPr="00414CCF">
        <w:rPr>
          <w:rFonts w:ascii="Times New Roman" w:eastAsia="Times New Roman" w:hAnsi="Times New Roman" w:cs="Times New Roman"/>
          <w:b/>
          <w:bCs/>
          <w:color w:val="0070C0"/>
          <w:sz w:val="24"/>
          <w:szCs w:val="24"/>
          <w:lang w:eastAsia="en-IN"/>
        </w:rPr>
        <w:t>etection</w:t>
      </w:r>
      <w:r w:rsidR="00414CCF">
        <w:rPr>
          <w:rFonts w:ascii="Times New Roman" w:eastAsia="Times New Roman" w:hAnsi="Times New Roman" w:cs="Times New Roman"/>
          <w:b/>
          <w:bCs/>
          <w:color w:val="0070C0"/>
          <w:sz w:val="24"/>
          <w:szCs w:val="24"/>
          <w:lang w:eastAsia="en-IN"/>
        </w:rPr>
        <w:t>:</w:t>
      </w:r>
    </w:p>
    <w:p w:rsidR="006026E6" w:rsidRPr="00414CCF" w:rsidRDefault="00414CCF" w:rsidP="006026E6">
      <w:pPr>
        <w:spacing w:before="100" w:beforeAutospacing="1" w:after="100" w:afterAutospacing="1" w:line="240" w:lineRule="auto"/>
        <w:outlineLvl w:val="2"/>
        <w:rPr>
          <w:rFonts w:ascii="Times New Roman" w:eastAsia="Times New Roman" w:hAnsi="Times New Roman" w:cs="Times New Roman"/>
          <w:b/>
          <w:bCs/>
          <w:color w:val="E36C0A" w:themeColor="accent6" w:themeShade="BF"/>
          <w:sz w:val="24"/>
          <w:szCs w:val="24"/>
          <w:lang w:eastAsia="en-IN"/>
        </w:rPr>
      </w:pPr>
      <w:r w:rsidRPr="00414CCF">
        <w:rPr>
          <w:rFonts w:ascii="Times New Roman" w:eastAsia="Times New Roman" w:hAnsi="Times New Roman" w:cs="Times New Roman"/>
          <w:b/>
          <w:bCs/>
          <w:color w:val="E36C0A" w:themeColor="accent6" w:themeShade="BF"/>
          <w:sz w:val="24"/>
          <w:szCs w:val="24"/>
          <w:lang w:eastAsia="en-IN"/>
        </w:rPr>
        <w:t xml:space="preserve">1. </w:t>
      </w:r>
      <w:r w:rsidR="006026E6" w:rsidRPr="00414CCF">
        <w:rPr>
          <w:rFonts w:ascii="Times New Roman" w:eastAsia="Times New Roman" w:hAnsi="Times New Roman" w:cs="Times New Roman"/>
          <w:b/>
          <w:bCs/>
          <w:color w:val="E36C0A" w:themeColor="accent6" w:themeShade="BF"/>
          <w:sz w:val="24"/>
          <w:szCs w:val="24"/>
          <w:lang w:eastAsia="en-IN"/>
        </w:rPr>
        <w:t>Lassa Fever (LF)-</w:t>
      </w:r>
    </w:p>
    <w:p w:rsidR="006B73AA" w:rsidRPr="006B73AA" w:rsidRDefault="00D216B0" w:rsidP="007601B3">
      <w:pPr>
        <w:pStyle w:val="ListParagraph"/>
        <w:numPr>
          <w:ilvl w:val="0"/>
          <w:numId w:val="59"/>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LASV i</w:t>
      </w:r>
      <w:r w:rsidR="006026E6" w:rsidRPr="00414CCF">
        <w:rPr>
          <w:rFonts w:ascii="Times New Roman" w:eastAsia="Times New Roman" w:hAnsi="Times New Roman" w:cs="Times New Roman"/>
          <w:b/>
          <w:bCs/>
          <w:color w:val="CE08B2"/>
          <w:sz w:val="24"/>
          <w:szCs w:val="24"/>
          <w:lang w:eastAsia="en-IN"/>
        </w:rPr>
        <w:t>solation</w:t>
      </w:r>
      <w:r w:rsidR="00414CCF">
        <w:rPr>
          <w:rFonts w:ascii="Times New Roman" w:eastAsia="Times New Roman" w:hAnsi="Times New Roman" w:cs="Times New Roman"/>
          <w:color w:val="CE08B2"/>
          <w:sz w:val="24"/>
          <w:szCs w:val="24"/>
          <w:lang w:eastAsia="en-IN"/>
        </w:rPr>
        <w:t>-</w:t>
      </w:r>
      <w:r w:rsidR="006026E6" w:rsidRPr="006B73AA">
        <w:rPr>
          <w:rFonts w:ascii="Times New Roman" w:eastAsia="Times New Roman" w:hAnsi="Times New Roman" w:cs="Times New Roman"/>
          <w:sz w:val="24"/>
          <w:szCs w:val="24"/>
          <w:lang w:eastAsia="en-IN"/>
        </w:rPr>
        <w:t xml:space="preserve"> LASV can be isolated from blood during the febrile phase and from autopsy tissue samples.</w:t>
      </w:r>
    </w:p>
    <w:p w:rsidR="006026E6" w:rsidRPr="006B73AA" w:rsidRDefault="00D216B0" w:rsidP="007601B3">
      <w:pPr>
        <w:pStyle w:val="ListParagraph"/>
        <w:numPr>
          <w:ilvl w:val="0"/>
          <w:numId w:val="59"/>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Antibody d</w:t>
      </w:r>
      <w:r w:rsidR="006026E6" w:rsidRPr="00414CCF">
        <w:rPr>
          <w:rFonts w:ascii="Times New Roman" w:eastAsia="Times New Roman" w:hAnsi="Times New Roman" w:cs="Times New Roman"/>
          <w:b/>
          <w:bCs/>
          <w:color w:val="CE08B2"/>
          <w:sz w:val="24"/>
          <w:szCs w:val="24"/>
          <w:lang w:eastAsia="en-IN"/>
        </w:rPr>
        <w:t>etection</w:t>
      </w:r>
      <w:r w:rsidR="00414CCF" w:rsidRPr="00414CCF">
        <w:rPr>
          <w:rFonts w:ascii="Times New Roman" w:eastAsia="Times New Roman" w:hAnsi="Times New Roman" w:cs="Times New Roman"/>
          <w:color w:val="CE08B2"/>
          <w:sz w:val="24"/>
          <w:szCs w:val="24"/>
          <w:lang w:eastAsia="en-IN"/>
        </w:rPr>
        <w:t>-</w:t>
      </w:r>
      <w:r w:rsidR="006026E6" w:rsidRPr="006B73AA">
        <w:rPr>
          <w:rFonts w:ascii="Times New Roman" w:eastAsia="Times New Roman" w:hAnsi="Times New Roman" w:cs="Times New Roman"/>
          <w:sz w:val="24"/>
          <w:szCs w:val="24"/>
          <w:lang w:eastAsia="en-IN"/>
        </w:rPr>
        <w:t>LASV-specific antibodies can be detected using immunofluorescence (IF) and ELISA. ELISA IgM titers appear earlier and p</w:t>
      </w:r>
      <w:r w:rsidR="006B73AA" w:rsidRPr="006B73AA">
        <w:rPr>
          <w:rFonts w:ascii="Times New Roman" w:eastAsia="Times New Roman" w:hAnsi="Times New Roman" w:cs="Times New Roman"/>
          <w:sz w:val="24"/>
          <w:szCs w:val="24"/>
          <w:lang w:eastAsia="en-IN"/>
        </w:rPr>
        <w:t>ersist longer</w:t>
      </w:r>
      <w:r w:rsidR="006026E6" w:rsidRPr="006B73AA">
        <w:rPr>
          <w:rFonts w:ascii="Times New Roman" w:eastAsia="Times New Roman" w:hAnsi="Times New Roman" w:cs="Times New Roman"/>
          <w:sz w:val="24"/>
          <w:szCs w:val="24"/>
          <w:lang w:eastAsia="en-IN"/>
        </w:rPr>
        <w:t>. Virus-specific IgG detected by ELISA remains for long periods, while IF antibodies wane below detectable levels over time.</w:t>
      </w:r>
    </w:p>
    <w:p w:rsidR="006026E6" w:rsidRPr="006B73AA" w:rsidRDefault="006026E6" w:rsidP="007601B3">
      <w:pPr>
        <w:pStyle w:val="ListParagraph"/>
        <w:numPr>
          <w:ilvl w:val="0"/>
          <w:numId w:val="59"/>
        </w:numPr>
        <w:spacing w:before="100" w:beforeAutospacing="1" w:after="100" w:afterAutospacing="1"/>
        <w:jc w:val="both"/>
        <w:rPr>
          <w:rFonts w:ascii="Times New Roman" w:eastAsia="Times New Roman" w:hAnsi="Times New Roman" w:cs="Times New Roman"/>
          <w:sz w:val="24"/>
          <w:szCs w:val="24"/>
          <w:lang w:eastAsia="en-IN"/>
        </w:rPr>
      </w:pPr>
      <w:r w:rsidRPr="00414CCF">
        <w:rPr>
          <w:rFonts w:ascii="Times New Roman" w:eastAsia="Times New Roman" w:hAnsi="Times New Roman" w:cs="Times New Roman"/>
          <w:b/>
          <w:bCs/>
          <w:color w:val="CE08B2"/>
          <w:sz w:val="24"/>
          <w:szCs w:val="24"/>
          <w:lang w:eastAsia="en-IN"/>
        </w:rPr>
        <w:t>RT-PCR</w:t>
      </w:r>
      <w:r w:rsidR="00414CCF" w:rsidRPr="00414CCF">
        <w:rPr>
          <w:rFonts w:ascii="Times New Roman" w:eastAsia="Times New Roman" w:hAnsi="Times New Roman" w:cs="Times New Roman"/>
          <w:color w:val="CE08B2"/>
          <w:sz w:val="24"/>
          <w:szCs w:val="24"/>
          <w:lang w:eastAsia="en-IN"/>
        </w:rPr>
        <w:t>-</w:t>
      </w:r>
      <w:r w:rsidRPr="006B73AA">
        <w:rPr>
          <w:rFonts w:ascii="Times New Roman" w:eastAsia="Times New Roman" w:hAnsi="Times New Roman" w:cs="Times New Roman"/>
          <w:sz w:val="24"/>
          <w:szCs w:val="24"/>
          <w:lang w:eastAsia="en-IN"/>
        </w:rPr>
        <w:t xml:space="preserve"> Reverse transcriptase-PCR can detect virus RNA in blood with high sensitivity.</w:t>
      </w:r>
    </w:p>
    <w:p w:rsidR="006026E6" w:rsidRPr="006B73AA" w:rsidRDefault="00D216B0" w:rsidP="007601B3">
      <w:pPr>
        <w:pStyle w:val="ListParagraph"/>
        <w:numPr>
          <w:ilvl w:val="0"/>
          <w:numId w:val="59"/>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Nanopore s</w:t>
      </w:r>
      <w:r w:rsidR="006026E6" w:rsidRPr="00414CCF">
        <w:rPr>
          <w:rFonts w:ascii="Times New Roman" w:eastAsia="Times New Roman" w:hAnsi="Times New Roman" w:cs="Times New Roman"/>
          <w:b/>
          <w:bCs/>
          <w:color w:val="CE08B2"/>
          <w:sz w:val="24"/>
          <w:szCs w:val="24"/>
          <w:lang w:eastAsia="en-IN"/>
        </w:rPr>
        <w:t>equencing</w:t>
      </w:r>
      <w:r w:rsidR="00414CCF" w:rsidRPr="00414CCF">
        <w:rPr>
          <w:rFonts w:ascii="Times New Roman" w:eastAsia="Times New Roman" w:hAnsi="Times New Roman" w:cs="Times New Roman"/>
          <w:color w:val="CE08B2"/>
          <w:sz w:val="24"/>
          <w:szCs w:val="24"/>
          <w:lang w:eastAsia="en-IN"/>
        </w:rPr>
        <w:t>-</w:t>
      </w:r>
      <w:r w:rsidR="006026E6" w:rsidRPr="006B73AA">
        <w:rPr>
          <w:rFonts w:ascii="Times New Roman" w:eastAsia="Times New Roman" w:hAnsi="Times New Roman" w:cs="Times New Roman"/>
          <w:sz w:val="24"/>
          <w:szCs w:val="24"/>
          <w:lang w:eastAsia="en-IN"/>
        </w:rPr>
        <w:t xml:space="preserve"> In 2018, nanopore sequencing using the MiniON device was used to genetically characterize LASV isolates during an LF case upsurge in Nigeria. This technology's ability to genetically characterize in situ RNA viral samples in real-time is a major breakthrough in LF epidemiology.</w:t>
      </w:r>
    </w:p>
    <w:p w:rsidR="006026E6" w:rsidRPr="00414CCF" w:rsidRDefault="00414CCF" w:rsidP="006026E6">
      <w:pPr>
        <w:spacing w:before="100" w:beforeAutospacing="1" w:after="100" w:afterAutospacing="1" w:line="240" w:lineRule="auto"/>
        <w:outlineLvl w:val="2"/>
        <w:rPr>
          <w:rFonts w:ascii="Times New Roman" w:eastAsia="Times New Roman" w:hAnsi="Times New Roman" w:cs="Times New Roman"/>
          <w:b/>
          <w:bCs/>
          <w:color w:val="E36C0A" w:themeColor="accent6" w:themeShade="BF"/>
          <w:sz w:val="24"/>
          <w:szCs w:val="24"/>
          <w:lang w:eastAsia="en-IN"/>
        </w:rPr>
      </w:pPr>
      <w:r w:rsidRPr="00414CCF">
        <w:rPr>
          <w:rFonts w:ascii="Times New Roman" w:eastAsia="Times New Roman" w:hAnsi="Times New Roman" w:cs="Times New Roman"/>
          <w:b/>
          <w:bCs/>
          <w:color w:val="E36C0A" w:themeColor="accent6" w:themeShade="BF"/>
          <w:sz w:val="24"/>
          <w:szCs w:val="24"/>
          <w:lang w:eastAsia="en-IN"/>
        </w:rPr>
        <w:t xml:space="preserve">2. </w:t>
      </w:r>
      <w:r w:rsidR="006026E6" w:rsidRPr="00414CCF">
        <w:rPr>
          <w:rFonts w:ascii="Times New Roman" w:eastAsia="Times New Roman" w:hAnsi="Times New Roman" w:cs="Times New Roman"/>
          <w:b/>
          <w:bCs/>
          <w:color w:val="E36C0A" w:themeColor="accent6" w:themeShade="BF"/>
          <w:sz w:val="24"/>
          <w:szCs w:val="24"/>
          <w:lang w:eastAsia="en-IN"/>
        </w:rPr>
        <w:t>Lymphocytic Choriomeningitis (LCM)</w:t>
      </w:r>
      <w:r w:rsidRPr="00414CCF">
        <w:rPr>
          <w:rFonts w:ascii="Times New Roman" w:eastAsia="Times New Roman" w:hAnsi="Times New Roman" w:cs="Times New Roman"/>
          <w:b/>
          <w:bCs/>
          <w:color w:val="E36C0A" w:themeColor="accent6" w:themeShade="BF"/>
          <w:sz w:val="24"/>
          <w:szCs w:val="24"/>
          <w:lang w:eastAsia="en-IN"/>
        </w:rPr>
        <w:t>-</w:t>
      </w:r>
    </w:p>
    <w:p w:rsidR="006026E6" w:rsidRPr="006026E6" w:rsidRDefault="00D216B0" w:rsidP="007601B3">
      <w:pPr>
        <w:numPr>
          <w:ilvl w:val="0"/>
          <w:numId w:val="57"/>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LCMV i</w:t>
      </w:r>
      <w:r w:rsidR="006026E6" w:rsidRPr="00414CCF">
        <w:rPr>
          <w:rFonts w:ascii="Times New Roman" w:eastAsia="Times New Roman" w:hAnsi="Times New Roman" w:cs="Times New Roman"/>
          <w:b/>
          <w:bCs/>
          <w:color w:val="CE08B2"/>
          <w:sz w:val="24"/>
          <w:szCs w:val="24"/>
          <w:lang w:eastAsia="en-IN"/>
        </w:rPr>
        <w:t>solation</w:t>
      </w:r>
      <w:r w:rsidR="00414CCF" w:rsidRPr="00414CCF">
        <w:rPr>
          <w:rFonts w:ascii="Times New Roman" w:eastAsia="Times New Roman" w:hAnsi="Times New Roman" w:cs="Times New Roman"/>
          <w:color w:val="CE08B2"/>
          <w:sz w:val="24"/>
          <w:szCs w:val="24"/>
          <w:lang w:eastAsia="en-IN"/>
        </w:rPr>
        <w:t>-</w:t>
      </w:r>
      <w:r w:rsidR="006026E6" w:rsidRPr="006026E6">
        <w:rPr>
          <w:rFonts w:ascii="Times New Roman" w:eastAsia="Times New Roman" w:hAnsi="Times New Roman" w:cs="Times New Roman"/>
          <w:sz w:val="24"/>
          <w:szCs w:val="24"/>
          <w:lang w:eastAsia="en-IN"/>
        </w:rPr>
        <w:t xml:space="preserve"> LCMV can be isolated from blood during the febrile phase and during meningitis symptoms, with CSF showing higher viral loads.</w:t>
      </w:r>
    </w:p>
    <w:p w:rsidR="006026E6" w:rsidRPr="006026E6" w:rsidRDefault="00D216B0" w:rsidP="007601B3">
      <w:pPr>
        <w:numPr>
          <w:ilvl w:val="0"/>
          <w:numId w:val="57"/>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PCR t</w:t>
      </w:r>
      <w:r w:rsidR="006026E6" w:rsidRPr="00414CCF">
        <w:rPr>
          <w:rFonts w:ascii="Times New Roman" w:eastAsia="Times New Roman" w:hAnsi="Times New Roman" w:cs="Times New Roman"/>
          <w:b/>
          <w:bCs/>
          <w:color w:val="CE08B2"/>
          <w:sz w:val="24"/>
          <w:szCs w:val="24"/>
          <w:lang w:eastAsia="en-IN"/>
        </w:rPr>
        <w:t>ests</w:t>
      </w:r>
      <w:r w:rsidR="00414CCF" w:rsidRPr="00414CCF">
        <w:rPr>
          <w:rFonts w:ascii="Times New Roman" w:eastAsia="Times New Roman" w:hAnsi="Times New Roman" w:cs="Times New Roman"/>
          <w:color w:val="CE08B2"/>
          <w:sz w:val="24"/>
          <w:szCs w:val="24"/>
          <w:lang w:eastAsia="en-IN"/>
        </w:rPr>
        <w:t>-</w:t>
      </w:r>
      <w:r w:rsidR="006026E6" w:rsidRPr="006026E6">
        <w:rPr>
          <w:rFonts w:ascii="Times New Roman" w:eastAsia="Times New Roman" w:hAnsi="Times New Roman" w:cs="Times New Roman"/>
          <w:sz w:val="24"/>
          <w:szCs w:val="24"/>
          <w:lang w:eastAsia="en-IN"/>
        </w:rPr>
        <w:t xml:space="preserve"> PCR-based tests using CSF samples have been effective.</w:t>
      </w:r>
    </w:p>
    <w:p w:rsidR="006026E6" w:rsidRPr="006026E6" w:rsidRDefault="00D216B0" w:rsidP="007601B3">
      <w:pPr>
        <w:numPr>
          <w:ilvl w:val="0"/>
          <w:numId w:val="57"/>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Antibody d</w:t>
      </w:r>
      <w:r w:rsidR="006026E6" w:rsidRPr="00414CCF">
        <w:rPr>
          <w:rFonts w:ascii="Times New Roman" w:eastAsia="Times New Roman" w:hAnsi="Times New Roman" w:cs="Times New Roman"/>
          <w:b/>
          <w:bCs/>
          <w:color w:val="CE08B2"/>
          <w:sz w:val="24"/>
          <w:szCs w:val="24"/>
          <w:lang w:eastAsia="en-IN"/>
        </w:rPr>
        <w:t>etection</w:t>
      </w:r>
      <w:r w:rsidR="00414CCF" w:rsidRPr="00414CCF">
        <w:rPr>
          <w:rFonts w:ascii="Times New Roman" w:eastAsia="Times New Roman" w:hAnsi="Times New Roman" w:cs="Times New Roman"/>
          <w:color w:val="CE08B2"/>
          <w:sz w:val="24"/>
          <w:szCs w:val="24"/>
          <w:lang w:eastAsia="en-IN"/>
        </w:rPr>
        <w:t>-</w:t>
      </w:r>
      <w:r w:rsidR="006026E6" w:rsidRPr="006026E6">
        <w:rPr>
          <w:rFonts w:ascii="Times New Roman" w:eastAsia="Times New Roman" w:hAnsi="Times New Roman" w:cs="Times New Roman"/>
          <w:sz w:val="24"/>
          <w:szCs w:val="24"/>
          <w:lang w:eastAsia="en-IN"/>
        </w:rPr>
        <w:t xml:space="preserve"> LCMV-specific IgM antibodies are detectable by ELISA and IF in serum and CSF in acute cases, though neutralizing antibodies appear late and have limited diagnostic value.</w:t>
      </w:r>
    </w:p>
    <w:p w:rsidR="006026E6" w:rsidRPr="00414CCF" w:rsidRDefault="006026E6" w:rsidP="006026E6">
      <w:pPr>
        <w:spacing w:before="100" w:beforeAutospacing="1" w:after="100" w:afterAutospacing="1" w:line="240" w:lineRule="auto"/>
        <w:outlineLvl w:val="2"/>
        <w:rPr>
          <w:rFonts w:ascii="Times New Roman" w:eastAsia="Times New Roman" w:hAnsi="Times New Roman" w:cs="Times New Roman"/>
          <w:b/>
          <w:bCs/>
          <w:color w:val="E36C0A" w:themeColor="accent6" w:themeShade="BF"/>
          <w:sz w:val="24"/>
          <w:szCs w:val="24"/>
          <w:lang w:eastAsia="en-IN"/>
        </w:rPr>
      </w:pPr>
      <w:r w:rsidRPr="00414CCF">
        <w:rPr>
          <w:rFonts w:ascii="Times New Roman" w:eastAsia="Times New Roman" w:hAnsi="Times New Roman" w:cs="Times New Roman"/>
          <w:b/>
          <w:bCs/>
          <w:color w:val="E36C0A" w:themeColor="accent6" w:themeShade="BF"/>
          <w:sz w:val="24"/>
          <w:szCs w:val="24"/>
          <w:lang w:eastAsia="en-IN"/>
        </w:rPr>
        <w:t>New World Mammarenaviral Hemorrhagic Fevers (HFs)</w:t>
      </w:r>
      <w:r w:rsidR="00414CCF" w:rsidRPr="00414CCF">
        <w:rPr>
          <w:rFonts w:ascii="Times New Roman" w:eastAsia="Times New Roman" w:hAnsi="Times New Roman" w:cs="Times New Roman"/>
          <w:b/>
          <w:bCs/>
          <w:color w:val="E36C0A" w:themeColor="accent6" w:themeShade="BF"/>
          <w:sz w:val="24"/>
          <w:szCs w:val="24"/>
          <w:lang w:eastAsia="en-IN"/>
        </w:rPr>
        <w:t>-</w:t>
      </w:r>
    </w:p>
    <w:p w:rsidR="006026E6" w:rsidRPr="006B73AA" w:rsidRDefault="00D216B0" w:rsidP="007601B3">
      <w:pPr>
        <w:numPr>
          <w:ilvl w:val="0"/>
          <w:numId w:val="58"/>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Virus i</w:t>
      </w:r>
      <w:r w:rsidR="006026E6" w:rsidRPr="00414CCF">
        <w:rPr>
          <w:rFonts w:ascii="Times New Roman" w:eastAsia="Times New Roman" w:hAnsi="Times New Roman" w:cs="Times New Roman"/>
          <w:b/>
          <w:bCs/>
          <w:color w:val="CE08B2"/>
          <w:sz w:val="24"/>
          <w:szCs w:val="24"/>
          <w:lang w:eastAsia="en-IN"/>
        </w:rPr>
        <w:t>solation</w:t>
      </w:r>
      <w:r w:rsidR="006B73AA" w:rsidRPr="00414CCF">
        <w:rPr>
          <w:rFonts w:ascii="Times New Roman" w:eastAsia="Times New Roman" w:hAnsi="Times New Roman" w:cs="Times New Roman"/>
          <w:color w:val="CE08B2"/>
          <w:sz w:val="24"/>
          <w:szCs w:val="24"/>
          <w:lang w:eastAsia="en-IN"/>
        </w:rPr>
        <w:t>-</w:t>
      </w:r>
      <w:r w:rsidR="006026E6" w:rsidRPr="006026E6">
        <w:rPr>
          <w:rFonts w:ascii="Times New Roman" w:eastAsia="Times New Roman" w:hAnsi="Times New Roman" w:cs="Times New Roman"/>
          <w:sz w:val="24"/>
          <w:szCs w:val="24"/>
          <w:lang w:eastAsia="en-IN"/>
        </w:rPr>
        <w:t xml:space="preserve"> During the acute febrile phase, the virus can be isolated from blood samples by</w:t>
      </w:r>
      <w:r w:rsidR="006B73AA">
        <w:rPr>
          <w:rFonts w:ascii="Times New Roman" w:eastAsia="Times New Roman" w:hAnsi="Times New Roman" w:cs="Times New Roman"/>
          <w:sz w:val="24"/>
          <w:szCs w:val="24"/>
          <w:lang w:eastAsia="en-IN"/>
        </w:rPr>
        <w:t xml:space="preserve">- (i) </w:t>
      </w:r>
      <w:r w:rsidR="006026E6" w:rsidRPr="006B73AA">
        <w:rPr>
          <w:rFonts w:ascii="Times New Roman" w:eastAsia="Times New Roman" w:hAnsi="Times New Roman" w:cs="Times New Roman"/>
          <w:sz w:val="24"/>
          <w:szCs w:val="24"/>
          <w:lang w:eastAsia="en-IN"/>
        </w:rPr>
        <w:t>inoculatin</w:t>
      </w:r>
      <w:r w:rsidR="006B73AA" w:rsidRPr="006B73AA">
        <w:rPr>
          <w:rFonts w:ascii="Times New Roman" w:eastAsia="Times New Roman" w:hAnsi="Times New Roman" w:cs="Times New Roman"/>
          <w:sz w:val="24"/>
          <w:szCs w:val="24"/>
          <w:lang w:eastAsia="en-IN"/>
        </w:rPr>
        <w:t xml:space="preserve">g newborn hamsters or mice, </w:t>
      </w:r>
      <w:r w:rsidR="006026E6" w:rsidRPr="006B73AA">
        <w:rPr>
          <w:rFonts w:ascii="Times New Roman" w:eastAsia="Times New Roman" w:hAnsi="Times New Roman" w:cs="Times New Roman"/>
          <w:sz w:val="24"/>
          <w:szCs w:val="24"/>
          <w:lang w:eastAsia="en-IN"/>
        </w:rPr>
        <w:t xml:space="preserve"> </w:t>
      </w:r>
      <w:r w:rsidR="006B73AA">
        <w:rPr>
          <w:rFonts w:ascii="Times New Roman" w:eastAsia="Times New Roman" w:hAnsi="Times New Roman" w:cs="Times New Roman"/>
          <w:sz w:val="24"/>
          <w:szCs w:val="24"/>
          <w:lang w:eastAsia="en-IN"/>
        </w:rPr>
        <w:t xml:space="preserve">(ii) </w:t>
      </w:r>
      <w:r w:rsidR="006026E6" w:rsidRPr="006B73AA">
        <w:rPr>
          <w:rFonts w:ascii="Times New Roman" w:eastAsia="Times New Roman" w:hAnsi="Times New Roman" w:cs="Times New Roman"/>
          <w:sz w:val="24"/>
          <w:szCs w:val="24"/>
          <w:lang w:eastAsia="en-IN"/>
        </w:rPr>
        <w:t>cocultivation of patient peripheral blood mononuclear</w:t>
      </w:r>
      <w:r w:rsidR="006B73AA" w:rsidRPr="006B73AA">
        <w:rPr>
          <w:rFonts w:ascii="Times New Roman" w:eastAsia="Times New Roman" w:hAnsi="Times New Roman" w:cs="Times New Roman"/>
          <w:sz w:val="24"/>
          <w:szCs w:val="24"/>
          <w:lang w:eastAsia="en-IN"/>
        </w:rPr>
        <w:t xml:space="preserve"> cells </w:t>
      </w:r>
      <w:r w:rsidR="006B73AA">
        <w:rPr>
          <w:rFonts w:ascii="Times New Roman" w:eastAsia="Times New Roman" w:hAnsi="Times New Roman" w:cs="Times New Roman"/>
          <w:sz w:val="24"/>
          <w:szCs w:val="24"/>
          <w:lang w:eastAsia="en-IN"/>
        </w:rPr>
        <w:t>and (iii)v</w:t>
      </w:r>
      <w:r w:rsidR="006026E6" w:rsidRPr="006B73AA">
        <w:rPr>
          <w:rFonts w:ascii="Times New Roman" w:eastAsia="Times New Roman" w:hAnsi="Times New Roman" w:cs="Times New Roman"/>
          <w:sz w:val="24"/>
          <w:szCs w:val="24"/>
          <w:lang w:eastAsia="en-IN"/>
        </w:rPr>
        <w:t>ero cells offering greater sensitivity.</w:t>
      </w:r>
    </w:p>
    <w:p w:rsidR="006026E6" w:rsidRPr="006026E6" w:rsidRDefault="006026E6" w:rsidP="007601B3">
      <w:pPr>
        <w:numPr>
          <w:ilvl w:val="0"/>
          <w:numId w:val="58"/>
        </w:numPr>
        <w:spacing w:before="100" w:beforeAutospacing="1" w:after="100" w:afterAutospacing="1" w:line="240" w:lineRule="auto"/>
        <w:rPr>
          <w:rFonts w:ascii="Times New Roman" w:eastAsia="Times New Roman" w:hAnsi="Times New Roman" w:cs="Times New Roman"/>
          <w:sz w:val="24"/>
          <w:szCs w:val="24"/>
          <w:lang w:eastAsia="en-IN"/>
        </w:rPr>
      </w:pPr>
      <w:r w:rsidRPr="00414CCF">
        <w:rPr>
          <w:rFonts w:ascii="Times New Roman" w:eastAsia="Times New Roman" w:hAnsi="Times New Roman" w:cs="Times New Roman"/>
          <w:b/>
          <w:bCs/>
          <w:color w:val="CE08B2"/>
          <w:sz w:val="24"/>
          <w:szCs w:val="24"/>
          <w:lang w:eastAsia="en-IN"/>
        </w:rPr>
        <w:t>Autopsy</w:t>
      </w:r>
      <w:r w:rsidR="006B73AA" w:rsidRPr="00414CCF">
        <w:rPr>
          <w:rFonts w:ascii="Times New Roman" w:eastAsia="Times New Roman" w:hAnsi="Times New Roman" w:cs="Times New Roman"/>
          <w:color w:val="CE08B2"/>
          <w:sz w:val="24"/>
          <w:szCs w:val="24"/>
          <w:lang w:eastAsia="en-IN"/>
        </w:rPr>
        <w:t>-</w:t>
      </w:r>
      <w:r w:rsidRPr="006026E6">
        <w:rPr>
          <w:rFonts w:ascii="Times New Roman" w:eastAsia="Times New Roman" w:hAnsi="Times New Roman" w:cs="Times New Roman"/>
          <w:sz w:val="24"/>
          <w:szCs w:val="24"/>
          <w:lang w:eastAsia="en-IN"/>
        </w:rPr>
        <w:t xml:space="preserve"> The virus can be isolated from autopsy tissues, except the brain.</w:t>
      </w:r>
    </w:p>
    <w:p w:rsidR="006026E6" w:rsidRPr="006026E6" w:rsidRDefault="00D216B0" w:rsidP="007601B3">
      <w:pPr>
        <w:numPr>
          <w:ilvl w:val="0"/>
          <w:numId w:val="58"/>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Antigen d</w:t>
      </w:r>
      <w:r w:rsidR="006026E6" w:rsidRPr="00414CCF">
        <w:rPr>
          <w:rFonts w:ascii="Times New Roman" w:eastAsia="Times New Roman" w:hAnsi="Times New Roman" w:cs="Times New Roman"/>
          <w:b/>
          <w:bCs/>
          <w:color w:val="CE08B2"/>
          <w:sz w:val="24"/>
          <w:szCs w:val="24"/>
          <w:lang w:eastAsia="en-IN"/>
        </w:rPr>
        <w:t>etection</w:t>
      </w:r>
      <w:r w:rsidR="006B73AA" w:rsidRPr="00414CCF">
        <w:rPr>
          <w:rFonts w:ascii="Times New Roman" w:eastAsia="Times New Roman" w:hAnsi="Times New Roman" w:cs="Times New Roman"/>
          <w:color w:val="CE08B2"/>
          <w:sz w:val="24"/>
          <w:szCs w:val="24"/>
          <w:lang w:eastAsia="en-IN"/>
        </w:rPr>
        <w:t>-</w:t>
      </w:r>
      <w:r w:rsidR="006026E6" w:rsidRPr="006026E6">
        <w:rPr>
          <w:rFonts w:ascii="Times New Roman" w:eastAsia="Times New Roman" w:hAnsi="Times New Roman" w:cs="Times New Roman"/>
          <w:sz w:val="24"/>
          <w:szCs w:val="24"/>
          <w:lang w:eastAsia="en-IN"/>
        </w:rPr>
        <w:t xml:space="preserve"> Viral antigens in blood and tissues from </w:t>
      </w:r>
      <w:r w:rsidR="006B73AA">
        <w:rPr>
          <w:rFonts w:ascii="Times New Roman" w:eastAsia="Times New Roman" w:hAnsi="Times New Roman" w:cs="Times New Roman"/>
          <w:sz w:val="24"/>
          <w:szCs w:val="24"/>
          <w:lang w:eastAsia="en-IN"/>
        </w:rPr>
        <w:t xml:space="preserve">viral </w:t>
      </w:r>
      <w:r w:rsidR="006026E6" w:rsidRPr="006026E6">
        <w:rPr>
          <w:rFonts w:ascii="Times New Roman" w:eastAsia="Times New Roman" w:hAnsi="Times New Roman" w:cs="Times New Roman"/>
          <w:sz w:val="24"/>
          <w:szCs w:val="24"/>
          <w:lang w:eastAsia="en-IN"/>
        </w:rPr>
        <w:t>infections can be detected by antigen-capture ELISA.</w:t>
      </w:r>
    </w:p>
    <w:p w:rsidR="006026E6" w:rsidRPr="006026E6" w:rsidRDefault="006026E6" w:rsidP="007601B3">
      <w:pPr>
        <w:numPr>
          <w:ilvl w:val="0"/>
          <w:numId w:val="58"/>
        </w:numPr>
        <w:spacing w:before="100" w:beforeAutospacing="1" w:after="100" w:afterAutospacing="1" w:line="240" w:lineRule="auto"/>
        <w:rPr>
          <w:rFonts w:ascii="Times New Roman" w:eastAsia="Times New Roman" w:hAnsi="Times New Roman" w:cs="Times New Roman"/>
          <w:sz w:val="24"/>
          <w:szCs w:val="24"/>
          <w:lang w:eastAsia="en-IN"/>
        </w:rPr>
      </w:pPr>
      <w:r w:rsidRPr="00414CCF">
        <w:rPr>
          <w:rFonts w:ascii="Times New Roman" w:eastAsia="Times New Roman" w:hAnsi="Times New Roman" w:cs="Times New Roman"/>
          <w:b/>
          <w:bCs/>
          <w:color w:val="CE08B2"/>
          <w:sz w:val="24"/>
          <w:szCs w:val="24"/>
          <w:lang w:eastAsia="en-IN"/>
        </w:rPr>
        <w:t>Se</w:t>
      </w:r>
      <w:r w:rsidR="00D216B0">
        <w:rPr>
          <w:rFonts w:ascii="Times New Roman" w:eastAsia="Times New Roman" w:hAnsi="Times New Roman" w:cs="Times New Roman"/>
          <w:b/>
          <w:bCs/>
          <w:color w:val="CE08B2"/>
          <w:sz w:val="24"/>
          <w:szCs w:val="24"/>
          <w:lang w:eastAsia="en-IN"/>
        </w:rPr>
        <w:t>rologic d</w:t>
      </w:r>
      <w:r w:rsidRPr="00414CCF">
        <w:rPr>
          <w:rFonts w:ascii="Times New Roman" w:eastAsia="Times New Roman" w:hAnsi="Times New Roman" w:cs="Times New Roman"/>
          <w:b/>
          <w:bCs/>
          <w:color w:val="CE08B2"/>
          <w:sz w:val="24"/>
          <w:szCs w:val="24"/>
          <w:lang w:eastAsia="en-IN"/>
        </w:rPr>
        <w:t>iagnosis</w:t>
      </w:r>
      <w:r w:rsidR="00414CCF" w:rsidRPr="00414CCF">
        <w:rPr>
          <w:rFonts w:ascii="Times New Roman" w:eastAsia="Times New Roman" w:hAnsi="Times New Roman" w:cs="Times New Roman"/>
          <w:color w:val="CE08B2"/>
          <w:sz w:val="24"/>
          <w:szCs w:val="24"/>
          <w:lang w:eastAsia="en-IN"/>
        </w:rPr>
        <w:t>-</w:t>
      </w:r>
      <w:r w:rsidRPr="006026E6">
        <w:rPr>
          <w:rFonts w:ascii="Times New Roman" w:eastAsia="Times New Roman" w:hAnsi="Times New Roman" w:cs="Times New Roman"/>
          <w:sz w:val="24"/>
          <w:szCs w:val="24"/>
          <w:lang w:eastAsia="en-IN"/>
        </w:rPr>
        <w:t xml:space="preserve"> Serologic diagnosis of (AHF) and (BHF) is typically conducted using IF and CF, though these tests have limited specificity and sensitivity.</w:t>
      </w:r>
    </w:p>
    <w:p w:rsidR="006026E6" w:rsidRPr="006026E6" w:rsidRDefault="006026E6" w:rsidP="007601B3">
      <w:pPr>
        <w:numPr>
          <w:ilvl w:val="0"/>
          <w:numId w:val="58"/>
        </w:numPr>
        <w:spacing w:before="100" w:beforeAutospacing="1" w:after="100" w:afterAutospacing="1" w:line="240" w:lineRule="auto"/>
        <w:rPr>
          <w:rFonts w:ascii="Times New Roman" w:eastAsia="Times New Roman" w:hAnsi="Times New Roman" w:cs="Times New Roman"/>
          <w:sz w:val="24"/>
          <w:szCs w:val="24"/>
          <w:lang w:eastAsia="en-IN"/>
        </w:rPr>
      </w:pPr>
      <w:r w:rsidRPr="00414CCF">
        <w:rPr>
          <w:rFonts w:ascii="Times New Roman" w:eastAsia="Times New Roman" w:hAnsi="Times New Roman" w:cs="Times New Roman"/>
          <w:b/>
          <w:bCs/>
          <w:color w:val="CE08B2"/>
          <w:sz w:val="24"/>
          <w:szCs w:val="24"/>
          <w:lang w:eastAsia="en-IN"/>
        </w:rPr>
        <w:t>ELISA</w:t>
      </w:r>
      <w:r w:rsidR="00414CCF" w:rsidRPr="00414CCF">
        <w:rPr>
          <w:rFonts w:ascii="Times New Roman" w:eastAsia="Times New Roman" w:hAnsi="Times New Roman" w:cs="Times New Roman"/>
          <w:color w:val="CE08B2"/>
          <w:sz w:val="24"/>
          <w:szCs w:val="24"/>
          <w:lang w:eastAsia="en-IN"/>
        </w:rPr>
        <w:t>-</w:t>
      </w:r>
      <w:r w:rsidRPr="006026E6">
        <w:rPr>
          <w:rFonts w:ascii="Times New Roman" w:eastAsia="Times New Roman" w:hAnsi="Times New Roman" w:cs="Times New Roman"/>
          <w:sz w:val="24"/>
          <w:szCs w:val="24"/>
          <w:lang w:eastAsia="en-IN"/>
        </w:rPr>
        <w:t xml:space="preserve"> ELISA is the most practical for rapid detection of IgM and IgG antibodies in clinical settings and sero-epidemiologic surveys.</w:t>
      </w:r>
    </w:p>
    <w:p w:rsidR="00805B16" w:rsidRPr="00DF6331" w:rsidRDefault="00D216B0" w:rsidP="007601B3">
      <w:pPr>
        <w:numPr>
          <w:ilvl w:val="0"/>
          <w:numId w:val="58"/>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E08B2"/>
          <w:sz w:val="24"/>
          <w:szCs w:val="24"/>
          <w:lang w:eastAsia="en-IN"/>
        </w:rPr>
        <w:t>Plaque neutralization t</w:t>
      </w:r>
      <w:r w:rsidR="006026E6" w:rsidRPr="00414CCF">
        <w:rPr>
          <w:rFonts w:ascii="Times New Roman" w:eastAsia="Times New Roman" w:hAnsi="Times New Roman" w:cs="Times New Roman"/>
          <w:b/>
          <w:bCs/>
          <w:color w:val="CE08B2"/>
          <w:sz w:val="24"/>
          <w:szCs w:val="24"/>
          <w:lang w:eastAsia="en-IN"/>
        </w:rPr>
        <w:t>est</w:t>
      </w:r>
      <w:r w:rsidR="00414CCF" w:rsidRPr="00414CCF">
        <w:rPr>
          <w:rFonts w:ascii="Times New Roman" w:eastAsia="Times New Roman" w:hAnsi="Times New Roman" w:cs="Times New Roman"/>
          <w:color w:val="CE08B2"/>
          <w:sz w:val="24"/>
          <w:szCs w:val="24"/>
          <w:lang w:eastAsia="en-IN"/>
        </w:rPr>
        <w:t>-</w:t>
      </w:r>
      <w:r w:rsidR="006026E6" w:rsidRPr="006026E6">
        <w:rPr>
          <w:rFonts w:ascii="Times New Roman" w:eastAsia="Times New Roman" w:hAnsi="Times New Roman" w:cs="Times New Roman"/>
          <w:sz w:val="24"/>
          <w:szCs w:val="24"/>
          <w:lang w:eastAsia="en-IN"/>
        </w:rPr>
        <w:t xml:space="preserve"> This test is valuable for evaluating convalescent plasma units intended for therapeutic use in AHF.</w:t>
      </w:r>
    </w:p>
    <w:p w:rsidR="00805B16" w:rsidRPr="00414CCF" w:rsidRDefault="006B73AA" w:rsidP="00DF6331">
      <w:pPr>
        <w:tabs>
          <w:tab w:val="left" w:pos="2551"/>
        </w:tabs>
        <w:spacing w:after="0"/>
        <w:jc w:val="both"/>
        <w:rPr>
          <w:rFonts w:ascii="Times New Roman" w:hAnsi="Times New Roman" w:cs="Times New Roman"/>
          <w:b/>
          <w:color w:val="0070C0"/>
          <w:sz w:val="24"/>
          <w:szCs w:val="24"/>
        </w:rPr>
      </w:pPr>
      <w:r w:rsidRPr="00414CCF">
        <w:rPr>
          <w:rFonts w:ascii="Times New Roman" w:hAnsi="Times New Roman" w:cs="Times New Roman"/>
          <w:b/>
          <w:color w:val="0070C0"/>
          <w:sz w:val="24"/>
          <w:szCs w:val="24"/>
        </w:rPr>
        <w:t xml:space="preserve">Treatment and prevention: </w:t>
      </w:r>
    </w:p>
    <w:p w:rsidR="00DF6331" w:rsidRPr="00DF6331" w:rsidRDefault="00D216B0" w:rsidP="007601B3">
      <w:pPr>
        <w:pStyle w:val="ListParagraph"/>
        <w:numPr>
          <w:ilvl w:val="0"/>
          <w:numId w:val="60"/>
        </w:numPr>
        <w:spacing w:before="100" w:beforeAutospacing="1" w:after="100" w:afterAutospacing="1"/>
        <w:jc w:val="both"/>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E36C0A" w:themeColor="accent6" w:themeShade="BF"/>
          <w:sz w:val="24"/>
          <w:szCs w:val="24"/>
          <w:lang w:eastAsia="en-IN"/>
        </w:rPr>
        <w:t>Supportive t</w:t>
      </w:r>
      <w:r w:rsidR="00DF6331" w:rsidRPr="00414CCF">
        <w:rPr>
          <w:rFonts w:ascii="Times New Roman" w:eastAsia="Times New Roman" w:hAnsi="Times New Roman" w:cs="Times New Roman"/>
          <w:b/>
          <w:bCs/>
          <w:color w:val="E36C0A" w:themeColor="accent6" w:themeShade="BF"/>
          <w:sz w:val="24"/>
          <w:szCs w:val="24"/>
          <w:lang w:eastAsia="en-IN"/>
        </w:rPr>
        <w:t>herapy-</w:t>
      </w:r>
      <w:r w:rsidR="00DF6331" w:rsidRPr="00DF6331">
        <w:rPr>
          <w:rFonts w:ascii="Times New Roman" w:eastAsia="Times New Roman" w:hAnsi="Times New Roman" w:cs="Times New Roman"/>
          <w:b/>
          <w:bCs/>
          <w:sz w:val="24"/>
          <w:szCs w:val="24"/>
          <w:lang w:eastAsia="en-IN"/>
        </w:rPr>
        <w:t xml:space="preserve"> </w:t>
      </w:r>
      <w:r w:rsidR="00DF6331" w:rsidRPr="00DF6331">
        <w:rPr>
          <w:rFonts w:ascii="Times New Roman" w:eastAsia="Times New Roman" w:hAnsi="Times New Roman" w:cs="Times New Roman"/>
          <w:sz w:val="24"/>
          <w:szCs w:val="24"/>
          <w:lang w:eastAsia="en-IN"/>
        </w:rPr>
        <w:t xml:space="preserve">Supportive care includes hydration, pain management, and interventions to control bleeding, such as platelet transfusions and factor replacement. </w:t>
      </w:r>
      <w:r w:rsidR="00DF6331" w:rsidRPr="00DF6331">
        <w:rPr>
          <w:rFonts w:ascii="Times New Roman" w:eastAsia="Times New Roman" w:hAnsi="Times New Roman" w:cs="Times New Roman"/>
          <w:b/>
          <w:bCs/>
          <w:sz w:val="24"/>
          <w:szCs w:val="24"/>
          <w:lang w:eastAsia="en-IN"/>
        </w:rPr>
        <w:t xml:space="preserve">Contagion and Precautions- </w:t>
      </w:r>
      <w:r w:rsidR="00DF6331" w:rsidRPr="00DF6331">
        <w:rPr>
          <w:rFonts w:ascii="Times New Roman" w:eastAsia="Times New Roman" w:hAnsi="Times New Roman" w:cs="Times New Roman"/>
          <w:sz w:val="24"/>
          <w:szCs w:val="24"/>
          <w:lang w:eastAsia="en-IN"/>
        </w:rPr>
        <w:t xml:space="preserve">Patients can excrete the virus in urine or semen for </w:t>
      </w:r>
      <w:r w:rsidR="00DF6331" w:rsidRPr="00DF6331">
        <w:rPr>
          <w:rFonts w:ascii="Times New Roman" w:eastAsia="Times New Roman" w:hAnsi="Times New Roman" w:cs="Times New Roman"/>
          <w:sz w:val="24"/>
          <w:szCs w:val="24"/>
          <w:lang w:eastAsia="en-IN"/>
        </w:rPr>
        <w:lastRenderedPageBreak/>
        <w:t xml:space="preserve">weeks post-recovery, necessitating monitoring of body fluids for infectivity before discharge. Counseling on protection of sexual partners and disinfection practices is essential. Parenteral exposure can be mitigated by staff training and using respiratory protection against aerosols. </w:t>
      </w:r>
    </w:p>
    <w:p w:rsidR="00DF6331" w:rsidRPr="00414CCF" w:rsidRDefault="00D216B0" w:rsidP="007601B3">
      <w:pPr>
        <w:pStyle w:val="ListParagraph"/>
        <w:numPr>
          <w:ilvl w:val="0"/>
          <w:numId w:val="60"/>
        </w:numPr>
        <w:spacing w:before="100" w:beforeAutospacing="1" w:after="100" w:afterAutospacing="1"/>
        <w:jc w:val="both"/>
        <w:outlineLvl w:val="2"/>
        <w:rPr>
          <w:rFonts w:ascii="Times New Roman" w:eastAsia="Times New Roman" w:hAnsi="Times New Roman" w:cs="Times New Roman"/>
          <w:b/>
          <w:bCs/>
          <w:color w:val="E36C0A" w:themeColor="accent6" w:themeShade="BF"/>
          <w:sz w:val="24"/>
          <w:szCs w:val="24"/>
          <w:lang w:eastAsia="en-IN"/>
        </w:rPr>
      </w:pPr>
      <w:r>
        <w:rPr>
          <w:rFonts w:ascii="Times New Roman" w:eastAsia="Times New Roman" w:hAnsi="Times New Roman" w:cs="Times New Roman"/>
          <w:b/>
          <w:bCs/>
          <w:color w:val="E36C0A" w:themeColor="accent6" w:themeShade="BF"/>
          <w:sz w:val="24"/>
          <w:szCs w:val="24"/>
          <w:lang w:eastAsia="en-IN"/>
        </w:rPr>
        <w:t>Antiviral d</w:t>
      </w:r>
      <w:r w:rsidR="00DF6331" w:rsidRPr="00414CCF">
        <w:rPr>
          <w:rFonts w:ascii="Times New Roman" w:eastAsia="Times New Roman" w:hAnsi="Times New Roman" w:cs="Times New Roman"/>
          <w:b/>
          <w:bCs/>
          <w:color w:val="E36C0A" w:themeColor="accent6" w:themeShade="BF"/>
          <w:sz w:val="24"/>
          <w:szCs w:val="24"/>
          <w:lang w:eastAsia="en-IN"/>
        </w:rPr>
        <w:t>rugs-</w:t>
      </w:r>
    </w:p>
    <w:p w:rsidR="00DF6331" w:rsidRPr="00DF6331" w:rsidRDefault="00DF6331" w:rsidP="007601B3">
      <w:pPr>
        <w:pStyle w:val="ListParagraph"/>
        <w:numPr>
          <w:ilvl w:val="0"/>
          <w:numId w:val="61"/>
        </w:numPr>
        <w:spacing w:before="100" w:beforeAutospacing="1" w:after="100" w:afterAutospacing="1"/>
        <w:jc w:val="both"/>
        <w:outlineLvl w:val="3"/>
        <w:rPr>
          <w:rFonts w:ascii="Times New Roman" w:eastAsia="Times New Roman" w:hAnsi="Times New Roman" w:cs="Times New Roman"/>
          <w:b/>
          <w:bCs/>
          <w:sz w:val="24"/>
          <w:szCs w:val="24"/>
          <w:lang w:eastAsia="en-IN"/>
        </w:rPr>
      </w:pPr>
      <w:r w:rsidRPr="00414CCF">
        <w:rPr>
          <w:rFonts w:ascii="Times New Roman" w:eastAsia="Times New Roman" w:hAnsi="Times New Roman" w:cs="Times New Roman"/>
          <w:b/>
          <w:bCs/>
          <w:color w:val="CE08B2"/>
          <w:sz w:val="24"/>
          <w:szCs w:val="24"/>
          <w:lang w:eastAsia="en-IN"/>
        </w:rPr>
        <w:t>Ribavirin (Rib)-</w:t>
      </w:r>
      <w:r w:rsidRPr="00DF6331">
        <w:rPr>
          <w:rFonts w:ascii="Times New Roman" w:eastAsia="Times New Roman" w:hAnsi="Times New Roman" w:cs="Times New Roman"/>
          <w:b/>
          <w:bCs/>
          <w:sz w:val="24"/>
          <w:szCs w:val="24"/>
          <w:lang w:eastAsia="en-IN"/>
        </w:rPr>
        <w:t xml:space="preserve"> </w:t>
      </w:r>
      <w:r w:rsidRPr="00DF6331">
        <w:rPr>
          <w:rFonts w:ascii="Times New Roman" w:eastAsia="Times New Roman" w:hAnsi="Times New Roman" w:cs="Times New Roman"/>
          <w:sz w:val="24"/>
          <w:szCs w:val="24"/>
          <w:lang w:eastAsia="en-IN"/>
        </w:rPr>
        <w:t>Ribavirin has shown efficacy against mammarenaviruses in cell culture and animal models, reducing morbidity and mortality in Lassa fever (LF</w:t>
      </w:r>
    </w:p>
    <w:p w:rsidR="00DF6331" w:rsidRPr="00DF6331" w:rsidRDefault="00414CCF" w:rsidP="007601B3">
      <w:pPr>
        <w:pStyle w:val="ListParagraph"/>
        <w:numPr>
          <w:ilvl w:val="0"/>
          <w:numId w:val="61"/>
        </w:numPr>
        <w:spacing w:before="100" w:beforeAutospacing="1" w:after="100" w:afterAutospacing="1"/>
        <w:jc w:val="both"/>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CE08B2"/>
          <w:sz w:val="24"/>
          <w:szCs w:val="24"/>
          <w:lang w:eastAsia="en-IN"/>
        </w:rPr>
        <w:t>Drug d</w:t>
      </w:r>
      <w:r w:rsidR="00DF6331" w:rsidRPr="00414CCF">
        <w:rPr>
          <w:rFonts w:ascii="Times New Roman" w:eastAsia="Times New Roman" w:hAnsi="Times New Roman" w:cs="Times New Roman"/>
          <w:b/>
          <w:bCs/>
          <w:color w:val="CE08B2"/>
          <w:sz w:val="24"/>
          <w:szCs w:val="24"/>
          <w:lang w:eastAsia="en-IN"/>
        </w:rPr>
        <w:t>evelopmen-</w:t>
      </w:r>
      <w:r w:rsidR="00DF6331" w:rsidRPr="00DF6331">
        <w:rPr>
          <w:rFonts w:ascii="Times New Roman" w:eastAsia="Times New Roman" w:hAnsi="Times New Roman" w:cs="Times New Roman"/>
          <w:b/>
          <w:bCs/>
          <w:sz w:val="24"/>
          <w:szCs w:val="24"/>
          <w:lang w:eastAsia="en-IN"/>
        </w:rPr>
        <w:t xml:space="preserve"> </w:t>
      </w:r>
      <w:r w:rsidR="00DF6331" w:rsidRPr="00DF6331">
        <w:rPr>
          <w:rFonts w:ascii="Times New Roman" w:eastAsia="Times New Roman" w:hAnsi="Times New Roman" w:cs="Times New Roman"/>
          <w:sz w:val="24"/>
          <w:szCs w:val="24"/>
          <w:lang w:eastAsia="en-IN"/>
        </w:rPr>
        <w:t xml:space="preserve">Combining direct-acting antivirals (DAAs) and host-targeting agents (HTAs) can prevent drug resistance. </w:t>
      </w:r>
    </w:p>
    <w:p w:rsidR="00DF6331" w:rsidRPr="00DF6331" w:rsidRDefault="00DF6331" w:rsidP="007601B3">
      <w:pPr>
        <w:pStyle w:val="ListParagraph"/>
        <w:numPr>
          <w:ilvl w:val="0"/>
          <w:numId w:val="60"/>
        </w:numPr>
        <w:spacing w:before="100" w:beforeAutospacing="1" w:after="100" w:afterAutospacing="1"/>
        <w:jc w:val="both"/>
        <w:outlineLvl w:val="2"/>
        <w:rPr>
          <w:rFonts w:ascii="Times New Roman" w:eastAsia="Times New Roman" w:hAnsi="Times New Roman" w:cs="Times New Roman"/>
          <w:sz w:val="24"/>
          <w:szCs w:val="24"/>
          <w:lang w:eastAsia="en-IN"/>
        </w:rPr>
      </w:pPr>
      <w:r w:rsidRPr="00414CCF">
        <w:rPr>
          <w:rFonts w:ascii="Times New Roman" w:eastAsia="Times New Roman" w:hAnsi="Times New Roman" w:cs="Times New Roman"/>
          <w:b/>
          <w:bCs/>
          <w:color w:val="E36C0A" w:themeColor="accent6" w:themeShade="BF"/>
          <w:sz w:val="24"/>
          <w:szCs w:val="24"/>
          <w:lang w:eastAsia="en-IN"/>
        </w:rPr>
        <w:t>An</w:t>
      </w:r>
      <w:r w:rsidR="00D216B0">
        <w:rPr>
          <w:rFonts w:ascii="Times New Roman" w:eastAsia="Times New Roman" w:hAnsi="Times New Roman" w:cs="Times New Roman"/>
          <w:b/>
          <w:bCs/>
          <w:color w:val="E36C0A" w:themeColor="accent6" w:themeShade="BF"/>
          <w:sz w:val="24"/>
          <w:szCs w:val="24"/>
          <w:lang w:eastAsia="en-IN"/>
        </w:rPr>
        <w:t>tibody t</w:t>
      </w:r>
      <w:r w:rsidRPr="00414CCF">
        <w:rPr>
          <w:rFonts w:ascii="Times New Roman" w:eastAsia="Times New Roman" w:hAnsi="Times New Roman" w:cs="Times New Roman"/>
          <w:b/>
          <w:bCs/>
          <w:color w:val="E36C0A" w:themeColor="accent6" w:themeShade="BF"/>
          <w:sz w:val="24"/>
          <w:szCs w:val="24"/>
          <w:lang w:eastAsia="en-IN"/>
        </w:rPr>
        <w:t>herapy-</w:t>
      </w:r>
      <w:r w:rsidRPr="00DF6331">
        <w:rPr>
          <w:rFonts w:ascii="Times New Roman" w:eastAsia="Times New Roman" w:hAnsi="Times New Roman" w:cs="Times New Roman"/>
          <w:b/>
          <w:bCs/>
          <w:sz w:val="24"/>
          <w:szCs w:val="24"/>
          <w:lang w:eastAsia="en-IN"/>
        </w:rPr>
        <w:t xml:space="preserve"> </w:t>
      </w:r>
      <w:r w:rsidRPr="00DF6331">
        <w:rPr>
          <w:rFonts w:ascii="Times New Roman" w:eastAsia="Times New Roman" w:hAnsi="Times New Roman" w:cs="Times New Roman"/>
          <w:sz w:val="24"/>
          <w:szCs w:val="24"/>
          <w:lang w:eastAsia="en-IN"/>
        </w:rPr>
        <w:t xml:space="preserve">Convalescent plasma therapy has been effective in reducing AHF mortality, though some patients may experience transient neurological symptoms. </w:t>
      </w:r>
    </w:p>
    <w:p w:rsidR="00DF6331" w:rsidRPr="00414CCF" w:rsidRDefault="00DF6331" w:rsidP="007601B3">
      <w:pPr>
        <w:pStyle w:val="ListParagraph"/>
        <w:numPr>
          <w:ilvl w:val="0"/>
          <w:numId w:val="60"/>
        </w:numPr>
        <w:spacing w:before="100" w:beforeAutospacing="1" w:after="100" w:afterAutospacing="1"/>
        <w:jc w:val="both"/>
        <w:outlineLvl w:val="2"/>
        <w:rPr>
          <w:rFonts w:ascii="Times New Roman" w:eastAsia="Times New Roman" w:hAnsi="Times New Roman" w:cs="Times New Roman"/>
          <w:b/>
          <w:bCs/>
          <w:color w:val="E36C0A" w:themeColor="accent6" w:themeShade="BF"/>
          <w:sz w:val="24"/>
          <w:szCs w:val="24"/>
          <w:lang w:eastAsia="en-IN"/>
        </w:rPr>
      </w:pPr>
      <w:r w:rsidRPr="00414CCF">
        <w:rPr>
          <w:rFonts w:ascii="Times New Roman" w:eastAsia="Times New Roman" w:hAnsi="Times New Roman" w:cs="Times New Roman"/>
          <w:b/>
          <w:bCs/>
          <w:color w:val="E36C0A" w:themeColor="accent6" w:themeShade="BF"/>
          <w:sz w:val="24"/>
          <w:szCs w:val="24"/>
          <w:lang w:eastAsia="en-IN"/>
        </w:rPr>
        <w:t>Vaccines-</w:t>
      </w:r>
    </w:p>
    <w:p w:rsidR="00DF6331" w:rsidRPr="00DF6331" w:rsidRDefault="00DF6331" w:rsidP="007601B3">
      <w:pPr>
        <w:pStyle w:val="ListParagraph"/>
        <w:numPr>
          <w:ilvl w:val="0"/>
          <w:numId w:val="62"/>
        </w:numPr>
        <w:spacing w:before="100" w:beforeAutospacing="1" w:after="100" w:afterAutospacing="1"/>
        <w:jc w:val="both"/>
        <w:outlineLvl w:val="3"/>
        <w:rPr>
          <w:rFonts w:ascii="Times New Roman" w:eastAsia="Times New Roman" w:hAnsi="Times New Roman" w:cs="Times New Roman"/>
          <w:b/>
          <w:bCs/>
          <w:sz w:val="24"/>
          <w:szCs w:val="24"/>
          <w:lang w:eastAsia="en-IN"/>
        </w:rPr>
      </w:pPr>
      <w:r w:rsidRPr="00414CCF">
        <w:rPr>
          <w:rFonts w:ascii="Times New Roman" w:eastAsia="Times New Roman" w:hAnsi="Times New Roman" w:cs="Times New Roman"/>
          <w:b/>
          <w:bCs/>
          <w:color w:val="CE08B2"/>
          <w:sz w:val="24"/>
          <w:szCs w:val="24"/>
          <w:lang w:eastAsia="en-IN"/>
        </w:rPr>
        <w:t>JUNV Candid #1-</w:t>
      </w:r>
      <w:r w:rsidRPr="00DF6331">
        <w:rPr>
          <w:rFonts w:ascii="Times New Roman" w:eastAsia="Times New Roman" w:hAnsi="Times New Roman" w:cs="Times New Roman"/>
          <w:b/>
          <w:bCs/>
          <w:sz w:val="24"/>
          <w:szCs w:val="24"/>
          <w:lang w:eastAsia="en-IN"/>
        </w:rPr>
        <w:t xml:space="preserve"> </w:t>
      </w:r>
      <w:r w:rsidRPr="00DF6331">
        <w:rPr>
          <w:rFonts w:ascii="Times New Roman" w:eastAsia="Times New Roman" w:hAnsi="Times New Roman" w:cs="Times New Roman"/>
          <w:sz w:val="24"/>
          <w:szCs w:val="24"/>
          <w:lang w:eastAsia="en-IN"/>
        </w:rPr>
        <w:t>The JUNV live-attenuated Candid #1 strain vaccine has shown safety and efficacy in preclinical studies and human vaccination campaigns, leading to its licensing in Argentina. However, stability concerns have arisen due to varying virulence among clonal isolates.</w:t>
      </w:r>
    </w:p>
    <w:p w:rsidR="00DF6331" w:rsidRPr="00DF6331" w:rsidRDefault="00414CCF" w:rsidP="007601B3">
      <w:pPr>
        <w:pStyle w:val="ListParagraph"/>
        <w:numPr>
          <w:ilvl w:val="0"/>
          <w:numId w:val="62"/>
        </w:numPr>
        <w:spacing w:before="100" w:beforeAutospacing="1" w:after="100" w:afterAutospacing="1"/>
        <w:jc w:val="both"/>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CE08B2"/>
          <w:sz w:val="24"/>
          <w:szCs w:val="24"/>
          <w:lang w:eastAsia="en-IN"/>
        </w:rPr>
        <w:t>LASV v</w:t>
      </w:r>
      <w:r w:rsidR="00DF6331" w:rsidRPr="00414CCF">
        <w:rPr>
          <w:rFonts w:ascii="Times New Roman" w:eastAsia="Times New Roman" w:hAnsi="Times New Roman" w:cs="Times New Roman"/>
          <w:b/>
          <w:bCs/>
          <w:color w:val="CE08B2"/>
          <w:sz w:val="24"/>
          <w:szCs w:val="24"/>
          <w:lang w:eastAsia="en-IN"/>
        </w:rPr>
        <w:t>accines-</w:t>
      </w:r>
      <w:r w:rsidR="00DF6331" w:rsidRPr="00DF6331">
        <w:rPr>
          <w:rFonts w:ascii="Times New Roman" w:eastAsia="Times New Roman" w:hAnsi="Times New Roman" w:cs="Times New Roman"/>
          <w:b/>
          <w:bCs/>
          <w:sz w:val="24"/>
          <w:szCs w:val="24"/>
          <w:lang w:eastAsia="en-IN"/>
        </w:rPr>
        <w:t xml:space="preserve"> </w:t>
      </w:r>
      <w:r w:rsidR="00DF6331" w:rsidRPr="00DF6331">
        <w:rPr>
          <w:rFonts w:ascii="Times New Roman" w:eastAsia="Times New Roman" w:hAnsi="Times New Roman" w:cs="Times New Roman"/>
          <w:sz w:val="24"/>
          <w:szCs w:val="24"/>
          <w:lang w:eastAsia="en-IN"/>
        </w:rPr>
        <w:t xml:space="preserve">Effective LF vaccines should elicit strong CD4+ and CD8+ T cell responses. Promising vaccine platforms include live-attenuated vaccines, recombinant VSV and MV vectors, DNA-based vaccines, and the reassortant ML29. The ML29 candidate has shown cross-protective immune responses and safety in animal models. </w:t>
      </w:r>
    </w:p>
    <w:p w:rsidR="00DF6331" w:rsidRDefault="00DF6331" w:rsidP="00156546">
      <w:pPr>
        <w:tabs>
          <w:tab w:val="left" w:pos="2551"/>
        </w:tabs>
        <w:spacing w:after="0"/>
        <w:jc w:val="both"/>
      </w:pPr>
    </w:p>
    <w:p w:rsidR="00805B16" w:rsidRDefault="00805B16" w:rsidP="00156546">
      <w:pPr>
        <w:tabs>
          <w:tab w:val="left" w:pos="2551"/>
        </w:tabs>
        <w:spacing w:after="0"/>
        <w:jc w:val="both"/>
      </w:pPr>
    </w:p>
    <w:p w:rsidR="008D33B0" w:rsidRDefault="008D33B0" w:rsidP="00156546">
      <w:pPr>
        <w:tabs>
          <w:tab w:val="left" w:pos="2551"/>
        </w:tabs>
        <w:spacing w:after="0"/>
        <w:jc w:val="both"/>
        <w:rPr>
          <w:rFonts w:ascii="Times New Roman" w:hAnsi="Times New Roman" w:cs="Times New Roman"/>
        </w:rPr>
      </w:pPr>
    </w:p>
    <w:p w:rsidR="00370F20" w:rsidRDefault="00370F20" w:rsidP="00156546">
      <w:pPr>
        <w:tabs>
          <w:tab w:val="left" w:pos="2551"/>
        </w:tabs>
        <w:spacing w:after="0"/>
        <w:jc w:val="both"/>
        <w:rPr>
          <w:rFonts w:ascii="Times New Roman" w:hAnsi="Times New Roman" w:cs="Times New Roman"/>
        </w:rPr>
      </w:pPr>
    </w:p>
    <w:p w:rsidR="00370F20" w:rsidRDefault="00370F20" w:rsidP="00156546">
      <w:pPr>
        <w:tabs>
          <w:tab w:val="left" w:pos="2551"/>
        </w:tabs>
        <w:spacing w:after="0"/>
        <w:jc w:val="both"/>
        <w:rPr>
          <w:rFonts w:ascii="Times New Roman" w:hAnsi="Times New Roman" w:cs="Times New Roman"/>
        </w:rPr>
      </w:pPr>
    </w:p>
    <w:p w:rsidR="00370F20" w:rsidRDefault="00370F20" w:rsidP="00156546">
      <w:pPr>
        <w:tabs>
          <w:tab w:val="left" w:pos="2551"/>
        </w:tabs>
        <w:spacing w:after="0"/>
        <w:jc w:val="both"/>
        <w:rPr>
          <w:rFonts w:ascii="Times New Roman" w:hAnsi="Times New Roman" w:cs="Times New Roman"/>
        </w:rPr>
      </w:pPr>
    </w:p>
    <w:p w:rsidR="00370F20" w:rsidRDefault="00370F20" w:rsidP="00156546">
      <w:pPr>
        <w:tabs>
          <w:tab w:val="left" w:pos="2551"/>
        </w:tabs>
        <w:spacing w:after="0"/>
        <w:jc w:val="both"/>
        <w:rPr>
          <w:rFonts w:ascii="Times New Roman" w:hAnsi="Times New Roman" w:cs="Times New Roman"/>
        </w:rPr>
      </w:pPr>
    </w:p>
    <w:p w:rsidR="00370F20" w:rsidRPr="00995F64" w:rsidRDefault="00370F20" w:rsidP="00156546">
      <w:pPr>
        <w:tabs>
          <w:tab w:val="left" w:pos="2551"/>
        </w:tabs>
        <w:spacing w:after="0"/>
        <w:jc w:val="both"/>
        <w:rPr>
          <w:rFonts w:ascii="Times New Roman" w:hAnsi="Times New Roman" w:cs="Times New Roman"/>
          <w:b/>
          <w:sz w:val="24"/>
          <w:szCs w:val="24"/>
        </w:rPr>
      </w:pPr>
    </w:p>
    <w:p w:rsidR="00370F20" w:rsidRPr="00414CCF" w:rsidRDefault="00370F20" w:rsidP="00156546">
      <w:pPr>
        <w:tabs>
          <w:tab w:val="left" w:pos="2551"/>
        </w:tabs>
        <w:spacing w:after="0"/>
        <w:jc w:val="both"/>
        <w:rPr>
          <w:rFonts w:ascii="Times New Roman" w:hAnsi="Times New Roman" w:cs="Times New Roman"/>
          <w:b/>
          <w:color w:val="FF0000"/>
          <w:sz w:val="24"/>
          <w:szCs w:val="24"/>
        </w:rPr>
      </w:pPr>
      <w:r w:rsidRPr="00414CCF">
        <w:rPr>
          <w:rFonts w:ascii="Times New Roman" w:hAnsi="Times New Roman" w:cs="Times New Roman"/>
          <w:b/>
          <w:color w:val="FF0000"/>
          <w:sz w:val="24"/>
          <w:szCs w:val="24"/>
        </w:rPr>
        <w:t xml:space="preserve">Reference: </w:t>
      </w:r>
    </w:p>
    <w:p w:rsidR="00370F20" w:rsidRPr="00F64A39" w:rsidRDefault="00370F20" w:rsidP="00F64A39">
      <w:pPr>
        <w:tabs>
          <w:tab w:val="left" w:pos="2551"/>
        </w:tabs>
        <w:spacing w:after="0" w:line="240" w:lineRule="auto"/>
        <w:jc w:val="both"/>
        <w:rPr>
          <w:rFonts w:ascii="Times New Roman" w:hAnsi="Times New Roman" w:cs="Times New Roman"/>
          <w:sz w:val="24"/>
          <w:szCs w:val="24"/>
        </w:rPr>
      </w:pPr>
    </w:p>
    <w:p w:rsidR="00F64A39" w:rsidRDefault="00E62153" w:rsidP="00F64A39">
      <w:pPr>
        <w:pStyle w:val="Bibliography"/>
        <w:spacing w:after="0" w:line="240" w:lineRule="auto"/>
        <w:jc w:val="both"/>
        <w:rPr>
          <w:rFonts w:ascii="Times New Roman" w:hAnsi="Times New Roman" w:cs="Times New Roman"/>
        </w:rPr>
      </w:pPr>
      <w:r w:rsidRPr="00F64A39">
        <w:rPr>
          <w:rFonts w:ascii="Times New Roman" w:hAnsi="Times New Roman" w:cs="Times New Roman"/>
        </w:rPr>
        <w:fldChar w:fldCharType="begin"/>
      </w:r>
      <w:r w:rsidR="00F64A39" w:rsidRPr="00F64A39">
        <w:rPr>
          <w:rFonts w:ascii="Times New Roman" w:hAnsi="Times New Roman" w:cs="Times New Roman"/>
        </w:rPr>
        <w:instrText xml:space="preserve"> ADDIN ZOTERO_BIBL {"uncited":[],"omitted":[],"custom":[]} CSL_BIBLIOGRAPHY </w:instrText>
      </w:r>
      <w:r w:rsidRPr="00F64A39">
        <w:rPr>
          <w:rFonts w:ascii="Times New Roman" w:hAnsi="Times New Roman" w:cs="Times New Roman"/>
        </w:rPr>
        <w:fldChar w:fldCharType="separate"/>
      </w:r>
      <w:r w:rsidR="00F64A39" w:rsidRPr="00F64A39">
        <w:rPr>
          <w:rFonts w:ascii="Times New Roman" w:hAnsi="Times New Roman" w:cs="Times New Roman"/>
        </w:rPr>
        <w:t xml:space="preserve">Radoshitzky, S.R., De La Torre, J.C., 2019. Human Pathogenic Arenaviruses (Arenaviridae), in: </w:t>
      </w:r>
      <w:r w:rsidR="00F64A39">
        <w:rPr>
          <w:rFonts w:ascii="Times New Roman" w:hAnsi="Times New Roman" w:cs="Times New Roman"/>
        </w:rPr>
        <w:t xml:space="preserve">    </w:t>
      </w:r>
    </w:p>
    <w:p w:rsidR="00F64A39" w:rsidRDefault="00F64A39" w:rsidP="00F64A39">
      <w:pPr>
        <w:pStyle w:val="Bibliography"/>
        <w:spacing w:after="0" w:line="240" w:lineRule="auto"/>
        <w:jc w:val="both"/>
        <w:rPr>
          <w:rFonts w:ascii="Times New Roman" w:hAnsi="Times New Roman" w:cs="Times New Roman"/>
        </w:rPr>
      </w:pPr>
      <w:r>
        <w:rPr>
          <w:rFonts w:ascii="Times New Roman" w:hAnsi="Times New Roman" w:cs="Times New Roman"/>
        </w:rPr>
        <w:t xml:space="preserve">             </w:t>
      </w:r>
      <w:r w:rsidRPr="00F64A39">
        <w:rPr>
          <w:rFonts w:ascii="Times New Roman" w:hAnsi="Times New Roman" w:cs="Times New Roman"/>
        </w:rPr>
        <w:t>Encyclopedia of Virology. Elsevier, pp. 507–517. https://doi.org/10.1016/B978-0-12-814515-</w:t>
      </w:r>
      <w:r>
        <w:rPr>
          <w:rFonts w:ascii="Times New Roman" w:hAnsi="Times New Roman" w:cs="Times New Roman"/>
        </w:rPr>
        <w:t xml:space="preserve">   </w:t>
      </w:r>
    </w:p>
    <w:p w:rsidR="00F64A39" w:rsidRPr="00F64A39" w:rsidRDefault="00F64A39" w:rsidP="00F64A39">
      <w:pPr>
        <w:pStyle w:val="Bibliography"/>
        <w:spacing w:after="0" w:line="240" w:lineRule="auto"/>
        <w:jc w:val="both"/>
        <w:rPr>
          <w:rFonts w:ascii="Times New Roman" w:hAnsi="Times New Roman" w:cs="Times New Roman"/>
        </w:rPr>
      </w:pPr>
      <w:r>
        <w:rPr>
          <w:rFonts w:ascii="Times New Roman" w:hAnsi="Times New Roman" w:cs="Times New Roman"/>
        </w:rPr>
        <w:t xml:space="preserve">             </w:t>
      </w:r>
      <w:r w:rsidRPr="00F64A39">
        <w:rPr>
          <w:rFonts w:ascii="Times New Roman" w:hAnsi="Times New Roman" w:cs="Times New Roman"/>
        </w:rPr>
        <w:t>9.00014-X</w:t>
      </w:r>
    </w:p>
    <w:p w:rsidR="00370F20" w:rsidRDefault="00E62153" w:rsidP="00F64A39">
      <w:pPr>
        <w:tabs>
          <w:tab w:val="left" w:pos="2551"/>
        </w:tabs>
        <w:spacing w:after="0" w:line="240" w:lineRule="auto"/>
        <w:jc w:val="both"/>
        <w:rPr>
          <w:rFonts w:ascii="Times New Roman" w:hAnsi="Times New Roman" w:cs="Times New Roman"/>
        </w:rPr>
      </w:pPr>
      <w:r w:rsidRPr="00F64A39">
        <w:rPr>
          <w:rFonts w:ascii="Times New Roman" w:hAnsi="Times New Roman" w:cs="Times New Roman"/>
        </w:rPr>
        <w:fldChar w:fldCharType="end"/>
      </w:r>
    </w:p>
    <w:p w:rsidR="00370F20" w:rsidRDefault="00370F20" w:rsidP="00156546">
      <w:pPr>
        <w:tabs>
          <w:tab w:val="left" w:pos="2551"/>
        </w:tabs>
        <w:spacing w:after="0"/>
        <w:jc w:val="both"/>
        <w:rPr>
          <w:rFonts w:ascii="Times New Roman" w:hAnsi="Times New Roman" w:cs="Times New Roman"/>
        </w:rPr>
      </w:pPr>
    </w:p>
    <w:p w:rsidR="00370F20" w:rsidRDefault="00370F20" w:rsidP="00156546">
      <w:pPr>
        <w:tabs>
          <w:tab w:val="left" w:pos="2551"/>
        </w:tabs>
        <w:spacing w:after="0"/>
        <w:jc w:val="both"/>
        <w:rPr>
          <w:rFonts w:ascii="Times New Roman" w:hAnsi="Times New Roman" w:cs="Times New Roman"/>
        </w:rPr>
      </w:pPr>
    </w:p>
    <w:p w:rsidR="00370F20" w:rsidRDefault="00370F20" w:rsidP="00156546">
      <w:pPr>
        <w:tabs>
          <w:tab w:val="left" w:pos="2551"/>
        </w:tabs>
        <w:spacing w:after="0"/>
        <w:jc w:val="both"/>
        <w:rPr>
          <w:rFonts w:ascii="Times New Roman" w:hAnsi="Times New Roman" w:cs="Times New Roman"/>
        </w:rPr>
      </w:pPr>
    </w:p>
    <w:p w:rsidR="00370F20" w:rsidRDefault="00370F20" w:rsidP="00156546">
      <w:pPr>
        <w:tabs>
          <w:tab w:val="left" w:pos="2551"/>
        </w:tabs>
        <w:spacing w:after="0"/>
        <w:jc w:val="both"/>
        <w:rPr>
          <w:rFonts w:ascii="Times New Roman" w:hAnsi="Times New Roman" w:cs="Times New Roman"/>
        </w:rPr>
      </w:pPr>
    </w:p>
    <w:p w:rsidR="00370F20" w:rsidRDefault="00370F20" w:rsidP="00156546">
      <w:pPr>
        <w:tabs>
          <w:tab w:val="left" w:pos="2551"/>
        </w:tabs>
        <w:spacing w:after="0"/>
        <w:jc w:val="both"/>
        <w:rPr>
          <w:rFonts w:ascii="Times New Roman" w:hAnsi="Times New Roman" w:cs="Times New Roman"/>
        </w:rPr>
      </w:pPr>
    </w:p>
    <w:p w:rsidR="00370F20" w:rsidRDefault="00370F20" w:rsidP="00156546">
      <w:pPr>
        <w:tabs>
          <w:tab w:val="left" w:pos="2551"/>
        </w:tabs>
        <w:spacing w:after="0"/>
        <w:jc w:val="both"/>
        <w:rPr>
          <w:rFonts w:ascii="Times New Roman" w:hAnsi="Times New Roman" w:cs="Times New Roman"/>
        </w:rPr>
      </w:pPr>
    </w:p>
    <w:p w:rsidR="00370F20" w:rsidRDefault="00370F20" w:rsidP="00156546">
      <w:pPr>
        <w:tabs>
          <w:tab w:val="left" w:pos="2551"/>
        </w:tabs>
        <w:spacing w:after="0"/>
        <w:jc w:val="both"/>
        <w:rPr>
          <w:rFonts w:ascii="Times New Roman" w:hAnsi="Times New Roman" w:cs="Times New Roman"/>
        </w:rPr>
      </w:pPr>
    </w:p>
    <w:p w:rsidR="00370F20" w:rsidRDefault="00370F20" w:rsidP="00156546">
      <w:pPr>
        <w:tabs>
          <w:tab w:val="left" w:pos="2551"/>
        </w:tabs>
        <w:spacing w:after="0"/>
        <w:jc w:val="both"/>
        <w:rPr>
          <w:rFonts w:ascii="Times New Roman" w:hAnsi="Times New Roman" w:cs="Times New Roman"/>
        </w:rPr>
      </w:pPr>
    </w:p>
    <w:p w:rsidR="003828AD" w:rsidRDefault="003828AD" w:rsidP="00156546">
      <w:pPr>
        <w:tabs>
          <w:tab w:val="left" w:pos="2551"/>
        </w:tabs>
        <w:spacing w:after="0"/>
        <w:jc w:val="both"/>
        <w:rPr>
          <w:rFonts w:ascii="Times New Roman" w:hAnsi="Times New Roman" w:cs="Times New Roman"/>
        </w:rPr>
      </w:pPr>
    </w:p>
    <w:p w:rsidR="003828AD" w:rsidRPr="00414CCF" w:rsidRDefault="00B56EF5" w:rsidP="003207DB">
      <w:pPr>
        <w:tabs>
          <w:tab w:val="left" w:pos="2551"/>
        </w:tabs>
        <w:spacing w:after="0"/>
        <w:jc w:val="center"/>
        <w:rPr>
          <w:rFonts w:ascii="Times New Roman" w:hAnsi="Times New Roman" w:cs="Times New Roman"/>
          <w:b/>
          <w:color w:val="C00000"/>
          <w:sz w:val="32"/>
          <w:szCs w:val="32"/>
        </w:rPr>
      </w:pPr>
      <w:r w:rsidRPr="00414CCF">
        <w:rPr>
          <w:rFonts w:ascii="Times New Roman" w:hAnsi="Times New Roman" w:cs="Times New Roman"/>
          <w:b/>
          <w:color w:val="C00000"/>
          <w:sz w:val="32"/>
          <w:szCs w:val="32"/>
        </w:rPr>
        <w:lastRenderedPageBreak/>
        <w:t>Coronaviridae</w:t>
      </w:r>
    </w:p>
    <w:p w:rsidR="003207DB" w:rsidRDefault="003207DB" w:rsidP="003207DB">
      <w:pPr>
        <w:tabs>
          <w:tab w:val="left" w:pos="2551"/>
        </w:tabs>
        <w:spacing w:after="0"/>
        <w:jc w:val="both"/>
        <w:rPr>
          <w:rFonts w:ascii="Times New Roman" w:hAnsi="Times New Roman" w:cs="Times New Roman"/>
        </w:rPr>
      </w:pPr>
    </w:p>
    <w:p w:rsidR="003828AD" w:rsidRDefault="003207DB" w:rsidP="00156546">
      <w:pPr>
        <w:tabs>
          <w:tab w:val="left" w:pos="2551"/>
        </w:tabs>
        <w:spacing w:after="0"/>
        <w:jc w:val="both"/>
        <w:rPr>
          <w:rFonts w:ascii="Times New Roman" w:hAnsi="Times New Roman" w:cs="Times New Roman"/>
        </w:rPr>
      </w:pPr>
      <w:r>
        <w:t>Coronaviridae is a family of viruses known for causing a spectrum of illnesses in various animals, including severe respiratory infections in humans. They are named for the crown-like spikes that protrude from their surfaces, resembling a solar corona when viewed under an electron microscope.</w:t>
      </w:r>
    </w:p>
    <w:p w:rsidR="003828AD" w:rsidRDefault="00E071FB" w:rsidP="00156546">
      <w:pPr>
        <w:tabs>
          <w:tab w:val="left" w:pos="2551"/>
        </w:tabs>
        <w:spacing w:after="0"/>
        <w:jc w:val="both"/>
        <w:rPr>
          <w:rFonts w:ascii="Times New Roman" w:hAnsi="Times New Roman" w:cs="Times New Roman"/>
        </w:rPr>
      </w:pPr>
      <w:r>
        <w:rPr>
          <w:color w:val="111111"/>
        </w:rPr>
        <w:t>The first case reported in India was on 21</w:t>
      </w:r>
      <w:r w:rsidRPr="006B1E0C">
        <w:rPr>
          <w:color w:val="111111"/>
          <w:vertAlign w:val="superscript"/>
        </w:rPr>
        <w:t>st</w:t>
      </w:r>
      <w:r>
        <w:rPr>
          <w:color w:val="111111"/>
        </w:rPr>
        <w:t xml:space="preserve"> January 2020 in a 20-year-old female from Kerala, Thrissur, who had returned from Wuhan city on 23</w:t>
      </w:r>
      <w:r w:rsidRPr="006B1E0C">
        <w:rPr>
          <w:color w:val="111111"/>
          <w:vertAlign w:val="superscript"/>
        </w:rPr>
        <w:t>rd</w:t>
      </w:r>
      <w:r>
        <w:rPr>
          <w:color w:val="111111"/>
        </w:rPr>
        <w:t xml:space="preserve"> January 2020.</w:t>
      </w:r>
    </w:p>
    <w:p w:rsidR="00E071FB" w:rsidRDefault="00E071FB" w:rsidP="00156546">
      <w:pPr>
        <w:tabs>
          <w:tab w:val="left" w:pos="2551"/>
        </w:tabs>
        <w:spacing w:after="0"/>
        <w:jc w:val="both"/>
        <w:rPr>
          <w:rFonts w:ascii="Times New Roman" w:hAnsi="Times New Roman" w:cs="Times New Roman"/>
          <w:b/>
        </w:rPr>
      </w:pPr>
    </w:p>
    <w:p w:rsidR="00D55DB1" w:rsidRDefault="003207DB" w:rsidP="00414CCF">
      <w:pPr>
        <w:pStyle w:val="NormalWeb"/>
        <w:spacing w:line="276" w:lineRule="auto"/>
        <w:jc w:val="both"/>
      </w:pPr>
      <w:r w:rsidRPr="00414CCF">
        <w:rPr>
          <w:b/>
          <w:color w:val="0070C0"/>
        </w:rPr>
        <w:t>Classification:</w:t>
      </w:r>
      <w:r w:rsidRPr="00151011">
        <w:rPr>
          <w:b/>
        </w:rPr>
        <w:t xml:space="preserve"> </w:t>
      </w:r>
      <w:r w:rsidR="00D55DB1">
        <w:t>Coronaviruses belong to the family Coronaviridae and are classified into several genera based on their genetic and serological properties</w:t>
      </w:r>
      <w:r w:rsidR="00414CCF">
        <w:t xml:space="preserve"> (Figure 77)</w:t>
      </w:r>
      <w:r w:rsidR="00D55DB1">
        <w:t xml:space="preserve">. </w:t>
      </w:r>
    </w:p>
    <w:p w:rsidR="008A011F"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roundrect id="_x0000_s1497" style="position:absolute;left:0;text-align:left;margin-left:292.1pt;margin-top:2.45pt;width:90.4pt;height:257.05pt;z-index:252082176" arcsize="10923f" fillcolor="#e5dfec [663]">
            <v:textbox>
              <w:txbxContent>
                <w:p w:rsidR="00D216B0" w:rsidRPr="007B2877" w:rsidRDefault="00D216B0" w:rsidP="008A011F">
                  <w:pPr>
                    <w:jc w:val="center"/>
                    <w:rPr>
                      <w:rFonts w:ascii="Times New Roman" w:hAnsi="Times New Roman" w:cs="Times New Roman"/>
                      <w:b/>
                      <w:sz w:val="20"/>
                      <w:szCs w:val="20"/>
                    </w:rPr>
                  </w:pPr>
                  <w:r w:rsidRPr="007B2877">
                    <w:rPr>
                      <w:rFonts w:ascii="Times New Roman" w:hAnsi="Times New Roman" w:cs="Times New Roman"/>
                      <w:b/>
                      <w:sz w:val="20"/>
                      <w:szCs w:val="20"/>
                    </w:rPr>
                    <w:t>Genus</w:t>
                  </w:r>
                </w:p>
                <w:p w:rsidR="00D216B0" w:rsidRPr="007B2877" w:rsidRDefault="00D216B0" w:rsidP="008A011F">
                  <w:pPr>
                    <w:jc w:val="center"/>
                    <w:rPr>
                      <w:rFonts w:ascii="Times New Roman" w:hAnsi="Times New Roman" w:cs="Times New Roman"/>
                      <w:sz w:val="20"/>
                      <w:szCs w:val="20"/>
                    </w:rPr>
                  </w:pPr>
                  <w:r w:rsidRPr="007B2877">
                    <w:rPr>
                      <w:rFonts w:ascii="Times New Roman" w:hAnsi="Times New Roman" w:cs="Times New Roman"/>
                      <w:sz w:val="20"/>
                      <w:szCs w:val="20"/>
                    </w:rPr>
                    <w:t>Arterivirus</w:t>
                  </w:r>
                </w:p>
                <w:p w:rsidR="00D216B0" w:rsidRPr="007B2877" w:rsidRDefault="00D216B0" w:rsidP="008A011F">
                  <w:pPr>
                    <w:jc w:val="center"/>
                    <w:rPr>
                      <w:rFonts w:ascii="Times New Roman" w:hAnsi="Times New Roman" w:cs="Times New Roman"/>
                      <w:sz w:val="20"/>
                      <w:szCs w:val="20"/>
                    </w:rPr>
                  </w:pPr>
                  <w:r w:rsidRPr="007B2877">
                    <w:rPr>
                      <w:rFonts w:ascii="Times New Roman" w:hAnsi="Times New Roman" w:cs="Times New Roman"/>
                      <w:sz w:val="20"/>
                      <w:szCs w:val="20"/>
                    </w:rPr>
                    <w:t>Okariviridae</w:t>
                  </w:r>
                </w:p>
                <w:p w:rsidR="00D216B0" w:rsidRPr="007B2877" w:rsidRDefault="00D216B0" w:rsidP="008A011F">
                  <w:pPr>
                    <w:jc w:val="center"/>
                    <w:rPr>
                      <w:rFonts w:ascii="Times New Roman" w:hAnsi="Times New Roman" w:cs="Times New Roman"/>
                      <w:sz w:val="20"/>
                      <w:szCs w:val="20"/>
                    </w:rPr>
                  </w:pPr>
                  <w:r w:rsidRPr="007B2877">
                    <w:rPr>
                      <w:rFonts w:ascii="Times New Roman" w:hAnsi="Times New Roman" w:cs="Times New Roman"/>
                      <w:sz w:val="20"/>
                      <w:szCs w:val="20"/>
                    </w:rPr>
                    <w:t>α-mesonivirus</w:t>
                  </w:r>
                </w:p>
                <w:p w:rsidR="00D216B0" w:rsidRPr="007B2877" w:rsidRDefault="00D216B0" w:rsidP="008A011F">
                  <w:pPr>
                    <w:jc w:val="center"/>
                    <w:rPr>
                      <w:rFonts w:ascii="Times New Roman" w:hAnsi="Times New Roman" w:cs="Times New Roman"/>
                      <w:sz w:val="20"/>
                      <w:szCs w:val="20"/>
                    </w:rPr>
                  </w:pPr>
                  <w:r w:rsidRPr="007B2877">
                    <w:rPr>
                      <w:rFonts w:ascii="Times New Roman" w:hAnsi="Times New Roman" w:cs="Times New Roman"/>
                      <w:sz w:val="20"/>
                      <w:szCs w:val="20"/>
                    </w:rPr>
                    <w:t xml:space="preserve">Alpha </w:t>
                  </w:r>
                </w:p>
                <w:p w:rsidR="00D216B0" w:rsidRPr="007B2877" w:rsidRDefault="00D216B0" w:rsidP="008A011F">
                  <w:pPr>
                    <w:jc w:val="center"/>
                    <w:rPr>
                      <w:rFonts w:ascii="Times New Roman" w:hAnsi="Times New Roman" w:cs="Times New Roman"/>
                      <w:sz w:val="20"/>
                      <w:szCs w:val="20"/>
                    </w:rPr>
                  </w:pPr>
                  <w:r w:rsidRPr="007B2877">
                    <w:rPr>
                      <w:rFonts w:ascii="Times New Roman" w:hAnsi="Times New Roman" w:cs="Times New Roman"/>
                      <w:sz w:val="20"/>
                      <w:szCs w:val="20"/>
                    </w:rPr>
                    <w:t>Beta</w:t>
                  </w:r>
                </w:p>
                <w:p w:rsidR="00D216B0" w:rsidRPr="007B2877" w:rsidRDefault="00D216B0" w:rsidP="008A011F">
                  <w:pPr>
                    <w:jc w:val="center"/>
                    <w:rPr>
                      <w:rFonts w:ascii="Times New Roman" w:hAnsi="Times New Roman" w:cs="Times New Roman"/>
                      <w:sz w:val="20"/>
                      <w:szCs w:val="20"/>
                    </w:rPr>
                  </w:pPr>
                  <w:r w:rsidRPr="007B2877">
                    <w:rPr>
                      <w:rFonts w:ascii="Times New Roman" w:hAnsi="Times New Roman" w:cs="Times New Roman"/>
                      <w:sz w:val="20"/>
                      <w:szCs w:val="20"/>
                    </w:rPr>
                    <w:t>Gamma</w:t>
                  </w:r>
                </w:p>
                <w:p w:rsidR="00D216B0" w:rsidRPr="007B2877" w:rsidRDefault="00D216B0" w:rsidP="007B2877">
                  <w:pPr>
                    <w:rPr>
                      <w:rFonts w:ascii="Times New Roman" w:hAnsi="Times New Roman" w:cs="Times New Roman"/>
                      <w:sz w:val="20"/>
                      <w:szCs w:val="20"/>
                    </w:rPr>
                  </w:pPr>
                  <w:r>
                    <w:rPr>
                      <w:rFonts w:ascii="Times New Roman" w:hAnsi="Times New Roman" w:cs="Times New Roman"/>
                      <w:sz w:val="20"/>
                      <w:szCs w:val="20"/>
                    </w:rPr>
                    <w:t xml:space="preserve">        </w:t>
                  </w:r>
                  <w:r w:rsidRPr="007B2877">
                    <w:rPr>
                      <w:rFonts w:ascii="Times New Roman" w:hAnsi="Times New Roman" w:cs="Times New Roman"/>
                      <w:sz w:val="20"/>
                      <w:szCs w:val="20"/>
                    </w:rPr>
                    <w:t>Delta</w:t>
                  </w:r>
                </w:p>
                <w:p w:rsidR="00D216B0" w:rsidRPr="007B2877" w:rsidRDefault="00D216B0" w:rsidP="008A011F">
                  <w:pPr>
                    <w:jc w:val="center"/>
                    <w:rPr>
                      <w:rFonts w:ascii="Times New Roman" w:hAnsi="Times New Roman" w:cs="Times New Roman"/>
                      <w:sz w:val="20"/>
                      <w:szCs w:val="20"/>
                    </w:rPr>
                  </w:pPr>
                  <w:r w:rsidRPr="007B2877">
                    <w:rPr>
                      <w:rFonts w:ascii="Times New Roman" w:hAnsi="Times New Roman" w:cs="Times New Roman"/>
                      <w:sz w:val="20"/>
                      <w:szCs w:val="20"/>
                    </w:rPr>
                    <w:t>Bafinivirus</w:t>
                  </w:r>
                </w:p>
                <w:p w:rsidR="00D216B0" w:rsidRPr="007B2877" w:rsidRDefault="00D216B0" w:rsidP="007B2877">
                  <w:pPr>
                    <w:rPr>
                      <w:rFonts w:ascii="Times New Roman" w:hAnsi="Times New Roman" w:cs="Times New Roman"/>
                      <w:sz w:val="20"/>
                      <w:szCs w:val="20"/>
                    </w:rPr>
                  </w:pPr>
                  <w:r>
                    <w:rPr>
                      <w:rFonts w:ascii="Times New Roman" w:hAnsi="Times New Roman" w:cs="Times New Roman"/>
                      <w:sz w:val="20"/>
                      <w:szCs w:val="20"/>
                    </w:rPr>
                    <w:t xml:space="preserve">     </w:t>
                  </w:r>
                  <w:r w:rsidRPr="007B2877">
                    <w:rPr>
                      <w:rFonts w:ascii="Times New Roman" w:hAnsi="Times New Roman" w:cs="Times New Roman"/>
                      <w:sz w:val="20"/>
                      <w:szCs w:val="20"/>
                    </w:rPr>
                    <w:t>Torovirus</w:t>
                  </w:r>
                </w:p>
                <w:p w:rsidR="00D216B0" w:rsidRPr="007B2877" w:rsidRDefault="00D216B0" w:rsidP="008A011F">
                  <w:pPr>
                    <w:jc w:val="center"/>
                    <w:rPr>
                      <w:rFonts w:ascii="Times New Roman" w:hAnsi="Times New Roman" w:cs="Times New Roman"/>
                      <w:sz w:val="20"/>
                      <w:szCs w:val="20"/>
                    </w:rPr>
                  </w:pPr>
                </w:p>
                <w:p w:rsidR="00D216B0" w:rsidRPr="007B2877" w:rsidRDefault="00D216B0" w:rsidP="008A011F">
                  <w:pPr>
                    <w:jc w:val="center"/>
                    <w:rPr>
                      <w:rFonts w:ascii="Times New Roman" w:hAnsi="Times New Roman" w:cs="Times New Roman"/>
                      <w:sz w:val="20"/>
                      <w:szCs w:val="20"/>
                    </w:rPr>
                  </w:pPr>
                </w:p>
                <w:p w:rsidR="00D216B0" w:rsidRPr="007B2877" w:rsidRDefault="00D216B0" w:rsidP="008A011F">
                  <w:pPr>
                    <w:jc w:val="center"/>
                    <w:rPr>
                      <w:rFonts w:ascii="Times New Roman" w:hAnsi="Times New Roman" w:cs="Times New Roman"/>
                      <w:sz w:val="20"/>
                      <w:szCs w:val="20"/>
                    </w:rPr>
                  </w:pPr>
                </w:p>
                <w:p w:rsidR="00D216B0" w:rsidRPr="007B2877" w:rsidRDefault="00D216B0" w:rsidP="008A011F">
                  <w:pPr>
                    <w:jc w:val="center"/>
                    <w:rPr>
                      <w:rFonts w:ascii="Times New Roman" w:hAnsi="Times New Roman" w:cs="Times New Roman"/>
                      <w:sz w:val="20"/>
                      <w:szCs w:val="20"/>
                    </w:rPr>
                  </w:pPr>
                </w:p>
              </w:txbxContent>
            </v:textbox>
          </v:roundrect>
        </w:pict>
      </w:r>
      <w:r>
        <w:rPr>
          <w:rFonts w:ascii="Times New Roman" w:hAnsi="Times New Roman" w:cs="Times New Roman"/>
          <w:noProof/>
          <w:lang w:eastAsia="en-IN"/>
        </w:rPr>
        <w:pict>
          <v:roundrect id="_x0000_s1494" style="position:absolute;left:0;text-align:left;margin-left:78.85pt;margin-top:13.35pt;width:93.55pt;height:132.25pt;z-index:252080128" arcsize="10923f" fillcolor="#f2dbdb [661]">
            <v:textbox>
              <w:txbxContent>
                <w:p w:rsidR="00D216B0" w:rsidRPr="007B2877" w:rsidRDefault="00D216B0" w:rsidP="008A011F">
                  <w:pPr>
                    <w:jc w:val="center"/>
                    <w:rPr>
                      <w:rFonts w:ascii="Times New Roman" w:hAnsi="Times New Roman" w:cs="Times New Roman"/>
                      <w:b/>
                      <w:sz w:val="20"/>
                      <w:szCs w:val="20"/>
                    </w:rPr>
                  </w:pPr>
                  <w:r w:rsidRPr="007B2877">
                    <w:rPr>
                      <w:rFonts w:ascii="Times New Roman" w:hAnsi="Times New Roman" w:cs="Times New Roman"/>
                      <w:b/>
                      <w:sz w:val="20"/>
                      <w:szCs w:val="20"/>
                    </w:rPr>
                    <w:t>Family</w:t>
                  </w:r>
                </w:p>
                <w:p w:rsidR="00D216B0" w:rsidRPr="007B2877" w:rsidRDefault="00D216B0" w:rsidP="008A011F">
                  <w:pPr>
                    <w:jc w:val="center"/>
                    <w:rPr>
                      <w:rFonts w:ascii="Times New Roman" w:hAnsi="Times New Roman" w:cs="Times New Roman"/>
                      <w:sz w:val="20"/>
                      <w:szCs w:val="20"/>
                    </w:rPr>
                  </w:pPr>
                  <w:r>
                    <w:rPr>
                      <w:rFonts w:ascii="Times New Roman" w:hAnsi="Times New Roman" w:cs="Times New Roman"/>
                      <w:sz w:val="20"/>
                      <w:szCs w:val="20"/>
                    </w:rPr>
                    <w:t xml:space="preserve"> </w:t>
                  </w:r>
                  <w:r w:rsidRPr="007B2877">
                    <w:rPr>
                      <w:rFonts w:ascii="Times New Roman" w:hAnsi="Times New Roman" w:cs="Times New Roman"/>
                      <w:sz w:val="20"/>
                      <w:szCs w:val="20"/>
                    </w:rPr>
                    <w:t>Arteriviridae</w:t>
                  </w:r>
                </w:p>
                <w:p w:rsidR="00D216B0" w:rsidRPr="007B2877" w:rsidRDefault="00D216B0" w:rsidP="007B2877">
                  <w:pPr>
                    <w:rPr>
                      <w:rFonts w:ascii="Times New Roman" w:hAnsi="Times New Roman" w:cs="Times New Roman"/>
                      <w:sz w:val="20"/>
                      <w:szCs w:val="20"/>
                    </w:rPr>
                  </w:pPr>
                  <w:r>
                    <w:rPr>
                      <w:rFonts w:ascii="Times New Roman" w:hAnsi="Times New Roman" w:cs="Times New Roman"/>
                      <w:sz w:val="20"/>
                      <w:szCs w:val="20"/>
                    </w:rPr>
                    <w:t xml:space="preserve">    </w:t>
                  </w:r>
                  <w:r w:rsidRPr="007B2877">
                    <w:rPr>
                      <w:rFonts w:ascii="Times New Roman" w:hAnsi="Times New Roman" w:cs="Times New Roman"/>
                      <w:sz w:val="20"/>
                      <w:szCs w:val="20"/>
                    </w:rPr>
                    <w:t>Roniviridae</w:t>
                  </w:r>
                </w:p>
                <w:p w:rsidR="00D216B0" w:rsidRPr="007B2877" w:rsidRDefault="00D216B0" w:rsidP="008A011F">
                  <w:pPr>
                    <w:jc w:val="center"/>
                    <w:rPr>
                      <w:rFonts w:ascii="Times New Roman" w:hAnsi="Times New Roman" w:cs="Times New Roman"/>
                      <w:sz w:val="20"/>
                      <w:szCs w:val="20"/>
                    </w:rPr>
                  </w:pPr>
                  <w:r>
                    <w:rPr>
                      <w:rFonts w:ascii="Times New Roman" w:hAnsi="Times New Roman" w:cs="Times New Roman"/>
                      <w:sz w:val="20"/>
                      <w:szCs w:val="20"/>
                    </w:rPr>
                    <w:t xml:space="preserve"> </w:t>
                  </w:r>
                  <w:r w:rsidRPr="007B2877">
                    <w:rPr>
                      <w:rFonts w:ascii="Times New Roman" w:hAnsi="Times New Roman" w:cs="Times New Roman"/>
                      <w:sz w:val="20"/>
                      <w:szCs w:val="20"/>
                    </w:rPr>
                    <w:t>Mesoniviridae</w:t>
                  </w:r>
                </w:p>
                <w:p w:rsidR="00D216B0" w:rsidRPr="007B2877" w:rsidRDefault="00D216B0" w:rsidP="008A011F">
                  <w:pPr>
                    <w:jc w:val="center"/>
                    <w:rPr>
                      <w:rFonts w:ascii="Times New Roman" w:hAnsi="Times New Roman" w:cs="Times New Roman"/>
                      <w:sz w:val="20"/>
                      <w:szCs w:val="20"/>
                    </w:rPr>
                  </w:pPr>
                  <w:r>
                    <w:rPr>
                      <w:rFonts w:ascii="Times New Roman" w:hAnsi="Times New Roman" w:cs="Times New Roman"/>
                      <w:sz w:val="20"/>
                      <w:szCs w:val="20"/>
                    </w:rPr>
                    <w:t xml:space="preserve"> </w:t>
                  </w:r>
                  <w:r w:rsidRPr="007B2877">
                    <w:rPr>
                      <w:rFonts w:ascii="Times New Roman" w:hAnsi="Times New Roman" w:cs="Times New Roman"/>
                      <w:sz w:val="20"/>
                      <w:szCs w:val="20"/>
                    </w:rPr>
                    <w:t>Coronaviridae</w:t>
                  </w:r>
                </w:p>
                <w:p w:rsidR="00D216B0" w:rsidRPr="007B2877" w:rsidRDefault="00D216B0" w:rsidP="008A011F">
                  <w:pPr>
                    <w:jc w:val="center"/>
                    <w:rPr>
                      <w:rFonts w:ascii="Times New Roman" w:hAnsi="Times New Roman" w:cs="Times New Roman"/>
                      <w:sz w:val="20"/>
                      <w:szCs w:val="20"/>
                    </w:rPr>
                  </w:pPr>
                </w:p>
              </w:txbxContent>
            </v:textbox>
          </v:roundrect>
        </w:pict>
      </w:r>
    </w:p>
    <w:p w:rsidR="008A011F"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roundrect id="_x0000_s1493" style="position:absolute;left:0;text-align:left;margin-left:-5.85pt;margin-top:8pt;width:71.15pt;height:56.9pt;z-index:252079104" arcsize="10923f" fillcolor="#dbe5f1 [660]">
            <v:textbox>
              <w:txbxContent>
                <w:p w:rsidR="00D216B0" w:rsidRPr="007B2877" w:rsidRDefault="00D216B0" w:rsidP="008A011F">
                  <w:pPr>
                    <w:jc w:val="center"/>
                    <w:rPr>
                      <w:rFonts w:ascii="Times New Roman" w:hAnsi="Times New Roman" w:cs="Times New Roman"/>
                      <w:b/>
                      <w:sz w:val="20"/>
                      <w:szCs w:val="20"/>
                    </w:rPr>
                  </w:pPr>
                  <w:r w:rsidRPr="007B2877">
                    <w:rPr>
                      <w:rFonts w:ascii="Times New Roman" w:hAnsi="Times New Roman" w:cs="Times New Roman"/>
                      <w:b/>
                      <w:sz w:val="20"/>
                      <w:szCs w:val="20"/>
                    </w:rPr>
                    <w:t>Order</w:t>
                  </w:r>
                </w:p>
                <w:p w:rsidR="00D216B0" w:rsidRPr="007B2877" w:rsidRDefault="00D216B0" w:rsidP="008A011F">
                  <w:pPr>
                    <w:jc w:val="center"/>
                    <w:rPr>
                      <w:rFonts w:ascii="Times New Roman" w:hAnsi="Times New Roman" w:cs="Times New Roman"/>
                      <w:sz w:val="20"/>
                      <w:szCs w:val="20"/>
                    </w:rPr>
                  </w:pPr>
                  <w:r w:rsidRPr="007B2877">
                    <w:rPr>
                      <w:rFonts w:ascii="Times New Roman" w:hAnsi="Times New Roman" w:cs="Times New Roman"/>
                      <w:sz w:val="20"/>
                      <w:szCs w:val="20"/>
                    </w:rPr>
                    <w:t>Nidovirales</w:t>
                  </w:r>
                </w:p>
                <w:p w:rsidR="00D216B0" w:rsidRDefault="00D216B0" w:rsidP="008A011F">
                  <w:pPr>
                    <w:jc w:val="center"/>
                    <w:rPr>
                      <w:rFonts w:ascii="Times New Roman" w:hAnsi="Times New Roman" w:cs="Times New Roman"/>
                    </w:rPr>
                  </w:pPr>
                </w:p>
                <w:p w:rsidR="00D216B0" w:rsidRDefault="00D216B0" w:rsidP="008A011F">
                  <w:pPr>
                    <w:jc w:val="center"/>
                    <w:rPr>
                      <w:rFonts w:ascii="Times New Roman" w:hAnsi="Times New Roman" w:cs="Times New Roman"/>
                    </w:rPr>
                  </w:pPr>
                </w:p>
                <w:p w:rsidR="00D216B0" w:rsidRPr="008A011F" w:rsidRDefault="00D216B0" w:rsidP="008A011F">
                  <w:pPr>
                    <w:jc w:val="center"/>
                    <w:rPr>
                      <w:rFonts w:ascii="Times New Roman" w:hAnsi="Times New Roman" w:cs="Times New Roman"/>
                    </w:rPr>
                  </w:pPr>
                </w:p>
              </w:txbxContent>
            </v:textbox>
          </v:roundrect>
        </w:pict>
      </w:r>
    </w:p>
    <w:p w:rsidR="003828AD" w:rsidRDefault="003828AD" w:rsidP="00156546">
      <w:pPr>
        <w:tabs>
          <w:tab w:val="left" w:pos="2551"/>
        </w:tabs>
        <w:spacing w:after="0"/>
        <w:jc w:val="both"/>
        <w:rPr>
          <w:rFonts w:ascii="Times New Roman" w:hAnsi="Times New Roman" w:cs="Times New Roman"/>
        </w:rPr>
      </w:pPr>
    </w:p>
    <w:p w:rsidR="003828AD"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shape id="_x0000_s1503" type="#_x0000_t32" style="position:absolute;left:0;text-align:left;margin-left:65.3pt;margin-top:11.55pt;width:31pt;height:14.2pt;z-index:252088320" o:connectortype="straight">
            <v:stroke endarrow="block"/>
          </v:shape>
        </w:pict>
      </w:r>
      <w:r>
        <w:rPr>
          <w:rFonts w:ascii="Times New Roman" w:hAnsi="Times New Roman" w:cs="Times New Roman"/>
          <w:noProof/>
          <w:lang w:eastAsia="en-IN"/>
        </w:rPr>
        <w:pict>
          <v:shape id="_x0000_s1502" type="#_x0000_t32" style="position:absolute;left:0;text-align:left;margin-left:65.3pt;margin-top:3.15pt;width:31pt;height:0;z-index:252087296" o:connectortype="straight">
            <v:stroke endarrow="block"/>
          </v:shape>
        </w:pict>
      </w:r>
      <w:r>
        <w:rPr>
          <w:rFonts w:ascii="Times New Roman" w:hAnsi="Times New Roman" w:cs="Times New Roman"/>
          <w:noProof/>
          <w:lang w:eastAsia="en-IN"/>
        </w:rPr>
        <w:pict>
          <v:shape id="_x0000_s1501" type="#_x0000_t32" style="position:absolute;left:0;text-align:left;margin-left:65.3pt;margin-top:11.55pt;width:25.1pt;height:28.45pt;z-index:252086272" o:connectortype="straight">
            <v:stroke endarrow="block"/>
          </v:shape>
        </w:pict>
      </w:r>
    </w:p>
    <w:p w:rsidR="003828AD"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shape id="_x0000_s1500" type="#_x0000_t32" style="position:absolute;left:0;text-align:left;margin-left:65.3pt;margin-top:5.35pt;width:25.1pt;height:56.95pt;z-index:252085248" o:connectortype="straight">
            <v:stroke endarrow="block"/>
          </v:shape>
        </w:pict>
      </w:r>
    </w:p>
    <w:p w:rsidR="003828AD"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roundrect id="_x0000_s1498" style="position:absolute;left:0;text-align:left;margin-left:398.45pt;margin-top:6.7pt;width:82.3pt;height:192.3pt;z-index:252083200" arcsize="10923f" fillcolor="#fde9d9 [665]">
            <v:textbox>
              <w:txbxContent>
                <w:p w:rsidR="00D216B0" w:rsidRPr="007B2877" w:rsidRDefault="00D216B0" w:rsidP="007B2877">
                  <w:pPr>
                    <w:jc w:val="center"/>
                    <w:rPr>
                      <w:rFonts w:ascii="Times New Roman" w:hAnsi="Times New Roman" w:cs="Times New Roman"/>
                      <w:b/>
                      <w:sz w:val="20"/>
                      <w:szCs w:val="20"/>
                    </w:rPr>
                  </w:pPr>
                  <w:r w:rsidRPr="007B2877">
                    <w:rPr>
                      <w:rFonts w:ascii="Times New Roman" w:hAnsi="Times New Roman" w:cs="Times New Roman"/>
                      <w:b/>
                      <w:sz w:val="20"/>
                      <w:szCs w:val="20"/>
                    </w:rPr>
                    <w:t>Order</w:t>
                  </w:r>
                </w:p>
                <w:p w:rsidR="00D216B0" w:rsidRDefault="00D216B0" w:rsidP="007B2877">
                  <w:pPr>
                    <w:jc w:val="center"/>
                    <w:rPr>
                      <w:rFonts w:ascii="Times New Roman" w:hAnsi="Times New Roman" w:cs="Times New Roman"/>
                      <w:sz w:val="20"/>
                      <w:szCs w:val="20"/>
                    </w:rPr>
                  </w:pPr>
                  <w:r>
                    <w:rPr>
                      <w:rFonts w:ascii="Times New Roman" w:hAnsi="Times New Roman" w:cs="Times New Roman"/>
                      <w:sz w:val="20"/>
                      <w:szCs w:val="20"/>
                    </w:rPr>
                    <w:t xml:space="preserve">   MARS-CoV</w:t>
                  </w:r>
                </w:p>
                <w:p w:rsidR="00D216B0" w:rsidRDefault="00D216B0" w:rsidP="007B2877">
                  <w:pPr>
                    <w:jc w:val="center"/>
                    <w:rPr>
                      <w:rFonts w:ascii="Times New Roman" w:hAnsi="Times New Roman" w:cs="Times New Roman"/>
                      <w:sz w:val="20"/>
                      <w:szCs w:val="20"/>
                    </w:rPr>
                  </w:pPr>
                  <w:r>
                    <w:rPr>
                      <w:rFonts w:ascii="Times New Roman" w:hAnsi="Times New Roman" w:cs="Times New Roman"/>
                      <w:sz w:val="20"/>
                      <w:szCs w:val="20"/>
                    </w:rPr>
                    <w:t xml:space="preserve">  SARS-CoV</w:t>
                  </w:r>
                </w:p>
                <w:p w:rsidR="00D216B0" w:rsidRPr="007B2877" w:rsidRDefault="00D216B0" w:rsidP="007B2877">
                  <w:pPr>
                    <w:jc w:val="center"/>
                    <w:rPr>
                      <w:rFonts w:ascii="Times New Roman" w:hAnsi="Times New Roman" w:cs="Times New Roman"/>
                      <w:sz w:val="20"/>
                      <w:szCs w:val="20"/>
                    </w:rPr>
                  </w:pPr>
                  <w:r>
                    <w:rPr>
                      <w:rFonts w:ascii="Times New Roman" w:hAnsi="Times New Roman" w:cs="Times New Roman"/>
                      <w:sz w:val="20"/>
                      <w:szCs w:val="20"/>
                    </w:rPr>
                    <w:t xml:space="preserve">  SARS-CoV-2</w:t>
                  </w:r>
                </w:p>
                <w:p w:rsidR="00D216B0" w:rsidRDefault="00D216B0" w:rsidP="007B2877">
                  <w:pPr>
                    <w:jc w:val="center"/>
                    <w:rPr>
                      <w:rFonts w:ascii="Times New Roman" w:hAnsi="Times New Roman" w:cs="Times New Roman"/>
                    </w:rPr>
                  </w:pPr>
                </w:p>
                <w:p w:rsidR="00D216B0" w:rsidRDefault="00D216B0" w:rsidP="007B2877">
                  <w:pPr>
                    <w:jc w:val="center"/>
                    <w:rPr>
                      <w:rFonts w:ascii="Times New Roman" w:hAnsi="Times New Roman" w:cs="Times New Roman"/>
                    </w:rPr>
                  </w:pPr>
                </w:p>
                <w:p w:rsidR="00D216B0" w:rsidRPr="008A011F" w:rsidRDefault="00D216B0" w:rsidP="007B2877">
                  <w:pPr>
                    <w:jc w:val="center"/>
                    <w:rPr>
                      <w:rFonts w:ascii="Times New Roman" w:hAnsi="Times New Roman" w:cs="Times New Roman"/>
                    </w:rPr>
                  </w:pPr>
                </w:p>
              </w:txbxContent>
            </v:textbox>
          </v:roundrect>
        </w:pict>
      </w:r>
    </w:p>
    <w:p w:rsidR="003828AD" w:rsidRDefault="003828AD" w:rsidP="00156546">
      <w:pPr>
        <w:tabs>
          <w:tab w:val="left" w:pos="2551"/>
        </w:tabs>
        <w:spacing w:after="0"/>
        <w:jc w:val="both"/>
        <w:rPr>
          <w:rFonts w:ascii="Times New Roman" w:hAnsi="Times New Roman" w:cs="Times New Roman"/>
        </w:rPr>
      </w:pPr>
    </w:p>
    <w:p w:rsidR="003828AD"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roundrect id="_x0000_s1496" style="position:absolute;left:0;text-align:left;margin-left:189.45pt;margin-top:5.25pt;width:93.5pt;height:86.2pt;z-index:252081152" arcsize="10923f" fillcolor="#eaf1dd [662]">
            <v:textbox>
              <w:txbxContent>
                <w:p w:rsidR="00D216B0" w:rsidRPr="007B2877" w:rsidRDefault="00D216B0" w:rsidP="008A011F">
                  <w:pPr>
                    <w:jc w:val="center"/>
                    <w:rPr>
                      <w:rFonts w:ascii="Times New Roman" w:hAnsi="Times New Roman" w:cs="Times New Roman"/>
                      <w:b/>
                      <w:sz w:val="20"/>
                      <w:szCs w:val="20"/>
                    </w:rPr>
                  </w:pPr>
                  <w:r w:rsidRPr="007B2877">
                    <w:rPr>
                      <w:rFonts w:ascii="Times New Roman" w:hAnsi="Times New Roman" w:cs="Times New Roman"/>
                      <w:b/>
                      <w:sz w:val="20"/>
                      <w:szCs w:val="20"/>
                    </w:rPr>
                    <w:t>Subfamily</w:t>
                  </w:r>
                </w:p>
                <w:p w:rsidR="00D216B0" w:rsidRPr="007B2877" w:rsidRDefault="00D216B0" w:rsidP="007B2877">
                  <w:pPr>
                    <w:rPr>
                      <w:rFonts w:ascii="Times New Roman" w:hAnsi="Times New Roman" w:cs="Times New Roman"/>
                      <w:sz w:val="20"/>
                      <w:szCs w:val="20"/>
                    </w:rPr>
                  </w:pPr>
                  <w:r w:rsidRPr="007B2877">
                    <w:rPr>
                      <w:rFonts w:ascii="Times New Roman" w:hAnsi="Times New Roman" w:cs="Times New Roman"/>
                      <w:sz w:val="20"/>
                      <w:szCs w:val="20"/>
                    </w:rPr>
                    <w:t xml:space="preserve"> Coronavirinae</w:t>
                  </w:r>
                </w:p>
                <w:p w:rsidR="00D216B0" w:rsidRPr="007B2877" w:rsidRDefault="00D216B0" w:rsidP="007B2877">
                  <w:pPr>
                    <w:rPr>
                      <w:rFonts w:ascii="Times New Roman" w:hAnsi="Times New Roman" w:cs="Times New Roman"/>
                      <w:sz w:val="20"/>
                      <w:szCs w:val="20"/>
                    </w:rPr>
                  </w:pPr>
                  <w:r>
                    <w:rPr>
                      <w:rFonts w:ascii="Times New Roman" w:hAnsi="Times New Roman" w:cs="Times New Roman"/>
                      <w:sz w:val="20"/>
                      <w:szCs w:val="20"/>
                    </w:rPr>
                    <w:t xml:space="preserve">  </w:t>
                  </w:r>
                  <w:r w:rsidRPr="007B2877">
                    <w:rPr>
                      <w:rFonts w:ascii="Times New Roman" w:hAnsi="Times New Roman" w:cs="Times New Roman"/>
                      <w:sz w:val="20"/>
                      <w:szCs w:val="20"/>
                    </w:rPr>
                    <w:t>Torovirinae</w:t>
                  </w:r>
                </w:p>
                <w:p w:rsidR="00D216B0" w:rsidRPr="007B2877" w:rsidRDefault="00D216B0" w:rsidP="008A011F">
                  <w:pPr>
                    <w:jc w:val="center"/>
                    <w:rPr>
                      <w:rFonts w:ascii="Times New Roman" w:hAnsi="Times New Roman" w:cs="Times New Roman"/>
                      <w:sz w:val="20"/>
                      <w:szCs w:val="20"/>
                    </w:rPr>
                  </w:pPr>
                </w:p>
                <w:p w:rsidR="00D216B0" w:rsidRPr="007B2877" w:rsidRDefault="00D216B0" w:rsidP="008A011F">
                  <w:pPr>
                    <w:jc w:val="center"/>
                    <w:rPr>
                      <w:rFonts w:ascii="Times New Roman" w:hAnsi="Times New Roman" w:cs="Times New Roman"/>
                      <w:sz w:val="20"/>
                      <w:szCs w:val="20"/>
                    </w:rPr>
                  </w:pPr>
                </w:p>
                <w:p w:rsidR="00D216B0" w:rsidRPr="007B2877" w:rsidRDefault="00D216B0" w:rsidP="008A011F">
                  <w:pPr>
                    <w:jc w:val="center"/>
                    <w:rPr>
                      <w:rFonts w:ascii="Times New Roman" w:hAnsi="Times New Roman" w:cs="Times New Roman"/>
                      <w:sz w:val="20"/>
                      <w:szCs w:val="20"/>
                    </w:rPr>
                  </w:pPr>
                </w:p>
                <w:p w:rsidR="00D216B0" w:rsidRPr="007B2877" w:rsidRDefault="00D216B0" w:rsidP="008A011F">
                  <w:pPr>
                    <w:jc w:val="center"/>
                    <w:rPr>
                      <w:rFonts w:ascii="Times New Roman" w:hAnsi="Times New Roman" w:cs="Times New Roman"/>
                      <w:sz w:val="20"/>
                      <w:szCs w:val="20"/>
                    </w:rPr>
                  </w:pPr>
                </w:p>
              </w:txbxContent>
            </v:textbox>
          </v:roundrect>
        </w:pict>
      </w:r>
      <w:r>
        <w:rPr>
          <w:rFonts w:ascii="Times New Roman" w:hAnsi="Times New Roman" w:cs="Times New Roman"/>
          <w:noProof/>
          <w:lang w:eastAsia="en-IN"/>
        </w:rPr>
        <w:pict>
          <v:shape id="_x0000_s1510" type="#_x0000_t32" style="position:absolute;left:0;text-align:left;margin-left:357.5pt;margin-top:11.1pt;width:55.25pt;height:17.55pt;flip:y;z-index:252095488" o:connectortype="straight">
            <v:stroke endarrow="block"/>
          </v:shape>
        </w:pict>
      </w:r>
      <w:r>
        <w:rPr>
          <w:rFonts w:ascii="Times New Roman" w:hAnsi="Times New Roman" w:cs="Times New Roman"/>
          <w:noProof/>
          <w:lang w:eastAsia="en-IN"/>
        </w:rPr>
        <w:pict>
          <v:shape id="_x0000_s1506" type="#_x0000_t32" style="position:absolute;left:0;text-align:left;margin-left:263.7pt;margin-top:5.25pt;width:55.3pt;height:38.5pt;flip:y;z-index:252091392" o:connectortype="straight">
            <v:stroke endarrow="block"/>
          </v:shape>
        </w:pict>
      </w:r>
    </w:p>
    <w:p w:rsidR="003828AD"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shape id="_x0000_s1504" type="#_x0000_t32" style="position:absolute;left:0;text-align:left;margin-left:169.1pt;margin-top:4.1pt;width:31.85pt;height:20.95pt;z-index:252089344" o:connectortype="straight">
            <v:stroke endarrow="block"/>
          </v:shape>
        </w:pict>
      </w:r>
      <w:r>
        <w:rPr>
          <w:rFonts w:ascii="Times New Roman" w:hAnsi="Times New Roman" w:cs="Times New Roman"/>
          <w:noProof/>
          <w:lang w:eastAsia="en-IN"/>
        </w:rPr>
        <w:pict>
          <v:shape id="_x0000_s1505" type="#_x0000_t32" style="position:absolute;left:0;text-align:left;margin-left:169.1pt;margin-top:4.1pt;width:31.85pt;height:48.55pt;z-index:252090368" o:connectortype="straight">
            <v:stroke endarrow="block"/>
          </v:shape>
        </w:pict>
      </w:r>
    </w:p>
    <w:p w:rsidR="003828AD"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shape id="_x0000_s1512" type="#_x0000_t32" style="position:absolute;left:0;text-align:left;margin-left:357.5pt;margin-top:7.95pt;width:55.25pt;height:20.05pt;z-index:252097536" o:connectortype="straight">
            <v:stroke endarrow="block"/>
          </v:shape>
        </w:pict>
      </w:r>
      <w:r>
        <w:rPr>
          <w:rFonts w:ascii="Times New Roman" w:hAnsi="Times New Roman" w:cs="Times New Roman"/>
          <w:noProof/>
          <w:lang w:eastAsia="en-IN"/>
        </w:rPr>
        <w:pict>
          <v:shape id="_x0000_s1511" type="#_x0000_t32" style="position:absolute;left:0;text-align:left;margin-left:357.5pt;margin-top:2.85pt;width:55.25pt;height:.05pt;z-index:252096512" o:connectortype="straight">
            <v:stroke endarrow="block"/>
          </v:shape>
        </w:pict>
      </w:r>
      <w:r>
        <w:rPr>
          <w:rFonts w:ascii="Times New Roman" w:hAnsi="Times New Roman" w:cs="Times New Roman"/>
          <w:noProof/>
          <w:lang w:eastAsia="en-IN"/>
        </w:rPr>
        <w:pict>
          <v:shape id="_x0000_s1507" type="#_x0000_t32" style="position:absolute;left:0;text-align:left;margin-left:263.7pt;margin-top:1.25pt;width:61.95pt;height:13.4pt;flip:y;z-index:252092416" o:connectortype="straight">
            <v:stroke endarrow="block"/>
          </v:shape>
        </w:pict>
      </w:r>
    </w:p>
    <w:p w:rsidR="003828AD"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shape id="_x0000_s1509" type="#_x0000_t32" style="position:absolute;left:0;text-align:left;margin-left:263.7pt;margin-top:.1pt;width:55.3pt;height:33.5pt;z-index:252094464" o:connectortype="straight">
            <v:stroke endarrow="block"/>
          </v:shape>
        </w:pict>
      </w:r>
      <w:r>
        <w:rPr>
          <w:rFonts w:ascii="Times New Roman" w:hAnsi="Times New Roman" w:cs="Times New Roman"/>
          <w:noProof/>
          <w:lang w:eastAsia="en-IN"/>
        </w:rPr>
        <w:pict>
          <v:shape id="_x0000_s1508" type="#_x0000_t32" style="position:absolute;left:0;text-align:left;margin-left:263.7pt;margin-top:.1pt;width:55.3pt;height:9.2pt;z-index:252093440" o:connectortype="straight">
            <v:stroke endarrow="block"/>
          </v:shape>
        </w:pict>
      </w:r>
    </w:p>
    <w:p w:rsidR="003828AD" w:rsidRDefault="003828AD" w:rsidP="00156546">
      <w:pPr>
        <w:tabs>
          <w:tab w:val="left" w:pos="2551"/>
        </w:tabs>
        <w:spacing w:after="0"/>
        <w:jc w:val="both"/>
        <w:rPr>
          <w:rFonts w:ascii="Times New Roman" w:hAnsi="Times New Roman" w:cs="Times New Roman"/>
        </w:rPr>
      </w:pPr>
    </w:p>
    <w:p w:rsidR="00151011" w:rsidRDefault="00151011" w:rsidP="00156546">
      <w:pPr>
        <w:tabs>
          <w:tab w:val="left" w:pos="2551"/>
        </w:tabs>
        <w:spacing w:after="0"/>
        <w:jc w:val="both"/>
        <w:rPr>
          <w:rFonts w:ascii="Times New Roman" w:hAnsi="Times New Roman" w:cs="Times New Roman"/>
        </w:rPr>
      </w:pPr>
    </w:p>
    <w:p w:rsidR="00151011" w:rsidRDefault="00151011" w:rsidP="00156546">
      <w:pPr>
        <w:tabs>
          <w:tab w:val="left" w:pos="2551"/>
        </w:tabs>
        <w:spacing w:after="0"/>
        <w:jc w:val="both"/>
        <w:rPr>
          <w:rFonts w:ascii="Times New Roman" w:hAnsi="Times New Roman" w:cs="Times New Roman"/>
        </w:rPr>
      </w:pPr>
    </w:p>
    <w:p w:rsidR="00151011" w:rsidRDefault="00151011" w:rsidP="00156546">
      <w:pPr>
        <w:tabs>
          <w:tab w:val="left" w:pos="2551"/>
        </w:tabs>
        <w:spacing w:after="0"/>
        <w:jc w:val="both"/>
        <w:rPr>
          <w:rFonts w:ascii="Times New Roman" w:hAnsi="Times New Roman" w:cs="Times New Roman"/>
        </w:rPr>
      </w:pPr>
    </w:p>
    <w:p w:rsidR="00151011" w:rsidRDefault="00151011" w:rsidP="00156546">
      <w:pPr>
        <w:tabs>
          <w:tab w:val="left" w:pos="2551"/>
        </w:tabs>
        <w:spacing w:after="0"/>
        <w:jc w:val="both"/>
        <w:rPr>
          <w:rFonts w:ascii="Times New Roman" w:hAnsi="Times New Roman" w:cs="Times New Roman"/>
        </w:rPr>
      </w:pPr>
    </w:p>
    <w:p w:rsidR="00151011" w:rsidRDefault="00151011" w:rsidP="00156546">
      <w:pPr>
        <w:tabs>
          <w:tab w:val="left" w:pos="2551"/>
        </w:tabs>
        <w:spacing w:after="0"/>
        <w:jc w:val="both"/>
        <w:rPr>
          <w:rFonts w:ascii="Times New Roman" w:hAnsi="Times New Roman" w:cs="Times New Roman"/>
        </w:rPr>
      </w:pPr>
    </w:p>
    <w:p w:rsidR="00151011" w:rsidRDefault="00151011" w:rsidP="00156546">
      <w:pPr>
        <w:tabs>
          <w:tab w:val="left" w:pos="2551"/>
        </w:tabs>
        <w:spacing w:after="0"/>
        <w:jc w:val="both"/>
        <w:rPr>
          <w:rFonts w:ascii="Times New Roman" w:hAnsi="Times New Roman" w:cs="Times New Roman"/>
        </w:rPr>
      </w:pPr>
    </w:p>
    <w:p w:rsidR="00151011" w:rsidRDefault="00151011" w:rsidP="00156546">
      <w:pPr>
        <w:tabs>
          <w:tab w:val="left" w:pos="2551"/>
        </w:tabs>
        <w:spacing w:after="0"/>
        <w:jc w:val="both"/>
        <w:rPr>
          <w:rFonts w:ascii="Times New Roman" w:hAnsi="Times New Roman" w:cs="Times New Roman"/>
        </w:rPr>
      </w:pPr>
    </w:p>
    <w:p w:rsidR="00151011" w:rsidRPr="00BC46AD" w:rsidRDefault="00151011" w:rsidP="00BC46AD">
      <w:pPr>
        <w:tabs>
          <w:tab w:val="left" w:pos="2551"/>
        </w:tabs>
        <w:spacing w:after="0"/>
        <w:jc w:val="center"/>
        <w:rPr>
          <w:rFonts w:ascii="Times New Roman" w:hAnsi="Times New Roman" w:cs="Times New Roman"/>
          <w:b/>
          <w:sz w:val="24"/>
          <w:szCs w:val="24"/>
        </w:rPr>
      </w:pPr>
    </w:p>
    <w:p w:rsidR="00151011" w:rsidRPr="00BC46AD" w:rsidRDefault="00BC46AD" w:rsidP="00BC46AD">
      <w:pPr>
        <w:tabs>
          <w:tab w:val="left" w:pos="2551"/>
        </w:tabs>
        <w:spacing w:after="0"/>
        <w:jc w:val="center"/>
        <w:rPr>
          <w:rFonts w:ascii="Times New Roman" w:hAnsi="Times New Roman" w:cs="Times New Roman"/>
          <w:b/>
          <w:sz w:val="24"/>
          <w:szCs w:val="24"/>
        </w:rPr>
      </w:pPr>
      <w:r w:rsidRPr="00BC46AD">
        <w:rPr>
          <w:rFonts w:ascii="Times New Roman" w:hAnsi="Times New Roman" w:cs="Times New Roman"/>
          <w:b/>
          <w:sz w:val="24"/>
          <w:szCs w:val="24"/>
        </w:rPr>
        <w:t xml:space="preserve">Figure  </w:t>
      </w:r>
      <w:r w:rsidR="00414CCF">
        <w:rPr>
          <w:rFonts w:ascii="Times New Roman" w:hAnsi="Times New Roman" w:cs="Times New Roman"/>
          <w:b/>
          <w:sz w:val="24"/>
          <w:szCs w:val="24"/>
        </w:rPr>
        <w:t>77</w:t>
      </w:r>
      <w:r w:rsidRPr="00BC46AD">
        <w:rPr>
          <w:rFonts w:ascii="Times New Roman" w:hAnsi="Times New Roman" w:cs="Times New Roman"/>
          <w:b/>
          <w:sz w:val="24"/>
          <w:szCs w:val="24"/>
        </w:rPr>
        <w:t xml:space="preserve"> : Classification of coronaviruses</w:t>
      </w:r>
    </w:p>
    <w:p w:rsidR="00151011" w:rsidRDefault="00151011" w:rsidP="00156546">
      <w:pPr>
        <w:tabs>
          <w:tab w:val="left" w:pos="2551"/>
        </w:tabs>
        <w:spacing w:after="0"/>
        <w:jc w:val="both"/>
        <w:rPr>
          <w:rFonts w:ascii="Times New Roman" w:hAnsi="Times New Roman" w:cs="Times New Roman"/>
        </w:rPr>
      </w:pPr>
    </w:p>
    <w:p w:rsidR="00151011" w:rsidRDefault="00151011" w:rsidP="00156546">
      <w:pPr>
        <w:tabs>
          <w:tab w:val="left" w:pos="2551"/>
        </w:tabs>
        <w:spacing w:after="0"/>
        <w:jc w:val="both"/>
        <w:rPr>
          <w:rFonts w:ascii="Times New Roman" w:hAnsi="Times New Roman" w:cs="Times New Roman"/>
        </w:rPr>
      </w:pPr>
    </w:p>
    <w:p w:rsidR="00BC46AD" w:rsidRPr="00D55DB1" w:rsidRDefault="00BC46AD" w:rsidP="007601B3">
      <w:pPr>
        <w:pStyle w:val="ListParagraph"/>
        <w:numPr>
          <w:ilvl w:val="0"/>
          <w:numId w:val="63"/>
        </w:numPr>
        <w:tabs>
          <w:tab w:val="left" w:pos="0"/>
        </w:tabs>
        <w:spacing w:after="0"/>
        <w:jc w:val="both"/>
        <w:rPr>
          <w:rFonts w:ascii="Times New Roman" w:eastAsia="Times New Roman" w:hAnsi="Times New Roman" w:cs="Times New Roman"/>
          <w:sz w:val="24"/>
          <w:szCs w:val="24"/>
          <w:lang w:eastAsia="en-IN"/>
        </w:rPr>
      </w:pPr>
      <w:r w:rsidRPr="00414CCF">
        <w:rPr>
          <w:rFonts w:ascii="Times New Roman" w:eastAsia="Times New Roman" w:hAnsi="Times New Roman" w:cs="Times New Roman"/>
          <w:b/>
          <w:bCs/>
          <w:color w:val="E36C0A" w:themeColor="accent6" w:themeShade="BF"/>
          <w:sz w:val="24"/>
          <w:szCs w:val="24"/>
          <w:lang w:eastAsia="en-IN"/>
        </w:rPr>
        <w:t>Alphacoronavirus</w:t>
      </w:r>
      <w:r w:rsidR="00414CCF">
        <w:rPr>
          <w:rFonts w:ascii="Times New Roman" w:eastAsia="Times New Roman" w:hAnsi="Times New Roman" w:cs="Times New Roman"/>
          <w:color w:val="E36C0A" w:themeColor="accent6" w:themeShade="BF"/>
          <w:sz w:val="24"/>
          <w:szCs w:val="24"/>
          <w:lang w:eastAsia="en-IN"/>
        </w:rPr>
        <w:t>-</w:t>
      </w:r>
      <w:r w:rsidRPr="00D55DB1">
        <w:rPr>
          <w:rFonts w:ascii="Times New Roman" w:eastAsia="Times New Roman" w:hAnsi="Times New Roman" w:cs="Times New Roman"/>
          <w:sz w:val="24"/>
          <w:szCs w:val="24"/>
          <w:lang w:eastAsia="en-IN"/>
        </w:rPr>
        <w:t xml:space="preserve"> Includes several human coronaviruses and those that infect other mammals, such as bats and pigs. </w:t>
      </w:r>
    </w:p>
    <w:p w:rsidR="00414CCF" w:rsidRDefault="00D216B0" w:rsidP="007601B3">
      <w:pPr>
        <w:pStyle w:val="ListParagraph"/>
        <w:numPr>
          <w:ilvl w:val="0"/>
          <w:numId w:val="63"/>
        </w:numPr>
        <w:tabs>
          <w:tab w:val="left" w:pos="0"/>
        </w:tabs>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E36C0A" w:themeColor="accent6" w:themeShade="BF"/>
          <w:sz w:val="24"/>
          <w:szCs w:val="24"/>
          <w:lang w:eastAsia="en-IN"/>
        </w:rPr>
        <w:t>B</w:t>
      </w:r>
      <w:r w:rsidR="00BC46AD" w:rsidRPr="00414CCF">
        <w:rPr>
          <w:rFonts w:ascii="Times New Roman" w:eastAsia="Times New Roman" w:hAnsi="Times New Roman" w:cs="Times New Roman"/>
          <w:b/>
          <w:bCs/>
          <w:color w:val="E36C0A" w:themeColor="accent6" w:themeShade="BF"/>
          <w:sz w:val="24"/>
          <w:szCs w:val="24"/>
          <w:lang w:eastAsia="en-IN"/>
        </w:rPr>
        <w:t>etacoronavirus</w:t>
      </w:r>
      <w:r w:rsidR="00414CCF">
        <w:rPr>
          <w:rFonts w:ascii="Times New Roman" w:eastAsia="Times New Roman" w:hAnsi="Times New Roman" w:cs="Times New Roman"/>
          <w:color w:val="E36C0A" w:themeColor="accent6" w:themeShade="BF"/>
          <w:sz w:val="24"/>
          <w:szCs w:val="24"/>
          <w:lang w:eastAsia="en-IN"/>
        </w:rPr>
        <w:t>-</w:t>
      </w:r>
      <w:r w:rsidR="00BC46AD" w:rsidRPr="00BC46AD">
        <w:rPr>
          <w:rFonts w:ascii="Times New Roman" w:eastAsia="Times New Roman" w:hAnsi="Times New Roman" w:cs="Times New Roman"/>
          <w:sz w:val="24"/>
          <w:szCs w:val="24"/>
          <w:lang w:eastAsia="en-IN"/>
        </w:rPr>
        <w:t xml:space="preserve"> Includes coronaviruses that infect mammals, including bats and humans. </w:t>
      </w:r>
    </w:p>
    <w:p w:rsidR="00BC46AD" w:rsidRPr="00BC46AD" w:rsidRDefault="00D216B0" w:rsidP="007601B3">
      <w:pPr>
        <w:pStyle w:val="ListParagraph"/>
        <w:numPr>
          <w:ilvl w:val="0"/>
          <w:numId w:val="63"/>
        </w:numPr>
        <w:tabs>
          <w:tab w:val="left" w:pos="0"/>
        </w:tabs>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E36C0A" w:themeColor="accent6" w:themeShade="BF"/>
          <w:sz w:val="24"/>
          <w:szCs w:val="24"/>
          <w:lang w:eastAsia="en-IN"/>
        </w:rPr>
        <w:t>G</w:t>
      </w:r>
      <w:r w:rsidR="00BC46AD" w:rsidRPr="00414CCF">
        <w:rPr>
          <w:rFonts w:ascii="Times New Roman" w:eastAsia="Times New Roman" w:hAnsi="Times New Roman" w:cs="Times New Roman"/>
          <w:b/>
          <w:bCs/>
          <w:color w:val="E36C0A" w:themeColor="accent6" w:themeShade="BF"/>
          <w:sz w:val="24"/>
          <w:szCs w:val="24"/>
          <w:lang w:eastAsia="en-IN"/>
        </w:rPr>
        <w:t>ammacoronavirus</w:t>
      </w:r>
      <w:r w:rsidR="00414CCF" w:rsidRPr="00414CCF">
        <w:rPr>
          <w:rFonts w:ascii="Times New Roman" w:eastAsia="Times New Roman" w:hAnsi="Times New Roman" w:cs="Times New Roman"/>
          <w:color w:val="E36C0A" w:themeColor="accent6" w:themeShade="BF"/>
          <w:sz w:val="24"/>
          <w:szCs w:val="24"/>
          <w:lang w:eastAsia="en-IN"/>
        </w:rPr>
        <w:t>-</w:t>
      </w:r>
      <w:r w:rsidR="00BC46AD" w:rsidRPr="00BC46AD">
        <w:rPr>
          <w:rFonts w:ascii="Times New Roman" w:eastAsia="Times New Roman" w:hAnsi="Times New Roman" w:cs="Times New Roman"/>
          <w:sz w:val="24"/>
          <w:szCs w:val="24"/>
          <w:lang w:eastAsia="en-IN"/>
        </w:rPr>
        <w:t xml:space="preserve"> Includes coronaviruses primarily found in birds but may occasionally infect mammals.</w:t>
      </w:r>
    </w:p>
    <w:p w:rsidR="00BC46AD" w:rsidRPr="00BC46AD" w:rsidRDefault="00BC46AD" w:rsidP="007601B3">
      <w:pPr>
        <w:pStyle w:val="NormalWeb"/>
        <w:numPr>
          <w:ilvl w:val="0"/>
          <w:numId w:val="63"/>
        </w:numPr>
        <w:tabs>
          <w:tab w:val="left" w:pos="0"/>
        </w:tabs>
        <w:spacing w:line="276" w:lineRule="auto"/>
        <w:jc w:val="both"/>
      </w:pPr>
      <w:r w:rsidRPr="00414CCF">
        <w:rPr>
          <w:b/>
          <w:bCs/>
          <w:color w:val="E36C0A" w:themeColor="accent6" w:themeShade="BF"/>
        </w:rPr>
        <w:t>Deltacoronavirus</w:t>
      </w:r>
      <w:r w:rsidR="00414CCF" w:rsidRPr="00414CCF">
        <w:rPr>
          <w:color w:val="E36C0A" w:themeColor="accent6" w:themeShade="BF"/>
        </w:rPr>
        <w:t>-</w:t>
      </w:r>
      <w:r w:rsidRPr="00D55DB1">
        <w:t xml:space="preserve"> Includes coronaviruses that infect both birds and mammals. They are less studied compared to Alphacoronaviruses and Betacoronaviruses.</w:t>
      </w:r>
    </w:p>
    <w:p w:rsidR="00BC46AD" w:rsidRPr="00BC46AD" w:rsidRDefault="00BC46AD" w:rsidP="00BC46AD">
      <w:pPr>
        <w:tabs>
          <w:tab w:val="left" w:pos="2551"/>
        </w:tabs>
        <w:spacing w:after="0"/>
        <w:jc w:val="both"/>
        <w:rPr>
          <w:rFonts w:ascii="Times New Roman" w:hAnsi="Times New Roman" w:cs="Times New Roman"/>
          <w:b/>
          <w:sz w:val="24"/>
          <w:szCs w:val="24"/>
        </w:rPr>
      </w:pPr>
      <w:r w:rsidRPr="00BC46AD">
        <w:rPr>
          <w:rFonts w:ascii="Times New Roman" w:hAnsi="Times New Roman" w:cs="Times New Roman"/>
          <w:sz w:val="24"/>
          <w:szCs w:val="24"/>
        </w:rPr>
        <w:t xml:space="preserve">Seven human coronaviruses have been identified. The alpha coronaviruses include HCoV-229E and HCoV-NL63, while the beta coronaviruses include HCoV-OC43, HCoV-HKU1, </w:t>
      </w:r>
      <w:r w:rsidRPr="00BC46AD">
        <w:rPr>
          <w:rFonts w:ascii="Times New Roman" w:hAnsi="Times New Roman" w:cs="Times New Roman"/>
          <w:sz w:val="24"/>
          <w:szCs w:val="24"/>
        </w:rPr>
        <w:lastRenderedPageBreak/>
        <w:t>SARS-CoV, MERS-CoV, and SARS-CoV-2. HCoV-OC43 and HCoV-229E are associated with the common cold, HCoV-NL63 and HCoV-HKU1 cause mild respiratory infections, MERS-CoV causes Middle East Respiratory Syndrome (MERS), SARS-CoV causes Severe Acute Respiratory Syndrome (SARS), and SARS-CoV-2 causes Coronavirus Disease 2019 (COVID-19).</w:t>
      </w:r>
    </w:p>
    <w:p w:rsidR="00BC46AD" w:rsidRDefault="00BC46AD" w:rsidP="00156546">
      <w:pPr>
        <w:tabs>
          <w:tab w:val="left" w:pos="2551"/>
        </w:tabs>
        <w:spacing w:after="0"/>
        <w:jc w:val="both"/>
        <w:rPr>
          <w:rFonts w:ascii="Times New Roman" w:hAnsi="Times New Roman" w:cs="Times New Roman"/>
        </w:rPr>
      </w:pPr>
    </w:p>
    <w:p w:rsidR="00BC46AD" w:rsidRPr="00414CCF" w:rsidRDefault="00794516" w:rsidP="00414CCF">
      <w:pPr>
        <w:tabs>
          <w:tab w:val="left" w:pos="2551"/>
        </w:tabs>
        <w:spacing w:after="0"/>
        <w:jc w:val="both"/>
        <w:rPr>
          <w:rFonts w:ascii="Times New Roman" w:hAnsi="Times New Roman" w:cs="Times New Roman"/>
          <w:sz w:val="24"/>
          <w:szCs w:val="24"/>
        </w:rPr>
      </w:pPr>
      <w:r w:rsidRPr="00414CCF">
        <w:rPr>
          <w:rFonts w:ascii="Times New Roman" w:hAnsi="Times New Roman" w:cs="Times New Roman"/>
          <w:b/>
          <w:color w:val="0070C0"/>
          <w:sz w:val="24"/>
          <w:szCs w:val="24"/>
        </w:rPr>
        <w:t>Structure:</w:t>
      </w:r>
      <w:r w:rsidRPr="00414CCF">
        <w:rPr>
          <w:rFonts w:ascii="Times New Roman" w:hAnsi="Times New Roman" w:cs="Times New Roman"/>
          <w:sz w:val="24"/>
          <w:szCs w:val="24"/>
        </w:rPr>
        <w:t xml:space="preserve"> </w:t>
      </w:r>
      <w:r w:rsidR="00303BEC" w:rsidRPr="00414CCF">
        <w:rPr>
          <w:rFonts w:ascii="Times New Roman" w:hAnsi="Times New Roman" w:cs="Times New Roman"/>
          <w:sz w:val="24"/>
          <w:szCs w:val="24"/>
        </w:rPr>
        <w:t>Coronaviruses</w:t>
      </w:r>
      <w:r w:rsidR="00414CCF">
        <w:rPr>
          <w:rFonts w:ascii="Times New Roman" w:hAnsi="Times New Roman" w:cs="Times New Roman"/>
          <w:sz w:val="24"/>
          <w:szCs w:val="24"/>
        </w:rPr>
        <w:t xml:space="preserve"> (Figure 78)</w:t>
      </w:r>
      <w:r w:rsidR="00303BEC" w:rsidRPr="00414CCF">
        <w:rPr>
          <w:rFonts w:ascii="Times New Roman" w:hAnsi="Times New Roman" w:cs="Times New Roman"/>
          <w:sz w:val="24"/>
          <w:szCs w:val="24"/>
        </w:rPr>
        <w:t xml:space="preserve"> are enveloped viruses with a single-stranded RNA genome. The envelope is studded with spike proteins that give them their characteristic crown-like appearance. Their RNA genome is the largest among all known RNA viruses, ranging from approximately 26 to 32 kilobases in size. Inside the virion's envelope is a helically symmetrical nucleocapsid, a structure more typical of negative-sense RNA viruses.</w:t>
      </w:r>
    </w:p>
    <w:p w:rsidR="00EA2E5B" w:rsidRDefault="00EA2E5B" w:rsidP="00156546">
      <w:pPr>
        <w:tabs>
          <w:tab w:val="left" w:pos="2551"/>
        </w:tabs>
        <w:spacing w:after="0"/>
        <w:jc w:val="both"/>
      </w:pPr>
    </w:p>
    <w:p w:rsidR="00EA2E5B" w:rsidRDefault="00E62153" w:rsidP="00156546">
      <w:pPr>
        <w:tabs>
          <w:tab w:val="left" w:pos="2551"/>
        </w:tabs>
        <w:spacing w:after="0"/>
        <w:jc w:val="both"/>
      </w:pPr>
      <w:r>
        <w:rPr>
          <w:noProof/>
          <w:lang w:eastAsia="en-IN"/>
        </w:rPr>
        <w:pict>
          <v:rect id="_x0000_s1579" style="position:absolute;left:0;text-align:left;margin-left:35.15pt;margin-top:11.55pt;width:447.1pt;height:212.65pt;z-index:251645940"/>
        </w:pict>
      </w:r>
    </w:p>
    <w:p w:rsidR="00EA2E5B" w:rsidRDefault="00E62153" w:rsidP="00156546">
      <w:pPr>
        <w:tabs>
          <w:tab w:val="left" w:pos="2551"/>
        </w:tabs>
        <w:spacing w:after="0"/>
        <w:jc w:val="both"/>
      </w:pPr>
      <w:r>
        <w:rPr>
          <w:noProof/>
          <w:lang w:eastAsia="en-IN"/>
        </w:rPr>
        <w:pict>
          <v:shape id="_x0000_s1568" type="#_x0000_t202" style="position:absolute;left:0;text-align:left;margin-left:356.5pt;margin-top:11.35pt;width:83.75pt;height:20.1pt;z-index:252153856" stroked="f">
            <v:textbox>
              <w:txbxContent>
                <w:p w:rsidR="00D216B0" w:rsidRPr="008A2CFE" w:rsidRDefault="00D216B0">
                  <w:pPr>
                    <w:rPr>
                      <w:rFonts w:ascii="Times New Roman" w:hAnsi="Times New Roman" w:cs="Times New Roman"/>
                      <w:sz w:val="20"/>
                      <w:szCs w:val="20"/>
                    </w:rPr>
                  </w:pPr>
                  <w:r w:rsidRPr="008A2CFE">
                    <w:rPr>
                      <w:rFonts w:ascii="Times New Roman" w:hAnsi="Times New Roman" w:cs="Times New Roman"/>
                      <w:sz w:val="20"/>
                      <w:szCs w:val="20"/>
                    </w:rPr>
                    <w:t>Spike protein (S)</w:t>
                  </w:r>
                </w:p>
              </w:txbxContent>
            </v:textbox>
          </v:shape>
        </w:pict>
      </w:r>
      <w:r>
        <w:rPr>
          <w:noProof/>
          <w:lang w:eastAsia="en-IN"/>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528" type="#_x0000_t15" style="position:absolute;left:0;text-align:left;margin-left:244.4pt;margin-top:19.8pt;width:28.75pt;height:15.7pt;rotation:-4795399fd;z-index:252112896" fillcolor="#9bbb59 [3206]"/>
        </w:pict>
      </w:r>
      <w:r>
        <w:rPr>
          <w:noProof/>
          <w:lang w:eastAsia="en-IN"/>
        </w:rPr>
        <w:pict>
          <v:shape id="_x0000_s1517" type="#_x0000_t15" style="position:absolute;left:0;text-align:left;margin-left:187.4pt;margin-top:20.55pt;width:28.75pt;height:15.7pt;rotation:87860386fd;z-index:252101632" fillcolor="#9bbb59 [3206]"/>
        </w:pict>
      </w:r>
    </w:p>
    <w:p w:rsidR="00EA2E5B" w:rsidRDefault="00E62153" w:rsidP="00156546">
      <w:pPr>
        <w:tabs>
          <w:tab w:val="left" w:pos="2551"/>
        </w:tabs>
        <w:spacing w:after="0"/>
        <w:jc w:val="both"/>
      </w:pPr>
      <w:r>
        <w:rPr>
          <w:noProof/>
          <w:lang w:eastAsia="en-IN"/>
        </w:rPr>
        <w:pict>
          <v:shape id="_x0000_s1567" type="#_x0000_t32" style="position:absolute;left:0;text-align:left;margin-left:258.2pt;margin-top:4.15pt;width:90.9pt;height:0;z-index:252152832" o:connectortype="straight" strokeweight="1.5pt">
            <v:stroke endarrow="block"/>
          </v:shape>
        </w:pict>
      </w:r>
      <w:r>
        <w:rPr>
          <w:noProof/>
          <w:lang w:eastAsia="en-IN"/>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541" type="#_x0000_t55" style="position:absolute;left:0;text-align:left;margin-left:225.65pt;margin-top:17.55pt;width:22.9pt;height:12.6pt;rotation:6111083fd;z-index:252126208" fillcolor="aqua"/>
        </w:pict>
      </w:r>
      <w:r>
        <w:rPr>
          <w:noProof/>
          <w:lang w:eastAsia="en-IN"/>
        </w:rPr>
        <w:pict>
          <v:shapetype id="_x0000_t116" coordsize="21600,21600" o:spt="116" path="m3475,qx,10800,3475,21600l18125,21600qx21600,10800,18125,xe">
            <v:stroke joinstyle="miter"/>
            <v:path gradientshapeok="t" o:connecttype="rect" textboxrect="1018,3163,20582,18437"/>
          </v:shapetype>
          <v:shape id="_x0000_s1532" type="#_x0000_t116" style="position:absolute;left:0;text-align:left;margin-left:207.75pt;margin-top:21.6pt;width:27.65pt;height:7.55pt;rotation:5215731fd;z-index:252116992" fillcolor="yellow"/>
        </w:pict>
      </w:r>
    </w:p>
    <w:p w:rsidR="00EA2E5B" w:rsidRDefault="00E62153" w:rsidP="00156546">
      <w:pPr>
        <w:tabs>
          <w:tab w:val="left" w:pos="2551"/>
        </w:tabs>
        <w:spacing w:after="0"/>
        <w:jc w:val="both"/>
      </w:pPr>
      <w:r>
        <w:rPr>
          <w:noProof/>
          <w:lang w:eastAsia="en-IN"/>
        </w:rPr>
        <w:pict>
          <v:shapetype id="_x0000_t128" coordsize="21600,21600" o:spt="128" path="m,l21600,,10800,21600xe">
            <v:stroke joinstyle="miter"/>
            <v:path gradientshapeok="t" o:connecttype="custom" o:connectlocs="10800,0;5400,10800;10800,21600;16200,10800" textboxrect="5400,0,16200,10800"/>
          </v:shapetype>
          <v:shape id="_x0000_s1549" type="#_x0000_t128" style="position:absolute;left:0;text-align:left;margin-left:245.55pt;margin-top:8.7pt;width:12.65pt;height:23.25pt;rotation:847001fd;z-index:252134400" fillcolor="#ffc000"/>
        </w:pict>
      </w:r>
      <w:r>
        <w:rPr>
          <w:noProof/>
          <w:lang w:eastAsia="en-IN"/>
        </w:rPr>
        <w:pict>
          <v:shape id="_x0000_s1524" type="#_x0000_t128" style="position:absolute;left:0;text-align:left;margin-left:202pt;margin-top:11.15pt;width:12.6pt;height:21.35pt;rotation:-1207299fd;z-index:252108800" fillcolor="#ffc000"/>
        </w:pict>
      </w:r>
      <w:r>
        <w:rPr>
          <w:noProof/>
          <w:lang w:eastAsia="en-IN"/>
        </w:rPr>
        <w:pict>
          <v:shape id="_x0000_s1529" type="#_x0000_t15" style="position:absolute;left:0;text-align:left;margin-left:290.85pt;margin-top:10.9pt;width:28.75pt;height:15.7pt;rotation:-2751792fd;z-index:252113920" fillcolor="#9bbb59 [3206]"/>
        </w:pict>
      </w:r>
      <w:r>
        <w:rPr>
          <w:noProof/>
          <w:lang w:eastAsia="en-IN"/>
        </w:rPr>
        <w:pict>
          <v:shape id="_x0000_s1542" type="#_x0000_t55" style="position:absolute;left:0;text-align:left;margin-left:268.25pt;margin-top:14.4pt;width:22.9pt;height:12.6pt;rotation:7919096fd;z-index:252127232" fillcolor="aqua"/>
        </w:pict>
      </w:r>
      <w:r>
        <w:rPr>
          <w:noProof/>
          <w:lang w:eastAsia="en-IN"/>
        </w:rPr>
        <w:pict>
          <v:shape id="_x0000_s1537" type="#_x0000_t116" style="position:absolute;left:0;text-align:left;margin-left:251.8pt;margin-top:14.4pt;width:27.65pt;height:7.55pt;rotation:-4000374fd;z-index:252122112" fillcolor="yellow"/>
        </w:pict>
      </w:r>
      <w:r>
        <w:rPr>
          <w:noProof/>
          <w:lang w:eastAsia="en-IN"/>
        </w:rPr>
        <w:pict>
          <v:shape id="_x0000_s1540" type="#_x0000_t55" style="position:absolute;left:0;text-align:left;margin-left:175.25pt;margin-top:11pt;width:22.9pt;height:12.6pt;rotation:3906756fd;z-index:252125184" fillcolor="aqua"/>
        </w:pict>
      </w:r>
      <w:r>
        <w:rPr>
          <w:noProof/>
          <w:lang w:eastAsia="en-IN"/>
        </w:rPr>
        <w:pict>
          <v:oval id="_x0000_s1514" style="position:absolute;left:0;text-align:left;margin-left:154.05pt;margin-top:6.25pt;width:162.45pt;height:137.3pt;z-index:252098560" fillcolor="#4e6128 [1606]"/>
        </w:pict>
      </w:r>
    </w:p>
    <w:p w:rsidR="00EA2E5B" w:rsidRDefault="00E62153" w:rsidP="00156546">
      <w:pPr>
        <w:tabs>
          <w:tab w:val="left" w:pos="2551"/>
        </w:tabs>
        <w:spacing w:after="0"/>
        <w:jc w:val="both"/>
      </w:pPr>
      <w:r>
        <w:rPr>
          <w:noProof/>
          <w:lang w:eastAsia="en-IN"/>
        </w:rPr>
        <w:pict>
          <v:shape id="_x0000_s1570" type="#_x0000_t202" style="position:absolute;left:0;text-align:left;margin-left:356.5pt;margin-top:5.8pt;width:101.45pt;height:20.1pt;z-index:252155904" stroked="f">
            <v:textbox>
              <w:txbxContent>
                <w:p w:rsidR="00D216B0" w:rsidRPr="008A2CFE" w:rsidRDefault="00D216B0" w:rsidP="00094DF1">
                  <w:pPr>
                    <w:rPr>
                      <w:rFonts w:ascii="Times New Roman" w:hAnsi="Times New Roman" w:cs="Times New Roman"/>
                      <w:sz w:val="20"/>
                      <w:szCs w:val="20"/>
                    </w:rPr>
                  </w:pPr>
                  <w:r>
                    <w:rPr>
                      <w:rFonts w:ascii="Times New Roman" w:hAnsi="Times New Roman" w:cs="Times New Roman"/>
                      <w:sz w:val="20"/>
                      <w:szCs w:val="20"/>
                    </w:rPr>
                    <w:t>Envelope protein (E</w:t>
                  </w:r>
                  <w:r w:rsidRPr="008A2CFE">
                    <w:rPr>
                      <w:rFonts w:ascii="Times New Roman" w:hAnsi="Times New Roman" w:cs="Times New Roman"/>
                      <w:sz w:val="20"/>
                      <w:szCs w:val="20"/>
                    </w:rPr>
                    <w:t>)</w:t>
                  </w:r>
                </w:p>
              </w:txbxContent>
            </v:textbox>
          </v:shape>
        </w:pict>
      </w:r>
      <w:r>
        <w:rPr>
          <w:noProof/>
          <w:lang w:eastAsia="en-IN"/>
        </w:rPr>
        <w:pict>
          <v:shape id="_x0000_s1550" type="#_x0000_t128" style="position:absolute;left:0;text-align:left;margin-left:278.1pt;margin-top:9.35pt;width:14.35pt;height:23.7pt;rotation:3151305fd;z-index:252135424" fillcolor="#ffc000"/>
        </w:pict>
      </w:r>
      <w:r>
        <w:rPr>
          <w:noProof/>
          <w:lang w:eastAsia="en-IN"/>
        </w:rPr>
        <w:pict>
          <v:shape id="_x0000_s1516" type="#_x0000_t15" style="position:absolute;left:0;text-align:left;margin-left:140.55pt;margin-top:9.15pt;width:28.75pt;height:15.7pt;rotation:13904372fd;z-index:252100608" fillcolor="#9bbb59 [3206]"/>
        </w:pict>
      </w:r>
      <w:r>
        <w:rPr>
          <w:noProof/>
          <w:lang w:eastAsia="en-IN"/>
        </w:rPr>
        <w:pict>
          <v:shape id="_x0000_s1531" type="#_x0000_t116" style="position:absolute;left:0;text-align:left;margin-left:161.55pt;margin-top:9.15pt;width:27.65pt;height:7.55pt;rotation:2627280fd;z-index:252115968" fillcolor="yellow"/>
        </w:pict>
      </w:r>
      <w:r>
        <w:rPr>
          <w:noProof/>
          <w:lang w:eastAsia="en-IN"/>
        </w:rPr>
        <w:pict>
          <v:oval id="_x0000_s1515" style="position:absolute;left:0;text-align:left;margin-left:164.1pt;margin-top:.8pt;width:143.15pt;height:118.9pt;z-index:252099584" fillcolor="#f2f2f2 [3052]"/>
        </w:pict>
      </w:r>
    </w:p>
    <w:p w:rsidR="00EA2E5B" w:rsidRDefault="00E62153" w:rsidP="00156546">
      <w:pPr>
        <w:tabs>
          <w:tab w:val="left" w:pos="2551"/>
        </w:tabs>
        <w:spacing w:after="0"/>
        <w:jc w:val="both"/>
      </w:pPr>
      <w:r>
        <w:rPr>
          <w:noProof/>
          <w:lang w:eastAsia="en-IN"/>
        </w:rPr>
        <w:pict>
          <v:shape id="_x0000_s1569" type="#_x0000_t32" style="position:absolute;left:0;text-align:left;margin-left:286.85pt;margin-top:3.75pt;width:69.05pt;height:0;z-index:252154880" o:connectortype="straight" strokeweight="1.5pt">
            <v:stroke endarrow="block"/>
          </v:shape>
        </w:pict>
      </w:r>
      <w:r>
        <w:rPr>
          <w:noProof/>
          <w:lang w:eastAsia="en-IN"/>
        </w:rPr>
        <w:pict>
          <v:shape id="_x0000_s1560" type="#_x0000_t120" style="position:absolute;left:0;text-align:left;margin-left:257pt;margin-top:10.45pt;width:7.55pt;height:9pt;z-index:252145664" fillcolor="#c0504d [3205]"/>
        </w:pict>
      </w:r>
      <w:r>
        <w:rPr>
          <w:noProof/>
          <w:lang w:eastAsia="en-IN"/>
        </w:rPr>
        <w:pict>
          <v:shape id="_x0000_s1557" style="position:absolute;left:0;text-align:left;margin-left:193pt;margin-top:3.65pt;width:93.55pt;height:80.7pt;z-index:252142592" coordsize="1957,1676" path="m1283,1606hdc1191,1589,1105,1562,1015,1539v-50,6,-104,-2,-151,17c848,1563,856,1591,847,1606v-8,14,-22,23,-33,34c589,1625,542,1676,479,1489,458,1260,506,1261,295,1288,189,1324,55,1369,10,1238,16,1188,,1130,27,1087v19,-30,100,-33,100,-33c161,1015,198,978,228,936,296,840,117,759,60,702,20,580,18,636,44,535v33,5,68,4,100,16c159,557,164,577,178,585v15,9,33,11,50,17c234,619,231,642,245,652v29,20,100,33,100,33c356,674,372,666,379,652v16,-32,33,-101,33,-101c410,524,363,197,395,133v8,-16,34,-11,51,-17c468,122,494,120,513,133v28,19,58,116,66,134c621,361,642,465,747,501v45,-6,94,3,134,-17c903,473,905,440,914,417v13,-33,23,-67,34,-100c991,190,962,84,1115,32v147,10,259,-32,335,84c1444,247,1493,445,1383,551v-6,17,-17,33,-17,51c1366,725,1441,722,1534,752v172,-21,205,-34,385,-16c1930,753,1951,766,1953,786v4,34,-10,67,-17,100c1907,1013,1777,1059,1668,1087v-50,-6,-103,,-151,-17c1498,1063,1500,1032,1484,1020v-14,-11,-34,-11,-51,-17c1434,1013,1419,1275,1467,1372v79,159,-21,-109,67,151c1540,1540,1551,1573,1551,1573v-175,44,-183,33,-436,33e" filled="f" strokecolor="red" strokeweight="2.25pt">
            <v:path arrowok="t"/>
          </v:shape>
        </w:pict>
      </w:r>
      <w:r>
        <w:rPr>
          <w:noProof/>
          <w:lang w:eastAsia="en-IN"/>
        </w:rPr>
        <w:pict>
          <v:shape id="_x0000_s1559" type="#_x0000_t120" style="position:absolute;left:0;text-align:left;margin-left:238.3pt;margin-top:3.65pt;width:7.55pt;height:9pt;z-index:252144640" fillcolor="#c0504d [3205]"/>
        </w:pict>
      </w:r>
      <w:r>
        <w:rPr>
          <w:noProof/>
          <w:lang w:eastAsia="en-IN"/>
        </w:rPr>
        <w:pict>
          <v:shape id="_x0000_s1548" type="#_x0000_t128" style="position:absolute;left:0;text-align:left;margin-left:168.6pt;margin-top:5.05pt;width:13.35pt;height:20.5pt;rotation:-3231824fd;z-index:252133376" fillcolor="#ffc000"/>
        </w:pict>
      </w:r>
      <w:r w:rsidRPr="00E62153">
        <w:rPr>
          <w:b/>
          <w:noProof/>
          <w:lang w:eastAsia="en-IN"/>
        </w:rPr>
        <w:pict>
          <v:shape id="_x0000_s1547" type="#_x0000_t55" style="position:absolute;left:0;text-align:left;margin-left:299.85pt;margin-top:11.2pt;width:22.9pt;height:12.6pt;rotation:9639937fd;z-index:252132352" fillcolor="aqua"/>
        </w:pict>
      </w:r>
      <w:r>
        <w:rPr>
          <w:noProof/>
          <w:lang w:eastAsia="en-IN"/>
        </w:rPr>
        <w:pict>
          <v:shape id="_x0000_s1538" type="#_x0000_t116" style="position:absolute;left:0;text-align:left;margin-left:291.45pt;margin-top:2.6pt;width:27.65pt;height:7.55pt;rotation:-2682852fd;z-index:252123136" fillcolor="yellow"/>
        </w:pict>
      </w:r>
    </w:p>
    <w:p w:rsidR="00EA2E5B" w:rsidRDefault="00E62153" w:rsidP="00156546">
      <w:pPr>
        <w:tabs>
          <w:tab w:val="left" w:pos="2551"/>
        </w:tabs>
        <w:spacing w:after="0"/>
        <w:jc w:val="both"/>
      </w:pPr>
      <w:r>
        <w:rPr>
          <w:noProof/>
          <w:lang w:eastAsia="en-IN"/>
        </w:rPr>
        <w:pict>
          <v:shape id="_x0000_s1572" type="#_x0000_t202" style="position:absolute;left:0;text-align:left;margin-left:368.5pt;margin-top:11.8pt;width:89.45pt;height:20.1pt;z-index:252157952" stroked="f">
            <v:textbox>
              <w:txbxContent>
                <w:p w:rsidR="00D216B0" w:rsidRPr="008A2CFE" w:rsidRDefault="00D216B0" w:rsidP="00094DF1">
                  <w:pPr>
                    <w:rPr>
                      <w:rFonts w:ascii="Times New Roman" w:hAnsi="Times New Roman" w:cs="Times New Roman"/>
                      <w:sz w:val="20"/>
                      <w:szCs w:val="20"/>
                    </w:rPr>
                  </w:pPr>
                  <w:r>
                    <w:rPr>
                      <w:rFonts w:ascii="Times New Roman" w:hAnsi="Times New Roman" w:cs="Times New Roman"/>
                      <w:sz w:val="20"/>
                      <w:szCs w:val="20"/>
                    </w:rPr>
                    <w:t>Nucleoprotein (N</w:t>
                  </w:r>
                  <w:r w:rsidRPr="008A2CFE">
                    <w:rPr>
                      <w:rFonts w:ascii="Times New Roman" w:hAnsi="Times New Roman" w:cs="Times New Roman"/>
                      <w:sz w:val="20"/>
                      <w:szCs w:val="20"/>
                    </w:rPr>
                    <w:t>)</w:t>
                  </w:r>
                </w:p>
              </w:txbxContent>
            </v:textbox>
          </v:shape>
        </w:pict>
      </w:r>
      <w:r>
        <w:rPr>
          <w:noProof/>
          <w:lang w:eastAsia="en-IN"/>
        </w:rPr>
        <w:pict>
          <v:shape id="_x0000_s1558" type="#_x0000_t120" style="position:absolute;left:0;text-align:left;margin-left:217.8pt;margin-top:.85pt;width:7.55pt;height:9pt;z-index:252143616" fillcolor="#c0504d [3205]"/>
        </w:pict>
      </w:r>
      <w:r>
        <w:rPr>
          <w:noProof/>
          <w:lang w:eastAsia="en-IN"/>
        </w:rPr>
        <w:pict>
          <v:shape id="_x0000_s1552" type="#_x0000_t128" style="position:absolute;left:0;text-align:left;margin-left:296.1pt;margin-top:9.15pt;width:10.8pt;height:21.4pt;rotation:5503179fd;z-index:252137472" fillcolor="#ffc000"/>
        </w:pict>
      </w:r>
      <w:r>
        <w:rPr>
          <w:noProof/>
          <w:lang w:eastAsia="en-IN"/>
        </w:rPr>
        <w:pict>
          <v:shape id="_x0000_s1527" type="#_x0000_t15" style="position:absolute;left:0;text-align:left;margin-left:313.15pt;margin-top:9.85pt;width:28.75pt;height:15.7pt;rotation:-381092fd;z-index:252111872" fillcolor="#9bbb59 [3206]"/>
        </w:pict>
      </w:r>
      <w:r>
        <w:rPr>
          <w:noProof/>
          <w:lang w:eastAsia="en-IN"/>
        </w:rPr>
        <w:pict>
          <v:shape id="_x0000_s1523" type="#_x0000_t55" style="position:absolute;left:0;text-align:left;margin-left:146.5pt;margin-top:.85pt;width:22.9pt;height:12.6pt;rotation:1020562fd;z-index:252107776" fillcolor="aqua"/>
        </w:pict>
      </w:r>
    </w:p>
    <w:p w:rsidR="00EA2E5B" w:rsidRDefault="00E62153" w:rsidP="00156546">
      <w:pPr>
        <w:tabs>
          <w:tab w:val="left" w:pos="2551"/>
        </w:tabs>
        <w:spacing w:after="0"/>
        <w:jc w:val="both"/>
      </w:pPr>
      <w:r>
        <w:rPr>
          <w:noProof/>
          <w:lang w:eastAsia="en-IN"/>
        </w:rPr>
        <w:pict>
          <v:shape id="_x0000_s1571" type="#_x0000_t32" style="position:absolute;left:0;text-align:left;margin-left:270.2pt;margin-top:7.25pt;width:90.9pt;height:0;z-index:252156928" o:connectortype="straight" strokeweight="1.5pt">
            <v:stroke endarrow="block"/>
          </v:shape>
        </w:pict>
      </w:r>
      <w:r>
        <w:rPr>
          <w:noProof/>
          <w:lang w:eastAsia="en-IN"/>
        </w:rPr>
        <w:pict>
          <v:shape id="_x0000_s1566" type="#_x0000_t120" style="position:absolute;left:0;text-align:left;margin-left:266.35pt;margin-top:2.5pt;width:7.55pt;height:9pt;z-index:252151808" fillcolor="#c0504d [3205]"/>
        </w:pict>
      </w:r>
      <w:r>
        <w:rPr>
          <w:noProof/>
          <w:lang w:eastAsia="en-IN"/>
        </w:rPr>
        <w:pict>
          <v:shape id="_x0000_s1561" type="#_x0000_t120" style="position:absolute;left:0;text-align:left;margin-left:195.8pt;margin-top:4.2pt;width:7.55pt;height:9pt;z-index:252146688" fillcolor="#c0504d [3205]"/>
        </w:pict>
      </w:r>
      <w:r>
        <w:rPr>
          <w:noProof/>
          <w:lang w:eastAsia="en-IN"/>
        </w:rPr>
        <w:pict>
          <v:shape id="_x0000_s1536" type="#_x0000_t116" style="position:absolute;left:0;text-align:left;margin-left:297.9pt;margin-top:14.9pt;width:27.65pt;height:7.55pt;z-index:252121088" fillcolor="yellow"/>
        </w:pict>
      </w:r>
      <w:r>
        <w:rPr>
          <w:noProof/>
          <w:lang w:eastAsia="en-IN"/>
        </w:rPr>
        <w:pict>
          <v:shape id="_x0000_s1521" type="#_x0000_t116" style="position:absolute;left:0;text-align:left;margin-left:146.5pt;margin-top:3.95pt;width:27.65pt;height:7.55pt;rotation:-440772fd;z-index:252105728" fillcolor="yellow"/>
        </w:pict>
      </w:r>
    </w:p>
    <w:p w:rsidR="00EA2E5B" w:rsidRDefault="00E62153" w:rsidP="00156546">
      <w:pPr>
        <w:tabs>
          <w:tab w:val="left" w:pos="2551"/>
        </w:tabs>
        <w:spacing w:after="0"/>
        <w:jc w:val="both"/>
      </w:pPr>
      <w:r>
        <w:rPr>
          <w:noProof/>
          <w:lang w:eastAsia="en-IN"/>
        </w:rPr>
        <w:pict>
          <v:shape id="_x0000_s1574" type="#_x0000_t202" style="position:absolute;left:0;text-align:left;margin-left:369.35pt;margin-top:4.3pt;width:89.45pt;height:20.1pt;z-index:252160000" stroked="f">
            <v:textbox>
              <w:txbxContent>
                <w:p w:rsidR="00D216B0" w:rsidRPr="008A2CFE" w:rsidRDefault="00D216B0" w:rsidP="00094DF1">
                  <w:pPr>
                    <w:rPr>
                      <w:rFonts w:ascii="Times New Roman" w:hAnsi="Times New Roman" w:cs="Times New Roman"/>
                      <w:sz w:val="20"/>
                      <w:szCs w:val="20"/>
                    </w:rPr>
                  </w:pPr>
                  <w:r>
                    <w:rPr>
                      <w:rFonts w:ascii="Times New Roman" w:hAnsi="Times New Roman" w:cs="Times New Roman"/>
                      <w:sz w:val="20"/>
                      <w:szCs w:val="20"/>
                    </w:rPr>
                    <w:t>RNA genome</w:t>
                  </w:r>
                </w:p>
              </w:txbxContent>
            </v:textbox>
          </v:shape>
        </w:pict>
      </w:r>
      <w:r>
        <w:rPr>
          <w:noProof/>
          <w:lang w:eastAsia="en-IN"/>
        </w:rPr>
        <w:pict>
          <v:shape id="_x0000_s1573" type="#_x0000_t32" style="position:absolute;left:0;text-align:left;margin-left:273.45pt;margin-top:11.3pt;width:90.9pt;height:0;z-index:252158976" o:connectortype="straight" strokeweight="1.5pt">
            <v:stroke endarrow="block"/>
          </v:shape>
        </w:pict>
      </w:r>
      <w:r>
        <w:rPr>
          <w:noProof/>
          <w:lang w:eastAsia="en-IN"/>
        </w:rPr>
        <w:pict>
          <v:shape id="_x0000_s1563" type="#_x0000_t120" style="position:absolute;left:0;text-align:left;margin-left:211.1pt;margin-top:14.3pt;width:7.55pt;height:9pt;z-index:252148736" fillcolor="#c0504d [3205]"/>
        </w:pict>
      </w:r>
      <w:r>
        <w:rPr>
          <w:noProof/>
          <w:lang w:eastAsia="en-IN"/>
        </w:rPr>
        <w:pict>
          <v:shape id="_x0000_s1562" type="#_x0000_t120" style="position:absolute;left:0;text-align:left;margin-left:193.25pt;margin-top:8.35pt;width:7.55pt;height:9pt;z-index:252147712" fillcolor="#c0504d [3205]"/>
        </w:pict>
      </w:r>
      <w:r>
        <w:rPr>
          <w:noProof/>
          <w:lang w:eastAsia="en-IN"/>
        </w:rPr>
        <w:pict>
          <v:shape id="_x0000_s1551" type="#_x0000_t128" style="position:absolute;left:0;text-align:left;margin-left:159.45pt;margin-top:-3.8pt;width:13.35pt;height:23.1pt;rotation:40344011fd;z-index:252136448" fillcolor="#ffc000"/>
        </w:pict>
      </w:r>
      <w:r>
        <w:rPr>
          <w:noProof/>
          <w:lang w:eastAsia="en-IN"/>
        </w:rPr>
        <w:pict>
          <v:shape id="_x0000_s1546" type="#_x0000_t55" style="position:absolute;left:0;text-align:left;margin-left:304.65pt;margin-top:10.9pt;width:22.9pt;height:12.6pt;rotation:12929479fd;z-index:252131328" fillcolor="aqua"/>
        </w:pict>
      </w:r>
      <w:r>
        <w:rPr>
          <w:noProof/>
          <w:lang w:eastAsia="en-IN"/>
        </w:rPr>
        <w:pict>
          <v:shape id="_x0000_s1518" type="#_x0000_t15" style="position:absolute;left:0;text-align:left;margin-left:126.85pt;margin-top:6.1pt;width:28.75pt;height:15.7pt;rotation:10799077fd;z-index:252102656" fillcolor="#9bbb59 [3206]"/>
        </w:pict>
      </w:r>
    </w:p>
    <w:p w:rsidR="00EA2E5B" w:rsidRDefault="00E62153" w:rsidP="00156546">
      <w:pPr>
        <w:tabs>
          <w:tab w:val="left" w:pos="2551"/>
        </w:tabs>
        <w:spacing w:after="0"/>
        <w:jc w:val="both"/>
      </w:pPr>
      <w:r>
        <w:rPr>
          <w:noProof/>
          <w:lang w:eastAsia="en-IN"/>
        </w:rPr>
        <w:pict>
          <v:shape id="_x0000_s1565" type="#_x0000_t120" style="position:absolute;left:0;text-align:left;margin-left:257.85pt;margin-top:-.3pt;width:7.55pt;height:9pt;z-index:252150784" fillcolor="#c0504d [3205]"/>
        </w:pict>
      </w:r>
      <w:r>
        <w:rPr>
          <w:noProof/>
          <w:lang w:eastAsia="en-IN"/>
        </w:rPr>
        <w:pict>
          <v:shape id="_x0000_s1564" type="#_x0000_t120" style="position:absolute;left:0;text-align:left;margin-left:229.8pt;margin-top:11.6pt;width:7.55pt;height:9pt;z-index:252149760" fillcolor="#c0504d [3205]"/>
        </w:pict>
      </w:r>
      <w:r w:rsidRPr="00E62153">
        <w:rPr>
          <w:b/>
          <w:noProof/>
          <w:lang w:eastAsia="en-IN"/>
        </w:rPr>
        <w:pict>
          <v:shape id="_x0000_s1555" type="#_x0000_t128" style="position:absolute;left:0;text-align:left;margin-left:289.95pt;margin-top:-2.4pt;width:12.6pt;height:21.35pt;rotation:8556924fd;z-index:252140544" fillcolor="#ffc000"/>
        </w:pict>
      </w:r>
      <w:r>
        <w:rPr>
          <w:noProof/>
          <w:lang w:eastAsia="en-IN"/>
        </w:rPr>
        <w:pict>
          <v:shape id="_x0000_s1553" type="#_x0000_t128" style="position:absolute;left:0;text-align:left;margin-left:179.8pt;margin-top:14.8pt;width:13.25pt;height:19.35pt;rotation:14388840fd;z-index:252138496" fillcolor="#ffc000"/>
        </w:pict>
      </w:r>
      <w:r>
        <w:rPr>
          <w:noProof/>
          <w:lang w:eastAsia="en-IN"/>
        </w:rPr>
        <w:pict>
          <v:shape id="_x0000_s1526" type="#_x0000_t15" style="position:absolute;left:0;text-align:left;margin-left:301.55pt;margin-top:14.95pt;width:28.75pt;height:15.7pt;rotation:2231246fd;z-index:252110848" fillcolor="#9bbb59 [3206]"/>
        </w:pict>
      </w:r>
      <w:r>
        <w:rPr>
          <w:noProof/>
          <w:lang w:eastAsia="en-IN"/>
        </w:rPr>
        <w:pict>
          <v:shape id="_x0000_s1539" type="#_x0000_t55" style="position:absolute;left:0;text-align:left;margin-left:148.2pt;margin-top:5.55pt;width:22.9pt;height:12.6pt;rotation:-2306984fd;z-index:252124160" fillcolor="aqua"/>
        </w:pict>
      </w:r>
    </w:p>
    <w:p w:rsidR="00EA2E5B" w:rsidRDefault="00E62153" w:rsidP="00156546">
      <w:pPr>
        <w:tabs>
          <w:tab w:val="left" w:pos="2551"/>
        </w:tabs>
        <w:spacing w:after="0"/>
        <w:jc w:val="both"/>
      </w:pPr>
      <w:r>
        <w:rPr>
          <w:noProof/>
          <w:lang w:eastAsia="en-IN"/>
        </w:rPr>
        <w:pict>
          <v:shape id="_x0000_s1576" type="#_x0000_t202" style="position:absolute;left:0;text-align:left;margin-left:356.5pt;margin-top:5.15pt;width:117.35pt;height:28.8pt;z-index:252162048" stroked="f">
            <v:textbox>
              <w:txbxContent>
                <w:p w:rsidR="00D216B0" w:rsidRPr="008A2CFE" w:rsidRDefault="00D216B0" w:rsidP="00094DF1">
                  <w:pPr>
                    <w:rPr>
                      <w:rFonts w:ascii="Times New Roman" w:hAnsi="Times New Roman" w:cs="Times New Roman"/>
                      <w:sz w:val="20"/>
                      <w:szCs w:val="20"/>
                    </w:rPr>
                  </w:pPr>
                  <w:r>
                    <w:rPr>
                      <w:rFonts w:ascii="Times New Roman" w:hAnsi="Times New Roman" w:cs="Times New Roman"/>
                      <w:sz w:val="20"/>
                      <w:szCs w:val="20"/>
                    </w:rPr>
                    <w:t>Membrane protein (M)</w:t>
                  </w:r>
                </w:p>
              </w:txbxContent>
            </v:textbox>
          </v:shape>
        </w:pict>
      </w:r>
      <w:r>
        <w:rPr>
          <w:noProof/>
          <w:lang w:eastAsia="en-IN"/>
        </w:rPr>
        <w:pict>
          <v:shape id="_x0000_s1556" type="#_x0000_t128" style="position:absolute;left:0;text-align:left;margin-left:256.85pt;margin-top:6.4pt;width:12.65pt;height:21.35pt;rotation:10322439fd;z-index:252141568" fillcolor="#ffc000"/>
        </w:pict>
      </w:r>
      <w:r>
        <w:rPr>
          <w:noProof/>
          <w:lang w:eastAsia="en-IN"/>
        </w:rPr>
        <w:pict>
          <v:shape id="_x0000_s1554" type="#_x0000_t128" style="position:absolute;left:0;text-align:left;margin-left:217.15pt;margin-top:13.1pt;width:15pt;height:21.35pt;rotation:12506542fd;z-index:252139520" fillcolor="#ffc000"/>
        </w:pict>
      </w:r>
      <w:r>
        <w:rPr>
          <w:noProof/>
          <w:lang w:eastAsia="en-IN"/>
        </w:rPr>
        <w:pict>
          <v:shape id="_x0000_s1535" type="#_x0000_t116" style="position:absolute;left:0;text-align:left;margin-left:280.05pt;margin-top:5.2pt;width:27.65pt;height:7.55pt;rotation:2713735fd;z-index:252120064" fillcolor="yellow"/>
        </w:pict>
      </w:r>
      <w:r>
        <w:rPr>
          <w:noProof/>
          <w:lang w:eastAsia="en-IN"/>
        </w:rPr>
        <w:pict>
          <v:shape id="_x0000_s1545" type="#_x0000_t55" style="position:absolute;left:0;text-align:left;margin-left:275.3pt;margin-top:16.2pt;width:22.9pt;height:12.6pt;rotation:-102851161fd;z-index:252130304" fillcolor="aqua"/>
        </w:pict>
      </w:r>
      <w:r>
        <w:rPr>
          <w:noProof/>
          <w:lang w:eastAsia="en-IN"/>
        </w:rPr>
        <w:pict>
          <v:shape id="_x0000_s1519" type="#_x0000_t15" style="position:absolute;left:0;text-align:left;margin-left:157.3pt;margin-top:19.2pt;width:28.75pt;height:15.7pt;rotation:8678294fd;z-index:252103680" fillcolor="#9bbb59 [3206]"/>
        </w:pict>
      </w:r>
      <w:r>
        <w:rPr>
          <w:noProof/>
          <w:lang w:eastAsia="en-IN"/>
        </w:rPr>
        <w:pict>
          <v:shape id="_x0000_s1530" type="#_x0000_t116" style="position:absolute;left:0;text-align:left;margin-left:156.7pt;margin-top:2.55pt;width:27.65pt;height:7.55pt;rotation:-2871390fd;z-index:252114944" fillcolor="yellow"/>
        </w:pict>
      </w:r>
    </w:p>
    <w:p w:rsidR="00EA2E5B" w:rsidRDefault="00E62153" w:rsidP="00156546">
      <w:pPr>
        <w:tabs>
          <w:tab w:val="left" w:pos="2551"/>
        </w:tabs>
        <w:spacing w:after="0"/>
        <w:jc w:val="both"/>
      </w:pPr>
      <w:r w:rsidRPr="00E62153">
        <w:rPr>
          <w:rFonts w:ascii="Times New Roman" w:hAnsi="Times New Roman" w:cs="Times New Roman"/>
          <w:noProof/>
          <w:lang w:eastAsia="en-IN"/>
        </w:rPr>
        <w:pict>
          <v:shape id="_x0000_s1575" type="#_x0000_t32" style="position:absolute;left:0;text-align:left;margin-left:300.65pt;margin-top:1.55pt;width:48.45pt;height:0;z-index:252161024" o:connectortype="straight" strokeweight="1.5pt">
            <v:stroke endarrow="block"/>
          </v:shape>
        </w:pict>
      </w:r>
      <w:r>
        <w:rPr>
          <w:noProof/>
          <w:lang w:eastAsia="en-IN"/>
        </w:rPr>
        <w:pict>
          <v:shape id="_x0000_s1525" type="#_x0000_t15" style="position:absolute;left:0;text-align:left;margin-left:259.5pt;margin-top:16.45pt;width:28.75pt;height:15.7pt;rotation:4234827fd;z-index:252109824" fillcolor="#9bbb59 [3206]"/>
        </w:pict>
      </w:r>
      <w:r>
        <w:rPr>
          <w:noProof/>
          <w:lang w:eastAsia="en-IN"/>
        </w:rPr>
        <w:pict>
          <v:shape id="_x0000_s1534" type="#_x0000_t116" style="position:absolute;left:0;text-align:left;margin-left:240.15pt;margin-top:11.6pt;width:27.65pt;height:7.55pt;rotation:17105906fd;z-index:252119040" fillcolor="yellow"/>
        </w:pict>
      </w:r>
      <w:r>
        <w:rPr>
          <w:noProof/>
          <w:lang w:eastAsia="en-IN"/>
        </w:rPr>
        <w:pict>
          <v:shape id="_x0000_s1544" type="#_x0000_t55" style="position:absolute;left:0;text-align:left;margin-left:229.05pt;margin-top:15.05pt;width:22.9pt;height:12.6pt;rotation:270;z-index:252129280" fillcolor="aqua"/>
        </w:pict>
      </w:r>
      <w:r>
        <w:rPr>
          <w:noProof/>
          <w:lang w:eastAsia="en-IN"/>
        </w:rPr>
        <w:pict>
          <v:shape id="_x0000_s1533" type="#_x0000_t116" style="position:absolute;left:0;text-align:left;margin-left:194.2pt;margin-top:11.6pt;width:27.65pt;height:7.55pt;rotation:42322221fd;z-index:252118016" fillcolor="yellow"/>
        </w:pict>
      </w:r>
      <w:r>
        <w:rPr>
          <w:noProof/>
          <w:lang w:eastAsia="en-IN"/>
        </w:rPr>
        <w:pict>
          <v:shape id="_x0000_s1543" type="#_x0000_t55" style="position:absolute;left:0;text-align:left;margin-left:182.1pt;margin-top:7.4pt;width:22.9pt;height:12.6pt;rotation:-98340802fd;z-index:252128256" fillcolor="aqua"/>
        </w:pict>
      </w:r>
    </w:p>
    <w:p w:rsidR="00EA2E5B" w:rsidRDefault="00E62153" w:rsidP="00156546">
      <w:pPr>
        <w:tabs>
          <w:tab w:val="left" w:pos="2551"/>
        </w:tabs>
        <w:spacing w:after="0"/>
        <w:jc w:val="both"/>
      </w:pPr>
      <w:r w:rsidRPr="00E62153">
        <w:rPr>
          <w:b/>
          <w:noProof/>
          <w:lang w:eastAsia="en-IN"/>
        </w:rPr>
        <w:pict>
          <v:shape id="_x0000_s1578" type="#_x0000_t202" style="position:absolute;left:0;text-align:left;margin-left:330.3pt;margin-top:4.55pt;width:137.7pt;height:28.8pt;z-index:252164096" stroked="f">
            <v:textbox>
              <w:txbxContent>
                <w:p w:rsidR="00D216B0" w:rsidRPr="008A2CFE" w:rsidRDefault="00D216B0" w:rsidP="00094DF1">
                  <w:pPr>
                    <w:rPr>
                      <w:rFonts w:ascii="Times New Roman" w:hAnsi="Times New Roman" w:cs="Times New Roman"/>
                      <w:sz w:val="20"/>
                      <w:szCs w:val="20"/>
                    </w:rPr>
                  </w:pPr>
                  <w:r>
                    <w:rPr>
                      <w:rFonts w:ascii="Times New Roman" w:hAnsi="Times New Roman" w:cs="Times New Roman"/>
                      <w:sz w:val="20"/>
                      <w:szCs w:val="20"/>
                    </w:rPr>
                    <w:t>Hemagglutinin-esterase (HE)</w:t>
                  </w:r>
                </w:p>
              </w:txbxContent>
            </v:textbox>
          </v:shape>
        </w:pict>
      </w:r>
      <w:r w:rsidRPr="00E62153">
        <w:rPr>
          <w:b/>
          <w:noProof/>
          <w:lang w:eastAsia="en-IN"/>
        </w:rPr>
        <w:pict>
          <v:shape id="_x0000_s1577" type="#_x0000_t32" style="position:absolute;left:0;text-align:left;margin-left:237.55pt;margin-top:12.65pt;width:90pt;height:0;z-index:252163072" o:connectortype="straight" strokeweight="1.5pt">
            <v:stroke endarrow="block"/>
          </v:shape>
        </w:pict>
      </w:r>
      <w:r>
        <w:rPr>
          <w:noProof/>
          <w:lang w:eastAsia="en-IN"/>
        </w:rPr>
        <w:pict>
          <v:shape id="_x0000_s1520" type="#_x0000_t15" style="position:absolute;left:0;text-align:left;margin-left:207.35pt;margin-top:10.35pt;width:28.75pt;height:15.7pt;rotation:6214287fd;z-index:252104704" fillcolor="#9bbb59 [3206]"/>
        </w:pict>
      </w:r>
    </w:p>
    <w:p w:rsidR="00EA2E5B" w:rsidRPr="00B130C3" w:rsidRDefault="00EA2E5B" w:rsidP="00156546">
      <w:pPr>
        <w:tabs>
          <w:tab w:val="left" w:pos="2551"/>
        </w:tabs>
        <w:spacing w:after="0"/>
        <w:jc w:val="both"/>
        <w:rPr>
          <w:b/>
        </w:rPr>
      </w:pPr>
    </w:p>
    <w:p w:rsidR="00EA2E5B" w:rsidRDefault="00EA2E5B" w:rsidP="00156546">
      <w:pPr>
        <w:tabs>
          <w:tab w:val="left" w:pos="2551"/>
        </w:tabs>
        <w:spacing w:after="0"/>
        <w:jc w:val="both"/>
      </w:pPr>
    </w:p>
    <w:p w:rsidR="00EA2E5B" w:rsidRPr="00094DF1" w:rsidRDefault="00EA2E5B" w:rsidP="00156546">
      <w:pPr>
        <w:tabs>
          <w:tab w:val="left" w:pos="2551"/>
        </w:tabs>
        <w:spacing w:after="0"/>
        <w:jc w:val="both"/>
        <w:rPr>
          <w:b/>
        </w:rPr>
      </w:pPr>
    </w:p>
    <w:p w:rsidR="00EA2E5B" w:rsidRPr="00094DF1" w:rsidRDefault="00094DF1" w:rsidP="00094DF1">
      <w:pPr>
        <w:tabs>
          <w:tab w:val="left" w:pos="2551"/>
        </w:tabs>
        <w:spacing w:after="0"/>
        <w:jc w:val="center"/>
        <w:rPr>
          <w:rFonts w:ascii="Times New Roman" w:hAnsi="Times New Roman" w:cs="Times New Roman"/>
          <w:b/>
          <w:sz w:val="24"/>
          <w:szCs w:val="24"/>
        </w:rPr>
      </w:pPr>
      <w:r w:rsidRPr="00094DF1">
        <w:rPr>
          <w:rFonts w:ascii="Times New Roman" w:hAnsi="Times New Roman" w:cs="Times New Roman"/>
          <w:b/>
          <w:sz w:val="24"/>
          <w:szCs w:val="24"/>
        </w:rPr>
        <w:t>Fig</w:t>
      </w:r>
      <w:r w:rsidR="00414CCF">
        <w:rPr>
          <w:rFonts w:ascii="Times New Roman" w:hAnsi="Times New Roman" w:cs="Times New Roman"/>
          <w:b/>
          <w:sz w:val="24"/>
          <w:szCs w:val="24"/>
        </w:rPr>
        <w:t>ure 78</w:t>
      </w:r>
      <w:r w:rsidRPr="00094DF1">
        <w:rPr>
          <w:rFonts w:ascii="Times New Roman" w:hAnsi="Times New Roman" w:cs="Times New Roman"/>
          <w:b/>
          <w:sz w:val="24"/>
          <w:szCs w:val="24"/>
        </w:rPr>
        <w:t>: Structure of coronaviridae</w:t>
      </w:r>
    </w:p>
    <w:p w:rsidR="006D15CD" w:rsidRDefault="00303BEC" w:rsidP="006D15CD">
      <w:pPr>
        <w:pStyle w:val="NormalWeb"/>
        <w:spacing w:line="276" w:lineRule="auto"/>
        <w:jc w:val="both"/>
      </w:pPr>
      <w:r w:rsidRPr="00F844D9">
        <w:rPr>
          <w:b/>
          <w:color w:val="0070C0"/>
        </w:rPr>
        <w:t>Genome organization:</w:t>
      </w:r>
      <w:r>
        <w:t xml:space="preserve"> Coronaviruses</w:t>
      </w:r>
      <w:r w:rsidR="00F844D9">
        <w:t xml:space="preserve"> (Figure 79)</w:t>
      </w:r>
      <w:r>
        <w:t xml:space="preserve"> have a non-segmented, positive-sense RNA genome of about 30 kb. This genome features a 5′ cap structure and a 3′ poly (A) tail, enabling it to function as mRNA for translating replicase polyproteins. The genome </w:t>
      </w:r>
      <w:r w:rsidR="00414CCF">
        <w:t xml:space="preserve">(Table 39 and 40)) </w:t>
      </w:r>
      <w:r>
        <w:t>is organized as 5′-leader-UTR-replicase-S (Spike)-E (Envelope)-M (Membrane)-N (Nucleocapsid)-3′ UTR-poly (A) tail, with accessory genes interspersed among structural genes at the 3′ end.</w:t>
      </w:r>
      <w:r w:rsidR="006D15CD">
        <w:t xml:space="preserve"> </w:t>
      </w:r>
      <w:r w:rsidR="006D15CD" w:rsidRPr="006D15CD">
        <w:rPr>
          <w:bCs/>
        </w:rPr>
        <w:t>Open Reading Frame 1a/1b (ORF1a/1b)</w:t>
      </w:r>
      <w:r w:rsidR="006D15CD">
        <w:t xml:space="preserve"> e</w:t>
      </w:r>
      <w:r w:rsidR="006D15CD" w:rsidRPr="006D15CD">
        <w:t>ncodes two large polyproteins, pp1a and pp1ab, which are processed into 16 non-structural proteins (nsps).</w:t>
      </w:r>
      <w:r w:rsidR="00094DF1">
        <w:t xml:space="preserve"> The accessory proteins are encoded by ORFs scattered throughout the genome (e.g., ORF3, ORF6, ORF7a, ORF7b, ORF8, ORF9b).</w:t>
      </w:r>
    </w:p>
    <w:p w:rsidR="00094DF1" w:rsidRDefault="00094DF1" w:rsidP="006D15CD">
      <w:pPr>
        <w:pStyle w:val="NormalWeb"/>
        <w:spacing w:line="276" w:lineRule="auto"/>
        <w:jc w:val="both"/>
      </w:pPr>
    </w:p>
    <w:p w:rsidR="00094DF1" w:rsidRDefault="00094DF1" w:rsidP="006D15CD">
      <w:pPr>
        <w:pStyle w:val="NormalWeb"/>
        <w:spacing w:line="276" w:lineRule="auto"/>
        <w:jc w:val="both"/>
      </w:pPr>
    </w:p>
    <w:p w:rsidR="00D216B0" w:rsidRDefault="00D216B0" w:rsidP="006D15CD">
      <w:pPr>
        <w:pStyle w:val="NormalWeb"/>
        <w:spacing w:line="276" w:lineRule="auto"/>
        <w:jc w:val="both"/>
      </w:pPr>
    </w:p>
    <w:p w:rsidR="00770C18" w:rsidRPr="00414CCF" w:rsidRDefault="00770C18" w:rsidP="00900A74">
      <w:pPr>
        <w:tabs>
          <w:tab w:val="left" w:pos="2551"/>
        </w:tabs>
        <w:spacing w:after="0"/>
        <w:jc w:val="both"/>
        <w:rPr>
          <w:rFonts w:ascii="Times New Roman" w:hAnsi="Times New Roman" w:cs="Times New Roman"/>
          <w:b/>
          <w:sz w:val="24"/>
          <w:szCs w:val="24"/>
        </w:rPr>
      </w:pPr>
      <w:r w:rsidRPr="00414CCF">
        <w:rPr>
          <w:rFonts w:ascii="Times New Roman" w:hAnsi="Times New Roman" w:cs="Times New Roman"/>
          <w:b/>
          <w:sz w:val="24"/>
          <w:szCs w:val="24"/>
        </w:rPr>
        <w:lastRenderedPageBreak/>
        <w:t xml:space="preserve">Table  </w:t>
      </w:r>
      <w:r w:rsidR="00414CCF" w:rsidRPr="00414CCF">
        <w:rPr>
          <w:rFonts w:ascii="Times New Roman" w:hAnsi="Times New Roman" w:cs="Times New Roman"/>
          <w:b/>
          <w:sz w:val="24"/>
          <w:szCs w:val="24"/>
        </w:rPr>
        <w:t>39</w:t>
      </w:r>
      <w:r w:rsidRPr="00414CCF">
        <w:rPr>
          <w:rFonts w:ascii="Times New Roman" w:hAnsi="Times New Roman" w:cs="Times New Roman"/>
          <w:b/>
          <w:sz w:val="24"/>
          <w:szCs w:val="24"/>
        </w:rPr>
        <w:t>: Structural proteins of coronaviridae</w:t>
      </w:r>
    </w:p>
    <w:p w:rsidR="00770C18" w:rsidRPr="00900A74" w:rsidRDefault="00770C18" w:rsidP="00900A74">
      <w:pPr>
        <w:tabs>
          <w:tab w:val="left" w:pos="2551"/>
        </w:tabs>
        <w:spacing w:after="0"/>
        <w:jc w:val="both"/>
        <w:rPr>
          <w:rFonts w:ascii="Times New Roman" w:hAnsi="Times New Roman" w:cs="Times New Roman"/>
        </w:rPr>
      </w:pPr>
    </w:p>
    <w:tbl>
      <w:tblPr>
        <w:tblStyle w:val="LightShading-Accent2"/>
        <w:tblW w:w="0" w:type="auto"/>
        <w:tblLook w:val="04A0"/>
      </w:tblPr>
      <w:tblGrid>
        <w:gridCol w:w="2242"/>
        <w:gridCol w:w="7000"/>
      </w:tblGrid>
      <w:tr w:rsidR="00303BEC" w:rsidRPr="00281615" w:rsidTr="00B24688">
        <w:trPr>
          <w:cnfStyle w:val="100000000000"/>
        </w:trPr>
        <w:tc>
          <w:tcPr>
            <w:cnfStyle w:val="001000000000"/>
            <w:tcW w:w="2250" w:type="dxa"/>
          </w:tcPr>
          <w:p w:rsidR="00303BEC" w:rsidRPr="00281615" w:rsidRDefault="00303BEC" w:rsidP="00770C18">
            <w:pPr>
              <w:tabs>
                <w:tab w:val="left" w:pos="2551"/>
              </w:tabs>
              <w:jc w:val="center"/>
              <w:rPr>
                <w:rFonts w:ascii="Times New Roman" w:hAnsi="Times New Roman" w:cs="Times New Roman"/>
                <w:b w:val="0"/>
                <w:color w:val="000000" w:themeColor="text1"/>
                <w:sz w:val="20"/>
                <w:szCs w:val="20"/>
              </w:rPr>
            </w:pPr>
            <w:r w:rsidRPr="00281615">
              <w:rPr>
                <w:rFonts w:ascii="Times New Roman" w:hAnsi="Times New Roman" w:cs="Times New Roman"/>
                <w:color w:val="000000" w:themeColor="text1"/>
                <w:sz w:val="20"/>
                <w:szCs w:val="20"/>
              </w:rPr>
              <w:t>Structural protein</w:t>
            </w:r>
          </w:p>
        </w:tc>
        <w:tc>
          <w:tcPr>
            <w:tcW w:w="7064" w:type="dxa"/>
          </w:tcPr>
          <w:p w:rsidR="00303BEC" w:rsidRPr="00281615" w:rsidRDefault="00303BEC" w:rsidP="00770C18">
            <w:pPr>
              <w:tabs>
                <w:tab w:val="left" w:pos="2551"/>
              </w:tabs>
              <w:jc w:val="center"/>
              <w:cnfStyle w:val="100000000000"/>
              <w:rPr>
                <w:rFonts w:ascii="Times New Roman" w:hAnsi="Times New Roman" w:cs="Times New Roman"/>
                <w:b w:val="0"/>
                <w:sz w:val="20"/>
                <w:szCs w:val="20"/>
              </w:rPr>
            </w:pPr>
            <w:r w:rsidRPr="00281615">
              <w:rPr>
                <w:rFonts w:ascii="Times New Roman" w:hAnsi="Times New Roman" w:cs="Times New Roman"/>
                <w:sz w:val="20"/>
                <w:szCs w:val="20"/>
              </w:rPr>
              <w:t>Function</w:t>
            </w:r>
          </w:p>
        </w:tc>
      </w:tr>
      <w:tr w:rsidR="00303BEC" w:rsidRPr="00281615" w:rsidTr="00B24688">
        <w:trPr>
          <w:cnfStyle w:val="000000100000"/>
        </w:trPr>
        <w:tc>
          <w:tcPr>
            <w:cnfStyle w:val="001000000000"/>
            <w:tcW w:w="2250" w:type="dxa"/>
          </w:tcPr>
          <w:p w:rsidR="00303BEC" w:rsidRPr="00281615" w:rsidRDefault="00303BEC" w:rsidP="00770C18">
            <w:pPr>
              <w:tabs>
                <w:tab w:val="left" w:pos="2551"/>
              </w:tabs>
              <w:rPr>
                <w:rFonts w:ascii="Times New Roman" w:hAnsi="Times New Roman" w:cs="Times New Roman"/>
                <w:sz w:val="20"/>
                <w:szCs w:val="20"/>
              </w:rPr>
            </w:pPr>
            <w:r w:rsidRPr="00281615">
              <w:rPr>
                <w:rFonts w:ascii="Times New Roman" w:eastAsia="Times New Roman" w:hAnsi="Times New Roman" w:cs="Times New Roman"/>
                <w:b w:val="0"/>
                <w:bCs w:val="0"/>
                <w:sz w:val="20"/>
                <w:szCs w:val="20"/>
                <w:lang w:eastAsia="en-IN"/>
              </w:rPr>
              <w:t>Spike (S) Protein</w:t>
            </w:r>
          </w:p>
        </w:tc>
        <w:tc>
          <w:tcPr>
            <w:tcW w:w="7064" w:type="dxa"/>
          </w:tcPr>
          <w:p w:rsidR="00303BEC" w:rsidRPr="00281615" w:rsidRDefault="00303BEC" w:rsidP="00303BEC">
            <w:pPr>
              <w:tabs>
                <w:tab w:val="left" w:pos="0"/>
              </w:tabs>
              <w:spacing w:before="100" w:beforeAutospacing="1" w:after="100" w:afterAutospacing="1" w:line="276" w:lineRule="auto"/>
              <w:jc w:val="both"/>
              <w:cnfStyle w:val="000000100000"/>
              <w:rPr>
                <w:rFonts w:ascii="Times New Roman" w:eastAsia="Times New Roman" w:hAnsi="Times New Roman" w:cs="Times New Roman"/>
                <w:sz w:val="20"/>
                <w:szCs w:val="20"/>
                <w:lang w:eastAsia="en-IN"/>
              </w:rPr>
            </w:pPr>
            <w:r w:rsidRPr="00281615">
              <w:rPr>
                <w:rFonts w:ascii="Times New Roman" w:eastAsia="Times New Roman" w:hAnsi="Times New Roman" w:cs="Times New Roman"/>
                <w:sz w:val="20"/>
                <w:szCs w:val="20"/>
                <w:lang w:eastAsia="en-IN"/>
              </w:rPr>
              <w:t>Forms the distinctive spikes on the virus surface; consists of an N-terminal signal sequence and is heavily glycosylated; functions as a class I fusion protein, mediating attachment to host receptors; typically cleaved by host proteases into S1 (receptor-binding domain) and S2 (stalk).</w:t>
            </w:r>
          </w:p>
        </w:tc>
      </w:tr>
      <w:tr w:rsidR="00303BEC" w:rsidRPr="00281615" w:rsidTr="00B24688">
        <w:tc>
          <w:tcPr>
            <w:cnfStyle w:val="001000000000"/>
            <w:tcW w:w="2250" w:type="dxa"/>
          </w:tcPr>
          <w:p w:rsidR="00303BEC" w:rsidRPr="00281615" w:rsidRDefault="001607D4" w:rsidP="00770C18">
            <w:pPr>
              <w:tabs>
                <w:tab w:val="left" w:pos="2551"/>
              </w:tabs>
              <w:rPr>
                <w:rFonts w:ascii="Times New Roman" w:hAnsi="Times New Roman" w:cs="Times New Roman"/>
                <w:sz w:val="20"/>
                <w:szCs w:val="20"/>
              </w:rPr>
            </w:pPr>
            <w:r w:rsidRPr="00281615">
              <w:rPr>
                <w:rFonts w:ascii="Times New Roman" w:eastAsia="Times New Roman" w:hAnsi="Times New Roman" w:cs="Times New Roman"/>
                <w:b w:val="0"/>
                <w:bCs w:val="0"/>
                <w:sz w:val="20"/>
                <w:szCs w:val="20"/>
                <w:lang w:eastAsia="en-IN"/>
              </w:rPr>
              <w:t>Membrane (M) Protein</w:t>
            </w:r>
          </w:p>
        </w:tc>
        <w:tc>
          <w:tcPr>
            <w:tcW w:w="7064" w:type="dxa"/>
          </w:tcPr>
          <w:p w:rsidR="00303BEC" w:rsidRPr="00281615" w:rsidRDefault="001607D4" w:rsidP="001607D4">
            <w:pPr>
              <w:tabs>
                <w:tab w:val="left" w:pos="0"/>
              </w:tabs>
              <w:spacing w:before="100" w:beforeAutospacing="1" w:after="100" w:afterAutospacing="1" w:line="276" w:lineRule="auto"/>
              <w:jc w:val="both"/>
              <w:cnfStyle w:val="000000000000"/>
              <w:rPr>
                <w:rFonts w:ascii="Times New Roman" w:eastAsia="Times New Roman" w:hAnsi="Times New Roman" w:cs="Times New Roman"/>
                <w:sz w:val="20"/>
                <w:szCs w:val="20"/>
                <w:lang w:eastAsia="en-IN"/>
              </w:rPr>
            </w:pPr>
            <w:r w:rsidRPr="00281615">
              <w:rPr>
                <w:rFonts w:ascii="Times New Roman" w:eastAsia="Times New Roman" w:hAnsi="Times New Roman" w:cs="Times New Roman"/>
                <w:sz w:val="20"/>
                <w:szCs w:val="20"/>
                <w:lang w:eastAsia="en-IN"/>
              </w:rPr>
              <w:t>Most abundant structural protein, small (25–30 kDa) with three transmembrane domains; gives the virion its shape and exists as a dimer; has a glycosylated ectodomain and a larger endodomain extending into the viral particle.</w:t>
            </w:r>
          </w:p>
        </w:tc>
      </w:tr>
      <w:tr w:rsidR="00303BEC" w:rsidRPr="00281615" w:rsidTr="00B24688">
        <w:trPr>
          <w:cnfStyle w:val="000000100000"/>
        </w:trPr>
        <w:tc>
          <w:tcPr>
            <w:cnfStyle w:val="001000000000"/>
            <w:tcW w:w="2250" w:type="dxa"/>
          </w:tcPr>
          <w:p w:rsidR="00303BEC" w:rsidRPr="00281615" w:rsidRDefault="001607D4" w:rsidP="00770C18">
            <w:pPr>
              <w:tabs>
                <w:tab w:val="left" w:pos="2551"/>
              </w:tabs>
              <w:rPr>
                <w:rFonts w:ascii="Times New Roman" w:hAnsi="Times New Roman" w:cs="Times New Roman"/>
                <w:sz w:val="20"/>
                <w:szCs w:val="20"/>
              </w:rPr>
            </w:pPr>
            <w:r w:rsidRPr="00281615">
              <w:rPr>
                <w:rFonts w:ascii="Times New Roman" w:eastAsia="Times New Roman" w:hAnsi="Times New Roman" w:cs="Times New Roman"/>
                <w:b w:val="0"/>
                <w:bCs w:val="0"/>
                <w:sz w:val="20"/>
                <w:szCs w:val="20"/>
                <w:lang w:eastAsia="en-IN"/>
              </w:rPr>
              <w:t>Envelope (E) Protein</w:t>
            </w:r>
          </w:p>
        </w:tc>
        <w:tc>
          <w:tcPr>
            <w:tcW w:w="7064" w:type="dxa"/>
          </w:tcPr>
          <w:p w:rsidR="00303BEC" w:rsidRPr="00281615" w:rsidRDefault="001607D4" w:rsidP="001607D4">
            <w:pPr>
              <w:tabs>
                <w:tab w:val="left" w:pos="0"/>
              </w:tabs>
              <w:spacing w:before="100" w:beforeAutospacing="1" w:after="100" w:afterAutospacing="1" w:line="276" w:lineRule="auto"/>
              <w:jc w:val="both"/>
              <w:cnfStyle w:val="000000100000"/>
              <w:rPr>
                <w:rFonts w:ascii="Times New Roman" w:eastAsia="Times New Roman" w:hAnsi="Times New Roman" w:cs="Times New Roman"/>
                <w:sz w:val="20"/>
                <w:szCs w:val="20"/>
                <w:lang w:eastAsia="en-IN"/>
              </w:rPr>
            </w:pPr>
            <w:r w:rsidRPr="00281615">
              <w:rPr>
                <w:rFonts w:ascii="Times New Roman" w:eastAsia="Times New Roman" w:hAnsi="Times New Roman" w:cs="Times New Roman"/>
                <w:sz w:val="20"/>
                <w:szCs w:val="20"/>
                <w:lang w:eastAsia="en-IN"/>
              </w:rPr>
              <w:t>Small (8–12 kDa) and present in small quantities; involved in viral assembly and release; functions as an ion channel and is crucial for pathogenesis in some coronaviruses.</w:t>
            </w:r>
          </w:p>
        </w:tc>
      </w:tr>
      <w:tr w:rsidR="00303BEC" w:rsidRPr="00281615" w:rsidTr="00B24688">
        <w:tc>
          <w:tcPr>
            <w:cnfStyle w:val="001000000000"/>
            <w:tcW w:w="2250" w:type="dxa"/>
          </w:tcPr>
          <w:p w:rsidR="00303BEC" w:rsidRPr="00281615" w:rsidRDefault="001607D4" w:rsidP="00770C18">
            <w:pPr>
              <w:tabs>
                <w:tab w:val="left" w:pos="2551"/>
              </w:tabs>
              <w:rPr>
                <w:rFonts w:ascii="Times New Roman" w:hAnsi="Times New Roman" w:cs="Times New Roman"/>
                <w:sz w:val="20"/>
                <w:szCs w:val="20"/>
              </w:rPr>
            </w:pPr>
            <w:r w:rsidRPr="00281615">
              <w:rPr>
                <w:rFonts w:ascii="Times New Roman" w:eastAsia="Times New Roman" w:hAnsi="Times New Roman" w:cs="Times New Roman"/>
                <w:b w:val="0"/>
                <w:bCs w:val="0"/>
                <w:sz w:val="20"/>
                <w:szCs w:val="20"/>
                <w:lang w:eastAsia="en-IN"/>
              </w:rPr>
              <w:t>Nucleocapsid (N) Protein</w:t>
            </w:r>
          </w:p>
        </w:tc>
        <w:tc>
          <w:tcPr>
            <w:tcW w:w="7064" w:type="dxa"/>
          </w:tcPr>
          <w:p w:rsidR="00303BEC" w:rsidRPr="00281615" w:rsidRDefault="001607D4" w:rsidP="001607D4">
            <w:pPr>
              <w:tabs>
                <w:tab w:val="left" w:pos="0"/>
              </w:tabs>
              <w:spacing w:before="100" w:beforeAutospacing="1" w:after="100" w:afterAutospacing="1" w:line="276" w:lineRule="auto"/>
              <w:jc w:val="both"/>
              <w:cnfStyle w:val="000000000000"/>
              <w:rPr>
                <w:rFonts w:ascii="Times New Roman" w:eastAsia="Times New Roman" w:hAnsi="Times New Roman" w:cs="Times New Roman"/>
                <w:sz w:val="20"/>
                <w:szCs w:val="20"/>
                <w:lang w:eastAsia="en-IN"/>
              </w:rPr>
            </w:pPr>
            <w:r w:rsidRPr="00281615">
              <w:rPr>
                <w:rFonts w:ascii="Times New Roman" w:eastAsia="Times New Roman" w:hAnsi="Times New Roman" w:cs="Times New Roman"/>
                <w:sz w:val="20"/>
                <w:szCs w:val="20"/>
                <w:lang w:eastAsia="en-IN"/>
              </w:rPr>
              <w:t>Sole protein in the nucleocapsid, with N-terminal and C-terminal domains that bind RNA; heavily phosphorylated, which enhances its RNA binding specificity; binds viral RNA and interacts with the M protein and nsp3, facilitating genome packaging.</w:t>
            </w:r>
          </w:p>
        </w:tc>
      </w:tr>
      <w:tr w:rsidR="008E293A" w:rsidRPr="00281615" w:rsidTr="00B24688">
        <w:trPr>
          <w:cnfStyle w:val="000000100000"/>
        </w:trPr>
        <w:tc>
          <w:tcPr>
            <w:cnfStyle w:val="001000000000"/>
            <w:tcW w:w="2250" w:type="dxa"/>
          </w:tcPr>
          <w:p w:rsidR="008E293A" w:rsidRPr="00281615" w:rsidRDefault="008E293A" w:rsidP="00770C18">
            <w:pPr>
              <w:tabs>
                <w:tab w:val="left" w:pos="2551"/>
              </w:tabs>
              <w:rPr>
                <w:rFonts w:ascii="Times New Roman" w:eastAsia="Times New Roman" w:hAnsi="Times New Roman" w:cs="Times New Roman"/>
                <w:b w:val="0"/>
                <w:bCs w:val="0"/>
                <w:sz w:val="20"/>
                <w:szCs w:val="20"/>
                <w:lang w:eastAsia="en-IN"/>
              </w:rPr>
            </w:pPr>
            <w:r w:rsidRPr="00281615">
              <w:rPr>
                <w:rFonts w:ascii="Times New Roman" w:eastAsia="Times New Roman" w:hAnsi="Times New Roman" w:cs="Times New Roman"/>
                <w:bCs w:val="0"/>
                <w:sz w:val="20"/>
                <w:szCs w:val="20"/>
                <w:lang w:eastAsia="en-IN"/>
              </w:rPr>
              <w:t>Hemagglutinin-Esterase (HE)</w:t>
            </w:r>
          </w:p>
        </w:tc>
        <w:tc>
          <w:tcPr>
            <w:tcW w:w="7064" w:type="dxa"/>
          </w:tcPr>
          <w:p w:rsidR="008E293A" w:rsidRPr="00281615" w:rsidRDefault="008E293A" w:rsidP="008E293A">
            <w:pPr>
              <w:tabs>
                <w:tab w:val="left" w:pos="0"/>
              </w:tabs>
              <w:spacing w:before="100" w:beforeAutospacing="1" w:after="100" w:afterAutospacing="1"/>
              <w:jc w:val="both"/>
              <w:cnfStyle w:val="000000100000"/>
              <w:rPr>
                <w:rFonts w:ascii="Times New Roman" w:eastAsia="Times New Roman" w:hAnsi="Times New Roman" w:cs="Times New Roman"/>
                <w:sz w:val="20"/>
                <w:szCs w:val="20"/>
                <w:lang w:eastAsia="en-IN"/>
              </w:rPr>
            </w:pPr>
            <w:r w:rsidRPr="00281615">
              <w:rPr>
                <w:rFonts w:ascii="Times New Roman" w:eastAsia="Times New Roman" w:hAnsi="Times New Roman" w:cs="Times New Roman"/>
                <w:bCs/>
                <w:sz w:val="20"/>
                <w:szCs w:val="20"/>
                <w:lang w:eastAsia="en-IN"/>
              </w:rPr>
              <w:t xml:space="preserve">Some of the </w:t>
            </w:r>
            <w:r w:rsidRPr="00281615">
              <w:rPr>
                <w:rFonts w:ascii="Times New Roman" w:eastAsia="Times New Roman" w:hAnsi="Times New Roman" w:cs="Times New Roman"/>
                <w:sz w:val="20"/>
                <w:szCs w:val="20"/>
                <w:lang w:eastAsia="en-IN"/>
              </w:rPr>
              <w:t>β-coronaviruses possess</w:t>
            </w:r>
            <w:r w:rsidRPr="00281615">
              <w:rPr>
                <w:rFonts w:ascii="Times New Roman" w:eastAsia="Times New Roman" w:hAnsi="Times New Roman" w:cs="Times New Roman"/>
                <w:bCs/>
                <w:sz w:val="20"/>
                <w:szCs w:val="20"/>
                <w:lang w:eastAsia="en-IN"/>
              </w:rPr>
              <w:t xml:space="preserve"> this protein</w:t>
            </w:r>
            <w:r w:rsidRPr="00281615">
              <w:rPr>
                <w:rFonts w:ascii="Times New Roman" w:eastAsia="Times New Roman" w:hAnsi="Times New Roman" w:cs="Times New Roman"/>
                <w:sz w:val="20"/>
                <w:szCs w:val="20"/>
                <w:lang w:eastAsia="en-IN"/>
              </w:rPr>
              <w:t xml:space="preserve"> that binds sialic acids on surface glycoproteins and has acetyl-esterase activity. It Enhances S protein-mediated cell entry and virus spread.</w:t>
            </w:r>
          </w:p>
        </w:tc>
      </w:tr>
    </w:tbl>
    <w:p w:rsidR="00BC46AD" w:rsidRDefault="00BC46AD" w:rsidP="00156546">
      <w:pPr>
        <w:tabs>
          <w:tab w:val="left" w:pos="2551"/>
        </w:tabs>
        <w:spacing w:after="0"/>
        <w:jc w:val="both"/>
        <w:rPr>
          <w:rFonts w:ascii="Times New Roman" w:hAnsi="Times New Roman" w:cs="Times New Roman"/>
        </w:rPr>
      </w:pPr>
    </w:p>
    <w:p w:rsidR="00B24688" w:rsidRDefault="00B24688" w:rsidP="00156546">
      <w:pPr>
        <w:tabs>
          <w:tab w:val="left" w:pos="2551"/>
        </w:tabs>
        <w:spacing w:after="0"/>
        <w:jc w:val="both"/>
        <w:rPr>
          <w:rFonts w:ascii="Times New Roman" w:hAnsi="Times New Roman" w:cs="Times New Roman"/>
        </w:rPr>
      </w:pPr>
    </w:p>
    <w:p w:rsidR="00303BEC" w:rsidRPr="00B24688" w:rsidRDefault="00B24688" w:rsidP="00156546">
      <w:pPr>
        <w:tabs>
          <w:tab w:val="left" w:pos="2551"/>
        </w:tabs>
        <w:spacing w:after="0"/>
        <w:jc w:val="both"/>
        <w:rPr>
          <w:rFonts w:ascii="Times New Roman" w:hAnsi="Times New Roman" w:cs="Times New Roman"/>
          <w:b/>
          <w:sz w:val="24"/>
          <w:szCs w:val="24"/>
        </w:rPr>
      </w:pPr>
      <w:r w:rsidRPr="00B24688">
        <w:rPr>
          <w:rFonts w:ascii="Times New Roman" w:hAnsi="Times New Roman" w:cs="Times New Roman"/>
          <w:b/>
          <w:sz w:val="24"/>
          <w:szCs w:val="24"/>
        </w:rPr>
        <w:t xml:space="preserve">Table  </w:t>
      </w:r>
      <w:r w:rsidR="00414CCF">
        <w:rPr>
          <w:rFonts w:ascii="Times New Roman" w:hAnsi="Times New Roman" w:cs="Times New Roman"/>
          <w:b/>
          <w:sz w:val="24"/>
          <w:szCs w:val="24"/>
        </w:rPr>
        <w:t>40</w:t>
      </w:r>
      <w:r w:rsidRPr="00B24688">
        <w:rPr>
          <w:rFonts w:ascii="Times New Roman" w:hAnsi="Times New Roman" w:cs="Times New Roman"/>
          <w:b/>
          <w:sz w:val="24"/>
          <w:szCs w:val="24"/>
        </w:rPr>
        <w:t>: Non-structural proteins of coronaviridae</w:t>
      </w:r>
    </w:p>
    <w:p w:rsidR="00B24688" w:rsidRDefault="00B24688" w:rsidP="00156546">
      <w:pPr>
        <w:tabs>
          <w:tab w:val="left" w:pos="2551"/>
        </w:tabs>
        <w:spacing w:after="0"/>
        <w:jc w:val="both"/>
        <w:rPr>
          <w:rFonts w:ascii="Times New Roman" w:hAnsi="Times New Roman" w:cs="Times New Roman"/>
        </w:rPr>
      </w:pPr>
    </w:p>
    <w:tbl>
      <w:tblPr>
        <w:tblStyle w:val="LightShading-Accent4"/>
        <w:tblW w:w="0" w:type="auto"/>
        <w:tblLayout w:type="fixed"/>
        <w:tblLook w:val="04A0"/>
      </w:tblPr>
      <w:tblGrid>
        <w:gridCol w:w="1728"/>
        <w:gridCol w:w="1530"/>
        <w:gridCol w:w="5984"/>
      </w:tblGrid>
      <w:tr w:rsidR="009D7D64" w:rsidRPr="00414CCF" w:rsidTr="00B24688">
        <w:trPr>
          <w:cnfStyle w:val="100000000000"/>
        </w:trPr>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Non-structural protein</w:t>
            </w:r>
          </w:p>
        </w:tc>
        <w:tc>
          <w:tcPr>
            <w:tcW w:w="1530" w:type="dxa"/>
          </w:tcPr>
          <w:p w:rsidR="009D7D64" w:rsidRPr="00414CCF" w:rsidRDefault="009D7D64" w:rsidP="00B24688">
            <w:pPr>
              <w:tabs>
                <w:tab w:val="left" w:pos="2551"/>
              </w:tabs>
              <w:jc w:val="center"/>
              <w:cnfStyle w:val="100000000000"/>
              <w:rPr>
                <w:rFonts w:ascii="Times New Roman" w:hAnsi="Times New Roman" w:cs="Times New Roman"/>
                <w:sz w:val="20"/>
                <w:szCs w:val="20"/>
              </w:rPr>
            </w:pPr>
            <w:r w:rsidRPr="00414CCF">
              <w:rPr>
                <w:rFonts w:ascii="Times New Roman" w:hAnsi="Times New Roman" w:cs="Times New Roman"/>
                <w:sz w:val="20"/>
                <w:szCs w:val="20"/>
              </w:rPr>
              <w:t>Abbreviation</w:t>
            </w:r>
          </w:p>
        </w:tc>
        <w:tc>
          <w:tcPr>
            <w:tcW w:w="5984" w:type="dxa"/>
          </w:tcPr>
          <w:p w:rsidR="009D7D64" w:rsidRPr="00414CCF" w:rsidRDefault="009D7D64" w:rsidP="00B24688">
            <w:pPr>
              <w:tabs>
                <w:tab w:val="left" w:pos="2551"/>
              </w:tabs>
              <w:jc w:val="center"/>
              <w:cnfStyle w:val="100000000000"/>
              <w:rPr>
                <w:rFonts w:ascii="Times New Roman" w:hAnsi="Times New Roman" w:cs="Times New Roman"/>
                <w:sz w:val="20"/>
                <w:szCs w:val="20"/>
              </w:rPr>
            </w:pPr>
            <w:r w:rsidRPr="00414CCF">
              <w:rPr>
                <w:rFonts w:ascii="Times New Roman" w:hAnsi="Times New Roman" w:cs="Times New Roman"/>
                <w:sz w:val="20"/>
                <w:szCs w:val="20"/>
              </w:rPr>
              <w:t>Function</w:t>
            </w:r>
          </w:p>
        </w:tc>
      </w:tr>
      <w:tr w:rsidR="009D7D64" w:rsidRPr="00414CCF" w:rsidTr="00B24688">
        <w:trPr>
          <w:cnfStyle w:val="000000100000"/>
        </w:trPr>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nsp1</w:t>
            </w:r>
          </w:p>
        </w:tc>
        <w:tc>
          <w:tcPr>
            <w:tcW w:w="1530" w:type="dxa"/>
          </w:tcPr>
          <w:p w:rsidR="009D7D64" w:rsidRPr="00414CCF" w:rsidRDefault="009D7D64" w:rsidP="00B24688">
            <w:pPr>
              <w:tabs>
                <w:tab w:val="left" w:pos="2551"/>
              </w:tabs>
              <w:jc w:val="center"/>
              <w:cnfStyle w:val="000000100000"/>
              <w:rPr>
                <w:rFonts w:ascii="Times New Roman" w:hAnsi="Times New Roman" w:cs="Times New Roman"/>
                <w:sz w:val="20"/>
                <w:szCs w:val="20"/>
              </w:rPr>
            </w:pPr>
          </w:p>
        </w:tc>
        <w:tc>
          <w:tcPr>
            <w:tcW w:w="5984" w:type="dxa"/>
          </w:tcPr>
          <w:p w:rsidR="009D7D64" w:rsidRPr="00414CCF" w:rsidRDefault="009D7D64" w:rsidP="00B24688">
            <w:pPr>
              <w:tabs>
                <w:tab w:val="left" w:pos="2551"/>
              </w:tabs>
              <w:spacing w:line="276" w:lineRule="auto"/>
              <w:jc w:val="both"/>
              <w:cnfStyle w:val="000000100000"/>
              <w:rPr>
                <w:rFonts w:ascii="Times New Roman" w:hAnsi="Times New Roman" w:cs="Times New Roman"/>
                <w:sz w:val="20"/>
                <w:szCs w:val="20"/>
              </w:rPr>
            </w:pPr>
            <w:r w:rsidRPr="00414CCF">
              <w:rPr>
                <w:rFonts w:ascii="Times New Roman" w:hAnsi="Times New Roman" w:cs="Times New Roman"/>
                <w:sz w:val="20"/>
                <w:szCs w:val="20"/>
              </w:rPr>
              <w:t>Suppresses host gene expression and immune responses.</w:t>
            </w:r>
          </w:p>
        </w:tc>
      </w:tr>
      <w:tr w:rsidR="009D7D64" w:rsidRPr="00414CCF" w:rsidTr="00B24688">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nsp2</w:t>
            </w:r>
          </w:p>
        </w:tc>
        <w:tc>
          <w:tcPr>
            <w:tcW w:w="1530" w:type="dxa"/>
          </w:tcPr>
          <w:p w:rsidR="009D7D64" w:rsidRPr="00414CCF" w:rsidRDefault="009D7D64" w:rsidP="00B24688">
            <w:pPr>
              <w:tabs>
                <w:tab w:val="left" w:pos="2551"/>
              </w:tabs>
              <w:jc w:val="center"/>
              <w:cnfStyle w:val="000000000000"/>
              <w:rPr>
                <w:rFonts w:ascii="Times New Roman" w:hAnsi="Times New Roman" w:cs="Times New Roman"/>
                <w:sz w:val="20"/>
                <w:szCs w:val="20"/>
              </w:rPr>
            </w:pPr>
          </w:p>
        </w:tc>
        <w:tc>
          <w:tcPr>
            <w:tcW w:w="5984" w:type="dxa"/>
          </w:tcPr>
          <w:p w:rsidR="009D7D64" w:rsidRPr="00414CCF" w:rsidRDefault="009D7D64" w:rsidP="00B24688">
            <w:pPr>
              <w:tabs>
                <w:tab w:val="left" w:pos="2551"/>
              </w:tabs>
              <w:spacing w:line="276" w:lineRule="auto"/>
              <w:jc w:val="both"/>
              <w:cnfStyle w:val="000000000000"/>
              <w:rPr>
                <w:rFonts w:ascii="Times New Roman" w:hAnsi="Times New Roman" w:cs="Times New Roman"/>
                <w:sz w:val="20"/>
                <w:szCs w:val="20"/>
              </w:rPr>
            </w:pPr>
            <w:r w:rsidRPr="00414CCF">
              <w:rPr>
                <w:rFonts w:ascii="Times New Roman" w:hAnsi="Times New Roman" w:cs="Times New Roman"/>
                <w:sz w:val="20"/>
                <w:szCs w:val="20"/>
              </w:rPr>
              <w:t>Involved in host cell modification; specific functions not well understood.</w:t>
            </w:r>
          </w:p>
        </w:tc>
      </w:tr>
      <w:tr w:rsidR="009D7D64" w:rsidRPr="00414CCF" w:rsidTr="00B24688">
        <w:trPr>
          <w:cnfStyle w:val="000000100000"/>
        </w:trPr>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nsp3</w:t>
            </w:r>
          </w:p>
        </w:tc>
        <w:tc>
          <w:tcPr>
            <w:tcW w:w="1530" w:type="dxa"/>
          </w:tcPr>
          <w:p w:rsidR="009D7D64" w:rsidRPr="00414CCF" w:rsidRDefault="009D7D64" w:rsidP="00B24688">
            <w:pPr>
              <w:tabs>
                <w:tab w:val="left" w:pos="2551"/>
              </w:tabs>
              <w:jc w:val="center"/>
              <w:cnfStyle w:val="000000100000"/>
              <w:rPr>
                <w:rFonts w:ascii="Times New Roman" w:hAnsi="Times New Roman" w:cs="Times New Roman"/>
                <w:sz w:val="20"/>
                <w:szCs w:val="20"/>
              </w:rPr>
            </w:pPr>
            <w:r w:rsidRPr="00414CCF">
              <w:rPr>
                <w:rFonts w:ascii="Times New Roman" w:hAnsi="Times New Roman" w:cs="Times New Roman"/>
                <w:sz w:val="20"/>
                <w:szCs w:val="20"/>
              </w:rPr>
              <w:t>PLpro</w:t>
            </w:r>
          </w:p>
        </w:tc>
        <w:tc>
          <w:tcPr>
            <w:tcW w:w="5984" w:type="dxa"/>
          </w:tcPr>
          <w:p w:rsidR="009D7D64" w:rsidRPr="00414CCF" w:rsidRDefault="00B24688" w:rsidP="00B24688">
            <w:pPr>
              <w:tabs>
                <w:tab w:val="left" w:pos="2551"/>
              </w:tabs>
              <w:spacing w:line="276" w:lineRule="auto"/>
              <w:jc w:val="both"/>
              <w:cnfStyle w:val="000000100000"/>
              <w:rPr>
                <w:rFonts w:ascii="Times New Roman" w:hAnsi="Times New Roman" w:cs="Times New Roman"/>
                <w:sz w:val="20"/>
                <w:szCs w:val="20"/>
              </w:rPr>
            </w:pPr>
            <w:r w:rsidRPr="00414CCF">
              <w:rPr>
                <w:rFonts w:ascii="Times New Roman" w:hAnsi="Times New Roman" w:cs="Times New Roman"/>
                <w:sz w:val="20"/>
                <w:szCs w:val="20"/>
              </w:rPr>
              <w:t>Papain-like protease, processes viral polyprotein, helps in evading host immune response.</w:t>
            </w:r>
          </w:p>
        </w:tc>
      </w:tr>
      <w:tr w:rsidR="009D7D64" w:rsidRPr="00414CCF" w:rsidTr="00B24688">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nsp4</w:t>
            </w:r>
          </w:p>
        </w:tc>
        <w:tc>
          <w:tcPr>
            <w:tcW w:w="1530" w:type="dxa"/>
          </w:tcPr>
          <w:p w:rsidR="009D7D64" w:rsidRPr="00414CCF" w:rsidRDefault="009D7D64" w:rsidP="00B24688">
            <w:pPr>
              <w:tabs>
                <w:tab w:val="left" w:pos="2551"/>
              </w:tabs>
              <w:jc w:val="center"/>
              <w:cnfStyle w:val="000000000000"/>
              <w:rPr>
                <w:rFonts w:ascii="Times New Roman" w:hAnsi="Times New Roman" w:cs="Times New Roman"/>
                <w:sz w:val="20"/>
                <w:szCs w:val="20"/>
              </w:rPr>
            </w:pPr>
          </w:p>
        </w:tc>
        <w:tc>
          <w:tcPr>
            <w:tcW w:w="5984" w:type="dxa"/>
          </w:tcPr>
          <w:p w:rsidR="009D7D64" w:rsidRPr="00414CCF" w:rsidRDefault="00B24688" w:rsidP="00B24688">
            <w:pPr>
              <w:tabs>
                <w:tab w:val="left" w:pos="2551"/>
              </w:tabs>
              <w:spacing w:line="276" w:lineRule="auto"/>
              <w:jc w:val="both"/>
              <w:cnfStyle w:val="000000000000"/>
              <w:rPr>
                <w:rFonts w:ascii="Times New Roman" w:hAnsi="Times New Roman" w:cs="Times New Roman"/>
                <w:sz w:val="20"/>
                <w:szCs w:val="20"/>
              </w:rPr>
            </w:pPr>
            <w:r w:rsidRPr="00414CCF">
              <w:rPr>
                <w:rFonts w:ascii="Times New Roman" w:hAnsi="Times New Roman" w:cs="Times New Roman"/>
                <w:sz w:val="20"/>
                <w:szCs w:val="20"/>
              </w:rPr>
              <w:t>Involved in membrane rearrangement within infected cells.</w:t>
            </w:r>
          </w:p>
        </w:tc>
      </w:tr>
      <w:tr w:rsidR="009D7D64" w:rsidRPr="00414CCF" w:rsidTr="00B24688">
        <w:trPr>
          <w:cnfStyle w:val="000000100000"/>
        </w:trPr>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nsp5</w:t>
            </w:r>
          </w:p>
        </w:tc>
        <w:tc>
          <w:tcPr>
            <w:tcW w:w="1530" w:type="dxa"/>
          </w:tcPr>
          <w:p w:rsidR="009D7D64" w:rsidRPr="00414CCF" w:rsidRDefault="009D7D64" w:rsidP="00B24688">
            <w:pPr>
              <w:tabs>
                <w:tab w:val="left" w:pos="2551"/>
              </w:tabs>
              <w:jc w:val="center"/>
              <w:cnfStyle w:val="000000100000"/>
              <w:rPr>
                <w:rFonts w:ascii="Times New Roman" w:hAnsi="Times New Roman" w:cs="Times New Roman"/>
                <w:sz w:val="20"/>
                <w:szCs w:val="20"/>
              </w:rPr>
            </w:pPr>
            <w:r w:rsidRPr="00414CCF">
              <w:rPr>
                <w:rFonts w:ascii="Times New Roman" w:hAnsi="Times New Roman" w:cs="Times New Roman"/>
                <w:sz w:val="20"/>
                <w:szCs w:val="20"/>
              </w:rPr>
              <w:t>3CLpro</w:t>
            </w:r>
          </w:p>
        </w:tc>
        <w:tc>
          <w:tcPr>
            <w:tcW w:w="5984" w:type="dxa"/>
          </w:tcPr>
          <w:p w:rsidR="009D7D64" w:rsidRPr="00414CCF" w:rsidRDefault="00B24688" w:rsidP="00B24688">
            <w:pPr>
              <w:tabs>
                <w:tab w:val="left" w:pos="2551"/>
              </w:tabs>
              <w:spacing w:line="276" w:lineRule="auto"/>
              <w:jc w:val="both"/>
              <w:cnfStyle w:val="000000100000"/>
              <w:rPr>
                <w:rFonts w:ascii="Times New Roman" w:hAnsi="Times New Roman" w:cs="Times New Roman"/>
                <w:sz w:val="20"/>
                <w:szCs w:val="20"/>
              </w:rPr>
            </w:pPr>
            <w:r w:rsidRPr="00414CCF">
              <w:rPr>
                <w:rFonts w:ascii="Times New Roman" w:hAnsi="Times New Roman" w:cs="Times New Roman"/>
                <w:sz w:val="20"/>
                <w:szCs w:val="20"/>
              </w:rPr>
              <w:t>Main protease (3C-like protease) that processes the viral polyprotein.</w:t>
            </w:r>
          </w:p>
        </w:tc>
      </w:tr>
      <w:tr w:rsidR="009D7D64" w:rsidRPr="00414CCF" w:rsidTr="00B24688">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nsp6</w:t>
            </w:r>
          </w:p>
        </w:tc>
        <w:tc>
          <w:tcPr>
            <w:tcW w:w="1530" w:type="dxa"/>
          </w:tcPr>
          <w:p w:rsidR="009D7D64" w:rsidRPr="00414CCF" w:rsidRDefault="009D7D64" w:rsidP="00B24688">
            <w:pPr>
              <w:tabs>
                <w:tab w:val="left" w:pos="2551"/>
              </w:tabs>
              <w:jc w:val="center"/>
              <w:cnfStyle w:val="000000000000"/>
              <w:rPr>
                <w:rFonts w:ascii="Times New Roman" w:hAnsi="Times New Roman" w:cs="Times New Roman"/>
                <w:sz w:val="20"/>
                <w:szCs w:val="20"/>
              </w:rPr>
            </w:pPr>
          </w:p>
        </w:tc>
        <w:tc>
          <w:tcPr>
            <w:tcW w:w="5984" w:type="dxa"/>
          </w:tcPr>
          <w:p w:rsidR="009D7D64" w:rsidRPr="00414CCF" w:rsidRDefault="00B24688" w:rsidP="00B24688">
            <w:pPr>
              <w:tabs>
                <w:tab w:val="left" w:pos="2551"/>
              </w:tabs>
              <w:spacing w:line="276" w:lineRule="auto"/>
              <w:jc w:val="both"/>
              <w:cnfStyle w:val="000000000000"/>
              <w:rPr>
                <w:rFonts w:ascii="Times New Roman" w:hAnsi="Times New Roman" w:cs="Times New Roman"/>
                <w:sz w:val="20"/>
                <w:szCs w:val="20"/>
              </w:rPr>
            </w:pPr>
            <w:r w:rsidRPr="00414CCF">
              <w:rPr>
                <w:rFonts w:ascii="Times New Roman" w:hAnsi="Times New Roman" w:cs="Times New Roman"/>
                <w:sz w:val="20"/>
                <w:szCs w:val="20"/>
              </w:rPr>
              <w:t>Involved in autophagosome formation, contributing to virus replication.</w:t>
            </w:r>
          </w:p>
        </w:tc>
      </w:tr>
      <w:tr w:rsidR="009D7D64" w:rsidRPr="00414CCF" w:rsidTr="00B24688">
        <w:trPr>
          <w:cnfStyle w:val="000000100000"/>
          <w:trHeight w:val="125"/>
        </w:trPr>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nsp7</w:t>
            </w:r>
          </w:p>
        </w:tc>
        <w:tc>
          <w:tcPr>
            <w:tcW w:w="1530" w:type="dxa"/>
          </w:tcPr>
          <w:p w:rsidR="009D7D64" w:rsidRPr="00414CCF" w:rsidRDefault="009D7D64" w:rsidP="00B24688">
            <w:pPr>
              <w:tabs>
                <w:tab w:val="left" w:pos="2551"/>
              </w:tabs>
              <w:jc w:val="center"/>
              <w:cnfStyle w:val="000000100000"/>
              <w:rPr>
                <w:rFonts w:ascii="Times New Roman" w:hAnsi="Times New Roman" w:cs="Times New Roman"/>
                <w:sz w:val="20"/>
                <w:szCs w:val="20"/>
              </w:rPr>
            </w:pPr>
          </w:p>
        </w:tc>
        <w:tc>
          <w:tcPr>
            <w:tcW w:w="5984" w:type="dxa"/>
          </w:tcPr>
          <w:p w:rsidR="009D7D64" w:rsidRPr="00414CCF" w:rsidRDefault="00B24688" w:rsidP="00B24688">
            <w:pPr>
              <w:tabs>
                <w:tab w:val="left" w:pos="2551"/>
              </w:tabs>
              <w:spacing w:line="276" w:lineRule="auto"/>
              <w:jc w:val="both"/>
              <w:cnfStyle w:val="000000100000"/>
              <w:rPr>
                <w:rFonts w:ascii="Times New Roman" w:hAnsi="Times New Roman" w:cs="Times New Roman"/>
                <w:sz w:val="20"/>
                <w:szCs w:val="20"/>
              </w:rPr>
            </w:pPr>
            <w:r w:rsidRPr="00414CCF">
              <w:rPr>
                <w:rFonts w:ascii="Times New Roman" w:hAnsi="Times New Roman" w:cs="Times New Roman"/>
                <w:sz w:val="20"/>
                <w:szCs w:val="20"/>
              </w:rPr>
              <w:t>Forms a complex with nsp8, acting as a primase for viral RNA synthesis.</w:t>
            </w:r>
          </w:p>
        </w:tc>
      </w:tr>
      <w:tr w:rsidR="009D7D64" w:rsidRPr="00414CCF" w:rsidTr="00B24688">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nsp8</w:t>
            </w:r>
          </w:p>
        </w:tc>
        <w:tc>
          <w:tcPr>
            <w:tcW w:w="1530" w:type="dxa"/>
          </w:tcPr>
          <w:p w:rsidR="009D7D64" w:rsidRPr="00414CCF" w:rsidRDefault="009D7D64" w:rsidP="00B24688">
            <w:pPr>
              <w:tabs>
                <w:tab w:val="left" w:pos="2551"/>
              </w:tabs>
              <w:jc w:val="center"/>
              <w:cnfStyle w:val="000000000000"/>
              <w:rPr>
                <w:rFonts w:ascii="Times New Roman" w:hAnsi="Times New Roman" w:cs="Times New Roman"/>
                <w:sz w:val="20"/>
                <w:szCs w:val="20"/>
              </w:rPr>
            </w:pPr>
          </w:p>
        </w:tc>
        <w:tc>
          <w:tcPr>
            <w:tcW w:w="5984" w:type="dxa"/>
          </w:tcPr>
          <w:p w:rsidR="009D7D64" w:rsidRPr="00414CCF" w:rsidRDefault="00B24688" w:rsidP="00B24688">
            <w:pPr>
              <w:tabs>
                <w:tab w:val="left" w:pos="2551"/>
              </w:tabs>
              <w:spacing w:line="276" w:lineRule="auto"/>
              <w:jc w:val="both"/>
              <w:cnfStyle w:val="000000000000"/>
              <w:rPr>
                <w:rFonts w:ascii="Times New Roman" w:hAnsi="Times New Roman" w:cs="Times New Roman"/>
                <w:sz w:val="20"/>
                <w:szCs w:val="20"/>
              </w:rPr>
            </w:pPr>
            <w:r w:rsidRPr="00414CCF">
              <w:rPr>
                <w:rFonts w:ascii="Times New Roman" w:hAnsi="Times New Roman" w:cs="Times New Roman"/>
                <w:sz w:val="20"/>
                <w:szCs w:val="20"/>
              </w:rPr>
              <w:t>Works with nsp7 in viral RNA synthesis; may act as a cofactor.</w:t>
            </w:r>
          </w:p>
        </w:tc>
      </w:tr>
      <w:tr w:rsidR="009D7D64" w:rsidRPr="00414CCF" w:rsidTr="00B24688">
        <w:trPr>
          <w:cnfStyle w:val="000000100000"/>
        </w:trPr>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nsp9</w:t>
            </w:r>
          </w:p>
        </w:tc>
        <w:tc>
          <w:tcPr>
            <w:tcW w:w="1530" w:type="dxa"/>
          </w:tcPr>
          <w:p w:rsidR="009D7D64" w:rsidRPr="00414CCF" w:rsidRDefault="009D7D64" w:rsidP="00B24688">
            <w:pPr>
              <w:tabs>
                <w:tab w:val="left" w:pos="2551"/>
              </w:tabs>
              <w:jc w:val="center"/>
              <w:cnfStyle w:val="000000100000"/>
              <w:rPr>
                <w:rFonts w:ascii="Times New Roman" w:hAnsi="Times New Roman" w:cs="Times New Roman"/>
                <w:sz w:val="20"/>
                <w:szCs w:val="20"/>
              </w:rPr>
            </w:pPr>
          </w:p>
        </w:tc>
        <w:tc>
          <w:tcPr>
            <w:tcW w:w="5984" w:type="dxa"/>
          </w:tcPr>
          <w:p w:rsidR="009D7D64" w:rsidRPr="00414CCF" w:rsidRDefault="00B24688" w:rsidP="00B24688">
            <w:pPr>
              <w:tabs>
                <w:tab w:val="left" w:pos="2551"/>
              </w:tabs>
              <w:spacing w:line="276" w:lineRule="auto"/>
              <w:jc w:val="both"/>
              <w:cnfStyle w:val="000000100000"/>
              <w:rPr>
                <w:rFonts w:ascii="Times New Roman" w:hAnsi="Times New Roman" w:cs="Times New Roman"/>
                <w:sz w:val="20"/>
                <w:szCs w:val="20"/>
              </w:rPr>
            </w:pPr>
            <w:r w:rsidRPr="00414CCF">
              <w:rPr>
                <w:rFonts w:ascii="Times New Roman" w:hAnsi="Times New Roman" w:cs="Times New Roman"/>
                <w:sz w:val="20"/>
                <w:szCs w:val="20"/>
              </w:rPr>
              <w:t>RNA-binding protein involved in viral replication.</w:t>
            </w:r>
          </w:p>
        </w:tc>
      </w:tr>
      <w:tr w:rsidR="009D7D64" w:rsidRPr="00414CCF" w:rsidTr="00B24688">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nsp10</w:t>
            </w:r>
          </w:p>
        </w:tc>
        <w:tc>
          <w:tcPr>
            <w:tcW w:w="1530" w:type="dxa"/>
          </w:tcPr>
          <w:p w:rsidR="009D7D64" w:rsidRPr="00414CCF" w:rsidRDefault="009D7D64" w:rsidP="00B24688">
            <w:pPr>
              <w:tabs>
                <w:tab w:val="left" w:pos="2551"/>
              </w:tabs>
              <w:jc w:val="center"/>
              <w:cnfStyle w:val="000000000000"/>
              <w:rPr>
                <w:rFonts w:ascii="Times New Roman" w:hAnsi="Times New Roman" w:cs="Times New Roman"/>
                <w:sz w:val="20"/>
                <w:szCs w:val="20"/>
              </w:rPr>
            </w:pPr>
          </w:p>
        </w:tc>
        <w:tc>
          <w:tcPr>
            <w:tcW w:w="5984" w:type="dxa"/>
          </w:tcPr>
          <w:p w:rsidR="009D7D64" w:rsidRPr="00414CCF" w:rsidRDefault="00B24688" w:rsidP="00B24688">
            <w:pPr>
              <w:tabs>
                <w:tab w:val="left" w:pos="2551"/>
              </w:tabs>
              <w:spacing w:line="276" w:lineRule="auto"/>
              <w:jc w:val="both"/>
              <w:cnfStyle w:val="000000000000"/>
              <w:rPr>
                <w:rFonts w:ascii="Times New Roman" w:hAnsi="Times New Roman" w:cs="Times New Roman"/>
                <w:sz w:val="20"/>
                <w:szCs w:val="20"/>
              </w:rPr>
            </w:pPr>
            <w:r w:rsidRPr="00414CCF">
              <w:rPr>
                <w:rFonts w:ascii="Times New Roman" w:hAnsi="Times New Roman" w:cs="Times New Roman"/>
                <w:sz w:val="20"/>
                <w:szCs w:val="20"/>
              </w:rPr>
              <w:t>Cofactor for nsp14 and nsp16, involved in RNA synthesis and modification.</w:t>
            </w:r>
          </w:p>
        </w:tc>
      </w:tr>
      <w:tr w:rsidR="009D7D64" w:rsidRPr="00414CCF" w:rsidTr="00B24688">
        <w:trPr>
          <w:cnfStyle w:val="000000100000"/>
        </w:trPr>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nsp11</w:t>
            </w:r>
          </w:p>
        </w:tc>
        <w:tc>
          <w:tcPr>
            <w:tcW w:w="1530" w:type="dxa"/>
          </w:tcPr>
          <w:p w:rsidR="009D7D64" w:rsidRPr="00414CCF" w:rsidRDefault="009D7D64" w:rsidP="00B24688">
            <w:pPr>
              <w:tabs>
                <w:tab w:val="left" w:pos="2551"/>
              </w:tabs>
              <w:jc w:val="center"/>
              <w:cnfStyle w:val="000000100000"/>
              <w:rPr>
                <w:rFonts w:ascii="Times New Roman" w:hAnsi="Times New Roman" w:cs="Times New Roman"/>
                <w:sz w:val="20"/>
                <w:szCs w:val="20"/>
              </w:rPr>
            </w:pPr>
          </w:p>
        </w:tc>
        <w:tc>
          <w:tcPr>
            <w:tcW w:w="5984" w:type="dxa"/>
          </w:tcPr>
          <w:p w:rsidR="009D7D64" w:rsidRPr="00414CCF" w:rsidRDefault="00B24688" w:rsidP="00B24688">
            <w:pPr>
              <w:tabs>
                <w:tab w:val="left" w:pos="2551"/>
              </w:tabs>
              <w:spacing w:line="276" w:lineRule="auto"/>
              <w:jc w:val="both"/>
              <w:cnfStyle w:val="000000100000"/>
              <w:rPr>
                <w:rFonts w:ascii="Times New Roman" w:hAnsi="Times New Roman" w:cs="Times New Roman"/>
                <w:sz w:val="20"/>
                <w:szCs w:val="20"/>
              </w:rPr>
            </w:pPr>
            <w:r w:rsidRPr="00414CCF">
              <w:rPr>
                <w:rFonts w:ascii="Times New Roman" w:hAnsi="Times New Roman" w:cs="Times New Roman"/>
                <w:sz w:val="20"/>
                <w:szCs w:val="20"/>
              </w:rPr>
              <w:t>Short peptide with unclear function; believed to play a role in the regulation of viral RNA synthesis.</w:t>
            </w:r>
          </w:p>
        </w:tc>
      </w:tr>
      <w:tr w:rsidR="009D7D64" w:rsidRPr="00414CCF" w:rsidTr="00B24688">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nsp12</w:t>
            </w:r>
          </w:p>
        </w:tc>
        <w:tc>
          <w:tcPr>
            <w:tcW w:w="1530" w:type="dxa"/>
          </w:tcPr>
          <w:p w:rsidR="009D7D64" w:rsidRPr="00414CCF" w:rsidRDefault="009D7D64" w:rsidP="00B24688">
            <w:pPr>
              <w:tabs>
                <w:tab w:val="left" w:pos="2551"/>
              </w:tabs>
              <w:jc w:val="center"/>
              <w:cnfStyle w:val="000000000000"/>
              <w:rPr>
                <w:rFonts w:ascii="Times New Roman" w:hAnsi="Times New Roman" w:cs="Times New Roman"/>
                <w:sz w:val="20"/>
                <w:szCs w:val="20"/>
              </w:rPr>
            </w:pPr>
            <w:r w:rsidRPr="00414CCF">
              <w:rPr>
                <w:rFonts w:ascii="Times New Roman" w:hAnsi="Times New Roman" w:cs="Times New Roman"/>
                <w:sz w:val="20"/>
                <w:szCs w:val="20"/>
              </w:rPr>
              <w:t>RdRp</w:t>
            </w:r>
          </w:p>
        </w:tc>
        <w:tc>
          <w:tcPr>
            <w:tcW w:w="5984" w:type="dxa"/>
          </w:tcPr>
          <w:p w:rsidR="009D7D64" w:rsidRPr="00414CCF" w:rsidRDefault="00B24688" w:rsidP="00B24688">
            <w:pPr>
              <w:tabs>
                <w:tab w:val="left" w:pos="2551"/>
              </w:tabs>
              <w:spacing w:line="276" w:lineRule="auto"/>
              <w:jc w:val="both"/>
              <w:cnfStyle w:val="000000000000"/>
              <w:rPr>
                <w:rFonts w:ascii="Times New Roman" w:hAnsi="Times New Roman" w:cs="Times New Roman"/>
                <w:sz w:val="20"/>
                <w:szCs w:val="20"/>
              </w:rPr>
            </w:pPr>
            <w:r w:rsidRPr="00414CCF">
              <w:rPr>
                <w:rFonts w:ascii="Times New Roman" w:hAnsi="Times New Roman" w:cs="Times New Roman"/>
                <w:sz w:val="20"/>
                <w:szCs w:val="20"/>
              </w:rPr>
              <w:t>RNA-dependent RNA polymerase, essential for viral RNA replication.</w:t>
            </w:r>
          </w:p>
        </w:tc>
      </w:tr>
      <w:tr w:rsidR="009D7D64" w:rsidRPr="00414CCF" w:rsidTr="00B24688">
        <w:trPr>
          <w:cnfStyle w:val="000000100000"/>
        </w:trPr>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nsp13</w:t>
            </w:r>
          </w:p>
        </w:tc>
        <w:tc>
          <w:tcPr>
            <w:tcW w:w="1530" w:type="dxa"/>
          </w:tcPr>
          <w:p w:rsidR="009D7D64" w:rsidRPr="00414CCF" w:rsidRDefault="009D7D64" w:rsidP="00B24688">
            <w:pPr>
              <w:tabs>
                <w:tab w:val="left" w:pos="2551"/>
              </w:tabs>
              <w:jc w:val="center"/>
              <w:cnfStyle w:val="000000100000"/>
              <w:rPr>
                <w:rFonts w:ascii="Times New Roman" w:hAnsi="Times New Roman" w:cs="Times New Roman"/>
                <w:sz w:val="20"/>
                <w:szCs w:val="20"/>
              </w:rPr>
            </w:pPr>
          </w:p>
        </w:tc>
        <w:tc>
          <w:tcPr>
            <w:tcW w:w="5984" w:type="dxa"/>
          </w:tcPr>
          <w:p w:rsidR="009D7D64" w:rsidRPr="00414CCF" w:rsidRDefault="00B24688" w:rsidP="00B24688">
            <w:pPr>
              <w:tabs>
                <w:tab w:val="left" w:pos="2551"/>
              </w:tabs>
              <w:spacing w:line="276" w:lineRule="auto"/>
              <w:jc w:val="both"/>
              <w:cnfStyle w:val="000000100000"/>
              <w:rPr>
                <w:rFonts w:ascii="Times New Roman" w:hAnsi="Times New Roman" w:cs="Times New Roman"/>
                <w:sz w:val="20"/>
                <w:szCs w:val="20"/>
              </w:rPr>
            </w:pPr>
            <w:r w:rsidRPr="00414CCF">
              <w:rPr>
                <w:rFonts w:ascii="Times New Roman" w:hAnsi="Times New Roman" w:cs="Times New Roman"/>
                <w:sz w:val="20"/>
                <w:szCs w:val="20"/>
              </w:rPr>
              <w:t>Helicase that unwinds RNA, also possesses NTPase activity.</w:t>
            </w:r>
          </w:p>
        </w:tc>
      </w:tr>
      <w:tr w:rsidR="009D7D64" w:rsidRPr="00414CCF" w:rsidTr="00B24688">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nsp14</w:t>
            </w:r>
          </w:p>
        </w:tc>
        <w:tc>
          <w:tcPr>
            <w:tcW w:w="1530" w:type="dxa"/>
          </w:tcPr>
          <w:p w:rsidR="009D7D64" w:rsidRPr="00414CCF" w:rsidRDefault="009D7D64" w:rsidP="00B24688">
            <w:pPr>
              <w:tabs>
                <w:tab w:val="left" w:pos="2551"/>
              </w:tabs>
              <w:jc w:val="center"/>
              <w:cnfStyle w:val="000000000000"/>
              <w:rPr>
                <w:rFonts w:ascii="Times New Roman" w:hAnsi="Times New Roman" w:cs="Times New Roman"/>
                <w:sz w:val="20"/>
                <w:szCs w:val="20"/>
              </w:rPr>
            </w:pPr>
            <w:r w:rsidRPr="00414CCF">
              <w:rPr>
                <w:rFonts w:ascii="Times New Roman" w:hAnsi="Times New Roman" w:cs="Times New Roman"/>
                <w:sz w:val="20"/>
                <w:szCs w:val="20"/>
              </w:rPr>
              <w:t>ExoN</w:t>
            </w:r>
          </w:p>
        </w:tc>
        <w:tc>
          <w:tcPr>
            <w:tcW w:w="5984" w:type="dxa"/>
          </w:tcPr>
          <w:p w:rsidR="009D7D64" w:rsidRPr="00414CCF" w:rsidRDefault="00B24688" w:rsidP="00B24688">
            <w:pPr>
              <w:tabs>
                <w:tab w:val="left" w:pos="2551"/>
              </w:tabs>
              <w:spacing w:line="276" w:lineRule="auto"/>
              <w:jc w:val="both"/>
              <w:cnfStyle w:val="000000000000"/>
              <w:rPr>
                <w:rFonts w:ascii="Times New Roman" w:hAnsi="Times New Roman" w:cs="Times New Roman"/>
                <w:sz w:val="20"/>
                <w:szCs w:val="20"/>
              </w:rPr>
            </w:pPr>
            <w:r w:rsidRPr="00414CCF">
              <w:rPr>
                <w:rFonts w:ascii="Times New Roman" w:hAnsi="Times New Roman" w:cs="Times New Roman"/>
                <w:sz w:val="20"/>
                <w:szCs w:val="20"/>
              </w:rPr>
              <w:t>Exoribonuclease involved in RNA proofreading, ensuring replication fidelity; also involved in mRNA cap methylation.</w:t>
            </w:r>
          </w:p>
        </w:tc>
      </w:tr>
      <w:tr w:rsidR="009D7D64" w:rsidRPr="00414CCF" w:rsidTr="00B24688">
        <w:trPr>
          <w:cnfStyle w:val="000000100000"/>
        </w:trPr>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nsp15</w:t>
            </w:r>
          </w:p>
        </w:tc>
        <w:tc>
          <w:tcPr>
            <w:tcW w:w="1530" w:type="dxa"/>
          </w:tcPr>
          <w:p w:rsidR="009D7D64" w:rsidRPr="00414CCF" w:rsidRDefault="009D7D64" w:rsidP="00B24688">
            <w:pPr>
              <w:tabs>
                <w:tab w:val="left" w:pos="2551"/>
              </w:tabs>
              <w:jc w:val="center"/>
              <w:cnfStyle w:val="000000100000"/>
              <w:rPr>
                <w:rFonts w:ascii="Times New Roman" w:hAnsi="Times New Roman" w:cs="Times New Roman"/>
                <w:sz w:val="20"/>
                <w:szCs w:val="20"/>
              </w:rPr>
            </w:pPr>
          </w:p>
        </w:tc>
        <w:tc>
          <w:tcPr>
            <w:tcW w:w="5984" w:type="dxa"/>
          </w:tcPr>
          <w:p w:rsidR="009D7D64" w:rsidRPr="00414CCF" w:rsidRDefault="00B24688" w:rsidP="00B24688">
            <w:pPr>
              <w:tabs>
                <w:tab w:val="left" w:pos="2551"/>
              </w:tabs>
              <w:spacing w:line="276" w:lineRule="auto"/>
              <w:jc w:val="both"/>
              <w:cnfStyle w:val="000000100000"/>
              <w:rPr>
                <w:rFonts w:ascii="Times New Roman" w:hAnsi="Times New Roman" w:cs="Times New Roman"/>
                <w:sz w:val="20"/>
                <w:szCs w:val="20"/>
              </w:rPr>
            </w:pPr>
            <w:r w:rsidRPr="00414CCF">
              <w:rPr>
                <w:rFonts w:ascii="Times New Roman" w:hAnsi="Times New Roman" w:cs="Times New Roman"/>
                <w:sz w:val="20"/>
                <w:szCs w:val="20"/>
              </w:rPr>
              <w:t>Endoribonuclease involved in evading the host immune response.</w:t>
            </w:r>
          </w:p>
        </w:tc>
      </w:tr>
      <w:tr w:rsidR="009D7D64" w:rsidRPr="00414CCF" w:rsidTr="00B24688">
        <w:tc>
          <w:tcPr>
            <w:cnfStyle w:val="001000000000"/>
            <w:tcW w:w="1728" w:type="dxa"/>
          </w:tcPr>
          <w:p w:rsidR="009D7D64" w:rsidRPr="00414CCF" w:rsidRDefault="009D7D64" w:rsidP="00B24688">
            <w:pPr>
              <w:tabs>
                <w:tab w:val="left" w:pos="2551"/>
              </w:tabs>
              <w:jc w:val="center"/>
              <w:rPr>
                <w:rFonts w:ascii="Times New Roman" w:hAnsi="Times New Roman" w:cs="Times New Roman"/>
                <w:sz w:val="20"/>
                <w:szCs w:val="20"/>
              </w:rPr>
            </w:pPr>
            <w:r w:rsidRPr="00414CCF">
              <w:rPr>
                <w:rFonts w:ascii="Times New Roman" w:hAnsi="Times New Roman" w:cs="Times New Roman"/>
                <w:sz w:val="20"/>
                <w:szCs w:val="20"/>
              </w:rPr>
              <w:t>nsp16</w:t>
            </w:r>
          </w:p>
        </w:tc>
        <w:tc>
          <w:tcPr>
            <w:tcW w:w="1530" w:type="dxa"/>
          </w:tcPr>
          <w:p w:rsidR="009D7D64" w:rsidRPr="00414CCF" w:rsidRDefault="009D7D64" w:rsidP="00B24688">
            <w:pPr>
              <w:tabs>
                <w:tab w:val="left" w:pos="2551"/>
              </w:tabs>
              <w:jc w:val="center"/>
              <w:cnfStyle w:val="000000000000"/>
              <w:rPr>
                <w:rFonts w:ascii="Times New Roman" w:hAnsi="Times New Roman" w:cs="Times New Roman"/>
                <w:sz w:val="20"/>
                <w:szCs w:val="20"/>
              </w:rPr>
            </w:pPr>
            <w:r w:rsidRPr="00414CCF">
              <w:rPr>
                <w:rFonts w:ascii="Times New Roman" w:hAnsi="Times New Roman" w:cs="Times New Roman"/>
                <w:sz w:val="20"/>
                <w:szCs w:val="20"/>
              </w:rPr>
              <w:t>2´-O-MTase</w:t>
            </w:r>
          </w:p>
        </w:tc>
        <w:tc>
          <w:tcPr>
            <w:tcW w:w="5984" w:type="dxa"/>
          </w:tcPr>
          <w:p w:rsidR="009D7D64" w:rsidRPr="00414CCF" w:rsidRDefault="00B24688" w:rsidP="00B24688">
            <w:pPr>
              <w:tabs>
                <w:tab w:val="left" w:pos="2551"/>
              </w:tabs>
              <w:spacing w:line="276" w:lineRule="auto"/>
              <w:jc w:val="both"/>
              <w:cnfStyle w:val="000000000000"/>
              <w:rPr>
                <w:rFonts w:ascii="Times New Roman" w:hAnsi="Times New Roman" w:cs="Times New Roman"/>
                <w:sz w:val="20"/>
                <w:szCs w:val="20"/>
              </w:rPr>
            </w:pPr>
            <w:r w:rsidRPr="00414CCF">
              <w:rPr>
                <w:rFonts w:ascii="Times New Roman" w:hAnsi="Times New Roman" w:cs="Times New Roman"/>
                <w:sz w:val="20"/>
                <w:szCs w:val="20"/>
              </w:rPr>
              <w:t>2'-O-methyltransferase involved in mRNA capping and immune evasion.</w:t>
            </w:r>
          </w:p>
        </w:tc>
      </w:tr>
    </w:tbl>
    <w:p w:rsidR="00281615" w:rsidRDefault="00281615" w:rsidP="00156546">
      <w:pPr>
        <w:tabs>
          <w:tab w:val="left" w:pos="2551"/>
        </w:tabs>
        <w:spacing w:after="0"/>
        <w:jc w:val="both"/>
        <w:rPr>
          <w:rFonts w:ascii="Times New Roman" w:hAnsi="Times New Roman" w:cs="Times New Roman"/>
        </w:rPr>
      </w:pPr>
    </w:p>
    <w:p w:rsidR="00A418DC" w:rsidRDefault="00A418DC" w:rsidP="00F844D9">
      <w:pPr>
        <w:tabs>
          <w:tab w:val="left" w:pos="2551"/>
        </w:tabs>
        <w:spacing w:after="0"/>
        <w:jc w:val="both"/>
        <w:rPr>
          <w:rFonts w:ascii="Times New Roman" w:hAnsi="Times New Roman" w:cs="Times New Roman"/>
        </w:rPr>
      </w:pPr>
    </w:p>
    <w:p w:rsidR="00A418DC" w:rsidRDefault="00414CCF" w:rsidP="00414CCF">
      <w:pPr>
        <w:tabs>
          <w:tab w:val="left" w:pos="2551"/>
        </w:tabs>
        <w:spacing w:after="0"/>
        <w:jc w:val="center"/>
        <w:rPr>
          <w:rFonts w:ascii="Times New Roman" w:hAnsi="Times New Roman" w:cs="Times New Roman"/>
        </w:rPr>
      </w:pPr>
      <w:r>
        <w:rPr>
          <w:rFonts w:ascii="Times New Roman" w:hAnsi="Times New Roman" w:cs="Times New Roman"/>
          <w:noProof/>
          <w:lang w:eastAsia="en-IN"/>
        </w:rPr>
        <w:lastRenderedPageBreak/>
        <w:drawing>
          <wp:inline distT="0" distB="0" distL="0" distR="0">
            <wp:extent cx="5656580" cy="2041525"/>
            <wp:effectExtent l="19050" t="19050" r="20320"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656580" cy="2041525"/>
                    </a:xfrm>
                    <a:prstGeom prst="rect">
                      <a:avLst/>
                    </a:prstGeom>
                    <a:noFill/>
                    <a:ln w="12700">
                      <a:solidFill>
                        <a:schemeClr val="tx1"/>
                      </a:solidFill>
                      <a:miter lim="800000"/>
                      <a:headEnd/>
                      <a:tailEnd/>
                    </a:ln>
                  </pic:spPr>
                </pic:pic>
              </a:graphicData>
            </a:graphic>
          </wp:inline>
        </w:drawing>
      </w:r>
    </w:p>
    <w:p w:rsidR="00414CCF" w:rsidRDefault="00414CCF" w:rsidP="00414CCF">
      <w:pPr>
        <w:tabs>
          <w:tab w:val="left" w:pos="2551"/>
        </w:tabs>
        <w:spacing w:after="0"/>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5638416" cy="2252821"/>
            <wp:effectExtent l="19050" t="19050" r="19434" b="14129"/>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5641991" cy="2254250"/>
                    </a:xfrm>
                    <a:prstGeom prst="rect">
                      <a:avLst/>
                    </a:prstGeom>
                    <a:noFill/>
                    <a:ln w="12700">
                      <a:solidFill>
                        <a:schemeClr val="tx1"/>
                      </a:solidFill>
                      <a:miter lim="800000"/>
                      <a:headEnd/>
                      <a:tailEnd/>
                    </a:ln>
                  </pic:spPr>
                </pic:pic>
              </a:graphicData>
            </a:graphic>
          </wp:inline>
        </w:drawing>
      </w:r>
    </w:p>
    <w:p w:rsidR="00414CCF" w:rsidRDefault="00414CCF" w:rsidP="00414CCF">
      <w:pPr>
        <w:tabs>
          <w:tab w:val="left" w:pos="2551"/>
        </w:tabs>
        <w:spacing w:after="0"/>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5638416" cy="2242033"/>
            <wp:effectExtent l="19050" t="19050" r="19434" b="24917"/>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5641991" cy="2243455"/>
                    </a:xfrm>
                    <a:prstGeom prst="rect">
                      <a:avLst/>
                    </a:prstGeom>
                    <a:noFill/>
                    <a:ln w="12700">
                      <a:solidFill>
                        <a:schemeClr val="tx1"/>
                      </a:solidFill>
                      <a:miter lim="800000"/>
                      <a:headEnd/>
                      <a:tailEnd/>
                    </a:ln>
                  </pic:spPr>
                </pic:pic>
              </a:graphicData>
            </a:graphic>
          </wp:inline>
        </w:drawing>
      </w:r>
    </w:p>
    <w:p w:rsidR="00414CCF" w:rsidRDefault="00414CCF" w:rsidP="00F844D9">
      <w:pPr>
        <w:tabs>
          <w:tab w:val="left" w:pos="2551"/>
        </w:tabs>
        <w:spacing w:after="0"/>
        <w:rPr>
          <w:rFonts w:ascii="Times New Roman" w:hAnsi="Times New Roman" w:cs="Times New Roman"/>
          <w:b/>
          <w:sz w:val="24"/>
          <w:szCs w:val="24"/>
        </w:rPr>
      </w:pPr>
    </w:p>
    <w:p w:rsidR="001B6D26" w:rsidRPr="00281615" w:rsidRDefault="00281615" w:rsidP="00281615">
      <w:pPr>
        <w:tabs>
          <w:tab w:val="left" w:pos="2551"/>
        </w:tabs>
        <w:spacing w:after="0"/>
        <w:jc w:val="center"/>
        <w:rPr>
          <w:rFonts w:ascii="Times New Roman" w:hAnsi="Times New Roman" w:cs="Times New Roman"/>
          <w:b/>
          <w:sz w:val="24"/>
          <w:szCs w:val="24"/>
        </w:rPr>
      </w:pPr>
      <w:r w:rsidRPr="00281615">
        <w:rPr>
          <w:rFonts w:ascii="Times New Roman" w:hAnsi="Times New Roman" w:cs="Times New Roman"/>
          <w:b/>
          <w:sz w:val="24"/>
          <w:szCs w:val="24"/>
        </w:rPr>
        <w:t xml:space="preserve">Figure  </w:t>
      </w:r>
      <w:r w:rsidR="00F844D9">
        <w:rPr>
          <w:rFonts w:ascii="Times New Roman" w:hAnsi="Times New Roman" w:cs="Times New Roman"/>
          <w:b/>
          <w:sz w:val="24"/>
          <w:szCs w:val="24"/>
        </w:rPr>
        <w:t>79</w:t>
      </w:r>
      <w:r w:rsidRPr="00281615">
        <w:rPr>
          <w:rFonts w:ascii="Times New Roman" w:hAnsi="Times New Roman" w:cs="Times New Roman"/>
          <w:b/>
          <w:sz w:val="24"/>
          <w:szCs w:val="24"/>
        </w:rPr>
        <w:t>: Genome structure of SARS-CoV-2, SARS-CoV and MERS-CoV-2</w:t>
      </w:r>
    </w:p>
    <w:p w:rsidR="001B6D26" w:rsidRDefault="001B6D26" w:rsidP="00156546">
      <w:pPr>
        <w:tabs>
          <w:tab w:val="left" w:pos="2551"/>
        </w:tabs>
        <w:spacing w:after="0"/>
        <w:jc w:val="both"/>
        <w:rPr>
          <w:rFonts w:ascii="Times New Roman" w:hAnsi="Times New Roman" w:cs="Times New Roman"/>
        </w:rPr>
      </w:pPr>
    </w:p>
    <w:p w:rsidR="00836DD6" w:rsidRPr="00F844D9" w:rsidRDefault="00836DD6" w:rsidP="00156546">
      <w:pPr>
        <w:tabs>
          <w:tab w:val="left" w:pos="2551"/>
        </w:tabs>
        <w:spacing w:after="0"/>
        <w:jc w:val="both"/>
        <w:rPr>
          <w:rFonts w:ascii="Times New Roman" w:hAnsi="Times New Roman" w:cs="Times New Roman"/>
          <w:b/>
          <w:color w:val="0070C0"/>
          <w:sz w:val="24"/>
          <w:szCs w:val="24"/>
        </w:rPr>
      </w:pPr>
      <w:r w:rsidRPr="00F844D9">
        <w:rPr>
          <w:rFonts w:ascii="Times New Roman" w:hAnsi="Times New Roman" w:cs="Times New Roman"/>
          <w:b/>
          <w:color w:val="0070C0"/>
          <w:sz w:val="24"/>
          <w:szCs w:val="24"/>
        </w:rPr>
        <w:t>Virus replication:</w:t>
      </w:r>
    </w:p>
    <w:p w:rsidR="00836DD6" w:rsidRPr="00836DD6" w:rsidRDefault="00D216B0" w:rsidP="00836DD6">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E36C0A" w:themeColor="accent6" w:themeShade="BF"/>
          <w:sz w:val="24"/>
          <w:szCs w:val="24"/>
          <w:lang w:eastAsia="en-IN"/>
        </w:rPr>
        <w:t>1. Attachment and e</w:t>
      </w:r>
      <w:r w:rsidR="00836DD6" w:rsidRPr="00F844D9">
        <w:rPr>
          <w:rFonts w:ascii="Times New Roman" w:eastAsia="Times New Roman" w:hAnsi="Times New Roman" w:cs="Times New Roman"/>
          <w:b/>
          <w:bCs/>
          <w:color w:val="E36C0A" w:themeColor="accent6" w:themeShade="BF"/>
          <w:sz w:val="24"/>
          <w:szCs w:val="24"/>
          <w:lang w:eastAsia="en-IN"/>
        </w:rPr>
        <w:t>ntry-</w:t>
      </w:r>
      <w:r w:rsidR="00836DD6" w:rsidRPr="00836DD6">
        <w:rPr>
          <w:rFonts w:ascii="Times New Roman" w:eastAsia="Times New Roman" w:hAnsi="Times New Roman" w:cs="Times New Roman"/>
          <w:b/>
          <w:bCs/>
          <w:sz w:val="24"/>
          <w:szCs w:val="24"/>
          <w:lang w:eastAsia="en-IN"/>
        </w:rPr>
        <w:t xml:space="preserve"> </w:t>
      </w:r>
      <w:r w:rsidR="00836DD6" w:rsidRPr="00836DD6">
        <w:rPr>
          <w:rFonts w:ascii="Times New Roman" w:eastAsia="Times New Roman" w:hAnsi="Times New Roman" w:cs="Times New Roman"/>
          <w:sz w:val="24"/>
          <w:szCs w:val="24"/>
          <w:lang w:eastAsia="en-IN"/>
        </w:rPr>
        <w:t xml:space="preserve">Coronaviruses initiate infection by the spike (S) protein binding to specific cellular receptors. The receptor binding domains (RBD) on the S protein vary by virus type, such as the C-terminal RBD on SARS-CoV's S1 region. This interaction dictates the virus's host range and tissue specificity. Proteolytic cleavage of the S protein reveals a </w:t>
      </w:r>
      <w:r w:rsidR="00836DD6" w:rsidRPr="00836DD6">
        <w:rPr>
          <w:rFonts w:ascii="Times New Roman" w:eastAsia="Times New Roman" w:hAnsi="Times New Roman" w:cs="Times New Roman"/>
          <w:sz w:val="24"/>
          <w:szCs w:val="24"/>
          <w:lang w:eastAsia="en-IN"/>
        </w:rPr>
        <w:lastRenderedPageBreak/>
        <w:t>fusion peptide, facilitating membrane fusion in acidified endosomes, though some coronaviruses can fuse at the plasma membrane.</w:t>
      </w:r>
    </w:p>
    <w:p w:rsidR="00836DD6" w:rsidRPr="00836DD6" w:rsidRDefault="00D216B0" w:rsidP="00836DD6">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E36C0A" w:themeColor="accent6" w:themeShade="BF"/>
          <w:sz w:val="24"/>
          <w:szCs w:val="24"/>
          <w:lang w:eastAsia="en-IN"/>
        </w:rPr>
        <w:t>2. Replicase protein e</w:t>
      </w:r>
      <w:r w:rsidR="00836DD6" w:rsidRPr="00F844D9">
        <w:rPr>
          <w:rFonts w:ascii="Times New Roman" w:eastAsia="Times New Roman" w:hAnsi="Times New Roman" w:cs="Times New Roman"/>
          <w:b/>
          <w:bCs/>
          <w:color w:val="E36C0A" w:themeColor="accent6" w:themeShade="BF"/>
          <w:sz w:val="24"/>
          <w:szCs w:val="24"/>
          <w:lang w:eastAsia="en-IN"/>
        </w:rPr>
        <w:t>xpression-</w:t>
      </w:r>
      <w:r w:rsidR="00836DD6" w:rsidRPr="00836DD6">
        <w:rPr>
          <w:rFonts w:ascii="Times New Roman" w:eastAsia="Times New Roman" w:hAnsi="Times New Roman" w:cs="Times New Roman"/>
          <w:b/>
          <w:bCs/>
          <w:sz w:val="24"/>
          <w:szCs w:val="24"/>
          <w:lang w:eastAsia="en-IN"/>
        </w:rPr>
        <w:t xml:space="preserve"> </w:t>
      </w:r>
      <w:r w:rsidR="00836DD6" w:rsidRPr="00836DD6">
        <w:rPr>
          <w:rFonts w:ascii="Times New Roman" w:eastAsia="Times New Roman" w:hAnsi="Times New Roman" w:cs="Times New Roman"/>
          <w:sz w:val="24"/>
          <w:szCs w:val="24"/>
          <w:lang w:eastAsia="en-IN"/>
        </w:rPr>
        <w:t>The viral RNA genome translates into two polyproteins, pp1a and pp1ab, through ribosomal frame shifting. These polyproteins are cleaved by viral proteases like PLpro and Mpro into non-structural proteins (nsps), with pp1a containing nsps 1-11 and pp1ab containing nsps 12-16. These nsps form the replicase-transcriptase complex (RTC), essential for RNA replication and sub-genomic RNA transcription. Some nsps also modulate host immune responses and ensure replication fidelity.</w:t>
      </w:r>
    </w:p>
    <w:p w:rsidR="00836DD6" w:rsidRPr="00836DD6" w:rsidRDefault="00D216B0" w:rsidP="00836DD6">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E36C0A" w:themeColor="accent6" w:themeShade="BF"/>
          <w:sz w:val="24"/>
          <w:szCs w:val="24"/>
          <w:lang w:eastAsia="en-IN"/>
        </w:rPr>
        <w:t>3. Replication and t</w:t>
      </w:r>
      <w:r w:rsidR="00836DD6" w:rsidRPr="00F844D9">
        <w:rPr>
          <w:rFonts w:ascii="Times New Roman" w:eastAsia="Times New Roman" w:hAnsi="Times New Roman" w:cs="Times New Roman"/>
          <w:b/>
          <w:bCs/>
          <w:color w:val="E36C0A" w:themeColor="accent6" w:themeShade="BF"/>
          <w:sz w:val="24"/>
          <w:szCs w:val="24"/>
          <w:lang w:eastAsia="en-IN"/>
        </w:rPr>
        <w:t>ranscription-</w:t>
      </w:r>
      <w:r w:rsidR="00836DD6" w:rsidRPr="00836DD6">
        <w:rPr>
          <w:rFonts w:ascii="Times New Roman" w:eastAsia="Times New Roman" w:hAnsi="Times New Roman" w:cs="Times New Roman"/>
          <w:b/>
          <w:bCs/>
          <w:sz w:val="24"/>
          <w:szCs w:val="24"/>
          <w:lang w:eastAsia="en-IN"/>
        </w:rPr>
        <w:t xml:space="preserve"> </w:t>
      </w:r>
      <w:r w:rsidR="00836DD6" w:rsidRPr="00836DD6">
        <w:rPr>
          <w:rFonts w:ascii="Times New Roman" w:eastAsia="Times New Roman" w:hAnsi="Times New Roman" w:cs="Times New Roman"/>
          <w:sz w:val="24"/>
          <w:szCs w:val="24"/>
          <w:lang w:eastAsia="en-IN"/>
        </w:rPr>
        <w:t>Replicase complexes synthesize both genomic and sub-genomic RNAs, with sub-genomic RNAs acting as mRNAs for structural and accessory proteins. Cis-acting sequences and transcription-regulating sequences (TRS) guide this process. Coronaviruses exhibit high recombination rates, aiding their evolution and adaptability.</w:t>
      </w:r>
    </w:p>
    <w:p w:rsidR="00836DD6" w:rsidRPr="00836DD6" w:rsidRDefault="00D216B0" w:rsidP="00836DD6">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E36C0A" w:themeColor="accent6" w:themeShade="BF"/>
          <w:sz w:val="24"/>
          <w:szCs w:val="24"/>
          <w:lang w:eastAsia="en-IN"/>
        </w:rPr>
        <w:t>4. Assembly and r</w:t>
      </w:r>
      <w:r w:rsidR="00836DD6" w:rsidRPr="00F844D9">
        <w:rPr>
          <w:rFonts w:ascii="Times New Roman" w:eastAsia="Times New Roman" w:hAnsi="Times New Roman" w:cs="Times New Roman"/>
          <w:b/>
          <w:bCs/>
          <w:color w:val="E36C0A" w:themeColor="accent6" w:themeShade="BF"/>
          <w:sz w:val="24"/>
          <w:szCs w:val="24"/>
          <w:lang w:eastAsia="en-IN"/>
        </w:rPr>
        <w:t>elease-</w:t>
      </w:r>
      <w:r w:rsidR="00836DD6" w:rsidRPr="00836DD6">
        <w:rPr>
          <w:rFonts w:ascii="Times New Roman" w:eastAsia="Times New Roman" w:hAnsi="Times New Roman" w:cs="Times New Roman"/>
          <w:b/>
          <w:bCs/>
          <w:sz w:val="24"/>
          <w:szCs w:val="24"/>
          <w:lang w:eastAsia="en-IN"/>
        </w:rPr>
        <w:t xml:space="preserve"> </w:t>
      </w:r>
      <w:r w:rsidR="00836DD6" w:rsidRPr="00836DD6">
        <w:rPr>
          <w:rFonts w:ascii="Times New Roman" w:eastAsia="Times New Roman" w:hAnsi="Times New Roman" w:cs="Times New Roman"/>
          <w:sz w:val="24"/>
          <w:szCs w:val="24"/>
          <w:lang w:eastAsia="en-IN"/>
        </w:rPr>
        <w:t>After replication, structural proteins (S, E, M) are translated, inserted into the endoplasmic reticulum (ER), and move to the ER-Golgi intermediate compartment (ERGIC). Viral genomes are encapsidated by the nucleocapsid (N) protein, budding into ERGIC membranes to form mature virions. The M protein is crucial for assembly, assisted by the E protein, while the S protein is incorporated but not essential for assembly. The interaction between M and N proteins completes virion formation. Virions are then transported to the cell surface and released by exocytosis. The S protein also enables cell-cell fusion, facilitating virus spread without detection.</w:t>
      </w:r>
    </w:p>
    <w:p w:rsidR="00EA3541" w:rsidRPr="00F844D9" w:rsidRDefault="00836DD6" w:rsidP="0013577B">
      <w:pPr>
        <w:tabs>
          <w:tab w:val="left" w:pos="2551"/>
        </w:tabs>
        <w:spacing w:after="0"/>
        <w:jc w:val="both"/>
        <w:rPr>
          <w:rFonts w:ascii="Times New Roman" w:hAnsi="Times New Roman" w:cs="Times New Roman"/>
          <w:color w:val="0070C0"/>
          <w:sz w:val="24"/>
          <w:szCs w:val="24"/>
        </w:rPr>
      </w:pPr>
      <w:r w:rsidRPr="00F844D9">
        <w:rPr>
          <w:rFonts w:ascii="Times New Roman" w:hAnsi="Times New Roman" w:cs="Times New Roman"/>
          <w:b/>
          <w:color w:val="0070C0"/>
          <w:sz w:val="24"/>
          <w:szCs w:val="24"/>
        </w:rPr>
        <w:t>Pathogenesis:</w:t>
      </w:r>
      <w:r w:rsidR="00FF13ED" w:rsidRPr="00F844D9">
        <w:rPr>
          <w:rFonts w:ascii="Times New Roman" w:hAnsi="Times New Roman" w:cs="Times New Roman"/>
          <w:color w:val="0070C0"/>
          <w:sz w:val="24"/>
          <w:szCs w:val="24"/>
        </w:rPr>
        <w:t xml:space="preserve"> </w:t>
      </w:r>
    </w:p>
    <w:p w:rsidR="00EA3541" w:rsidRDefault="00F844D9" w:rsidP="00F844D9">
      <w:pPr>
        <w:pStyle w:val="NormalWeb"/>
        <w:spacing w:line="276" w:lineRule="auto"/>
        <w:jc w:val="both"/>
      </w:pPr>
      <w:r>
        <w:rPr>
          <w:b/>
          <w:color w:val="E36C0A" w:themeColor="accent6" w:themeShade="BF"/>
        </w:rPr>
        <w:t xml:space="preserve">A. </w:t>
      </w:r>
      <w:r w:rsidR="00EA3541" w:rsidRPr="00F844D9">
        <w:rPr>
          <w:b/>
          <w:color w:val="E36C0A" w:themeColor="accent6" w:themeShade="BF"/>
        </w:rPr>
        <w:t>Animals-</w:t>
      </w:r>
      <w:r w:rsidR="00EA3541">
        <w:t xml:space="preserve"> Coronaviruses cause various diseases in animals, prompting significant research due to their impact on livestock and pets like pigs, cows, chickens, dogs, and cats. For instance, Transmissible Gastroenteritis Virus (TGEV) and Porcine Epidemic Diarrhea Virus (PEDV) cause severe gastroenteritis in young piglets, leading to high morbidity, mortality, and economic losses. Feline enteric coronavirus (FCoV) usually causes mild or asymptomatic infections in cats but can mutate into Feline Infectious Peritonitis Virus (FIPV), causing the lethal disease feline infectious peritonitis (FIP). FIP, which has wet and dry forms, is believed to result from abnormal cytokine and chemokine expression and lymphocyte depletion</w:t>
      </w:r>
      <w:r>
        <w:t xml:space="preserve"> (Figure 80).</w:t>
      </w:r>
    </w:p>
    <w:p w:rsidR="001B6D26" w:rsidRDefault="00F844D9" w:rsidP="0013577B">
      <w:pPr>
        <w:tabs>
          <w:tab w:val="left" w:pos="2551"/>
        </w:tabs>
        <w:spacing w:after="0"/>
        <w:jc w:val="both"/>
        <w:rPr>
          <w:rFonts w:ascii="Times New Roman" w:hAnsi="Times New Roman" w:cs="Times New Roman"/>
          <w:sz w:val="24"/>
          <w:szCs w:val="24"/>
        </w:rPr>
      </w:pPr>
      <w:r w:rsidRPr="00F844D9">
        <w:rPr>
          <w:rFonts w:ascii="Times New Roman" w:hAnsi="Times New Roman" w:cs="Times New Roman"/>
          <w:b/>
          <w:color w:val="E36C0A" w:themeColor="accent6" w:themeShade="BF"/>
          <w:sz w:val="24"/>
          <w:szCs w:val="24"/>
        </w:rPr>
        <w:t xml:space="preserve">B. </w:t>
      </w:r>
      <w:r w:rsidR="00EA3541" w:rsidRPr="00F844D9">
        <w:rPr>
          <w:rFonts w:ascii="Times New Roman" w:hAnsi="Times New Roman" w:cs="Times New Roman"/>
          <w:b/>
          <w:color w:val="E36C0A" w:themeColor="accent6" w:themeShade="BF"/>
          <w:sz w:val="24"/>
          <w:szCs w:val="24"/>
        </w:rPr>
        <w:t>Human-</w:t>
      </w:r>
      <w:r w:rsidR="00EA3541">
        <w:rPr>
          <w:rFonts w:ascii="Times New Roman" w:hAnsi="Times New Roman" w:cs="Times New Roman"/>
          <w:sz w:val="24"/>
          <w:szCs w:val="24"/>
        </w:rPr>
        <w:t xml:space="preserve"> </w:t>
      </w:r>
      <w:r w:rsidR="00FF13ED" w:rsidRPr="0013577B">
        <w:rPr>
          <w:rFonts w:ascii="Times New Roman" w:hAnsi="Times New Roman" w:cs="Times New Roman"/>
          <w:sz w:val="24"/>
          <w:szCs w:val="24"/>
        </w:rPr>
        <w:t>When SARS-CoV-2 enters the body through the mouth or nose, it travels to the lungs and uses its spike proteins to infect alveolar cells. The immune system responds by attacking the infected cells, but this also damages healthy alveolar cells. This damage leads to reduced surfactant production from alveolar epithelial type II</w:t>
      </w:r>
      <w:r w:rsidR="00EA3541">
        <w:rPr>
          <w:rFonts w:ascii="Times New Roman" w:hAnsi="Times New Roman" w:cs="Times New Roman"/>
          <w:sz w:val="24"/>
          <w:szCs w:val="24"/>
        </w:rPr>
        <w:t xml:space="preserve"> (pneumocytes II)</w:t>
      </w:r>
      <w:r w:rsidR="00FF13ED" w:rsidRPr="0013577B">
        <w:rPr>
          <w:rFonts w:ascii="Times New Roman" w:hAnsi="Times New Roman" w:cs="Times New Roman"/>
          <w:sz w:val="24"/>
          <w:szCs w:val="24"/>
        </w:rPr>
        <w:t xml:space="preserve"> cells and causes fluid build</w:t>
      </w:r>
      <w:r w:rsidR="00DF1B34">
        <w:rPr>
          <w:rFonts w:ascii="Times New Roman" w:hAnsi="Times New Roman" w:cs="Times New Roman"/>
          <w:sz w:val="24"/>
          <w:szCs w:val="24"/>
        </w:rPr>
        <w:t xml:space="preserve"> </w:t>
      </w:r>
      <w:r w:rsidR="00FF13ED" w:rsidRPr="0013577B">
        <w:rPr>
          <w:rFonts w:ascii="Times New Roman" w:hAnsi="Times New Roman" w:cs="Times New Roman"/>
          <w:sz w:val="24"/>
          <w:szCs w:val="24"/>
        </w:rPr>
        <w:t xml:space="preserve">up in the alveoli, impairing gas exchange. If the immune response becomes uncontrolled, it can trigger a cytokine storm, where excessive cytokine release further </w:t>
      </w:r>
      <w:r w:rsidR="00FF13ED" w:rsidRPr="0013577B">
        <w:rPr>
          <w:rFonts w:ascii="Times New Roman" w:hAnsi="Times New Roman" w:cs="Times New Roman"/>
          <w:sz w:val="24"/>
          <w:szCs w:val="24"/>
        </w:rPr>
        <w:lastRenderedPageBreak/>
        <w:t>damages the body's cells and organs, resulting in severe disease and organ failure, as seen in severe COVID-19 cases.</w:t>
      </w:r>
    </w:p>
    <w:p w:rsidR="00897D59" w:rsidRPr="0013577B" w:rsidRDefault="00897D59" w:rsidP="0013577B">
      <w:pPr>
        <w:tabs>
          <w:tab w:val="left" w:pos="2551"/>
        </w:tabs>
        <w:spacing w:after="0"/>
        <w:jc w:val="both"/>
        <w:rPr>
          <w:rFonts w:ascii="Times New Roman" w:hAnsi="Times New Roman" w:cs="Times New Roman"/>
          <w:sz w:val="24"/>
          <w:szCs w:val="24"/>
        </w:rPr>
      </w:pPr>
    </w:p>
    <w:p w:rsidR="00836DD6" w:rsidRDefault="00836DD6" w:rsidP="00156546">
      <w:pPr>
        <w:tabs>
          <w:tab w:val="left" w:pos="2551"/>
        </w:tabs>
        <w:spacing w:after="0"/>
        <w:jc w:val="both"/>
        <w:rPr>
          <w:rFonts w:ascii="Times New Roman" w:hAnsi="Times New Roman" w:cs="Times New Roman"/>
        </w:rPr>
      </w:pPr>
    </w:p>
    <w:p w:rsidR="001B6D26" w:rsidRDefault="00897D59" w:rsidP="00897D59">
      <w:pPr>
        <w:tabs>
          <w:tab w:val="left" w:pos="2551"/>
        </w:tabs>
        <w:spacing w:after="0"/>
        <w:jc w:val="center"/>
        <w:rPr>
          <w:rFonts w:ascii="Times New Roman" w:hAnsi="Times New Roman" w:cs="Times New Roman"/>
        </w:rPr>
      </w:pPr>
      <w:r>
        <w:rPr>
          <w:rFonts w:ascii="Times New Roman" w:hAnsi="Times New Roman" w:cs="Times New Roman"/>
          <w:noProof/>
          <w:lang w:eastAsia="en-IN"/>
        </w:rPr>
        <w:drawing>
          <wp:inline distT="0" distB="0" distL="0" distR="0">
            <wp:extent cx="4893192" cy="4343580"/>
            <wp:effectExtent l="19050" t="19050" r="21708" b="188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893192" cy="4343580"/>
                    </a:xfrm>
                    <a:prstGeom prst="rect">
                      <a:avLst/>
                    </a:prstGeom>
                    <a:noFill/>
                    <a:ln w="19050">
                      <a:solidFill>
                        <a:schemeClr val="tx1"/>
                      </a:solidFill>
                      <a:miter lim="800000"/>
                      <a:headEnd/>
                      <a:tailEnd/>
                    </a:ln>
                  </pic:spPr>
                </pic:pic>
              </a:graphicData>
            </a:graphic>
          </wp:inline>
        </w:drawing>
      </w:r>
    </w:p>
    <w:p w:rsidR="00151011" w:rsidRDefault="00151011" w:rsidP="00897D59">
      <w:pPr>
        <w:tabs>
          <w:tab w:val="left" w:pos="2551"/>
        </w:tabs>
        <w:spacing w:after="0"/>
        <w:jc w:val="both"/>
        <w:rPr>
          <w:rFonts w:ascii="Times New Roman" w:hAnsi="Times New Roman" w:cs="Times New Roman"/>
        </w:rPr>
      </w:pPr>
    </w:p>
    <w:p w:rsidR="000A655C" w:rsidRDefault="000A655C" w:rsidP="00156546">
      <w:pPr>
        <w:tabs>
          <w:tab w:val="left" w:pos="2551"/>
        </w:tabs>
        <w:spacing w:after="0"/>
        <w:jc w:val="both"/>
        <w:rPr>
          <w:rFonts w:ascii="Times New Roman" w:hAnsi="Times New Roman" w:cs="Times New Roman"/>
        </w:rPr>
      </w:pPr>
    </w:p>
    <w:p w:rsidR="000A655C" w:rsidRDefault="00897D59" w:rsidP="00897D59">
      <w:pPr>
        <w:tabs>
          <w:tab w:val="left" w:pos="2551"/>
        </w:tabs>
        <w:spacing w:after="0"/>
        <w:jc w:val="center"/>
        <w:rPr>
          <w:rFonts w:ascii="Times New Roman" w:hAnsi="Times New Roman" w:cs="Times New Roman"/>
          <w:b/>
          <w:sz w:val="24"/>
          <w:szCs w:val="24"/>
        </w:rPr>
      </w:pPr>
      <w:r w:rsidRPr="00897D59">
        <w:rPr>
          <w:rFonts w:ascii="Times New Roman" w:hAnsi="Times New Roman" w:cs="Times New Roman"/>
          <w:b/>
          <w:sz w:val="24"/>
          <w:szCs w:val="24"/>
        </w:rPr>
        <w:t xml:space="preserve">Figure </w:t>
      </w:r>
      <w:r w:rsidR="00F844D9">
        <w:rPr>
          <w:rFonts w:ascii="Times New Roman" w:hAnsi="Times New Roman" w:cs="Times New Roman"/>
          <w:b/>
          <w:sz w:val="24"/>
          <w:szCs w:val="24"/>
        </w:rPr>
        <w:t>80</w:t>
      </w:r>
      <w:r w:rsidRPr="00897D59">
        <w:rPr>
          <w:rFonts w:ascii="Times New Roman" w:hAnsi="Times New Roman" w:cs="Times New Roman"/>
          <w:b/>
          <w:sz w:val="24"/>
          <w:szCs w:val="24"/>
        </w:rPr>
        <w:t>: Pathogenesis of coronaviridae</w:t>
      </w:r>
      <w:r w:rsidR="00495BDE">
        <w:rPr>
          <w:rFonts w:ascii="Times New Roman" w:hAnsi="Times New Roman" w:cs="Times New Roman"/>
          <w:b/>
          <w:sz w:val="24"/>
          <w:szCs w:val="24"/>
        </w:rPr>
        <w:t xml:space="preserve"> (COVID-19)</w:t>
      </w:r>
    </w:p>
    <w:p w:rsidR="00B53CEC" w:rsidRDefault="00B53CEC" w:rsidP="00F8023B">
      <w:pPr>
        <w:tabs>
          <w:tab w:val="left" w:pos="2551"/>
        </w:tabs>
        <w:spacing w:after="0"/>
        <w:jc w:val="both"/>
        <w:rPr>
          <w:rFonts w:ascii="Times New Roman" w:hAnsi="Times New Roman" w:cs="Times New Roman"/>
          <w:b/>
          <w:sz w:val="24"/>
          <w:szCs w:val="24"/>
        </w:rPr>
      </w:pPr>
    </w:p>
    <w:p w:rsidR="00F8023B" w:rsidRPr="00F844D9" w:rsidRDefault="00495BDE" w:rsidP="00F8023B">
      <w:pPr>
        <w:tabs>
          <w:tab w:val="left" w:pos="2551"/>
        </w:tabs>
        <w:spacing w:after="0"/>
        <w:jc w:val="both"/>
        <w:rPr>
          <w:rFonts w:ascii="Times New Roman" w:hAnsi="Times New Roman" w:cs="Times New Roman"/>
          <w:b/>
          <w:color w:val="0070C0"/>
          <w:sz w:val="24"/>
          <w:szCs w:val="24"/>
        </w:rPr>
      </w:pPr>
      <w:r w:rsidRPr="00F844D9">
        <w:rPr>
          <w:rFonts w:ascii="Times New Roman" w:hAnsi="Times New Roman" w:cs="Times New Roman"/>
          <w:b/>
          <w:color w:val="0070C0"/>
          <w:sz w:val="24"/>
          <w:szCs w:val="24"/>
        </w:rPr>
        <w:t>Epidemiology:</w:t>
      </w:r>
    </w:p>
    <w:p w:rsidR="00F8023B" w:rsidRDefault="00F8023B" w:rsidP="00F8023B">
      <w:pPr>
        <w:tabs>
          <w:tab w:val="left" w:pos="2551"/>
        </w:tabs>
        <w:spacing w:after="0"/>
        <w:jc w:val="both"/>
        <w:rPr>
          <w:rFonts w:ascii="Times New Roman" w:hAnsi="Times New Roman" w:cs="Times New Roman"/>
          <w:b/>
        </w:rPr>
      </w:pPr>
    </w:p>
    <w:p w:rsidR="00495BDE" w:rsidRPr="005A0B8C" w:rsidRDefault="00E22852" w:rsidP="005A0B8C">
      <w:pPr>
        <w:tabs>
          <w:tab w:val="left" w:pos="2551"/>
        </w:tabs>
        <w:spacing w:after="0"/>
        <w:jc w:val="both"/>
        <w:rPr>
          <w:rFonts w:ascii="Times New Roman" w:hAnsi="Times New Roman" w:cs="Times New Roman"/>
          <w:b/>
          <w:sz w:val="24"/>
          <w:szCs w:val="24"/>
        </w:rPr>
      </w:pPr>
      <w:r w:rsidRPr="00F844D9">
        <w:rPr>
          <w:rStyle w:val="Strong"/>
          <w:rFonts w:ascii="Times New Roman" w:hAnsi="Times New Roman" w:cs="Times New Roman"/>
          <w:color w:val="E36C0A" w:themeColor="accent6" w:themeShade="BF"/>
          <w:sz w:val="24"/>
          <w:szCs w:val="24"/>
        </w:rPr>
        <w:t xml:space="preserve">A. </w:t>
      </w:r>
      <w:r w:rsidR="00D216B0">
        <w:rPr>
          <w:rStyle w:val="Strong"/>
          <w:rFonts w:ascii="Times New Roman" w:hAnsi="Times New Roman" w:cs="Times New Roman"/>
          <w:color w:val="E36C0A" w:themeColor="accent6" w:themeShade="BF"/>
          <w:sz w:val="24"/>
          <w:szCs w:val="24"/>
        </w:rPr>
        <w:t>Respiratory c</w:t>
      </w:r>
      <w:r w:rsidR="00495BDE" w:rsidRPr="00F844D9">
        <w:rPr>
          <w:rStyle w:val="Strong"/>
          <w:rFonts w:ascii="Times New Roman" w:hAnsi="Times New Roman" w:cs="Times New Roman"/>
          <w:color w:val="E36C0A" w:themeColor="accent6" w:themeShade="BF"/>
          <w:sz w:val="24"/>
          <w:szCs w:val="24"/>
        </w:rPr>
        <w:t>oronaviruses</w:t>
      </w:r>
      <w:r w:rsidR="00F844D9">
        <w:rPr>
          <w:rFonts w:ascii="Times New Roman" w:hAnsi="Times New Roman" w:cs="Times New Roman"/>
          <w:color w:val="E36C0A" w:themeColor="accent6" w:themeShade="BF"/>
          <w:sz w:val="24"/>
          <w:szCs w:val="24"/>
        </w:rPr>
        <w:t>-</w:t>
      </w:r>
      <w:r w:rsidR="00495BDE" w:rsidRPr="005A0B8C">
        <w:rPr>
          <w:rFonts w:ascii="Times New Roman" w:hAnsi="Times New Roman" w:cs="Times New Roman"/>
          <w:sz w:val="24"/>
          <w:szCs w:val="24"/>
        </w:rPr>
        <w:t xml:space="preserve"> Respiratory coronavirus infections occur worldwide, peaking in winter and spring in temperate climates and contributing up to 35% of upper respiratory illnesses during peak activity. About 15% of adult colds are caused by coronaviruses. In the U.S., HCoV-OC43 and 229E cause epidemics every 2-3 years, while data on NL63 and HKU1 show variable incidence. Reinfection is common due to rapidly declining antibody levels. These infections affect all ages but are most frequent in children, with both symptomatic and asymptomatic cases detectable by molecular methods.</w:t>
      </w:r>
    </w:p>
    <w:p w:rsidR="00495BDE" w:rsidRPr="005A0B8C" w:rsidRDefault="00495BDE" w:rsidP="005A0B8C">
      <w:pPr>
        <w:pStyle w:val="NormalWeb"/>
        <w:spacing w:line="276" w:lineRule="auto"/>
        <w:jc w:val="both"/>
      </w:pPr>
      <w:r w:rsidRPr="00F844D9">
        <w:rPr>
          <w:rStyle w:val="Strong"/>
          <w:color w:val="E36C0A" w:themeColor="accent6" w:themeShade="BF"/>
        </w:rPr>
        <w:t>Severe Acute Respiratory Syndrome (SARS)</w:t>
      </w:r>
      <w:r w:rsidR="00F844D9" w:rsidRPr="00F844D9">
        <w:rPr>
          <w:color w:val="E36C0A" w:themeColor="accent6" w:themeShade="BF"/>
        </w:rPr>
        <w:t>-</w:t>
      </w:r>
      <w:r w:rsidRPr="005A0B8C">
        <w:t xml:space="preserve"> The SARS epidemic began in Guangdong Province, China, in November 2002 and gained global attention in March 2003. It spread in hospitals, among families, and occasionally in hotels and markets, with the largest outbreaks in China, Hong Kong, Taiwan, Singapore, and Toronto. Case-fatality rates ranged from 7% to </w:t>
      </w:r>
      <w:r w:rsidRPr="005A0B8C">
        <w:lastRenderedPageBreak/>
        <w:t>17%, reaching 50% in those over 65</w:t>
      </w:r>
      <w:r w:rsidR="005A0B8C">
        <w:t xml:space="preserve"> or with underlying conditions. </w:t>
      </w:r>
      <w:r w:rsidRPr="005A0B8C">
        <w:t xml:space="preserve">WHO's control measures, including isolation, quarantine, and travel advisories, halted the global spread by July 2003. SARS spread primarily through </w:t>
      </w:r>
      <w:r w:rsidR="005A0B8C">
        <w:t xml:space="preserve">droplets, direct or fomite contacts. </w:t>
      </w:r>
      <w:r w:rsidRPr="005A0B8C">
        <w:t>The epidemic likely started with transmission from palm civets or other animals in Chinese wild game markets to humans, with the virus mutating for human transmission. Horseshoe bats are now considered the ultimate source of SARS-like viruses.</w:t>
      </w:r>
    </w:p>
    <w:p w:rsidR="00F8023B" w:rsidRDefault="00E22852" w:rsidP="005A0B8C">
      <w:pPr>
        <w:pStyle w:val="NormalWeb"/>
        <w:spacing w:line="276" w:lineRule="auto"/>
        <w:jc w:val="both"/>
      </w:pPr>
      <w:r w:rsidRPr="00F844D9">
        <w:rPr>
          <w:b/>
          <w:color w:val="E36C0A" w:themeColor="accent6" w:themeShade="BF"/>
        </w:rPr>
        <w:t xml:space="preserve">B. </w:t>
      </w:r>
      <w:r w:rsidR="00F8023B" w:rsidRPr="00F844D9">
        <w:rPr>
          <w:b/>
          <w:color w:val="E36C0A" w:themeColor="accent6" w:themeShade="BF"/>
        </w:rPr>
        <w:t>Middle East Respiratory Syndrome (MERS</w:t>
      </w:r>
      <w:r w:rsidR="00F8023B" w:rsidRPr="00F844D9">
        <w:rPr>
          <w:color w:val="E36C0A" w:themeColor="accent6" w:themeShade="BF"/>
        </w:rPr>
        <w:t>)-</w:t>
      </w:r>
      <w:r w:rsidR="00F8023B">
        <w:t xml:space="preserve"> MERS was first identified in Saudi Arabia in 2012. It is caused by the MERS-CoV and primarily affects the respiratory system. The virus is zoonotic, originating in bats and transmitted to humans through dromedary camels, which are considered the primary source of human infection. MERS-CoV spreads through close contact with infected individuals, particularly in healthcare settings. Human-to-human transmission has been limited but significant in hospital environments.</w:t>
      </w:r>
      <w:r w:rsidR="00F8023B" w:rsidRPr="00F8023B">
        <w:t xml:space="preserve"> </w:t>
      </w:r>
      <w:r w:rsidR="00F8023B">
        <w:t xml:space="preserve">Most MERS cases have occurred in the Arabian Peninsula, particularly Saudi Arabia. However, travel-associated cases have been reported in several countries outside the Middle East, including South Korea, where a significant outbreak occurred in 2015. MERS has a high case-fatality rate of about 35%. </w:t>
      </w:r>
    </w:p>
    <w:p w:rsidR="00B53CEC" w:rsidRPr="00B53CEC" w:rsidRDefault="00E22852" w:rsidP="005A0B8C">
      <w:pPr>
        <w:jc w:val="both"/>
        <w:rPr>
          <w:rFonts w:ascii="Times New Roman" w:hAnsi="Times New Roman" w:cs="Times New Roman"/>
          <w:sz w:val="24"/>
          <w:szCs w:val="24"/>
        </w:rPr>
      </w:pPr>
      <w:r w:rsidRPr="00F844D9">
        <w:rPr>
          <w:rFonts w:ascii="Times New Roman" w:hAnsi="Times New Roman" w:cs="Times New Roman"/>
          <w:b/>
          <w:color w:val="E36C0A" w:themeColor="accent6" w:themeShade="BF"/>
          <w:sz w:val="24"/>
          <w:szCs w:val="24"/>
        </w:rPr>
        <w:t xml:space="preserve">C. </w:t>
      </w:r>
      <w:r w:rsidR="00F8023B" w:rsidRPr="00F844D9">
        <w:rPr>
          <w:rFonts w:ascii="Times New Roman" w:hAnsi="Times New Roman" w:cs="Times New Roman"/>
          <w:b/>
          <w:color w:val="E36C0A" w:themeColor="accent6" w:themeShade="BF"/>
          <w:sz w:val="24"/>
          <w:szCs w:val="24"/>
        </w:rPr>
        <w:t>Severe Acute Respiratory Syndrome Coronavirus 2 (SARS-CoV-2)-</w:t>
      </w:r>
      <w:r w:rsidR="00F8023B" w:rsidRPr="005A0B8C">
        <w:rPr>
          <w:rFonts w:ascii="Times New Roman" w:hAnsi="Times New Roman" w:cs="Times New Roman"/>
          <w:sz w:val="24"/>
          <w:szCs w:val="24"/>
        </w:rPr>
        <w:t xml:space="preserve"> SARS-CoV-2, the virus causing COVID-19, emerged in December 2019 in Wuhan, China. The virus rapidly spread worldwide, leading to a global pandemic declared by the World Health Organization in March 2020.</w:t>
      </w:r>
      <w:r w:rsidR="005A0B8C" w:rsidRPr="005A0B8C">
        <w:rPr>
          <w:rFonts w:ascii="Times New Roman" w:hAnsi="Times New Roman" w:cs="Times New Roman"/>
          <w:sz w:val="24"/>
          <w:szCs w:val="24"/>
        </w:rPr>
        <w:t xml:space="preserve"> </w:t>
      </w:r>
      <w:r w:rsidR="005A0B8C" w:rsidRPr="005A0B8C">
        <w:rPr>
          <w:rFonts w:ascii="Times New Roman" w:hAnsi="Times New Roman" w:cs="Times New Roman"/>
          <w:color w:val="111111"/>
          <w:sz w:val="24"/>
          <w:szCs w:val="24"/>
        </w:rPr>
        <w:t>The first case reported in India was on 21</w:t>
      </w:r>
      <w:r w:rsidR="005A0B8C" w:rsidRPr="005A0B8C">
        <w:rPr>
          <w:rFonts w:ascii="Times New Roman" w:hAnsi="Times New Roman" w:cs="Times New Roman"/>
          <w:color w:val="111111"/>
          <w:sz w:val="24"/>
          <w:szCs w:val="24"/>
          <w:vertAlign w:val="superscript"/>
        </w:rPr>
        <w:t>st</w:t>
      </w:r>
      <w:r w:rsidR="005A0B8C" w:rsidRPr="005A0B8C">
        <w:rPr>
          <w:rFonts w:ascii="Times New Roman" w:hAnsi="Times New Roman" w:cs="Times New Roman"/>
          <w:color w:val="111111"/>
          <w:sz w:val="24"/>
          <w:szCs w:val="24"/>
        </w:rPr>
        <w:t xml:space="preserve"> January 2020 in a 20-year-old female from Kerala, Thrissur</w:t>
      </w:r>
      <w:r w:rsidR="005A0B8C">
        <w:rPr>
          <w:rFonts w:ascii="Times New Roman" w:hAnsi="Times New Roman" w:cs="Times New Roman"/>
          <w:color w:val="111111"/>
          <w:sz w:val="24"/>
          <w:szCs w:val="24"/>
        </w:rPr>
        <w:t xml:space="preserve">. </w:t>
      </w:r>
      <w:r w:rsidR="00F8023B" w:rsidRPr="005A0B8C">
        <w:rPr>
          <w:rFonts w:ascii="Times New Roman" w:hAnsi="Times New Roman" w:cs="Times New Roman"/>
          <w:sz w:val="24"/>
          <w:szCs w:val="24"/>
        </w:rPr>
        <w:t>SARS-CoV-2 primarily spreads through respiratory droplets from infected individuals. It can also spread through contact with contaminated surfaces and, less commonly, through airborne transmission in enclosed spaces. The pandemic has led to multiple waves of infection, with the extent and impact differing across regions due to factors like healthcare capacity, public health measures, and vaccination rates.</w:t>
      </w:r>
    </w:p>
    <w:p w:rsidR="00B53CEC" w:rsidRPr="00F844D9" w:rsidRDefault="00C42F84" w:rsidP="005A0B8C">
      <w:pPr>
        <w:pStyle w:val="ListParagraph"/>
        <w:numPr>
          <w:ilvl w:val="0"/>
          <w:numId w:val="72"/>
        </w:numPr>
        <w:jc w:val="both"/>
        <w:rPr>
          <w:rFonts w:ascii="Times New Roman" w:hAnsi="Times New Roman" w:cs="Times New Roman"/>
          <w:sz w:val="24"/>
          <w:szCs w:val="24"/>
        </w:rPr>
      </w:pPr>
      <w:r w:rsidRPr="00F844D9">
        <w:rPr>
          <w:rFonts w:ascii="Times New Roman" w:hAnsi="Times New Roman" w:cs="Times New Roman"/>
          <w:b/>
          <w:color w:val="CE08B2"/>
          <w:sz w:val="24"/>
          <w:szCs w:val="24"/>
        </w:rPr>
        <w:t>COVID-19 pandemic in India -</w:t>
      </w:r>
      <w:r w:rsidRPr="00B53CEC">
        <w:rPr>
          <w:rFonts w:ascii="Times New Roman" w:hAnsi="Times New Roman" w:cs="Times New Roman"/>
          <w:sz w:val="24"/>
          <w:szCs w:val="24"/>
        </w:rPr>
        <w:t xml:space="preserve"> The COVID-19 pandemic in India experienced several distinct waves, each characterized by varying levels of infection rates, hospitalizations, and mortalities. </w:t>
      </w:r>
      <w:r w:rsidR="00B53CEC">
        <w:rPr>
          <w:rFonts w:ascii="Times New Roman" w:hAnsi="Times New Roman" w:cs="Times New Roman"/>
          <w:sz w:val="24"/>
          <w:szCs w:val="24"/>
        </w:rPr>
        <w:t>The key waves</w:t>
      </w:r>
      <w:r w:rsidR="00F844D9">
        <w:rPr>
          <w:rFonts w:ascii="Times New Roman" w:hAnsi="Times New Roman" w:cs="Times New Roman"/>
          <w:sz w:val="24"/>
          <w:szCs w:val="24"/>
        </w:rPr>
        <w:t xml:space="preserve"> (Table 41)</w:t>
      </w:r>
      <w:r w:rsidR="00B53CEC">
        <w:rPr>
          <w:rFonts w:ascii="Times New Roman" w:hAnsi="Times New Roman" w:cs="Times New Roman"/>
          <w:sz w:val="24"/>
          <w:szCs w:val="24"/>
        </w:rPr>
        <w:t xml:space="preserve"> and their impacts are- </w:t>
      </w:r>
    </w:p>
    <w:p w:rsidR="00C42F84" w:rsidRPr="00B53CEC" w:rsidRDefault="00B53CEC" w:rsidP="005A0B8C">
      <w:pPr>
        <w:jc w:val="both"/>
        <w:rPr>
          <w:rFonts w:ascii="Times New Roman" w:hAnsi="Times New Roman" w:cs="Times New Roman"/>
          <w:b/>
          <w:sz w:val="24"/>
          <w:szCs w:val="24"/>
        </w:rPr>
      </w:pPr>
      <w:r w:rsidRPr="00B53CEC">
        <w:rPr>
          <w:rFonts w:ascii="Times New Roman" w:hAnsi="Times New Roman" w:cs="Times New Roman"/>
          <w:b/>
          <w:sz w:val="24"/>
          <w:szCs w:val="24"/>
        </w:rPr>
        <w:t xml:space="preserve">Table </w:t>
      </w:r>
      <w:r w:rsidR="00F844D9">
        <w:rPr>
          <w:rFonts w:ascii="Times New Roman" w:hAnsi="Times New Roman" w:cs="Times New Roman"/>
          <w:b/>
          <w:sz w:val="24"/>
          <w:szCs w:val="24"/>
        </w:rPr>
        <w:t>41</w:t>
      </w:r>
      <w:r w:rsidRPr="00B53CEC">
        <w:rPr>
          <w:rFonts w:ascii="Times New Roman" w:hAnsi="Times New Roman" w:cs="Times New Roman"/>
          <w:b/>
          <w:sz w:val="24"/>
          <w:szCs w:val="24"/>
        </w:rPr>
        <w:t>: Characteristics of COVID-19 waves in India</w:t>
      </w:r>
    </w:p>
    <w:tbl>
      <w:tblPr>
        <w:tblStyle w:val="LightGrid-Accent11"/>
        <w:tblW w:w="0" w:type="auto"/>
        <w:tblLook w:val="04A0"/>
      </w:tblPr>
      <w:tblGrid>
        <w:gridCol w:w="2448"/>
        <w:gridCol w:w="6794"/>
      </w:tblGrid>
      <w:tr w:rsidR="00B53CEC" w:rsidRPr="00A947AB" w:rsidTr="00A947AB">
        <w:trPr>
          <w:cnfStyle w:val="100000000000"/>
        </w:trPr>
        <w:tc>
          <w:tcPr>
            <w:cnfStyle w:val="001000000000"/>
            <w:tcW w:w="2448" w:type="dxa"/>
          </w:tcPr>
          <w:p w:rsidR="00B53CEC" w:rsidRPr="00A947AB" w:rsidRDefault="00B53CEC" w:rsidP="00A947AB">
            <w:pPr>
              <w:spacing w:line="276" w:lineRule="auto"/>
              <w:jc w:val="center"/>
              <w:rPr>
                <w:rFonts w:ascii="Times New Roman" w:hAnsi="Times New Roman" w:cs="Times New Roman"/>
                <w:b w:val="0"/>
                <w:color w:val="111111"/>
              </w:rPr>
            </w:pPr>
            <w:r w:rsidRPr="00A947AB">
              <w:rPr>
                <w:rFonts w:ascii="Times New Roman" w:hAnsi="Times New Roman" w:cs="Times New Roman"/>
                <w:b w:val="0"/>
                <w:color w:val="111111"/>
              </w:rPr>
              <w:t>COVID-19 waves</w:t>
            </w:r>
          </w:p>
        </w:tc>
        <w:tc>
          <w:tcPr>
            <w:tcW w:w="6794" w:type="dxa"/>
          </w:tcPr>
          <w:p w:rsidR="00B53CEC" w:rsidRPr="00A947AB" w:rsidRDefault="00B53CEC" w:rsidP="00A947AB">
            <w:pPr>
              <w:spacing w:line="276" w:lineRule="auto"/>
              <w:jc w:val="center"/>
              <w:cnfStyle w:val="100000000000"/>
              <w:rPr>
                <w:rFonts w:ascii="Times New Roman" w:hAnsi="Times New Roman" w:cs="Times New Roman"/>
                <w:b w:val="0"/>
                <w:color w:val="111111"/>
              </w:rPr>
            </w:pPr>
            <w:r w:rsidRPr="00A947AB">
              <w:rPr>
                <w:rFonts w:ascii="Times New Roman" w:hAnsi="Times New Roman" w:cs="Times New Roman"/>
                <w:b w:val="0"/>
                <w:color w:val="111111"/>
              </w:rPr>
              <w:t>Characteristics</w:t>
            </w:r>
          </w:p>
        </w:tc>
      </w:tr>
      <w:tr w:rsidR="00B53CEC" w:rsidRPr="00A947AB" w:rsidTr="00A947AB">
        <w:trPr>
          <w:cnfStyle w:val="000000100000"/>
        </w:trPr>
        <w:tc>
          <w:tcPr>
            <w:cnfStyle w:val="001000000000"/>
            <w:tcW w:w="2448" w:type="dxa"/>
          </w:tcPr>
          <w:p w:rsidR="00B53CEC" w:rsidRPr="00A947AB" w:rsidRDefault="00B53CEC" w:rsidP="00A947AB">
            <w:pPr>
              <w:spacing w:line="276" w:lineRule="auto"/>
              <w:rPr>
                <w:rFonts w:ascii="Times New Roman" w:hAnsi="Times New Roman" w:cs="Times New Roman"/>
                <w:color w:val="111111"/>
              </w:rPr>
            </w:pPr>
            <w:r w:rsidRPr="00A947AB">
              <w:rPr>
                <w:rFonts w:ascii="Times New Roman" w:hAnsi="Times New Roman" w:cs="Times New Roman"/>
              </w:rPr>
              <w:t>First Wave</w:t>
            </w:r>
            <w:r w:rsidR="00A947AB" w:rsidRPr="00A947AB">
              <w:rPr>
                <w:rFonts w:ascii="Times New Roman" w:hAnsi="Times New Roman" w:cs="Times New Roman"/>
              </w:rPr>
              <w:t xml:space="preserve">              </w:t>
            </w:r>
            <w:r w:rsidRPr="00A947AB">
              <w:rPr>
                <w:rFonts w:ascii="Times New Roman" w:hAnsi="Times New Roman" w:cs="Times New Roman"/>
              </w:rPr>
              <w:t xml:space="preserve"> (Early 2020 - Mid 2020) </w:t>
            </w:r>
          </w:p>
        </w:tc>
        <w:tc>
          <w:tcPr>
            <w:tcW w:w="6794" w:type="dxa"/>
          </w:tcPr>
          <w:p w:rsidR="00B53CEC" w:rsidRPr="00A947AB" w:rsidRDefault="00B53CEC" w:rsidP="00A947AB">
            <w:pPr>
              <w:spacing w:line="276" w:lineRule="auto"/>
              <w:jc w:val="both"/>
              <w:cnfStyle w:val="000000100000"/>
              <w:rPr>
                <w:rFonts w:ascii="Times New Roman" w:hAnsi="Times New Roman" w:cs="Times New Roman"/>
                <w:color w:val="111111"/>
              </w:rPr>
            </w:pPr>
            <w:r w:rsidRPr="00A947AB">
              <w:rPr>
                <w:rFonts w:ascii="Times New Roman" w:hAnsi="Times New Roman" w:cs="Times New Roman"/>
              </w:rPr>
              <w:t>The first confirmed cases in India were reported in late January 2020, with initial cases primarily among travelers from affected regions. The first wave peaked around September 2020. This wave (Wuhan strain) saw a steady rise in cases, with significant spread in urban areas. The healthcare system experienced stress but managed the load reasonably well. The government also launched awareness c</w:t>
            </w:r>
            <w:r w:rsidR="00A947AB" w:rsidRPr="00A947AB">
              <w:rPr>
                <w:rFonts w:ascii="Times New Roman" w:hAnsi="Times New Roman" w:cs="Times New Roman"/>
              </w:rPr>
              <w:t xml:space="preserve">ampaigns about hand hygiene </w:t>
            </w:r>
            <w:r w:rsidRPr="00A947AB">
              <w:rPr>
                <w:rFonts w:ascii="Times New Roman" w:hAnsi="Times New Roman" w:cs="Times New Roman"/>
              </w:rPr>
              <w:t>mask-wearing</w:t>
            </w:r>
            <w:r w:rsidR="00A947AB" w:rsidRPr="00A947AB">
              <w:rPr>
                <w:rFonts w:ascii="Times New Roman" w:hAnsi="Times New Roman" w:cs="Times New Roman"/>
              </w:rPr>
              <w:t xml:space="preserve"> and massive lockdown (March 25 to April 14, 2020)</w:t>
            </w:r>
            <w:r w:rsidRPr="00A947AB">
              <w:rPr>
                <w:rFonts w:ascii="Times New Roman" w:hAnsi="Times New Roman" w:cs="Times New Roman"/>
              </w:rPr>
              <w:t>.</w:t>
            </w:r>
          </w:p>
        </w:tc>
      </w:tr>
      <w:tr w:rsidR="00B53CEC" w:rsidRPr="00A947AB" w:rsidTr="00A947AB">
        <w:trPr>
          <w:cnfStyle w:val="000000010000"/>
        </w:trPr>
        <w:tc>
          <w:tcPr>
            <w:cnfStyle w:val="001000000000"/>
            <w:tcW w:w="2448" w:type="dxa"/>
          </w:tcPr>
          <w:p w:rsidR="00B53CEC" w:rsidRPr="00A947AB" w:rsidRDefault="00B53CEC" w:rsidP="00A947AB">
            <w:pPr>
              <w:spacing w:line="276" w:lineRule="auto"/>
              <w:rPr>
                <w:rFonts w:ascii="Times New Roman" w:hAnsi="Times New Roman" w:cs="Times New Roman"/>
                <w:color w:val="111111"/>
              </w:rPr>
            </w:pPr>
            <w:r w:rsidRPr="00A947AB">
              <w:rPr>
                <w:rFonts w:ascii="Times New Roman" w:hAnsi="Times New Roman" w:cs="Times New Roman"/>
              </w:rPr>
              <w:t>Second Wave</w:t>
            </w:r>
            <w:r w:rsidR="00A947AB" w:rsidRPr="00A947AB">
              <w:rPr>
                <w:rFonts w:ascii="Times New Roman" w:hAnsi="Times New Roman" w:cs="Times New Roman"/>
              </w:rPr>
              <w:t xml:space="preserve">           </w:t>
            </w:r>
            <w:r w:rsidRPr="00A947AB">
              <w:rPr>
                <w:rFonts w:ascii="Times New Roman" w:hAnsi="Times New Roman" w:cs="Times New Roman"/>
              </w:rPr>
              <w:t xml:space="preserve"> (Early 2021 - Mid 2021</w:t>
            </w:r>
            <w:r w:rsidR="00A947AB" w:rsidRPr="00A947AB">
              <w:rPr>
                <w:rFonts w:ascii="Times New Roman" w:hAnsi="Times New Roman" w:cs="Times New Roman"/>
              </w:rPr>
              <w:t>)</w:t>
            </w:r>
          </w:p>
        </w:tc>
        <w:tc>
          <w:tcPr>
            <w:tcW w:w="6794" w:type="dxa"/>
          </w:tcPr>
          <w:p w:rsidR="00B53CEC" w:rsidRPr="00A947AB" w:rsidRDefault="00B53CEC" w:rsidP="00A947AB">
            <w:pPr>
              <w:spacing w:line="276" w:lineRule="auto"/>
              <w:jc w:val="both"/>
              <w:cnfStyle w:val="000000010000"/>
              <w:rPr>
                <w:rFonts w:ascii="Times New Roman" w:hAnsi="Times New Roman" w:cs="Times New Roman"/>
                <w:color w:val="111111"/>
              </w:rPr>
            </w:pPr>
            <w:r w:rsidRPr="00A947AB">
              <w:rPr>
                <w:rFonts w:ascii="Times New Roman" w:hAnsi="Times New Roman" w:cs="Times New Roman"/>
              </w:rPr>
              <w:t xml:space="preserve">The second wave began in March 2021 and the peak occurred in April and May 2021. This wave was far more severe, driven by the Delta variant. There was a rapid and massive surge in cases, overwhelming hospitals, </w:t>
            </w:r>
            <w:r w:rsidRPr="00A947AB">
              <w:rPr>
                <w:rFonts w:ascii="Times New Roman" w:hAnsi="Times New Roman" w:cs="Times New Roman"/>
              </w:rPr>
              <w:lastRenderedPageBreak/>
              <w:t>leading to shortages of oxygen, beds, and critical supplies. The death toll was significantly higher compared to the first wave. The government re-imposed lockdowns</w:t>
            </w:r>
            <w:r w:rsidR="00A947AB" w:rsidRPr="00A947AB">
              <w:rPr>
                <w:rFonts w:ascii="Times New Roman" w:hAnsi="Times New Roman" w:cs="Times New Roman"/>
              </w:rPr>
              <w:t xml:space="preserve"> (April-May 2021)</w:t>
            </w:r>
            <w:r w:rsidRPr="00A947AB">
              <w:rPr>
                <w:rFonts w:ascii="Times New Roman" w:hAnsi="Times New Roman" w:cs="Times New Roman"/>
              </w:rPr>
              <w:t xml:space="preserve"> in various states, ramped up testing, and accelerated the vaccination drive. Efforts were made to increase medical oxygen supply and enhance healthcare infrastructure.</w:t>
            </w:r>
          </w:p>
        </w:tc>
      </w:tr>
      <w:tr w:rsidR="00B53CEC" w:rsidRPr="00A947AB" w:rsidTr="00A947AB">
        <w:trPr>
          <w:cnfStyle w:val="000000100000"/>
        </w:trPr>
        <w:tc>
          <w:tcPr>
            <w:cnfStyle w:val="001000000000"/>
            <w:tcW w:w="2448" w:type="dxa"/>
          </w:tcPr>
          <w:p w:rsidR="00B53CEC" w:rsidRPr="00A947AB" w:rsidRDefault="00B53CEC" w:rsidP="00A947AB">
            <w:pPr>
              <w:spacing w:line="276" w:lineRule="auto"/>
              <w:rPr>
                <w:rFonts w:ascii="Times New Roman" w:hAnsi="Times New Roman" w:cs="Times New Roman"/>
                <w:color w:val="111111"/>
              </w:rPr>
            </w:pPr>
            <w:r w:rsidRPr="00A947AB">
              <w:rPr>
                <w:rFonts w:ascii="Times New Roman" w:hAnsi="Times New Roman" w:cs="Times New Roman"/>
              </w:rPr>
              <w:lastRenderedPageBreak/>
              <w:t>Third Wave</w:t>
            </w:r>
            <w:r w:rsidR="00A947AB" w:rsidRPr="00A947AB">
              <w:rPr>
                <w:rFonts w:ascii="Times New Roman" w:hAnsi="Times New Roman" w:cs="Times New Roman"/>
              </w:rPr>
              <w:t xml:space="preserve">                </w:t>
            </w:r>
            <w:r w:rsidRPr="00A947AB">
              <w:rPr>
                <w:rFonts w:ascii="Times New Roman" w:hAnsi="Times New Roman" w:cs="Times New Roman"/>
              </w:rPr>
              <w:t xml:space="preserve"> (Late 2021 - Early 2022) </w:t>
            </w:r>
          </w:p>
        </w:tc>
        <w:tc>
          <w:tcPr>
            <w:tcW w:w="6794" w:type="dxa"/>
          </w:tcPr>
          <w:p w:rsidR="00B53CEC" w:rsidRPr="00A947AB" w:rsidRDefault="00B53CEC" w:rsidP="00A947AB">
            <w:pPr>
              <w:spacing w:line="276" w:lineRule="auto"/>
              <w:jc w:val="both"/>
              <w:cnfStyle w:val="000000100000"/>
              <w:rPr>
                <w:rFonts w:ascii="Times New Roman" w:hAnsi="Times New Roman" w:cs="Times New Roman"/>
                <w:color w:val="111111"/>
              </w:rPr>
            </w:pPr>
            <w:r w:rsidRPr="00A947AB">
              <w:rPr>
                <w:rFonts w:ascii="Times New Roman" w:hAnsi="Times New Roman" w:cs="Times New Roman"/>
              </w:rPr>
              <w:t>The third wave of COVID-19 in India began around December 2021, peaking in January 2022. Driven primarily by the Omicron variant, this wave saw high infection rates but generally lower severity compared to the second wave, with fewer hospitalizations and deaths. Efforts during this period emphasized vaccination, including booster doses, and implemented localized restrictions and curfews. Public health campaigns highlighted the importance of wearing masks and avoiding large gatherings.</w:t>
            </w:r>
          </w:p>
        </w:tc>
      </w:tr>
    </w:tbl>
    <w:p w:rsidR="00C42F84" w:rsidRPr="00A947AB" w:rsidRDefault="00C42F84" w:rsidP="005A0B8C">
      <w:pPr>
        <w:jc w:val="both"/>
        <w:rPr>
          <w:rFonts w:ascii="Times New Roman" w:hAnsi="Times New Roman" w:cs="Times New Roman"/>
          <w:color w:val="111111"/>
          <w:sz w:val="24"/>
          <w:szCs w:val="24"/>
        </w:rPr>
      </w:pPr>
    </w:p>
    <w:p w:rsidR="00A947AB" w:rsidRPr="00A947AB" w:rsidRDefault="00A947AB" w:rsidP="000B44AD">
      <w:pPr>
        <w:pStyle w:val="ListParagraph"/>
        <w:numPr>
          <w:ilvl w:val="0"/>
          <w:numId w:val="72"/>
        </w:numPr>
        <w:jc w:val="both"/>
        <w:rPr>
          <w:rFonts w:ascii="Times New Roman" w:hAnsi="Times New Roman" w:cs="Times New Roman"/>
          <w:sz w:val="24"/>
          <w:szCs w:val="24"/>
        </w:rPr>
      </w:pPr>
      <w:r w:rsidRPr="00F844D9">
        <w:rPr>
          <w:rFonts w:ascii="Times New Roman" w:hAnsi="Times New Roman" w:cs="Times New Roman"/>
          <w:b/>
          <w:color w:val="CE08B2"/>
          <w:sz w:val="24"/>
          <w:szCs w:val="24"/>
        </w:rPr>
        <w:t>COVID-19 variants</w:t>
      </w:r>
      <w:r w:rsidR="00F844D9" w:rsidRPr="00F844D9">
        <w:rPr>
          <w:rFonts w:ascii="Times New Roman" w:hAnsi="Times New Roman" w:cs="Times New Roman"/>
          <w:b/>
          <w:color w:val="CE08B2"/>
          <w:sz w:val="24"/>
          <w:szCs w:val="24"/>
        </w:rPr>
        <w:t>-</w:t>
      </w:r>
      <w:r w:rsidRPr="00A947AB">
        <w:rPr>
          <w:rFonts w:ascii="Times New Roman" w:hAnsi="Times New Roman" w:cs="Times New Roman"/>
          <w:color w:val="111111"/>
          <w:sz w:val="24"/>
          <w:szCs w:val="24"/>
        </w:rPr>
        <w:t xml:space="preserve"> </w:t>
      </w:r>
      <w:r w:rsidRPr="00A947AB">
        <w:rPr>
          <w:rFonts w:ascii="Times New Roman" w:hAnsi="Times New Roman" w:cs="Times New Roman"/>
          <w:sz w:val="24"/>
          <w:szCs w:val="24"/>
        </w:rPr>
        <w:t>The World Health Organization (WHO) classifies SARS-CoV-2 variants into several categories based on their potential impact on public health</w:t>
      </w:r>
      <w:r w:rsidR="00F844D9">
        <w:rPr>
          <w:rFonts w:ascii="Times New Roman" w:hAnsi="Times New Roman" w:cs="Times New Roman"/>
          <w:sz w:val="24"/>
          <w:szCs w:val="24"/>
        </w:rPr>
        <w:t xml:space="preserve"> (Table 42)</w:t>
      </w:r>
      <w:r w:rsidRPr="00A947AB">
        <w:rPr>
          <w:rFonts w:ascii="Times New Roman" w:hAnsi="Times New Roman" w:cs="Times New Roman"/>
          <w:sz w:val="24"/>
          <w:szCs w:val="24"/>
        </w:rPr>
        <w:t>.</w:t>
      </w:r>
    </w:p>
    <w:p w:rsidR="00A947AB" w:rsidRDefault="00A947AB" w:rsidP="005A0B8C">
      <w:pPr>
        <w:jc w:val="both"/>
        <w:rPr>
          <w:rFonts w:ascii="Times New Roman" w:hAnsi="Times New Roman" w:cs="Times New Roman"/>
          <w:b/>
          <w:color w:val="111111"/>
          <w:sz w:val="24"/>
          <w:szCs w:val="24"/>
        </w:rPr>
      </w:pPr>
      <w:r w:rsidRPr="00A947AB">
        <w:rPr>
          <w:rFonts w:ascii="Times New Roman" w:hAnsi="Times New Roman" w:cs="Times New Roman"/>
          <w:b/>
          <w:color w:val="111111"/>
          <w:sz w:val="24"/>
          <w:szCs w:val="24"/>
        </w:rPr>
        <w:t>Table</w:t>
      </w:r>
      <w:r w:rsidR="00F844D9">
        <w:rPr>
          <w:rFonts w:ascii="Times New Roman" w:hAnsi="Times New Roman" w:cs="Times New Roman"/>
          <w:b/>
          <w:color w:val="111111"/>
          <w:sz w:val="24"/>
          <w:szCs w:val="24"/>
        </w:rPr>
        <w:t xml:space="preserve"> 42</w:t>
      </w:r>
      <w:r w:rsidRPr="00A947AB">
        <w:rPr>
          <w:rFonts w:ascii="Times New Roman" w:hAnsi="Times New Roman" w:cs="Times New Roman"/>
          <w:b/>
          <w:color w:val="111111"/>
          <w:sz w:val="24"/>
          <w:szCs w:val="24"/>
        </w:rPr>
        <w:t>: WHO classifications of COVID-19 variants</w:t>
      </w:r>
    </w:p>
    <w:tbl>
      <w:tblPr>
        <w:tblStyle w:val="LightList-Accent6"/>
        <w:tblW w:w="0" w:type="auto"/>
        <w:jc w:val="center"/>
        <w:tblLook w:val="04A0"/>
      </w:tblPr>
      <w:tblGrid>
        <w:gridCol w:w="2060"/>
        <w:gridCol w:w="250"/>
        <w:gridCol w:w="2310"/>
        <w:gridCol w:w="2311"/>
        <w:gridCol w:w="2311"/>
      </w:tblGrid>
      <w:tr w:rsidR="00E22852" w:rsidRPr="00E22852" w:rsidTr="00E22852">
        <w:trPr>
          <w:cnfStyle w:val="100000000000"/>
          <w:jc w:val="center"/>
        </w:trPr>
        <w:tc>
          <w:tcPr>
            <w:cnfStyle w:val="001000000000"/>
            <w:tcW w:w="2060" w:type="dxa"/>
            <w:tcBorders>
              <w:right w:val="single" w:sz="4" w:space="0" w:color="auto"/>
            </w:tcBorders>
          </w:tcPr>
          <w:p w:rsidR="00E22852" w:rsidRPr="00E22852" w:rsidRDefault="00E22852" w:rsidP="005A0B8C">
            <w:pPr>
              <w:jc w:val="both"/>
              <w:rPr>
                <w:rFonts w:ascii="Times New Roman" w:hAnsi="Times New Roman" w:cs="Times New Roman"/>
                <w:b w:val="0"/>
                <w:color w:val="111111"/>
              </w:rPr>
            </w:pPr>
            <w:r w:rsidRPr="00E22852">
              <w:rPr>
                <w:rFonts w:ascii="Times New Roman" w:hAnsi="Times New Roman" w:cs="Times New Roman"/>
                <w:b w:val="0"/>
                <w:color w:val="111111"/>
              </w:rPr>
              <w:t>Category</w:t>
            </w:r>
          </w:p>
        </w:tc>
        <w:tc>
          <w:tcPr>
            <w:tcW w:w="250" w:type="dxa"/>
            <w:tcBorders>
              <w:left w:val="single" w:sz="4" w:space="0" w:color="auto"/>
            </w:tcBorders>
          </w:tcPr>
          <w:p w:rsidR="00E22852" w:rsidRPr="00E22852" w:rsidRDefault="00E22852" w:rsidP="00E22852">
            <w:pPr>
              <w:jc w:val="both"/>
              <w:cnfStyle w:val="100000000000"/>
              <w:rPr>
                <w:rFonts w:ascii="Times New Roman" w:hAnsi="Times New Roman" w:cs="Times New Roman"/>
                <w:bCs w:val="0"/>
                <w:color w:val="111111"/>
              </w:rPr>
            </w:pPr>
          </w:p>
        </w:tc>
        <w:tc>
          <w:tcPr>
            <w:tcW w:w="2310" w:type="dxa"/>
          </w:tcPr>
          <w:p w:rsidR="00E22852" w:rsidRPr="00E22852" w:rsidRDefault="00E22852" w:rsidP="005A0B8C">
            <w:pPr>
              <w:jc w:val="both"/>
              <w:cnfStyle w:val="100000000000"/>
              <w:rPr>
                <w:rFonts w:ascii="Times New Roman" w:hAnsi="Times New Roman" w:cs="Times New Roman"/>
                <w:b w:val="0"/>
                <w:color w:val="111111"/>
              </w:rPr>
            </w:pPr>
            <w:r w:rsidRPr="00E22852">
              <w:rPr>
                <w:rFonts w:ascii="Times New Roman" w:hAnsi="Times New Roman" w:cs="Times New Roman"/>
                <w:b w:val="0"/>
                <w:color w:val="111111"/>
              </w:rPr>
              <w:t>Variant</w:t>
            </w:r>
          </w:p>
        </w:tc>
        <w:tc>
          <w:tcPr>
            <w:tcW w:w="2311" w:type="dxa"/>
          </w:tcPr>
          <w:p w:rsidR="00E22852" w:rsidRPr="00E22852" w:rsidRDefault="00E22852" w:rsidP="005A0B8C">
            <w:pPr>
              <w:jc w:val="both"/>
              <w:cnfStyle w:val="100000000000"/>
              <w:rPr>
                <w:rFonts w:ascii="Times New Roman" w:hAnsi="Times New Roman" w:cs="Times New Roman"/>
                <w:b w:val="0"/>
                <w:color w:val="111111"/>
              </w:rPr>
            </w:pPr>
            <w:r w:rsidRPr="00E22852">
              <w:rPr>
                <w:rFonts w:ascii="Times New Roman" w:hAnsi="Times New Roman" w:cs="Times New Roman"/>
                <w:b w:val="0"/>
                <w:color w:val="111111"/>
              </w:rPr>
              <w:t>Lineage</w:t>
            </w:r>
          </w:p>
        </w:tc>
        <w:tc>
          <w:tcPr>
            <w:tcW w:w="2311" w:type="dxa"/>
          </w:tcPr>
          <w:p w:rsidR="00E22852" w:rsidRPr="00E22852" w:rsidRDefault="00E22852" w:rsidP="005A0B8C">
            <w:pPr>
              <w:jc w:val="both"/>
              <w:cnfStyle w:val="100000000000"/>
              <w:rPr>
                <w:rFonts w:ascii="Times New Roman" w:hAnsi="Times New Roman" w:cs="Times New Roman"/>
                <w:b w:val="0"/>
                <w:color w:val="111111"/>
              </w:rPr>
            </w:pPr>
            <w:r w:rsidRPr="00E22852">
              <w:rPr>
                <w:rFonts w:ascii="Times New Roman" w:hAnsi="Times New Roman" w:cs="Times New Roman"/>
                <w:b w:val="0"/>
                <w:color w:val="111111"/>
              </w:rPr>
              <w:t>First identified</w:t>
            </w:r>
          </w:p>
        </w:tc>
      </w:tr>
      <w:tr w:rsidR="00E22852" w:rsidRPr="00E22852" w:rsidTr="00E22852">
        <w:trPr>
          <w:cnfStyle w:val="000000100000"/>
          <w:trHeight w:val="151"/>
          <w:jc w:val="center"/>
        </w:trPr>
        <w:tc>
          <w:tcPr>
            <w:cnfStyle w:val="001000000000"/>
            <w:tcW w:w="2060" w:type="dxa"/>
            <w:vMerge w:val="restart"/>
            <w:tcBorders>
              <w:right w:val="single" w:sz="4" w:space="0" w:color="auto"/>
            </w:tcBorders>
            <w:shd w:val="clear" w:color="auto" w:fill="FBD4B4" w:themeFill="accent6" w:themeFillTint="66"/>
          </w:tcPr>
          <w:p w:rsidR="00E22852" w:rsidRPr="00E22852" w:rsidRDefault="00E22852" w:rsidP="00161E54">
            <w:pPr>
              <w:rPr>
                <w:rFonts w:ascii="Times New Roman" w:hAnsi="Times New Roman" w:cs="Times New Roman"/>
                <w:b w:val="0"/>
                <w:color w:val="111111"/>
              </w:rPr>
            </w:pPr>
            <w:r w:rsidRPr="00E22852">
              <w:rPr>
                <w:rFonts w:ascii="Times New Roman" w:hAnsi="Times New Roman" w:cs="Times New Roman"/>
              </w:rPr>
              <w:t>Variants of Concern (VOC)</w:t>
            </w:r>
          </w:p>
        </w:tc>
        <w:tc>
          <w:tcPr>
            <w:tcW w:w="250" w:type="dxa"/>
            <w:vMerge w:val="restart"/>
            <w:tcBorders>
              <w:left w:val="single" w:sz="4" w:space="0" w:color="auto"/>
            </w:tcBorders>
          </w:tcPr>
          <w:p w:rsidR="00E22852" w:rsidRPr="00E22852" w:rsidRDefault="00E22852">
            <w:pPr>
              <w:cnfStyle w:val="000000100000"/>
              <w:rPr>
                <w:rFonts w:ascii="Times New Roman" w:hAnsi="Times New Roman" w:cs="Times New Roman"/>
                <w:b/>
                <w:color w:val="111111"/>
              </w:rPr>
            </w:pPr>
          </w:p>
          <w:p w:rsidR="00E22852" w:rsidRPr="00E22852" w:rsidRDefault="00E22852" w:rsidP="00E22852">
            <w:pPr>
              <w:cnfStyle w:val="000000100000"/>
              <w:rPr>
                <w:rFonts w:ascii="Times New Roman" w:hAnsi="Times New Roman" w:cs="Times New Roman"/>
                <w:bCs/>
                <w:color w:val="111111"/>
              </w:rPr>
            </w:pPr>
          </w:p>
        </w:tc>
        <w:tc>
          <w:tcPr>
            <w:tcW w:w="2310" w:type="dxa"/>
          </w:tcPr>
          <w:p w:rsidR="00E22852" w:rsidRPr="00E22852" w:rsidRDefault="00E22852" w:rsidP="00E22852">
            <w:pPr>
              <w:jc w:val="both"/>
              <w:cnfStyle w:val="000000100000"/>
              <w:rPr>
                <w:rFonts w:ascii="Times New Roman" w:hAnsi="Times New Roman" w:cs="Times New Roman"/>
                <w:color w:val="111111"/>
              </w:rPr>
            </w:pPr>
            <w:r w:rsidRPr="00E22852">
              <w:rPr>
                <w:rFonts w:ascii="Times New Roman" w:hAnsi="Times New Roman" w:cs="Times New Roman"/>
                <w:color w:val="111111"/>
              </w:rPr>
              <w:t>Alpha</w:t>
            </w:r>
          </w:p>
        </w:tc>
        <w:tc>
          <w:tcPr>
            <w:tcW w:w="2311" w:type="dxa"/>
          </w:tcPr>
          <w:p w:rsidR="00E22852" w:rsidRPr="00E22852" w:rsidRDefault="00E22852" w:rsidP="00E22852">
            <w:pPr>
              <w:jc w:val="both"/>
              <w:cnfStyle w:val="000000100000"/>
              <w:rPr>
                <w:rFonts w:ascii="Times New Roman" w:hAnsi="Times New Roman" w:cs="Times New Roman"/>
                <w:b/>
                <w:color w:val="111111"/>
              </w:rPr>
            </w:pPr>
            <w:r w:rsidRPr="00E22852">
              <w:rPr>
                <w:rFonts w:ascii="Times New Roman" w:hAnsi="Times New Roman" w:cs="Times New Roman"/>
              </w:rPr>
              <w:t>B.1.1.7</w:t>
            </w:r>
          </w:p>
        </w:tc>
        <w:tc>
          <w:tcPr>
            <w:tcW w:w="2311" w:type="dxa"/>
          </w:tcPr>
          <w:p w:rsidR="00E22852" w:rsidRPr="00E22852" w:rsidRDefault="00E22852" w:rsidP="00E22852">
            <w:pPr>
              <w:jc w:val="both"/>
              <w:cnfStyle w:val="000000100000"/>
              <w:rPr>
                <w:rFonts w:ascii="Times New Roman" w:hAnsi="Times New Roman" w:cs="Times New Roman"/>
                <w:b/>
                <w:color w:val="111111"/>
              </w:rPr>
            </w:pPr>
            <w:r w:rsidRPr="00E22852">
              <w:rPr>
                <w:rFonts w:ascii="Times New Roman" w:hAnsi="Times New Roman" w:cs="Times New Roman"/>
              </w:rPr>
              <w:t>United Kingdom, Sep 2020</w:t>
            </w:r>
          </w:p>
        </w:tc>
      </w:tr>
      <w:tr w:rsidR="00E22852" w:rsidRPr="00E22852" w:rsidTr="00E22852">
        <w:trPr>
          <w:trHeight w:val="184"/>
          <w:jc w:val="center"/>
        </w:trPr>
        <w:tc>
          <w:tcPr>
            <w:cnfStyle w:val="001000000000"/>
            <w:tcW w:w="2060" w:type="dxa"/>
            <w:vMerge/>
            <w:tcBorders>
              <w:right w:val="single" w:sz="4" w:space="0" w:color="auto"/>
            </w:tcBorders>
            <w:shd w:val="clear" w:color="auto" w:fill="FBD4B4" w:themeFill="accent6" w:themeFillTint="66"/>
          </w:tcPr>
          <w:p w:rsidR="00E22852" w:rsidRPr="00E22852" w:rsidRDefault="00E22852" w:rsidP="00161E54">
            <w:pPr>
              <w:rPr>
                <w:rFonts w:ascii="Times New Roman" w:hAnsi="Times New Roman" w:cs="Times New Roman"/>
              </w:rPr>
            </w:pPr>
          </w:p>
        </w:tc>
        <w:tc>
          <w:tcPr>
            <w:tcW w:w="250" w:type="dxa"/>
            <w:vMerge/>
            <w:tcBorders>
              <w:left w:val="single" w:sz="4" w:space="0" w:color="auto"/>
            </w:tcBorders>
          </w:tcPr>
          <w:p w:rsidR="00E22852" w:rsidRPr="00E22852" w:rsidRDefault="00E22852" w:rsidP="00161E54">
            <w:pPr>
              <w:cnfStyle w:val="000000000000"/>
              <w:rPr>
                <w:rFonts w:ascii="Times New Roman" w:hAnsi="Times New Roman" w:cs="Times New Roman"/>
                <w:b/>
                <w:bCs/>
              </w:rPr>
            </w:pPr>
          </w:p>
        </w:tc>
        <w:tc>
          <w:tcPr>
            <w:tcW w:w="2310" w:type="dxa"/>
          </w:tcPr>
          <w:p w:rsidR="00E22852" w:rsidRPr="00E22852" w:rsidRDefault="00E22852" w:rsidP="00E22852">
            <w:pPr>
              <w:jc w:val="both"/>
              <w:cnfStyle w:val="000000000000"/>
              <w:rPr>
                <w:rFonts w:ascii="Times New Roman" w:hAnsi="Times New Roman" w:cs="Times New Roman"/>
                <w:color w:val="111111"/>
              </w:rPr>
            </w:pPr>
            <w:r w:rsidRPr="00E22852">
              <w:rPr>
                <w:rFonts w:ascii="Times New Roman" w:hAnsi="Times New Roman" w:cs="Times New Roman"/>
                <w:color w:val="111111"/>
              </w:rPr>
              <w:t>Beta</w:t>
            </w:r>
          </w:p>
        </w:tc>
        <w:tc>
          <w:tcPr>
            <w:tcW w:w="2311" w:type="dxa"/>
          </w:tcPr>
          <w:p w:rsidR="00E22852" w:rsidRPr="00E22852" w:rsidRDefault="00E22852" w:rsidP="00E22852">
            <w:pPr>
              <w:jc w:val="both"/>
              <w:cnfStyle w:val="000000000000"/>
              <w:rPr>
                <w:rFonts w:ascii="Times New Roman" w:hAnsi="Times New Roman" w:cs="Times New Roman"/>
                <w:b/>
                <w:color w:val="111111"/>
              </w:rPr>
            </w:pPr>
            <w:r w:rsidRPr="00E22852">
              <w:rPr>
                <w:rFonts w:ascii="Times New Roman" w:hAnsi="Times New Roman" w:cs="Times New Roman"/>
              </w:rPr>
              <w:t>B.1.351</w:t>
            </w:r>
          </w:p>
        </w:tc>
        <w:tc>
          <w:tcPr>
            <w:tcW w:w="2311" w:type="dxa"/>
          </w:tcPr>
          <w:p w:rsidR="00E22852" w:rsidRPr="00E22852" w:rsidRDefault="00E22852" w:rsidP="00E22852">
            <w:pPr>
              <w:jc w:val="both"/>
              <w:cnfStyle w:val="000000000000"/>
              <w:rPr>
                <w:rFonts w:ascii="Times New Roman" w:hAnsi="Times New Roman" w:cs="Times New Roman"/>
                <w:b/>
                <w:color w:val="111111"/>
              </w:rPr>
            </w:pPr>
            <w:r w:rsidRPr="00E22852">
              <w:rPr>
                <w:rFonts w:ascii="Times New Roman" w:hAnsi="Times New Roman" w:cs="Times New Roman"/>
              </w:rPr>
              <w:t>South Africa, May 2020</w:t>
            </w:r>
          </w:p>
        </w:tc>
      </w:tr>
      <w:tr w:rsidR="00E22852" w:rsidRPr="00E22852" w:rsidTr="00E22852">
        <w:trPr>
          <w:cnfStyle w:val="000000100000"/>
          <w:trHeight w:val="134"/>
          <w:jc w:val="center"/>
        </w:trPr>
        <w:tc>
          <w:tcPr>
            <w:cnfStyle w:val="001000000000"/>
            <w:tcW w:w="2060" w:type="dxa"/>
            <w:vMerge/>
            <w:tcBorders>
              <w:right w:val="single" w:sz="4" w:space="0" w:color="auto"/>
            </w:tcBorders>
            <w:shd w:val="clear" w:color="auto" w:fill="FBD4B4" w:themeFill="accent6" w:themeFillTint="66"/>
          </w:tcPr>
          <w:p w:rsidR="00E22852" w:rsidRPr="00E22852" w:rsidRDefault="00E22852" w:rsidP="00161E54">
            <w:pPr>
              <w:rPr>
                <w:rFonts w:ascii="Times New Roman" w:hAnsi="Times New Roman" w:cs="Times New Roman"/>
              </w:rPr>
            </w:pPr>
          </w:p>
        </w:tc>
        <w:tc>
          <w:tcPr>
            <w:tcW w:w="250" w:type="dxa"/>
            <w:vMerge/>
            <w:tcBorders>
              <w:left w:val="single" w:sz="4" w:space="0" w:color="auto"/>
            </w:tcBorders>
          </w:tcPr>
          <w:p w:rsidR="00E22852" w:rsidRPr="00E22852" w:rsidRDefault="00E22852" w:rsidP="00161E54">
            <w:pPr>
              <w:cnfStyle w:val="000000100000"/>
              <w:rPr>
                <w:rFonts w:ascii="Times New Roman" w:hAnsi="Times New Roman" w:cs="Times New Roman"/>
                <w:b/>
                <w:bCs/>
              </w:rPr>
            </w:pPr>
          </w:p>
        </w:tc>
        <w:tc>
          <w:tcPr>
            <w:tcW w:w="2310" w:type="dxa"/>
          </w:tcPr>
          <w:p w:rsidR="00E22852" w:rsidRPr="00E22852" w:rsidRDefault="00E22852" w:rsidP="00E22852">
            <w:pPr>
              <w:jc w:val="both"/>
              <w:cnfStyle w:val="000000100000"/>
              <w:rPr>
                <w:rFonts w:ascii="Times New Roman" w:hAnsi="Times New Roman" w:cs="Times New Roman"/>
                <w:color w:val="111111"/>
              </w:rPr>
            </w:pPr>
            <w:r w:rsidRPr="00E22852">
              <w:rPr>
                <w:rFonts w:ascii="Times New Roman" w:hAnsi="Times New Roman" w:cs="Times New Roman"/>
                <w:color w:val="111111"/>
              </w:rPr>
              <w:t>Gamma</w:t>
            </w:r>
          </w:p>
        </w:tc>
        <w:tc>
          <w:tcPr>
            <w:tcW w:w="2311" w:type="dxa"/>
          </w:tcPr>
          <w:p w:rsidR="00E22852" w:rsidRPr="00E22852" w:rsidRDefault="00E22852" w:rsidP="00E22852">
            <w:pPr>
              <w:jc w:val="both"/>
              <w:cnfStyle w:val="000000100000"/>
              <w:rPr>
                <w:rFonts w:ascii="Times New Roman" w:hAnsi="Times New Roman" w:cs="Times New Roman"/>
                <w:b/>
                <w:color w:val="111111"/>
              </w:rPr>
            </w:pPr>
            <w:r w:rsidRPr="00E22852">
              <w:rPr>
                <w:rFonts w:ascii="Times New Roman" w:hAnsi="Times New Roman" w:cs="Times New Roman"/>
              </w:rPr>
              <w:t>P.1</w:t>
            </w:r>
          </w:p>
        </w:tc>
        <w:tc>
          <w:tcPr>
            <w:tcW w:w="2311" w:type="dxa"/>
          </w:tcPr>
          <w:p w:rsidR="00E22852" w:rsidRPr="00E22852" w:rsidRDefault="00E22852" w:rsidP="00E22852">
            <w:pPr>
              <w:jc w:val="both"/>
              <w:cnfStyle w:val="000000100000"/>
              <w:rPr>
                <w:rFonts w:ascii="Times New Roman" w:hAnsi="Times New Roman" w:cs="Times New Roman"/>
                <w:b/>
                <w:color w:val="111111"/>
              </w:rPr>
            </w:pPr>
            <w:r w:rsidRPr="00E22852">
              <w:rPr>
                <w:rFonts w:ascii="Times New Roman" w:hAnsi="Times New Roman" w:cs="Times New Roman"/>
              </w:rPr>
              <w:t>Brazil, Nov 202</w:t>
            </w:r>
          </w:p>
        </w:tc>
      </w:tr>
      <w:tr w:rsidR="00E22852" w:rsidRPr="00E22852" w:rsidTr="00E22852">
        <w:trPr>
          <w:trHeight w:val="150"/>
          <w:jc w:val="center"/>
        </w:trPr>
        <w:tc>
          <w:tcPr>
            <w:cnfStyle w:val="001000000000"/>
            <w:tcW w:w="2060" w:type="dxa"/>
            <w:vMerge/>
            <w:tcBorders>
              <w:right w:val="single" w:sz="4" w:space="0" w:color="auto"/>
            </w:tcBorders>
            <w:shd w:val="clear" w:color="auto" w:fill="FBD4B4" w:themeFill="accent6" w:themeFillTint="66"/>
          </w:tcPr>
          <w:p w:rsidR="00E22852" w:rsidRPr="00E22852" w:rsidRDefault="00E22852" w:rsidP="00161E54">
            <w:pPr>
              <w:rPr>
                <w:rFonts w:ascii="Times New Roman" w:hAnsi="Times New Roman" w:cs="Times New Roman"/>
              </w:rPr>
            </w:pPr>
          </w:p>
        </w:tc>
        <w:tc>
          <w:tcPr>
            <w:tcW w:w="250" w:type="dxa"/>
            <w:vMerge/>
            <w:tcBorders>
              <w:left w:val="single" w:sz="4" w:space="0" w:color="auto"/>
            </w:tcBorders>
          </w:tcPr>
          <w:p w:rsidR="00E22852" w:rsidRPr="00E22852" w:rsidRDefault="00E22852" w:rsidP="00161E54">
            <w:pPr>
              <w:cnfStyle w:val="000000000000"/>
              <w:rPr>
                <w:rFonts w:ascii="Times New Roman" w:hAnsi="Times New Roman" w:cs="Times New Roman"/>
                <w:b/>
                <w:bCs/>
              </w:rPr>
            </w:pPr>
          </w:p>
        </w:tc>
        <w:tc>
          <w:tcPr>
            <w:tcW w:w="2310" w:type="dxa"/>
          </w:tcPr>
          <w:p w:rsidR="00E22852" w:rsidRPr="00E22852" w:rsidRDefault="00E22852" w:rsidP="00E22852">
            <w:pPr>
              <w:jc w:val="both"/>
              <w:cnfStyle w:val="000000000000"/>
              <w:rPr>
                <w:rFonts w:ascii="Times New Roman" w:hAnsi="Times New Roman" w:cs="Times New Roman"/>
                <w:color w:val="111111"/>
              </w:rPr>
            </w:pPr>
            <w:r w:rsidRPr="00E22852">
              <w:rPr>
                <w:rFonts w:ascii="Times New Roman" w:hAnsi="Times New Roman" w:cs="Times New Roman"/>
                <w:color w:val="111111"/>
              </w:rPr>
              <w:t>Delta</w:t>
            </w:r>
          </w:p>
        </w:tc>
        <w:tc>
          <w:tcPr>
            <w:tcW w:w="2311" w:type="dxa"/>
          </w:tcPr>
          <w:p w:rsidR="00E22852" w:rsidRPr="00E22852" w:rsidRDefault="00E22852" w:rsidP="00E22852">
            <w:pPr>
              <w:jc w:val="both"/>
              <w:cnfStyle w:val="000000000000"/>
              <w:rPr>
                <w:rFonts w:ascii="Times New Roman" w:hAnsi="Times New Roman" w:cs="Times New Roman"/>
                <w:b/>
                <w:color w:val="111111"/>
              </w:rPr>
            </w:pPr>
            <w:r w:rsidRPr="00E22852">
              <w:rPr>
                <w:rFonts w:ascii="Times New Roman" w:hAnsi="Times New Roman" w:cs="Times New Roman"/>
              </w:rPr>
              <w:t>B.1.617.2</w:t>
            </w:r>
          </w:p>
        </w:tc>
        <w:tc>
          <w:tcPr>
            <w:tcW w:w="2311" w:type="dxa"/>
          </w:tcPr>
          <w:p w:rsidR="00E22852" w:rsidRPr="00E22852" w:rsidRDefault="00E22852" w:rsidP="00E22852">
            <w:pPr>
              <w:jc w:val="both"/>
              <w:cnfStyle w:val="000000000000"/>
              <w:rPr>
                <w:rFonts w:ascii="Times New Roman" w:hAnsi="Times New Roman" w:cs="Times New Roman"/>
                <w:b/>
                <w:color w:val="111111"/>
              </w:rPr>
            </w:pPr>
            <w:r w:rsidRPr="00E22852">
              <w:rPr>
                <w:rFonts w:ascii="Times New Roman" w:hAnsi="Times New Roman" w:cs="Times New Roman"/>
              </w:rPr>
              <w:t xml:space="preserve">India </w:t>
            </w:r>
            <w:r w:rsidRPr="00E22852">
              <w:rPr>
                <w:rFonts w:ascii="Times New Roman" w:hAnsi="Times New Roman" w:cs="Times New Roman"/>
                <w:color w:val="111111"/>
                <w:shd w:val="clear" w:color="auto" w:fill="FFFFFF"/>
              </w:rPr>
              <w:t>in Maharashtra,</w:t>
            </w:r>
            <w:r w:rsidRPr="00E22852">
              <w:rPr>
                <w:rFonts w:ascii="Times New Roman" w:hAnsi="Times New Roman" w:cs="Times New Roman"/>
              </w:rPr>
              <w:t xml:space="preserve"> Oct 2020, </w:t>
            </w:r>
            <w:r w:rsidRPr="00E22852">
              <w:rPr>
                <w:rFonts w:ascii="Times New Roman" w:hAnsi="Times New Roman" w:cs="Times New Roman"/>
                <w:color w:val="111111"/>
                <w:shd w:val="clear" w:color="auto" w:fill="FFFFFF"/>
              </w:rPr>
              <w:t>named on 31</w:t>
            </w:r>
            <w:r w:rsidRPr="00E22852">
              <w:rPr>
                <w:rFonts w:ascii="Times New Roman" w:hAnsi="Times New Roman" w:cs="Times New Roman"/>
                <w:color w:val="111111"/>
                <w:shd w:val="clear" w:color="auto" w:fill="FFFFFF"/>
                <w:vertAlign w:val="superscript"/>
              </w:rPr>
              <w:t>st</w:t>
            </w:r>
            <w:r w:rsidRPr="00E22852">
              <w:rPr>
                <w:rFonts w:ascii="Times New Roman" w:hAnsi="Times New Roman" w:cs="Times New Roman"/>
                <w:color w:val="111111"/>
                <w:shd w:val="clear" w:color="auto" w:fill="FFFFFF"/>
              </w:rPr>
              <w:t xml:space="preserve"> May 2021</w:t>
            </w:r>
          </w:p>
        </w:tc>
      </w:tr>
      <w:tr w:rsidR="00E22852" w:rsidRPr="00E22852" w:rsidTr="00E22852">
        <w:trPr>
          <w:cnfStyle w:val="000000100000"/>
          <w:trHeight w:val="67"/>
          <w:jc w:val="center"/>
        </w:trPr>
        <w:tc>
          <w:tcPr>
            <w:cnfStyle w:val="001000000000"/>
            <w:tcW w:w="2060" w:type="dxa"/>
            <w:vMerge/>
            <w:tcBorders>
              <w:right w:val="single" w:sz="4" w:space="0" w:color="auto"/>
            </w:tcBorders>
            <w:shd w:val="clear" w:color="auto" w:fill="FBD4B4" w:themeFill="accent6" w:themeFillTint="66"/>
          </w:tcPr>
          <w:p w:rsidR="00E22852" w:rsidRPr="00E22852" w:rsidRDefault="00E22852" w:rsidP="00161E54">
            <w:pPr>
              <w:rPr>
                <w:rFonts w:ascii="Times New Roman" w:hAnsi="Times New Roman" w:cs="Times New Roman"/>
              </w:rPr>
            </w:pPr>
          </w:p>
        </w:tc>
        <w:tc>
          <w:tcPr>
            <w:tcW w:w="250" w:type="dxa"/>
            <w:vMerge/>
            <w:tcBorders>
              <w:left w:val="single" w:sz="4" w:space="0" w:color="auto"/>
            </w:tcBorders>
          </w:tcPr>
          <w:p w:rsidR="00E22852" w:rsidRPr="00E22852" w:rsidRDefault="00E22852" w:rsidP="00161E54">
            <w:pPr>
              <w:cnfStyle w:val="000000100000"/>
              <w:rPr>
                <w:rFonts w:ascii="Times New Roman" w:hAnsi="Times New Roman" w:cs="Times New Roman"/>
                <w:b/>
                <w:bCs/>
              </w:rPr>
            </w:pPr>
          </w:p>
        </w:tc>
        <w:tc>
          <w:tcPr>
            <w:tcW w:w="2310" w:type="dxa"/>
          </w:tcPr>
          <w:p w:rsidR="00E22852" w:rsidRPr="00E22852" w:rsidRDefault="00E22852" w:rsidP="00E22852">
            <w:pPr>
              <w:jc w:val="both"/>
              <w:cnfStyle w:val="000000100000"/>
              <w:rPr>
                <w:rFonts w:ascii="Times New Roman" w:hAnsi="Times New Roman" w:cs="Times New Roman"/>
                <w:color w:val="111111"/>
              </w:rPr>
            </w:pPr>
            <w:r w:rsidRPr="00E22852">
              <w:rPr>
                <w:rFonts w:ascii="Times New Roman" w:hAnsi="Times New Roman" w:cs="Times New Roman"/>
                <w:color w:val="111111"/>
              </w:rPr>
              <w:t>Omicron</w:t>
            </w:r>
          </w:p>
        </w:tc>
        <w:tc>
          <w:tcPr>
            <w:tcW w:w="2311" w:type="dxa"/>
          </w:tcPr>
          <w:p w:rsidR="00E22852" w:rsidRPr="00E22852" w:rsidRDefault="00E22852" w:rsidP="00E22852">
            <w:pPr>
              <w:jc w:val="both"/>
              <w:cnfStyle w:val="000000100000"/>
              <w:rPr>
                <w:rFonts w:ascii="Times New Roman" w:hAnsi="Times New Roman" w:cs="Times New Roman"/>
                <w:b/>
                <w:color w:val="111111"/>
              </w:rPr>
            </w:pPr>
            <w:r w:rsidRPr="00E22852">
              <w:rPr>
                <w:rFonts w:ascii="Times New Roman" w:hAnsi="Times New Roman" w:cs="Times New Roman"/>
              </w:rPr>
              <w:t>B.1.1.529</w:t>
            </w:r>
          </w:p>
        </w:tc>
        <w:tc>
          <w:tcPr>
            <w:tcW w:w="2311" w:type="dxa"/>
          </w:tcPr>
          <w:p w:rsidR="00E22852" w:rsidRPr="00E22852" w:rsidRDefault="00E22852" w:rsidP="00E22852">
            <w:pPr>
              <w:jc w:val="both"/>
              <w:cnfStyle w:val="000000100000"/>
              <w:rPr>
                <w:rFonts w:ascii="Times New Roman" w:hAnsi="Times New Roman" w:cs="Times New Roman"/>
                <w:b/>
                <w:color w:val="111111"/>
              </w:rPr>
            </w:pPr>
            <w:r w:rsidRPr="00E22852">
              <w:rPr>
                <w:rFonts w:ascii="Times New Roman" w:hAnsi="Times New Roman" w:cs="Times New Roman"/>
                <w:color w:val="111111"/>
                <w:shd w:val="clear" w:color="auto" w:fill="FFFFFF"/>
              </w:rPr>
              <w:t>South Africa on 24</w:t>
            </w:r>
            <w:r w:rsidRPr="00E22852">
              <w:rPr>
                <w:rFonts w:ascii="Times New Roman" w:hAnsi="Times New Roman" w:cs="Times New Roman"/>
                <w:color w:val="111111"/>
                <w:shd w:val="clear" w:color="auto" w:fill="FFFFFF"/>
                <w:vertAlign w:val="superscript"/>
              </w:rPr>
              <w:t>th</w:t>
            </w:r>
            <w:r w:rsidRPr="00E22852">
              <w:rPr>
                <w:rFonts w:ascii="Times New Roman" w:hAnsi="Times New Roman" w:cs="Times New Roman"/>
                <w:color w:val="111111"/>
                <w:shd w:val="clear" w:color="auto" w:fill="FFFFFF"/>
              </w:rPr>
              <w:t xml:space="preserve"> November 2021 and named by WHO on 26</w:t>
            </w:r>
            <w:r w:rsidRPr="00E22852">
              <w:rPr>
                <w:rFonts w:ascii="Times New Roman" w:hAnsi="Times New Roman" w:cs="Times New Roman"/>
                <w:color w:val="111111"/>
                <w:shd w:val="clear" w:color="auto" w:fill="FFFFFF"/>
                <w:vertAlign w:val="superscript"/>
              </w:rPr>
              <w:t>th</w:t>
            </w:r>
            <w:r w:rsidRPr="00E22852">
              <w:rPr>
                <w:rFonts w:ascii="Times New Roman" w:hAnsi="Times New Roman" w:cs="Times New Roman"/>
                <w:color w:val="111111"/>
                <w:shd w:val="clear" w:color="auto" w:fill="FFFFFF"/>
              </w:rPr>
              <w:t xml:space="preserve"> December 2021</w:t>
            </w:r>
          </w:p>
        </w:tc>
      </w:tr>
      <w:tr w:rsidR="00E22852" w:rsidRPr="00E22852" w:rsidTr="00E22852">
        <w:trPr>
          <w:trHeight w:val="184"/>
          <w:jc w:val="center"/>
        </w:trPr>
        <w:tc>
          <w:tcPr>
            <w:cnfStyle w:val="001000000000"/>
            <w:tcW w:w="2060" w:type="dxa"/>
            <w:vMerge w:val="restart"/>
            <w:tcBorders>
              <w:right w:val="single" w:sz="4" w:space="0" w:color="auto"/>
            </w:tcBorders>
            <w:shd w:val="clear" w:color="auto" w:fill="FBD4B4" w:themeFill="accent6" w:themeFillTint="66"/>
          </w:tcPr>
          <w:p w:rsidR="00E22852" w:rsidRPr="00E22852" w:rsidRDefault="00E22852" w:rsidP="00161E54">
            <w:pPr>
              <w:rPr>
                <w:rFonts w:ascii="Times New Roman" w:hAnsi="Times New Roman" w:cs="Times New Roman"/>
                <w:b w:val="0"/>
                <w:color w:val="111111"/>
              </w:rPr>
            </w:pPr>
            <w:r w:rsidRPr="00E22852">
              <w:rPr>
                <w:rFonts w:ascii="Times New Roman" w:hAnsi="Times New Roman" w:cs="Times New Roman"/>
              </w:rPr>
              <w:t>Variants of Interest (VOI)</w:t>
            </w:r>
          </w:p>
        </w:tc>
        <w:tc>
          <w:tcPr>
            <w:tcW w:w="250" w:type="dxa"/>
            <w:vMerge w:val="restart"/>
            <w:tcBorders>
              <w:left w:val="single" w:sz="4" w:space="0" w:color="auto"/>
            </w:tcBorders>
          </w:tcPr>
          <w:p w:rsidR="00E22852" w:rsidRPr="00E22852" w:rsidRDefault="00E22852">
            <w:pPr>
              <w:cnfStyle w:val="000000000000"/>
              <w:rPr>
                <w:rFonts w:ascii="Times New Roman" w:hAnsi="Times New Roman" w:cs="Times New Roman"/>
                <w:b/>
                <w:color w:val="111111"/>
              </w:rPr>
            </w:pPr>
          </w:p>
          <w:p w:rsidR="00E22852" w:rsidRPr="00E22852" w:rsidRDefault="00E22852" w:rsidP="00E22852">
            <w:pPr>
              <w:cnfStyle w:val="000000000000"/>
              <w:rPr>
                <w:rFonts w:ascii="Times New Roman" w:hAnsi="Times New Roman" w:cs="Times New Roman"/>
                <w:bCs/>
                <w:color w:val="111111"/>
              </w:rPr>
            </w:pPr>
          </w:p>
        </w:tc>
        <w:tc>
          <w:tcPr>
            <w:tcW w:w="2310" w:type="dxa"/>
          </w:tcPr>
          <w:p w:rsidR="00E22852" w:rsidRPr="00E22852" w:rsidRDefault="00E22852" w:rsidP="00E22852">
            <w:pPr>
              <w:jc w:val="both"/>
              <w:cnfStyle w:val="000000000000"/>
              <w:rPr>
                <w:rFonts w:ascii="Times New Roman" w:hAnsi="Times New Roman" w:cs="Times New Roman"/>
                <w:color w:val="111111"/>
              </w:rPr>
            </w:pPr>
            <w:r w:rsidRPr="00E22852">
              <w:rPr>
                <w:rFonts w:ascii="Times New Roman" w:hAnsi="Times New Roman" w:cs="Times New Roman"/>
                <w:color w:val="111111"/>
              </w:rPr>
              <w:t>Eta</w:t>
            </w:r>
          </w:p>
        </w:tc>
        <w:tc>
          <w:tcPr>
            <w:tcW w:w="2311" w:type="dxa"/>
          </w:tcPr>
          <w:p w:rsidR="00E22852" w:rsidRPr="00E22852" w:rsidRDefault="00E22852" w:rsidP="00E22852">
            <w:pPr>
              <w:jc w:val="both"/>
              <w:cnfStyle w:val="000000000000"/>
              <w:rPr>
                <w:rFonts w:ascii="Times New Roman" w:hAnsi="Times New Roman" w:cs="Times New Roman"/>
                <w:b/>
                <w:color w:val="111111"/>
              </w:rPr>
            </w:pPr>
            <w:r w:rsidRPr="00E22852">
              <w:rPr>
                <w:rFonts w:ascii="Times New Roman" w:hAnsi="Times New Roman" w:cs="Times New Roman"/>
              </w:rPr>
              <w:t>B.1.525</w:t>
            </w:r>
          </w:p>
        </w:tc>
        <w:tc>
          <w:tcPr>
            <w:tcW w:w="2311" w:type="dxa"/>
          </w:tcPr>
          <w:p w:rsidR="00E22852" w:rsidRPr="00E22852" w:rsidRDefault="00E22852" w:rsidP="00E22852">
            <w:pPr>
              <w:jc w:val="both"/>
              <w:cnfStyle w:val="000000000000"/>
              <w:rPr>
                <w:rFonts w:ascii="Times New Roman" w:hAnsi="Times New Roman" w:cs="Times New Roman"/>
                <w:b/>
                <w:color w:val="111111"/>
              </w:rPr>
            </w:pPr>
            <w:r w:rsidRPr="00E22852">
              <w:rPr>
                <w:rFonts w:ascii="Times New Roman" w:hAnsi="Times New Roman" w:cs="Times New Roman"/>
              </w:rPr>
              <w:t>Multiple countries, Dec 2020</w:t>
            </w:r>
          </w:p>
        </w:tc>
      </w:tr>
      <w:tr w:rsidR="00E22852" w:rsidRPr="00E22852" w:rsidTr="00E22852">
        <w:trPr>
          <w:cnfStyle w:val="000000100000"/>
          <w:trHeight w:val="151"/>
          <w:jc w:val="center"/>
        </w:trPr>
        <w:tc>
          <w:tcPr>
            <w:cnfStyle w:val="001000000000"/>
            <w:tcW w:w="2060" w:type="dxa"/>
            <w:vMerge/>
            <w:tcBorders>
              <w:right w:val="single" w:sz="4" w:space="0" w:color="auto"/>
            </w:tcBorders>
            <w:shd w:val="clear" w:color="auto" w:fill="FBD4B4" w:themeFill="accent6" w:themeFillTint="66"/>
          </w:tcPr>
          <w:p w:rsidR="00E22852" w:rsidRPr="00E22852" w:rsidRDefault="00E22852" w:rsidP="00161E54">
            <w:pPr>
              <w:rPr>
                <w:rFonts w:ascii="Times New Roman" w:hAnsi="Times New Roman" w:cs="Times New Roman"/>
              </w:rPr>
            </w:pPr>
          </w:p>
        </w:tc>
        <w:tc>
          <w:tcPr>
            <w:tcW w:w="250" w:type="dxa"/>
            <w:vMerge/>
            <w:tcBorders>
              <w:left w:val="single" w:sz="4" w:space="0" w:color="auto"/>
            </w:tcBorders>
          </w:tcPr>
          <w:p w:rsidR="00E22852" w:rsidRPr="00E22852" w:rsidRDefault="00E22852" w:rsidP="00161E54">
            <w:pPr>
              <w:cnfStyle w:val="000000100000"/>
              <w:rPr>
                <w:rFonts w:ascii="Times New Roman" w:hAnsi="Times New Roman" w:cs="Times New Roman"/>
                <w:b/>
                <w:bCs/>
              </w:rPr>
            </w:pPr>
          </w:p>
        </w:tc>
        <w:tc>
          <w:tcPr>
            <w:tcW w:w="2310" w:type="dxa"/>
          </w:tcPr>
          <w:p w:rsidR="00E22852" w:rsidRPr="00E22852" w:rsidRDefault="00E22852" w:rsidP="00E22852">
            <w:pPr>
              <w:jc w:val="both"/>
              <w:cnfStyle w:val="000000100000"/>
              <w:rPr>
                <w:rFonts w:ascii="Times New Roman" w:hAnsi="Times New Roman" w:cs="Times New Roman"/>
                <w:color w:val="111111"/>
              </w:rPr>
            </w:pPr>
            <w:r w:rsidRPr="00E22852">
              <w:rPr>
                <w:rFonts w:ascii="Times New Roman" w:hAnsi="Times New Roman" w:cs="Times New Roman"/>
                <w:color w:val="111111"/>
              </w:rPr>
              <w:t>Iota</w:t>
            </w:r>
          </w:p>
        </w:tc>
        <w:tc>
          <w:tcPr>
            <w:tcW w:w="2311" w:type="dxa"/>
          </w:tcPr>
          <w:p w:rsidR="00E22852" w:rsidRPr="00E22852" w:rsidRDefault="00E22852" w:rsidP="00E22852">
            <w:pPr>
              <w:jc w:val="both"/>
              <w:cnfStyle w:val="000000100000"/>
              <w:rPr>
                <w:rFonts w:ascii="Times New Roman" w:hAnsi="Times New Roman" w:cs="Times New Roman"/>
                <w:b/>
                <w:color w:val="111111"/>
              </w:rPr>
            </w:pPr>
            <w:r w:rsidRPr="00E22852">
              <w:rPr>
                <w:rFonts w:ascii="Times New Roman" w:hAnsi="Times New Roman" w:cs="Times New Roman"/>
              </w:rPr>
              <w:t>B.1.526</w:t>
            </w:r>
          </w:p>
        </w:tc>
        <w:tc>
          <w:tcPr>
            <w:tcW w:w="2311" w:type="dxa"/>
          </w:tcPr>
          <w:p w:rsidR="00E22852" w:rsidRPr="00E22852" w:rsidRDefault="00E22852" w:rsidP="00E22852">
            <w:pPr>
              <w:jc w:val="both"/>
              <w:cnfStyle w:val="000000100000"/>
              <w:rPr>
                <w:rFonts w:ascii="Times New Roman" w:hAnsi="Times New Roman" w:cs="Times New Roman"/>
                <w:b/>
                <w:color w:val="111111"/>
              </w:rPr>
            </w:pPr>
            <w:r w:rsidRPr="00E22852">
              <w:rPr>
                <w:rFonts w:ascii="Times New Roman" w:hAnsi="Times New Roman" w:cs="Times New Roman"/>
              </w:rPr>
              <w:t>USA, Nov 2020</w:t>
            </w:r>
          </w:p>
        </w:tc>
      </w:tr>
      <w:tr w:rsidR="00E22852" w:rsidRPr="00E22852" w:rsidTr="00E22852">
        <w:trPr>
          <w:trHeight w:val="75"/>
          <w:jc w:val="center"/>
        </w:trPr>
        <w:tc>
          <w:tcPr>
            <w:cnfStyle w:val="001000000000"/>
            <w:tcW w:w="2060" w:type="dxa"/>
            <w:vMerge/>
            <w:tcBorders>
              <w:right w:val="single" w:sz="4" w:space="0" w:color="auto"/>
            </w:tcBorders>
            <w:shd w:val="clear" w:color="auto" w:fill="FBD4B4" w:themeFill="accent6" w:themeFillTint="66"/>
          </w:tcPr>
          <w:p w:rsidR="00E22852" w:rsidRPr="00E22852" w:rsidRDefault="00E22852" w:rsidP="00161E54">
            <w:pPr>
              <w:rPr>
                <w:rFonts w:ascii="Times New Roman" w:hAnsi="Times New Roman" w:cs="Times New Roman"/>
              </w:rPr>
            </w:pPr>
          </w:p>
        </w:tc>
        <w:tc>
          <w:tcPr>
            <w:tcW w:w="250" w:type="dxa"/>
            <w:vMerge/>
            <w:tcBorders>
              <w:left w:val="single" w:sz="4" w:space="0" w:color="auto"/>
            </w:tcBorders>
          </w:tcPr>
          <w:p w:rsidR="00E22852" w:rsidRPr="00E22852" w:rsidRDefault="00E22852" w:rsidP="00161E54">
            <w:pPr>
              <w:cnfStyle w:val="000000000000"/>
              <w:rPr>
                <w:rFonts w:ascii="Times New Roman" w:hAnsi="Times New Roman" w:cs="Times New Roman"/>
                <w:b/>
                <w:bCs/>
              </w:rPr>
            </w:pPr>
          </w:p>
        </w:tc>
        <w:tc>
          <w:tcPr>
            <w:tcW w:w="2310" w:type="dxa"/>
          </w:tcPr>
          <w:p w:rsidR="00E22852" w:rsidRPr="00E22852" w:rsidRDefault="00E22852" w:rsidP="00E22852">
            <w:pPr>
              <w:jc w:val="both"/>
              <w:cnfStyle w:val="000000000000"/>
              <w:rPr>
                <w:rFonts w:ascii="Times New Roman" w:hAnsi="Times New Roman" w:cs="Times New Roman"/>
                <w:color w:val="111111"/>
              </w:rPr>
            </w:pPr>
            <w:r w:rsidRPr="00E22852">
              <w:rPr>
                <w:rFonts w:ascii="Times New Roman" w:hAnsi="Times New Roman" w:cs="Times New Roman"/>
                <w:color w:val="111111"/>
              </w:rPr>
              <w:t>Kappa</w:t>
            </w:r>
          </w:p>
        </w:tc>
        <w:tc>
          <w:tcPr>
            <w:tcW w:w="2311" w:type="dxa"/>
          </w:tcPr>
          <w:p w:rsidR="00E22852" w:rsidRPr="00E22852" w:rsidRDefault="00E22852" w:rsidP="00E22852">
            <w:pPr>
              <w:jc w:val="both"/>
              <w:cnfStyle w:val="000000000000"/>
              <w:rPr>
                <w:rFonts w:ascii="Times New Roman" w:hAnsi="Times New Roman" w:cs="Times New Roman"/>
                <w:b/>
                <w:color w:val="111111"/>
              </w:rPr>
            </w:pPr>
            <w:r w:rsidRPr="00E22852">
              <w:rPr>
                <w:rFonts w:ascii="Times New Roman" w:hAnsi="Times New Roman" w:cs="Times New Roman"/>
              </w:rPr>
              <w:t>B.1.617.1</w:t>
            </w:r>
          </w:p>
        </w:tc>
        <w:tc>
          <w:tcPr>
            <w:tcW w:w="2311" w:type="dxa"/>
          </w:tcPr>
          <w:p w:rsidR="00E22852" w:rsidRPr="00E22852" w:rsidRDefault="00E22852" w:rsidP="00E22852">
            <w:pPr>
              <w:jc w:val="both"/>
              <w:cnfStyle w:val="000000000000"/>
              <w:rPr>
                <w:rFonts w:ascii="Times New Roman" w:hAnsi="Times New Roman" w:cs="Times New Roman"/>
                <w:b/>
                <w:color w:val="111111"/>
              </w:rPr>
            </w:pPr>
            <w:r w:rsidRPr="00E22852">
              <w:rPr>
                <w:rFonts w:ascii="Times New Roman" w:hAnsi="Times New Roman" w:cs="Times New Roman"/>
              </w:rPr>
              <w:t>India, Oct 2020</w:t>
            </w:r>
          </w:p>
        </w:tc>
      </w:tr>
      <w:tr w:rsidR="00E22852" w:rsidRPr="00E22852" w:rsidTr="00E22852">
        <w:trPr>
          <w:cnfStyle w:val="000000100000"/>
          <w:trHeight w:val="167"/>
          <w:jc w:val="center"/>
        </w:trPr>
        <w:tc>
          <w:tcPr>
            <w:cnfStyle w:val="001000000000"/>
            <w:tcW w:w="2060" w:type="dxa"/>
            <w:vMerge/>
            <w:tcBorders>
              <w:right w:val="single" w:sz="4" w:space="0" w:color="auto"/>
            </w:tcBorders>
            <w:shd w:val="clear" w:color="auto" w:fill="FBD4B4" w:themeFill="accent6" w:themeFillTint="66"/>
          </w:tcPr>
          <w:p w:rsidR="00E22852" w:rsidRPr="00E22852" w:rsidRDefault="00E22852" w:rsidP="00161E54">
            <w:pPr>
              <w:rPr>
                <w:rFonts w:ascii="Times New Roman" w:hAnsi="Times New Roman" w:cs="Times New Roman"/>
              </w:rPr>
            </w:pPr>
          </w:p>
        </w:tc>
        <w:tc>
          <w:tcPr>
            <w:tcW w:w="250" w:type="dxa"/>
            <w:vMerge/>
            <w:tcBorders>
              <w:left w:val="single" w:sz="4" w:space="0" w:color="auto"/>
            </w:tcBorders>
          </w:tcPr>
          <w:p w:rsidR="00E22852" w:rsidRPr="00E22852" w:rsidRDefault="00E22852" w:rsidP="00161E54">
            <w:pPr>
              <w:cnfStyle w:val="000000100000"/>
              <w:rPr>
                <w:rFonts w:ascii="Times New Roman" w:hAnsi="Times New Roman" w:cs="Times New Roman"/>
                <w:b/>
                <w:bCs/>
              </w:rPr>
            </w:pPr>
          </w:p>
        </w:tc>
        <w:tc>
          <w:tcPr>
            <w:tcW w:w="2310" w:type="dxa"/>
          </w:tcPr>
          <w:p w:rsidR="00E22852" w:rsidRPr="00E22852" w:rsidRDefault="00E22852" w:rsidP="00E22852">
            <w:pPr>
              <w:jc w:val="both"/>
              <w:cnfStyle w:val="000000100000"/>
              <w:rPr>
                <w:rFonts w:ascii="Times New Roman" w:hAnsi="Times New Roman" w:cs="Times New Roman"/>
                <w:color w:val="111111"/>
              </w:rPr>
            </w:pPr>
            <w:r w:rsidRPr="00E22852">
              <w:rPr>
                <w:rFonts w:ascii="Times New Roman" w:hAnsi="Times New Roman" w:cs="Times New Roman"/>
                <w:color w:val="111111"/>
              </w:rPr>
              <w:t>Lambda</w:t>
            </w:r>
          </w:p>
        </w:tc>
        <w:tc>
          <w:tcPr>
            <w:tcW w:w="2311" w:type="dxa"/>
          </w:tcPr>
          <w:p w:rsidR="00E22852" w:rsidRPr="00E22852" w:rsidRDefault="00E22852" w:rsidP="00E22852">
            <w:pPr>
              <w:jc w:val="both"/>
              <w:cnfStyle w:val="000000100000"/>
              <w:rPr>
                <w:rFonts w:ascii="Times New Roman" w:hAnsi="Times New Roman" w:cs="Times New Roman"/>
                <w:b/>
                <w:color w:val="111111"/>
              </w:rPr>
            </w:pPr>
            <w:r w:rsidRPr="00E22852">
              <w:rPr>
                <w:rFonts w:ascii="Times New Roman" w:hAnsi="Times New Roman" w:cs="Times New Roman"/>
              </w:rPr>
              <w:t>C.37</w:t>
            </w:r>
          </w:p>
        </w:tc>
        <w:tc>
          <w:tcPr>
            <w:tcW w:w="2311" w:type="dxa"/>
          </w:tcPr>
          <w:p w:rsidR="00E22852" w:rsidRPr="00E22852" w:rsidRDefault="00E22852" w:rsidP="00E22852">
            <w:pPr>
              <w:jc w:val="both"/>
              <w:cnfStyle w:val="000000100000"/>
              <w:rPr>
                <w:rFonts w:ascii="Times New Roman" w:hAnsi="Times New Roman" w:cs="Times New Roman"/>
                <w:b/>
                <w:color w:val="111111"/>
              </w:rPr>
            </w:pPr>
            <w:r w:rsidRPr="00E22852">
              <w:rPr>
                <w:rFonts w:ascii="Times New Roman" w:hAnsi="Times New Roman" w:cs="Times New Roman"/>
              </w:rPr>
              <w:t>Peru, Dec 2020</w:t>
            </w:r>
          </w:p>
        </w:tc>
      </w:tr>
      <w:tr w:rsidR="00E22852" w:rsidRPr="00E22852" w:rsidTr="00E22852">
        <w:trPr>
          <w:trHeight w:val="92"/>
          <w:jc w:val="center"/>
        </w:trPr>
        <w:tc>
          <w:tcPr>
            <w:cnfStyle w:val="001000000000"/>
            <w:tcW w:w="2060" w:type="dxa"/>
            <w:vMerge/>
            <w:tcBorders>
              <w:right w:val="single" w:sz="4" w:space="0" w:color="auto"/>
            </w:tcBorders>
            <w:shd w:val="clear" w:color="auto" w:fill="FBD4B4" w:themeFill="accent6" w:themeFillTint="66"/>
          </w:tcPr>
          <w:p w:rsidR="00E22852" w:rsidRPr="00E22852" w:rsidRDefault="00E22852" w:rsidP="00161E54">
            <w:pPr>
              <w:rPr>
                <w:rFonts w:ascii="Times New Roman" w:hAnsi="Times New Roman" w:cs="Times New Roman"/>
              </w:rPr>
            </w:pPr>
          </w:p>
        </w:tc>
        <w:tc>
          <w:tcPr>
            <w:tcW w:w="250" w:type="dxa"/>
            <w:vMerge/>
            <w:tcBorders>
              <w:left w:val="single" w:sz="4" w:space="0" w:color="auto"/>
            </w:tcBorders>
          </w:tcPr>
          <w:p w:rsidR="00E22852" w:rsidRPr="00E22852" w:rsidRDefault="00E22852" w:rsidP="00161E54">
            <w:pPr>
              <w:cnfStyle w:val="000000000000"/>
              <w:rPr>
                <w:rFonts w:ascii="Times New Roman" w:hAnsi="Times New Roman" w:cs="Times New Roman"/>
                <w:b/>
                <w:bCs/>
              </w:rPr>
            </w:pPr>
          </w:p>
        </w:tc>
        <w:tc>
          <w:tcPr>
            <w:tcW w:w="2310" w:type="dxa"/>
          </w:tcPr>
          <w:p w:rsidR="00E22852" w:rsidRPr="00E22852" w:rsidRDefault="00E22852" w:rsidP="00E22852">
            <w:pPr>
              <w:jc w:val="both"/>
              <w:cnfStyle w:val="000000000000"/>
              <w:rPr>
                <w:rFonts w:ascii="Times New Roman" w:hAnsi="Times New Roman" w:cs="Times New Roman"/>
                <w:color w:val="111111"/>
              </w:rPr>
            </w:pPr>
            <w:r w:rsidRPr="00E22852">
              <w:rPr>
                <w:rFonts w:ascii="Times New Roman" w:hAnsi="Times New Roman" w:cs="Times New Roman"/>
                <w:color w:val="111111"/>
              </w:rPr>
              <w:t>Mu</w:t>
            </w:r>
          </w:p>
        </w:tc>
        <w:tc>
          <w:tcPr>
            <w:tcW w:w="2311" w:type="dxa"/>
          </w:tcPr>
          <w:p w:rsidR="00E22852" w:rsidRPr="00E22852" w:rsidRDefault="00E22852" w:rsidP="00E22852">
            <w:pPr>
              <w:jc w:val="both"/>
              <w:cnfStyle w:val="000000000000"/>
              <w:rPr>
                <w:rFonts w:ascii="Times New Roman" w:hAnsi="Times New Roman" w:cs="Times New Roman"/>
                <w:b/>
                <w:color w:val="111111"/>
              </w:rPr>
            </w:pPr>
            <w:r w:rsidRPr="00E22852">
              <w:rPr>
                <w:rFonts w:ascii="Times New Roman" w:hAnsi="Times New Roman" w:cs="Times New Roman"/>
              </w:rPr>
              <w:t>B.1.621</w:t>
            </w:r>
          </w:p>
        </w:tc>
        <w:tc>
          <w:tcPr>
            <w:tcW w:w="2311" w:type="dxa"/>
          </w:tcPr>
          <w:p w:rsidR="00E22852" w:rsidRPr="00E22852" w:rsidRDefault="00E22852" w:rsidP="00E22852">
            <w:pPr>
              <w:jc w:val="both"/>
              <w:cnfStyle w:val="000000000000"/>
              <w:rPr>
                <w:rFonts w:ascii="Times New Roman" w:hAnsi="Times New Roman" w:cs="Times New Roman"/>
                <w:b/>
                <w:color w:val="111111"/>
              </w:rPr>
            </w:pPr>
            <w:r w:rsidRPr="00E22852">
              <w:rPr>
                <w:rFonts w:ascii="Times New Roman" w:hAnsi="Times New Roman" w:cs="Times New Roman"/>
              </w:rPr>
              <w:t>Colombia, Jan 2021</w:t>
            </w:r>
          </w:p>
        </w:tc>
      </w:tr>
      <w:tr w:rsidR="00E22852" w:rsidRPr="00E22852" w:rsidTr="00E22852">
        <w:trPr>
          <w:cnfStyle w:val="000000100000"/>
          <w:trHeight w:val="235"/>
          <w:jc w:val="center"/>
        </w:trPr>
        <w:tc>
          <w:tcPr>
            <w:cnfStyle w:val="001000000000"/>
            <w:tcW w:w="2060" w:type="dxa"/>
            <w:vMerge w:val="restart"/>
            <w:tcBorders>
              <w:right w:val="single" w:sz="4" w:space="0" w:color="auto"/>
            </w:tcBorders>
            <w:shd w:val="clear" w:color="auto" w:fill="FBD4B4" w:themeFill="accent6" w:themeFillTint="66"/>
          </w:tcPr>
          <w:p w:rsidR="00E22852" w:rsidRPr="00E22852" w:rsidRDefault="00E22852" w:rsidP="00161E54">
            <w:pPr>
              <w:rPr>
                <w:rFonts w:ascii="Times New Roman" w:hAnsi="Times New Roman" w:cs="Times New Roman"/>
                <w:b w:val="0"/>
                <w:color w:val="111111"/>
              </w:rPr>
            </w:pPr>
            <w:r w:rsidRPr="00E22852">
              <w:rPr>
                <w:rFonts w:ascii="Times New Roman" w:hAnsi="Times New Roman" w:cs="Times New Roman"/>
              </w:rPr>
              <w:t>Variants Under Monitoring (VUM)</w:t>
            </w:r>
          </w:p>
        </w:tc>
        <w:tc>
          <w:tcPr>
            <w:tcW w:w="250" w:type="dxa"/>
            <w:vMerge w:val="restart"/>
            <w:tcBorders>
              <w:left w:val="single" w:sz="4" w:space="0" w:color="auto"/>
            </w:tcBorders>
          </w:tcPr>
          <w:p w:rsidR="00E22852" w:rsidRPr="00E22852" w:rsidRDefault="00E22852">
            <w:pPr>
              <w:cnfStyle w:val="000000100000"/>
              <w:rPr>
                <w:rFonts w:ascii="Times New Roman" w:hAnsi="Times New Roman" w:cs="Times New Roman"/>
                <w:b/>
                <w:color w:val="111111"/>
              </w:rPr>
            </w:pPr>
          </w:p>
          <w:p w:rsidR="00E22852" w:rsidRPr="00E22852" w:rsidRDefault="00E22852" w:rsidP="00E22852">
            <w:pPr>
              <w:cnfStyle w:val="000000100000"/>
              <w:rPr>
                <w:rFonts w:ascii="Times New Roman" w:hAnsi="Times New Roman" w:cs="Times New Roman"/>
                <w:bCs/>
                <w:color w:val="111111"/>
              </w:rPr>
            </w:pPr>
          </w:p>
        </w:tc>
        <w:tc>
          <w:tcPr>
            <w:tcW w:w="2310" w:type="dxa"/>
          </w:tcPr>
          <w:p w:rsidR="00E22852" w:rsidRPr="00E22852" w:rsidRDefault="00E22852" w:rsidP="00E22852">
            <w:pPr>
              <w:jc w:val="both"/>
              <w:cnfStyle w:val="000000100000"/>
              <w:rPr>
                <w:rFonts w:ascii="Times New Roman" w:hAnsi="Times New Roman" w:cs="Times New Roman"/>
                <w:color w:val="111111"/>
              </w:rPr>
            </w:pPr>
            <w:r w:rsidRPr="00E22852">
              <w:rPr>
                <w:rFonts w:ascii="Times New Roman" w:hAnsi="Times New Roman" w:cs="Times New Roman"/>
                <w:color w:val="111111"/>
              </w:rPr>
              <w:t>Epsilon</w:t>
            </w:r>
          </w:p>
        </w:tc>
        <w:tc>
          <w:tcPr>
            <w:tcW w:w="2311" w:type="dxa"/>
          </w:tcPr>
          <w:p w:rsidR="00E22852" w:rsidRPr="00E22852" w:rsidRDefault="00E22852" w:rsidP="00E22852">
            <w:pPr>
              <w:jc w:val="both"/>
              <w:cnfStyle w:val="000000100000"/>
              <w:rPr>
                <w:rFonts w:ascii="Times New Roman" w:hAnsi="Times New Roman" w:cs="Times New Roman"/>
                <w:b/>
                <w:color w:val="111111"/>
              </w:rPr>
            </w:pPr>
            <w:r w:rsidRPr="00E22852">
              <w:rPr>
                <w:rFonts w:ascii="Times New Roman" w:hAnsi="Times New Roman" w:cs="Times New Roman"/>
              </w:rPr>
              <w:t>B.1.427/B.1.429</w:t>
            </w:r>
          </w:p>
        </w:tc>
        <w:tc>
          <w:tcPr>
            <w:tcW w:w="2311" w:type="dxa"/>
          </w:tcPr>
          <w:p w:rsidR="00E22852" w:rsidRPr="00E22852" w:rsidRDefault="00E22852" w:rsidP="00E22852">
            <w:pPr>
              <w:jc w:val="both"/>
              <w:cnfStyle w:val="000000100000"/>
              <w:rPr>
                <w:rFonts w:ascii="Times New Roman" w:hAnsi="Times New Roman" w:cs="Times New Roman"/>
                <w:b/>
                <w:color w:val="111111"/>
              </w:rPr>
            </w:pPr>
            <w:r w:rsidRPr="00E22852">
              <w:rPr>
                <w:rFonts w:ascii="Times New Roman" w:hAnsi="Times New Roman" w:cs="Times New Roman"/>
              </w:rPr>
              <w:t>USA, Mar 2020</w:t>
            </w:r>
          </w:p>
        </w:tc>
      </w:tr>
      <w:tr w:rsidR="00E22852" w:rsidRPr="00E22852" w:rsidTr="00E22852">
        <w:trPr>
          <w:trHeight w:val="184"/>
          <w:jc w:val="center"/>
        </w:trPr>
        <w:tc>
          <w:tcPr>
            <w:cnfStyle w:val="001000000000"/>
            <w:tcW w:w="2060" w:type="dxa"/>
            <w:vMerge/>
            <w:tcBorders>
              <w:right w:val="single" w:sz="4" w:space="0" w:color="auto"/>
            </w:tcBorders>
            <w:shd w:val="clear" w:color="auto" w:fill="FBD4B4" w:themeFill="accent6" w:themeFillTint="66"/>
          </w:tcPr>
          <w:p w:rsidR="00E22852" w:rsidRPr="00E22852" w:rsidRDefault="00E22852" w:rsidP="005A0B8C">
            <w:pPr>
              <w:jc w:val="both"/>
              <w:rPr>
                <w:rFonts w:ascii="Times New Roman" w:hAnsi="Times New Roman" w:cs="Times New Roman"/>
              </w:rPr>
            </w:pPr>
          </w:p>
        </w:tc>
        <w:tc>
          <w:tcPr>
            <w:tcW w:w="250" w:type="dxa"/>
            <w:vMerge/>
            <w:tcBorders>
              <w:left w:val="single" w:sz="4" w:space="0" w:color="auto"/>
            </w:tcBorders>
          </w:tcPr>
          <w:p w:rsidR="00E22852" w:rsidRPr="00E22852" w:rsidRDefault="00E22852" w:rsidP="005A0B8C">
            <w:pPr>
              <w:jc w:val="both"/>
              <w:cnfStyle w:val="000000000000"/>
              <w:rPr>
                <w:rFonts w:ascii="Times New Roman" w:hAnsi="Times New Roman" w:cs="Times New Roman"/>
                <w:b/>
                <w:bCs/>
              </w:rPr>
            </w:pPr>
          </w:p>
        </w:tc>
        <w:tc>
          <w:tcPr>
            <w:tcW w:w="2310" w:type="dxa"/>
          </w:tcPr>
          <w:p w:rsidR="00E22852" w:rsidRPr="00E22852" w:rsidRDefault="00E22852" w:rsidP="00E22852">
            <w:pPr>
              <w:jc w:val="both"/>
              <w:cnfStyle w:val="000000000000"/>
              <w:rPr>
                <w:rFonts w:ascii="Times New Roman" w:hAnsi="Times New Roman" w:cs="Times New Roman"/>
                <w:color w:val="111111"/>
              </w:rPr>
            </w:pPr>
            <w:r w:rsidRPr="00E22852">
              <w:rPr>
                <w:rFonts w:ascii="Times New Roman" w:hAnsi="Times New Roman" w:cs="Times New Roman"/>
                <w:color w:val="111111"/>
              </w:rPr>
              <w:t>Zeta</w:t>
            </w:r>
          </w:p>
        </w:tc>
        <w:tc>
          <w:tcPr>
            <w:tcW w:w="2311" w:type="dxa"/>
          </w:tcPr>
          <w:p w:rsidR="00E22852" w:rsidRPr="00E22852" w:rsidRDefault="00E22852" w:rsidP="00E22852">
            <w:pPr>
              <w:jc w:val="both"/>
              <w:cnfStyle w:val="000000000000"/>
              <w:rPr>
                <w:rFonts w:ascii="Times New Roman" w:hAnsi="Times New Roman" w:cs="Times New Roman"/>
                <w:b/>
                <w:color w:val="111111"/>
              </w:rPr>
            </w:pPr>
            <w:r w:rsidRPr="00E22852">
              <w:rPr>
                <w:rFonts w:ascii="Times New Roman" w:hAnsi="Times New Roman" w:cs="Times New Roman"/>
              </w:rPr>
              <w:t>P.2</w:t>
            </w:r>
          </w:p>
        </w:tc>
        <w:tc>
          <w:tcPr>
            <w:tcW w:w="2311" w:type="dxa"/>
          </w:tcPr>
          <w:p w:rsidR="00E22852" w:rsidRPr="00E22852" w:rsidRDefault="00E22852" w:rsidP="00E22852">
            <w:pPr>
              <w:jc w:val="both"/>
              <w:cnfStyle w:val="000000000000"/>
              <w:rPr>
                <w:rFonts w:ascii="Times New Roman" w:hAnsi="Times New Roman" w:cs="Times New Roman"/>
                <w:b/>
                <w:color w:val="111111"/>
              </w:rPr>
            </w:pPr>
            <w:r w:rsidRPr="00E22852">
              <w:rPr>
                <w:rFonts w:ascii="Times New Roman" w:hAnsi="Times New Roman" w:cs="Times New Roman"/>
              </w:rPr>
              <w:t>Brazil, Apr 2020</w:t>
            </w:r>
          </w:p>
        </w:tc>
      </w:tr>
      <w:tr w:rsidR="00E22852" w:rsidRPr="00E22852" w:rsidTr="00E22852">
        <w:trPr>
          <w:cnfStyle w:val="000000100000"/>
          <w:trHeight w:val="350"/>
          <w:jc w:val="center"/>
        </w:trPr>
        <w:tc>
          <w:tcPr>
            <w:cnfStyle w:val="001000000000"/>
            <w:tcW w:w="2060" w:type="dxa"/>
            <w:vMerge/>
            <w:tcBorders>
              <w:right w:val="single" w:sz="4" w:space="0" w:color="auto"/>
            </w:tcBorders>
            <w:shd w:val="clear" w:color="auto" w:fill="FBD4B4" w:themeFill="accent6" w:themeFillTint="66"/>
          </w:tcPr>
          <w:p w:rsidR="00E22852" w:rsidRPr="00E22852" w:rsidRDefault="00E22852" w:rsidP="005A0B8C">
            <w:pPr>
              <w:jc w:val="both"/>
              <w:rPr>
                <w:rFonts w:ascii="Times New Roman" w:hAnsi="Times New Roman" w:cs="Times New Roman"/>
              </w:rPr>
            </w:pPr>
          </w:p>
        </w:tc>
        <w:tc>
          <w:tcPr>
            <w:tcW w:w="250" w:type="dxa"/>
            <w:vMerge/>
            <w:tcBorders>
              <w:left w:val="single" w:sz="4" w:space="0" w:color="auto"/>
            </w:tcBorders>
          </w:tcPr>
          <w:p w:rsidR="00E22852" w:rsidRPr="00E22852" w:rsidRDefault="00E22852" w:rsidP="005A0B8C">
            <w:pPr>
              <w:jc w:val="both"/>
              <w:cnfStyle w:val="000000100000"/>
              <w:rPr>
                <w:rFonts w:ascii="Times New Roman" w:hAnsi="Times New Roman" w:cs="Times New Roman"/>
                <w:b/>
                <w:bCs/>
              </w:rPr>
            </w:pPr>
          </w:p>
        </w:tc>
        <w:tc>
          <w:tcPr>
            <w:tcW w:w="2310" w:type="dxa"/>
          </w:tcPr>
          <w:p w:rsidR="00E22852" w:rsidRPr="00E22852" w:rsidRDefault="00E22852" w:rsidP="00E22852">
            <w:pPr>
              <w:jc w:val="both"/>
              <w:cnfStyle w:val="000000100000"/>
              <w:rPr>
                <w:rFonts w:ascii="Times New Roman" w:hAnsi="Times New Roman" w:cs="Times New Roman"/>
                <w:color w:val="111111"/>
              </w:rPr>
            </w:pPr>
            <w:r w:rsidRPr="00E22852">
              <w:rPr>
                <w:rFonts w:ascii="Times New Roman" w:hAnsi="Times New Roman" w:cs="Times New Roman"/>
                <w:color w:val="111111"/>
              </w:rPr>
              <w:t>Theta</w:t>
            </w:r>
          </w:p>
        </w:tc>
        <w:tc>
          <w:tcPr>
            <w:tcW w:w="2311" w:type="dxa"/>
          </w:tcPr>
          <w:p w:rsidR="00E22852" w:rsidRPr="00E22852" w:rsidRDefault="00E22852" w:rsidP="00E22852">
            <w:pPr>
              <w:jc w:val="both"/>
              <w:cnfStyle w:val="000000100000"/>
              <w:rPr>
                <w:rFonts w:ascii="Times New Roman" w:hAnsi="Times New Roman" w:cs="Times New Roman"/>
                <w:b/>
                <w:color w:val="111111"/>
              </w:rPr>
            </w:pPr>
            <w:r w:rsidRPr="00E22852">
              <w:rPr>
                <w:rFonts w:ascii="Times New Roman" w:hAnsi="Times New Roman" w:cs="Times New Roman"/>
              </w:rPr>
              <w:t>P.3</w:t>
            </w:r>
          </w:p>
        </w:tc>
        <w:tc>
          <w:tcPr>
            <w:tcW w:w="2311" w:type="dxa"/>
          </w:tcPr>
          <w:p w:rsidR="00E22852" w:rsidRPr="00E22852" w:rsidRDefault="00E22852" w:rsidP="00E22852">
            <w:pPr>
              <w:jc w:val="both"/>
              <w:cnfStyle w:val="000000100000"/>
              <w:rPr>
                <w:rFonts w:ascii="Times New Roman" w:hAnsi="Times New Roman" w:cs="Times New Roman"/>
                <w:b/>
                <w:color w:val="111111"/>
              </w:rPr>
            </w:pPr>
            <w:r w:rsidRPr="00E22852">
              <w:rPr>
                <w:rFonts w:ascii="Times New Roman" w:hAnsi="Times New Roman" w:cs="Times New Roman"/>
              </w:rPr>
              <w:t>Philippines, Jan 2021</w:t>
            </w:r>
          </w:p>
        </w:tc>
      </w:tr>
    </w:tbl>
    <w:p w:rsidR="00A947AB" w:rsidRDefault="00A947AB" w:rsidP="005A0B8C">
      <w:pPr>
        <w:jc w:val="both"/>
        <w:rPr>
          <w:rFonts w:ascii="Times New Roman" w:hAnsi="Times New Roman" w:cs="Times New Roman"/>
          <w:b/>
          <w:color w:val="111111"/>
          <w:sz w:val="24"/>
          <w:szCs w:val="24"/>
        </w:rPr>
      </w:pPr>
    </w:p>
    <w:p w:rsidR="00495BDE" w:rsidRDefault="00E22852" w:rsidP="005A0B8C">
      <w:pPr>
        <w:tabs>
          <w:tab w:val="left" w:pos="2551"/>
        </w:tabs>
        <w:spacing w:after="0"/>
        <w:jc w:val="both"/>
        <w:rPr>
          <w:rFonts w:ascii="Times New Roman" w:hAnsi="Times New Roman" w:cs="Times New Roman"/>
          <w:sz w:val="24"/>
          <w:szCs w:val="24"/>
        </w:rPr>
      </w:pPr>
      <w:r w:rsidRPr="00F844D9">
        <w:rPr>
          <w:rStyle w:val="Strong"/>
          <w:rFonts w:ascii="Times New Roman" w:hAnsi="Times New Roman" w:cs="Times New Roman"/>
          <w:color w:val="E36C0A" w:themeColor="accent6" w:themeShade="BF"/>
          <w:sz w:val="24"/>
          <w:szCs w:val="24"/>
        </w:rPr>
        <w:t xml:space="preserve">D. </w:t>
      </w:r>
      <w:r w:rsidR="00D216B0">
        <w:rPr>
          <w:rStyle w:val="Strong"/>
          <w:rFonts w:ascii="Times New Roman" w:hAnsi="Times New Roman" w:cs="Times New Roman"/>
          <w:color w:val="E36C0A" w:themeColor="accent6" w:themeShade="BF"/>
          <w:sz w:val="24"/>
          <w:szCs w:val="24"/>
        </w:rPr>
        <w:t>Gastrointestinal c</w:t>
      </w:r>
      <w:r w:rsidR="00495BDE" w:rsidRPr="00F844D9">
        <w:rPr>
          <w:rStyle w:val="Strong"/>
          <w:rFonts w:ascii="Times New Roman" w:hAnsi="Times New Roman" w:cs="Times New Roman"/>
          <w:color w:val="E36C0A" w:themeColor="accent6" w:themeShade="BF"/>
          <w:sz w:val="24"/>
          <w:szCs w:val="24"/>
        </w:rPr>
        <w:t>oronaviruses</w:t>
      </w:r>
      <w:r w:rsidR="00F844D9" w:rsidRPr="00F844D9">
        <w:rPr>
          <w:rFonts w:ascii="Times New Roman" w:hAnsi="Times New Roman" w:cs="Times New Roman"/>
          <w:color w:val="E36C0A" w:themeColor="accent6" w:themeShade="BF"/>
          <w:sz w:val="24"/>
          <w:szCs w:val="24"/>
        </w:rPr>
        <w:t>-</w:t>
      </w:r>
      <w:r w:rsidR="00495BDE" w:rsidRPr="005A0B8C">
        <w:rPr>
          <w:rFonts w:ascii="Times New Roman" w:hAnsi="Times New Roman" w:cs="Times New Roman"/>
          <w:sz w:val="24"/>
          <w:szCs w:val="24"/>
        </w:rPr>
        <w:t xml:space="preserve"> Enteric coronaviruses are commonly associated with gastrointestinal diseases in neonates and infants under 12 months. They have been found in the stools of adults with AIDS and are often shed asymptomatically, particularly in tropical </w:t>
      </w:r>
      <w:r w:rsidR="00495BDE" w:rsidRPr="005A0B8C">
        <w:rPr>
          <w:rFonts w:ascii="Times New Roman" w:hAnsi="Times New Roman" w:cs="Times New Roman"/>
          <w:sz w:val="24"/>
          <w:szCs w:val="24"/>
        </w:rPr>
        <w:lastRenderedPageBreak/>
        <w:t>climates and areas with poor hygiene. These viruses can be detected for extended periods without a clear seasonal pattern.</w:t>
      </w:r>
    </w:p>
    <w:p w:rsidR="00172A82" w:rsidRDefault="00172A82" w:rsidP="005A0B8C">
      <w:pPr>
        <w:tabs>
          <w:tab w:val="left" w:pos="2551"/>
        </w:tabs>
        <w:spacing w:after="0"/>
        <w:jc w:val="both"/>
        <w:rPr>
          <w:rFonts w:ascii="Times New Roman" w:hAnsi="Times New Roman" w:cs="Times New Roman"/>
          <w:sz w:val="24"/>
          <w:szCs w:val="24"/>
        </w:rPr>
      </w:pPr>
    </w:p>
    <w:p w:rsidR="00172A82" w:rsidRPr="00EC65F2" w:rsidRDefault="00D216B0" w:rsidP="00172A82">
      <w:pPr>
        <w:tabs>
          <w:tab w:val="left" w:pos="2551"/>
        </w:tabs>
        <w:spacing w:after="0"/>
        <w:jc w:val="both"/>
        <w:rPr>
          <w:rFonts w:ascii="Times New Roman" w:hAnsi="Times New Roman" w:cs="Times New Roman"/>
          <w:b/>
          <w:color w:val="E36C0A" w:themeColor="accent6" w:themeShade="BF"/>
          <w:sz w:val="24"/>
          <w:szCs w:val="24"/>
        </w:rPr>
      </w:pPr>
      <w:r>
        <w:rPr>
          <w:rFonts w:ascii="Times New Roman" w:hAnsi="Times New Roman" w:cs="Times New Roman"/>
          <w:b/>
          <w:color w:val="E36C0A" w:themeColor="accent6" w:themeShade="BF"/>
          <w:sz w:val="24"/>
          <w:szCs w:val="24"/>
        </w:rPr>
        <w:t>Immune r</w:t>
      </w:r>
      <w:r w:rsidR="00172A82" w:rsidRPr="00EC65F2">
        <w:rPr>
          <w:rFonts w:ascii="Times New Roman" w:hAnsi="Times New Roman" w:cs="Times New Roman"/>
          <w:b/>
          <w:color w:val="E36C0A" w:themeColor="accent6" w:themeShade="BF"/>
          <w:sz w:val="24"/>
          <w:szCs w:val="24"/>
        </w:rPr>
        <w:t>esponse:</w:t>
      </w:r>
    </w:p>
    <w:p w:rsidR="00172A82" w:rsidRPr="00EC65F2" w:rsidRDefault="00172A82" w:rsidP="00172A82">
      <w:pPr>
        <w:spacing w:before="100" w:beforeAutospacing="1" w:after="100" w:afterAutospacing="1"/>
        <w:jc w:val="both"/>
        <w:rPr>
          <w:rFonts w:ascii="Times New Roman" w:eastAsia="Times New Roman" w:hAnsi="Times New Roman" w:cs="Times New Roman"/>
          <w:color w:val="CE08B2"/>
          <w:sz w:val="24"/>
          <w:szCs w:val="24"/>
          <w:lang w:eastAsia="en-IN"/>
        </w:rPr>
      </w:pPr>
      <w:r w:rsidRPr="00EC65F2">
        <w:rPr>
          <w:rFonts w:ascii="Times New Roman" w:eastAsia="Times New Roman" w:hAnsi="Times New Roman" w:cs="Times New Roman"/>
          <w:b/>
          <w:bCs/>
          <w:color w:val="CE08B2"/>
          <w:sz w:val="24"/>
          <w:szCs w:val="24"/>
          <w:lang w:eastAsia="en-IN"/>
        </w:rPr>
        <w:t>1. SARS-CoV-</w:t>
      </w:r>
    </w:p>
    <w:p w:rsidR="00172A82" w:rsidRPr="00172A82" w:rsidRDefault="00D216B0" w:rsidP="000B44AD">
      <w:pPr>
        <w:numPr>
          <w:ilvl w:val="0"/>
          <w:numId w:val="74"/>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Innate r</w:t>
      </w:r>
      <w:r w:rsidR="00172A82" w:rsidRPr="00172A82">
        <w:rPr>
          <w:rFonts w:ascii="Times New Roman" w:eastAsia="Times New Roman" w:hAnsi="Times New Roman" w:cs="Times New Roman"/>
          <w:b/>
          <w:bCs/>
          <w:sz w:val="24"/>
          <w:szCs w:val="24"/>
          <w:lang w:eastAsia="en-IN"/>
        </w:rPr>
        <w:t>esponse:</w:t>
      </w:r>
      <w:r w:rsidR="00172A82" w:rsidRPr="00172A82">
        <w:rPr>
          <w:rFonts w:ascii="Times New Roman" w:eastAsia="Times New Roman" w:hAnsi="Times New Roman" w:cs="Times New Roman"/>
          <w:sz w:val="24"/>
          <w:szCs w:val="24"/>
          <w:lang w:eastAsia="en-IN"/>
        </w:rPr>
        <w:t xml:space="preserve"> Strong interferon response early in infection.</w:t>
      </w:r>
    </w:p>
    <w:p w:rsidR="00172A82" w:rsidRPr="00172A82" w:rsidRDefault="00D216B0" w:rsidP="000B44AD">
      <w:pPr>
        <w:numPr>
          <w:ilvl w:val="0"/>
          <w:numId w:val="74"/>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Adaptive r</w:t>
      </w:r>
      <w:r w:rsidR="00172A82" w:rsidRPr="00172A82">
        <w:rPr>
          <w:rFonts w:ascii="Times New Roman" w:eastAsia="Times New Roman" w:hAnsi="Times New Roman" w:cs="Times New Roman"/>
          <w:b/>
          <w:bCs/>
          <w:sz w:val="24"/>
          <w:szCs w:val="24"/>
          <w:lang w:eastAsia="en-IN"/>
        </w:rPr>
        <w:t>esponse:</w:t>
      </w:r>
      <w:r w:rsidR="00172A82" w:rsidRPr="00172A82">
        <w:rPr>
          <w:rFonts w:ascii="Times New Roman" w:eastAsia="Times New Roman" w:hAnsi="Times New Roman" w:cs="Times New Roman"/>
          <w:sz w:val="24"/>
          <w:szCs w:val="24"/>
          <w:lang w:eastAsia="en-IN"/>
        </w:rPr>
        <w:t xml:space="preserve"> High levels of neutralizing antibodies and robust T cell responses, which are crucial for clearing the virus and preventing severe disease.</w:t>
      </w:r>
    </w:p>
    <w:p w:rsidR="00172A82" w:rsidRPr="00EC65F2" w:rsidRDefault="00172A82" w:rsidP="00172A82">
      <w:pPr>
        <w:spacing w:before="100" w:beforeAutospacing="1" w:after="100" w:afterAutospacing="1"/>
        <w:jc w:val="both"/>
        <w:rPr>
          <w:rFonts w:ascii="Times New Roman" w:eastAsia="Times New Roman" w:hAnsi="Times New Roman" w:cs="Times New Roman"/>
          <w:color w:val="CE08B2"/>
          <w:sz w:val="24"/>
          <w:szCs w:val="24"/>
          <w:lang w:eastAsia="en-IN"/>
        </w:rPr>
      </w:pPr>
      <w:r w:rsidRPr="00EC65F2">
        <w:rPr>
          <w:rFonts w:ascii="Times New Roman" w:eastAsia="Times New Roman" w:hAnsi="Times New Roman" w:cs="Times New Roman"/>
          <w:b/>
          <w:bCs/>
          <w:color w:val="CE08B2"/>
          <w:sz w:val="24"/>
          <w:szCs w:val="24"/>
          <w:lang w:eastAsia="en-IN"/>
        </w:rPr>
        <w:t>2. MERS-CoV-</w:t>
      </w:r>
    </w:p>
    <w:p w:rsidR="00172A82" w:rsidRPr="00172A82" w:rsidRDefault="00D216B0" w:rsidP="000B44AD">
      <w:pPr>
        <w:numPr>
          <w:ilvl w:val="0"/>
          <w:numId w:val="75"/>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Innate r</w:t>
      </w:r>
      <w:r w:rsidR="00172A82" w:rsidRPr="00172A82">
        <w:rPr>
          <w:rFonts w:ascii="Times New Roman" w:eastAsia="Times New Roman" w:hAnsi="Times New Roman" w:cs="Times New Roman"/>
          <w:b/>
          <w:bCs/>
          <w:sz w:val="24"/>
          <w:szCs w:val="24"/>
          <w:lang w:eastAsia="en-IN"/>
        </w:rPr>
        <w:t>esponse:</w:t>
      </w:r>
      <w:r w:rsidR="00172A82" w:rsidRPr="00172A82">
        <w:rPr>
          <w:rFonts w:ascii="Times New Roman" w:eastAsia="Times New Roman" w:hAnsi="Times New Roman" w:cs="Times New Roman"/>
          <w:sz w:val="24"/>
          <w:szCs w:val="24"/>
          <w:lang w:eastAsia="en-IN"/>
        </w:rPr>
        <w:t xml:space="preserve"> Delayed and weaker interferon response compared to SARS-CoV.</w:t>
      </w:r>
    </w:p>
    <w:p w:rsidR="00172A82" w:rsidRPr="00172A82" w:rsidRDefault="00D216B0" w:rsidP="000B44AD">
      <w:pPr>
        <w:numPr>
          <w:ilvl w:val="0"/>
          <w:numId w:val="75"/>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Adaptive r</w:t>
      </w:r>
      <w:r w:rsidR="00172A82" w:rsidRPr="00172A82">
        <w:rPr>
          <w:rFonts w:ascii="Times New Roman" w:eastAsia="Times New Roman" w:hAnsi="Times New Roman" w:cs="Times New Roman"/>
          <w:b/>
          <w:bCs/>
          <w:sz w:val="24"/>
          <w:szCs w:val="24"/>
          <w:lang w:eastAsia="en-IN"/>
        </w:rPr>
        <w:t>esponse:</w:t>
      </w:r>
      <w:r w:rsidR="00172A82" w:rsidRPr="00172A82">
        <w:rPr>
          <w:rFonts w:ascii="Times New Roman" w:eastAsia="Times New Roman" w:hAnsi="Times New Roman" w:cs="Times New Roman"/>
          <w:sz w:val="24"/>
          <w:szCs w:val="24"/>
          <w:lang w:eastAsia="en-IN"/>
        </w:rPr>
        <w:t xml:space="preserve"> Effective neutralizing antibody response, but T cell responses are critical for controlling the infection and preventing severe outcomes.</w:t>
      </w:r>
    </w:p>
    <w:p w:rsidR="00172A82" w:rsidRPr="00EC65F2" w:rsidRDefault="00172A82" w:rsidP="00172A82">
      <w:pPr>
        <w:spacing w:before="100" w:beforeAutospacing="1" w:after="100" w:afterAutospacing="1"/>
        <w:jc w:val="both"/>
        <w:rPr>
          <w:rFonts w:ascii="Times New Roman" w:eastAsia="Times New Roman" w:hAnsi="Times New Roman" w:cs="Times New Roman"/>
          <w:color w:val="CE08B2"/>
          <w:sz w:val="24"/>
          <w:szCs w:val="24"/>
          <w:lang w:eastAsia="en-IN"/>
        </w:rPr>
      </w:pPr>
      <w:r w:rsidRPr="00EC65F2">
        <w:rPr>
          <w:rFonts w:ascii="Times New Roman" w:eastAsia="Times New Roman" w:hAnsi="Times New Roman" w:cs="Times New Roman"/>
          <w:b/>
          <w:bCs/>
          <w:color w:val="CE08B2"/>
          <w:sz w:val="24"/>
          <w:szCs w:val="24"/>
          <w:lang w:eastAsia="en-IN"/>
        </w:rPr>
        <w:t>3. SARS-CoV-2 (COVID-19)</w:t>
      </w:r>
      <w:r w:rsidR="00EC65F2" w:rsidRPr="00EC65F2">
        <w:rPr>
          <w:rFonts w:ascii="Times New Roman" w:eastAsia="Times New Roman" w:hAnsi="Times New Roman" w:cs="Times New Roman"/>
          <w:b/>
          <w:bCs/>
          <w:color w:val="CE08B2"/>
          <w:sz w:val="24"/>
          <w:szCs w:val="24"/>
          <w:lang w:eastAsia="en-IN"/>
        </w:rPr>
        <w:t>-</w:t>
      </w:r>
    </w:p>
    <w:p w:rsidR="00172A82" w:rsidRPr="00172A82" w:rsidRDefault="00D216B0" w:rsidP="000B44AD">
      <w:pPr>
        <w:numPr>
          <w:ilvl w:val="0"/>
          <w:numId w:val="76"/>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Innate r</w:t>
      </w:r>
      <w:r w:rsidR="00172A82" w:rsidRPr="00172A82">
        <w:rPr>
          <w:rFonts w:ascii="Times New Roman" w:eastAsia="Times New Roman" w:hAnsi="Times New Roman" w:cs="Times New Roman"/>
          <w:b/>
          <w:bCs/>
          <w:sz w:val="24"/>
          <w:szCs w:val="24"/>
          <w:lang w:eastAsia="en-IN"/>
        </w:rPr>
        <w:t>esponse:</w:t>
      </w:r>
      <w:r w:rsidR="00172A82" w:rsidRPr="00172A82">
        <w:rPr>
          <w:rFonts w:ascii="Times New Roman" w:eastAsia="Times New Roman" w:hAnsi="Times New Roman" w:cs="Times New Roman"/>
          <w:sz w:val="24"/>
          <w:szCs w:val="24"/>
          <w:lang w:eastAsia="en-IN"/>
        </w:rPr>
        <w:t xml:space="preserve"> Similar to SARS-CoV, but some patients show dysregulated interferon response leading to severe disease.</w:t>
      </w:r>
    </w:p>
    <w:p w:rsidR="00172A82" w:rsidRPr="00172A82" w:rsidRDefault="00D216B0" w:rsidP="000B44AD">
      <w:pPr>
        <w:numPr>
          <w:ilvl w:val="0"/>
          <w:numId w:val="76"/>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Adaptive r</w:t>
      </w:r>
      <w:r w:rsidR="00172A82" w:rsidRPr="00172A82">
        <w:rPr>
          <w:rFonts w:ascii="Times New Roman" w:eastAsia="Times New Roman" w:hAnsi="Times New Roman" w:cs="Times New Roman"/>
          <w:b/>
          <w:bCs/>
          <w:sz w:val="24"/>
          <w:szCs w:val="24"/>
          <w:lang w:eastAsia="en-IN"/>
        </w:rPr>
        <w:t>esponse:</w:t>
      </w:r>
      <w:r w:rsidR="00172A82" w:rsidRPr="00172A82">
        <w:rPr>
          <w:rFonts w:ascii="Times New Roman" w:eastAsia="Times New Roman" w:hAnsi="Times New Roman" w:cs="Times New Roman"/>
          <w:sz w:val="24"/>
          <w:szCs w:val="24"/>
          <w:lang w:eastAsia="en-IN"/>
        </w:rPr>
        <w:t xml:space="preserve"> Strong humoral response with high levels of neutralizing antibodies, especially following vaccination. T cell responses also play a significant role in controlling the virus and reducing disease severity.</w:t>
      </w:r>
    </w:p>
    <w:p w:rsidR="00172A82" w:rsidRPr="00EC65F2" w:rsidRDefault="00D216B0" w:rsidP="00172A82">
      <w:pPr>
        <w:spacing w:before="100" w:beforeAutospacing="1" w:after="100" w:afterAutospacing="1"/>
        <w:jc w:val="both"/>
        <w:outlineLvl w:val="3"/>
        <w:rPr>
          <w:rFonts w:ascii="Times New Roman" w:eastAsia="Times New Roman" w:hAnsi="Times New Roman" w:cs="Times New Roman"/>
          <w:b/>
          <w:bCs/>
          <w:color w:val="CE08B2"/>
          <w:sz w:val="24"/>
          <w:szCs w:val="24"/>
          <w:lang w:eastAsia="en-IN"/>
        </w:rPr>
      </w:pPr>
      <w:r>
        <w:rPr>
          <w:rFonts w:ascii="Times New Roman" w:eastAsia="Times New Roman" w:hAnsi="Times New Roman" w:cs="Times New Roman"/>
          <w:b/>
          <w:bCs/>
          <w:color w:val="CE08B2"/>
          <w:sz w:val="24"/>
          <w:szCs w:val="24"/>
          <w:lang w:eastAsia="en-IN"/>
        </w:rPr>
        <w:t>4. Immune evasion and p</w:t>
      </w:r>
      <w:r w:rsidR="00172A82" w:rsidRPr="00EC65F2">
        <w:rPr>
          <w:rFonts w:ascii="Times New Roman" w:eastAsia="Times New Roman" w:hAnsi="Times New Roman" w:cs="Times New Roman"/>
          <w:b/>
          <w:bCs/>
          <w:color w:val="CE08B2"/>
          <w:sz w:val="24"/>
          <w:szCs w:val="24"/>
          <w:lang w:eastAsia="en-IN"/>
        </w:rPr>
        <w:t>athogenesis</w:t>
      </w:r>
      <w:r w:rsidR="00EC65F2" w:rsidRPr="00EC65F2">
        <w:rPr>
          <w:rFonts w:ascii="Times New Roman" w:eastAsia="Times New Roman" w:hAnsi="Times New Roman" w:cs="Times New Roman"/>
          <w:b/>
          <w:bCs/>
          <w:color w:val="CE08B2"/>
          <w:sz w:val="24"/>
          <w:szCs w:val="24"/>
          <w:lang w:eastAsia="en-IN"/>
        </w:rPr>
        <w:t>-</w:t>
      </w:r>
    </w:p>
    <w:p w:rsidR="00172A82" w:rsidRPr="00172A82" w:rsidRDefault="00D216B0" w:rsidP="000B44AD">
      <w:pPr>
        <w:pStyle w:val="ListParagraph"/>
        <w:numPr>
          <w:ilvl w:val="0"/>
          <w:numId w:val="72"/>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Cytokine s</w:t>
      </w:r>
      <w:r w:rsidR="00172A82" w:rsidRPr="00172A82">
        <w:rPr>
          <w:rFonts w:ascii="Times New Roman" w:eastAsia="Times New Roman" w:hAnsi="Times New Roman" w:cs="Times New Roman"/>
          <w:b/>
          <w:bCs/>
          <w:sz w:val="24"/>
          <w:szCs w:val="24"/>
          <w:lang w:eastAsia="en-IN"/>
        </w:rPr>
        <w:t xml:space="preserve">torm- </w:t>
      </w:r>
      <w:r w:rsidR="00172A82" w:rsidRPr="00172A82">
        <w:rPr>
          <w:rFonts w:ascii="Times New Roman" w:eastAsia="Times New Roman" w:hAnsi="Times New Roman" w:cs="Times New Roman"/>
          <w:sz w:val="24"/>
          <w:szCs w:val="24"/>
          <w:lang w:eastAsia="en-IN"/>
        </w:rPr>
        <w:t>Severe cases of COVID-19 and SARS have been associated with a "cytokine storm," where an excessive and uncontrolled release of pro-inflammatory cytokines leads to tissue damage and severe respiratory distress.</w:t>
      </w:r>
    </w:p>
    <w:p w:rsidR="00172A82" w:rsidRPr="00172A82" w:rsidRDefault="00D216B0" w:rsidP="000B44AD">
      <w:pPr>
        <w:pStyle w:val="ListParagraph"/>
        <w:numPr>
          <w:ilvl w:val="0"/>
          <w:numId w:val="72"/>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Viral m</w:t>
      </w:r>
      <w:r w:rsidR="00172A82" w:rsidRPr="00172A82">
        <w:rPr>
          <w:rFonts w:ascii="Times New Roman" w:eastAsia="Times New Roman" w:hAnsi="Times New Roman" w:cs="Times New Roman"/>
          <w:b/>
          <w:bCs/>
          <w:sz w:val="24"/>
          <w:szCs w:val="24"/>
          <w:lang w:eastAsia="en-IN"/>
        </w:rPr>
        <w:t xml:space="preserve">utations- </w:t>
      </w:r>
      <w:r w:rsidR="00172A82" w:rsidRPr="00172A82">
        <w:rPr>
          <w:rFonts w:ascii="Times New Roman" w:eastAsia="Times New Roman" w:hAnsi="Times New Roman" w:cs="Times New Roman"/>
          <w:sz w:val="24"/>
          <w:szCs w:val="24"/>
          <w:lang w:eastAsia="en-IN"/>
        </w:rPr>
        <w:t>Variants of SARS-CoV-2, like Delta and Omicron, have mutations in the spike protein that can partially evade immune responses, reducing vaccine effectiveness but still generally protecting against severe disease.</w:t>
      </w:r>
    </w:p>
    <w:p w:rsidR="00172A82" w:rsidRPr="00EC65F2" w:rsidRDefault="00D216B0" w:rsidP="00172A82">
      <w:pPr>
        <w:spacing w:before="100" w:beforeAutospacing="1" w:after="100" w:afterAutospacing="1"/>
        <w:jc w:val="both"/>
        <w:outlineLvl w:val="3"/>
        <w:rPr>
          <w:rFonts w:ascii="Times New Roman" w:eastAsia="Times New Roman" w:hAnsi="Times New Roman" w:cs="Times New Roman"/>
          <w:b/>
          <w:bCs/>
          <w:color w:val="CE08B2"/>
          <w:sz w:val="24"/>
          <w:szCs w:val="24"/>
          <w:lang w:eastAsia="en-IN"/>
        </w:rPr>
      </w:pPr>
      <w:r>
        <w:rPr>
          <w:rFonts w:ascii="Times New Roman" w:eastAsia="Times New Roman" w:hAnsi="Times New Roman" w:cs="Times New Roman"/>
          <w:b/>
          <w:bCs/>
          <w:color w:val="CE08B2"/>
          <w:sz w:val="24"/>
          <w:szCs w:val="24"/>
          <w:lang w:eastAsia="en-IN"/>
        </w:rPr>
        <w:t>5. Vaccination and immune r</w:t>
      </w:r>
      <w:r w:rsidR="00172A82" w:rsidRPr="00EC65F2">
        <w:rPr>
          <w:rFonts w:ascii="Times New Roman" w:eastAsia="Times New Roman" w:hAnsi="Times New Roman" w:cs="Times New Roman"/>
          <w:b/>
          <w:bCs/>
          <w:color w:val="CE08B2"/>
          <w:sz w:val="24"/>
          <w:szCs w:val="24"/>
          <w:lang w:eastAsia="en-IN"/>
        </w:rPr>
        <w:t>esponse</w:t>
      </w:r>
      <w:r w:rsidR="00EC65F2">
        <w:rPr>
          <w:rFonts w:ascii="Times New Roman" w:eastAsia="Times New Roman" w:hAnsi="Times New Roman" w:cs="Times New Roman"/>
          <w:b/>
          <w:bCs/>
          <w:color w:val="CE08B2"/>
          <w:sz w:val="24"/>
          <w:szCs w:val="24"/>
          <w:lang w:eastAsia="en-IN"/>
        </w:rPr>
        <w:t>-</w:t>
      </w:r>
    </w:p>
    <w:p w:rsidR="00172A82" w:rsidRPr="00172A82" w:rsidRDefault="00D216B0" w:rsidP="000B44AD">
      <w:pPr>
        <w:pStyle w:val="ListParagraph"/>
        <w:numPr>
          <w:ilvl w:val="0"/>
          <w:numId w:val="72"/>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Vaccine-induced i</w:t>
      </w:r>
      <w:r w:rsidR="00172A82" w:rsidRPr="00172A82">
        <w:rPr>
          <w:rFonts w:ascii="Times New Roman" w:eastAsia="Times New Roman" w:hAnsi="Times New Roman" w:cs="Times New Roman"/>
          <w:b/>
          <w:bCs/>
          <w:sz w:val="24"/>
          <w:szCs w:val="24"/>
          <w:lang w:eastAsia="en-IN"/>
        </w:rPr>
        <w:t xml:space="preserve">mmunity- </w:t>
      </w:r>
      <w:r w:rsidR="00172A82" w:rsidRPr="00172A82">
        <w:rPr>
          <w:rFonts w:ascii="Times New Roman" w:eastAsia="Times New Roman" w:hAnsi="Times New Roman" w:cs="Times New Roman"/>
          <w:sz w:val="24"/>
          <w:szCs w:val="24"/>
          <w:lang w:eastAsia="en-IN"/>
        </w:rPr>
        <w:t>Vaccines elicit strong humoral and cellular immune responses, providing protection against infection and severe disease. Booster doses enhance immunity, especially against emerging variants.</w:t>
      </w:r>
    </w:p>
    <w:p w:rsidR="00172A82" w:rsidRPr="00172A82" w:rsidRDefault="00D216B0" w:rsidP="000B44AD">
      <w:pPr>
        <w:pStyle w:val="ListParagraph"/>
        <w:numPr>
          <w:ilvl w:val="0"/>
          <w:numId w:val="72"/>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Herd i</w:t>
      </w:r>
      <w:r w:rsidR="00172A82" w:rsidRPr="00172A82">
        <w:rPr>
          <w:rFonts w:ascii="Times New Roman" w:eastAsia="Times New Roman" w:hAnsi="Times New Roman" w:cs="Times New Roman"/>
          <w:b/>
          <w:bCs/>
          <w:sz w:val="24"/>
          <w:szCs w:val="24"/>
          <w:lang w:eastAsia="en-IN"/>
        </w:rPr>
        <w:t xml:space="preserve">mmunity- </w:t>
      </w:r>
      <w:r w:rsidR="00172A82" w:rsidRPr="00172A82">
        <w:rPr>
          <w:rFonts w:ascii="Times New Roman" w:eastAsia="Times New Roman" w:hAnsi="Times New Roman" w:cs="Times New Roman"/>
          <w:sz w:val="24"/>
          <w:szCs w:val="24"/>
          <w:lang w:eastAsia="en-IN"/>
        </w:rPr>
        <w:t>Achieved when a significant portion of the population is immune, either through infection or vaccination, reducing the spread of the virus.</w:t>
      </w:r>
    </w:p>
    <w:p w:rsidR="00172A82" w:rsidRPr="005A0B8C" w:rsidRDefault="00172A82" w:rsidP="005A0B8C">
      <w:pPr>
        <w:tabs>
          <w:tab w:val="left" w:pos="2551"/>
        </w:tabs>
        <w:spacing w:after="0"/>
        <w:jc w:val="both"/>
        <w:rPr>
          <w:rFonts w:ascii="Times New Roman" w:hAnsi="Times New Roman" w:cs="Times New Roman"/>
          <w:sz w:val="24"/>
          <w:szCs w:val="24"/>
        </w:rPr>
      </w:pPr>
    </w:p>
    <w:p w:rsidR="000A655C" w:rsidRDefault="000A655C" w:rsidP="00156546">
      <w:pPr>
        <w:tabs>
          <w:tab w:val="left" w:pos="2551"/>
        </w:tabs>
        <w:spacing w:after="0"/>
        <w:jc w:val="both"/>
        <w:rPr>
          <w:rFonts w:ascii="Times New Roman" w:hAnsi="Times New Roman" w:cs="Times New Roman"/>
        </w:rPr>
      </w:pPr>
    </w:p>
    <w:p w:rsidR="00EC65F2" w:rsidRDefault="00EC65F2" w:rsidP="00156546">
      <w:pPr>
        <w:tabs>
          <w:tab w:val="left" w:pos="2551"/>
        </w:tabs>
        <w:spacing w:after="0"/>
        <w:jc w:val="both"/>
        <w:rPr>
          <w:rFonts w:ascii="Times New Roman" w:hAnsi="Times New Roman" w:cs="Times New Roman"/>
          <w:b/>
          <w:sz w:val="24"/>
          <w:szCs w:val="24"/>
        </w:rPr>
      </w:pPr>
    </w:p>
    <w:p w:rsidR="000A655C" w:rsidRPr="00EC65F2" w:rsidRDefault="005A0B8C" w:rsidP="00156546">
      <w:pPr>
        <w:tabs>
          <w:tab w:val="left" w:pos="2551"/>
        </w:tabs>
        <w:spacing w:after="0"/>
        <w:jc w:val="both"/>
        <w:rPr>
          <w:rFonts w:ascii="Times New Roman" w:hAnsi="Times New Roman" w:cs="Times New Roman"/>
          <w:b/>
          <w:color w:val="E36C0A" w:themeColor="accent6" w:themeShade="BF"/>
          <w:sz w:val="24"/>
          <w:szCs w:val="24"/>
        </w:rPr>
      </w:pPr>
      <w:r w:rsidRPr="00EC65F2">
        <w:rPr>
          <w:rFonts w:ascii="Times New Roman" w:hAnsi="Times New Roman" w:cs="Times New Roman"/>
          <w:b/>
          <w:color w:val="E36C0A" w:themeColor="accent6" w:themeShade="BF"/>
          <w:sz w:val="24"/>
          <w:szCs w:val="24"/>
        </w:rPr>
        <w:lastRenderedPageBreak/>
        <w:t xml:space="preserve">Clinical presentation: </w:t>
      </w:r>
    </w:p>
    <w:p w:rsidR="00AA58BC" w:rsidRPr="00AA58BC" w:rsidRDefault="00E22852" w:rsidP="00943580">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EC65F2">
        <w:rPr>
          <w:rFonts w:ascii="Times New Roman" w:eastAsia="Times New Roman" w:hAnsi="Times New Roman" w:cs="Times New Roman"/>
          <w:b/>
          <w:bCs/>
          <w:color w:val="CE08B2"/>
          <w:sz w:val="24"/>
          <w:szCs w:val="24"/>
          <w:lang w:eastAsia="en-IN"/>
        </w:rPr>
        <w:t xml:space="preserve">1. </w:t>
      </w:r>
      <w:r w:rsidR="00D216B0">
        <w:rPr>
          <w:rFonts w:ascii="Times New Roman" w:eastAsia="Times New Roman" w:hAnsi="Times New Roman" w:cs="Times New Roman"/>
          <w:b/>
          <w:bCs/>
          <w:color w:val="CE08B2"/>
          <w:sz w:val="24"/>
          <w:szCs w:val="24"/>
          <w:lang w:eastAsia="en-IN"/>
        </w:rPr>
        <w:t>Respiratory c</w:t>
      </w:r>
      <w:r w:rsidR="00AA58BC" w:rsidRPr="00EC65F2">
        <w:rPr>
          <w:rFonts w:ascii="Times New Roman" w:eastAsia="Times New Roman" w:hAnsi="Times New Roman" w:cs="Times New Roman"/>
          <w:b/>
          <w:bCs/>
          <w:color w:val="CE08B2"/>
          <w:sz w:val="24"/>
          <w:szCs w:val="24"/>
          <w:lang w:eastAsia="en-IN"/>
        </w:rPr>
        <w:t>oronaviruses</w:t>
      </w:r>
      <w:r w:rsidR="00FE74B3" w:rsidRPr="00EC65F2">
        <w:rPr>
          <w:rFonts w:ascii="Times New Roman" w:eastAsia="Times New Roman" w:hAnsi="Times New Roman" w:cs="Times New Roman"/>
          <w:b/>
          <w:bCs/>
          <w:color w:val="CE08B2"/>
          <w:sz w:val="24"/>
          <w:szCs w:val="24"/>
          <w:lang w:eastAsia="en-IN"/>
        </w:rPr>
        <w:t>-</w:t>
      </w:r>
      <w:r w:rsidR="00FE74B3" w:rsidRPr="00943580">
        <w:rPr>
          <w:rFonts w:ascii="Times New Roman" w:eastAsia="Times New Roman" w:hAnsi="Times New Roman" w:cs="Times New Roman"/>
          <w:b/>
          <w:bCs/>
          <w:sz w:val="24"/>
          <w:szCs w:val="24"/>
          <w:lang w:eastAsia="en-IN"/>
        </w:rPr>
        <w:t xml:space="preserve"> </w:t>
      </w:r>
      <w:r w:rsidR="00AA58BC" w:rsidRPr="00AA58BC">
        <w:rPr>
          <w:rFonts w:ascii="Times New Roman" w:eastAsia="Times New Roman" w:hAnsi="Times New Roman" w:cs="Times New Roman"/>
          <w:sz w:val="24"/>
          <w:szCs w:val="24"/>
          <w:lang w:eastAsia="en-IN"/>
        </w:rPr>
        <w:t>The incubation period for these colds is longer, and their duration is somewhat shorter compared to rhinovirus colds. These infections can lead to serious respiratory illnesses such as pneumonia, bronchiolitis, otitis, asthma exacerbations, chronic bronchitis, and pneumonia, particularly in the elderly and immunocompromised. In children, NL63 may lead to croup more frequently than other respiratory coronaviruses.</w:t>
      </w:r>
    </w:p>
    <w:p w:rsidR="00AA58BC" w:rsidRPr="00FE74B3" w:rsidRDefault="00AA58BC" w:rsidP="000B44AD">
      <w:pPr>
        <w:pStyle w:val="ListParagraph"/>
        <w:numPr>
          <w:ilvl w:val="0"/>
          <w:numId w:val="64"/>
        </w:numPr>
        <w:spacing w:before="100" w:beforeAutospacing="1" w:after="100" w:afterAutospacing="1"/>
        <w:jc w:val="both"/>
        <w:outlineLvl w:val="2"/>
        <w:rPr>
          <w:rFonts w:ascii="Times New Roman" w:hAnsi="Times New Roman" w:cs="Times New Roman"/>
          <w:sz w:val="24"/>
          <w:szCs w:val="24"/>
        </w:rPr>
      </w:pPr>
      <w:r w:rsidRPr="00FE74B3">
        <w:rPr>
          <w:rFonts w:ascii="Times New Roman" w:eastAsia="Times New Roman" w:hAnsi="Times New Roman" w:cs="Times New Roman"/>
          <w:b/>
          <w:bCs/>
          <w:sz w:val="24"/>
          <w:szCs w:val="24"/>
          <w:lang w:eastAsia="en-IN"/>
        </w:rPr>
        <w:t>SARS-</w:t>
      </w:r>
      <w:r w:rsidRPr="00FE74B3">
        <w:rPr>
          <w:rFonts w:ascii="Times New Roman" w:eastAsia="Times New Roman" w:hAnsi="Times New Roman" w:cs="Times New Roman"/>
          <w:sz w:val="24"/>
          <w:szCs w:val="24"/>
          <w:lang w:eastAsia="en-IN"/>
        </w:rPr>
        <w:t xml:space="preserve"> Fever, headache, malaise, myalgia, nonproductive cough, dyspnea, diarrhea (in 25% of cases).</w:t>
      </w:r>
      <w:r w:rsidR="00FE74B3" w:rsidRPr="00FE74B3">
        <w:rPr>
          <w:rFonts w:ascii="Times New Roman" w:eastAsia="Times New Roman" w:hAnsi="Times New Roman" w:cs="Times New Roman"/>
          <w:sz w:val="24"/>
          <w:szCs w:val="24"/>
          <w:lang w:eastAsia="en-IN"/>
        </w:rPr>
        <w:t xml:space="preserve"> </w:t>
      </w:r>
      <w:r w:rsidR="00FE74B3" w:rsidRPr="00FE74B3">
        <w:rPr>
          <w:rFonts w:ascii="Times New Roman" w:hAnsi="Times New Roman" w:cs="Times New Roman"/>
          <w:sz w:val="24"/>
          <w:szCs w:val="24"/>
        </w:rPr>
        <w:t>Severe cases may progress to ARDS, especially in older adults or those with pre-existing conditions. The disease can be severe during pregnancy, with high mortality for both mother and fetus.</w:t>
      </w:r>
    </w:p>
    <w:p w:rsidR="00FE74B3" w:rsidRPr="00FE74B3" w:rsidRDefault="00FE74B3" w:rsidP="000B44AD">
      <w:pPr>
        <w:pStyle w:val="ListParagraph"/>
        <w:numPr>
          <w:ilvl w:val="0"/>
          <w:numId w:val="64"/>
        </w:numPr>
        <w:spacing w:before="100" w:beforeAutospacing="1" w:after="100" w:afterAutospacing="1"/>
        <w:jc w:val="both"/>
        <w:outlineLvl w:val="2"/>
        <w:rPr>
          <w:rFonts w:ascii="Times New Roman" w:eastAsia="Times New Roman" w:hAnsi="Times New Roman" w:cs="Times New Roman"/>
          <w:b/>
          <w:bCs/>
          <w:sz w:val="24"/>
          <w:szCs w:val="24"/>
          <w:lang w:eastAsia="en-IN"/>
        </w:rPr>
      </w:pPr>
      <w:r w:rsidRPr="00FE74B3">
        <w:rPr>
          <w:rFonts w:ascii="Times New Roman" w:hAnsi="Times New Roman" w:cs="Times New Roman"/>
          <w:b/>
          <w:sz w:val="24"/>
          <w:szCs w:val="24"/>
        </w:rPr>
        <w:t>MERS-</w:t>
      </w:r>
      <w:r w:rsidRPr="00FE74B3">
        <w:rPr>
          <w:rFonts w:ascii="Times New Roman" w:hAnsi="Times New Roman" w:cs="Times New Roman"/>
          <w:sz w:val="24"/>
          <w:szCs w:val="24"/>
        </w:rPr>
        <w:t xml:space="preserve"> MERS typically presents with fever, cough, and shortness of breath, often accompanied by diarrhea. Severe cases can quickly escalate to pneumonia and ARDS, necessitating intensive care.</w:t>
      </w:r>
    </w:p>
    <w:p w:rsidR="00AA58BC" w:rsidRPr="00FE74B3" w:rsidRDefault="00AA58BC" w:rsidP="000B44AD">
      <w:pPr>
        <w:pStyle w:val="ListParagraph"/>
        <w:numPr>
          <w:ilvl w:val="0"/>
          <w:numId w:val="64"/>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FE74B3">
        <w:rPr>
          <w:rFonts w:ascii="Times New Roman" w:eastAsia="Times New Roman" w:hAnsi="Times New Roman" w:cs="Times New Roman"/>
          <w:sz w:val="24"/>
          <w:szCs w:val="24"/>
          <w:lang w:eastAsia="en-IN"/>
        </w:rPr>
        <w:t>.</w:t>
      </w:r>
      <w:r w:rsidR="00FE74B3" w:rsidRPr="00FE74B3">
        <w:rPr>
          <w:rFonts w:ascii="Times New Roman" w:eastAsia="Times New Roman" w:hAnsi="Times New Roman" w:cs="Times New Roman"/>
          <w:sz w:val="24"/>
          <w:szCs w:val="24"/>
          <w:lang w:eastAsia="en-IN"/>
        </w:rPr>
        <w:t xml:space="preserve">SARS-CoV-2- </w:t>
      </w:r>
      <w:r w:rsidR="00FE74B3" w:rsidRPr="00FE74B3">
        <w:rPr>
          <w:rFonts w:ascii="Times New Roman" w:hAnsi="Times New Roman" w:cs="Times New Roman"/>
          <w:sz w:val="24"/>
          <w:szCs w:val="24"/>
        </w:rPr>
        <w:t>COVID-19 presents a broad range of symptoms from mild to severe, including fever, dry cough, and fatigue, with some patients experiencing sore throat, headache, muscle aches, diarrhea, and notably, loss of taste or smell. Severe cases can develop into pneumonia, ARDS, multi-organ failure, and thromboembolic complications.</w:t>
      </w:r>
    </w:p>
    <w:p w:rsidR="00943580" w:rsidRPr="00943580" w:rsidRDefault="00E22852" w:rsidP="00943580">
      <w:pPr>
        <w:spacing w:before="100" w:beforeAutospacing="1" w:after="100" w:afterAutospacing="1"/>
        <w:jc w:val="both"/>
        <w:outlineLvl w:val="2"/>
        <w:rPr>
          <w:rFonts w:ascii="Times New Roman" w:eastAsia="Times New Roman" w:hAnsi="Times New Roman" w:cs="Times New Roman"/>
          <w:sz w:val="24"/>
          <w:szCs w:val="24"/>
          <w:lang w:eastAsia="en-IN"/>
        </w:rPr>
      </w:pPr>
      <w:r w:rsidRPr="00EC65F2">
        <w:rPr>
          <w:rFonts w:ascii="Times New Roman" w:eastAsia="Times New Roman" w:hAnsi="Times New Roman" w:cs="Times New Roman"/>
          <w:b/>
          <w:bCs/>
          <w:color w:val="CE08B2"/>
          <w:sz w:val="24"/>
          <w:szCs w:val="24"/>
          <w:lang w:eastAsia="en-IN"/>
        </w:rPr>
        <w:t xml:space="preserve">2. </w:t>
      </w:r>
      <w:r w:rsidR="00D216B0">
        <w:rPr>
          <w:rFonts w:ascii="Times New Roman" w:eastAsia="Times New Roman" w:hAnsi="Times New Roman" w:cs="Times New Roman"/>
          <w:b/>
          <w:bCs/>
          <w:color w:val="CE08B2"/>
          <w:sz w:val="24"/>
          <w:szCs w:val="24"/>
          <w:lang w:eastAsia="en-IN"/>
        </w:rPr>
        <w:t>Gastrointestinal coronaviruses and t</w:t>
      </w:r>
      <w:r w:rsidR="00AA58BC" w:rsidRPr="00EC65F2">
        <w:rPr>
          <w:rFonts w:ascii="Times New Roman" w:eastAsia="Times New Roman" w:hAnsi="Times New Roman" w:cs="Times New Roman"/>
          <w:b/>
          <w:bCs/>
          <w:color w:val="CE08B2"/>
          <w:sz w:val="24"/>
          <w:szCs w:val="24"/>
          <w:lang w:eastAsia="en-IN"/>
        </w:rPr>
        <w:t>oroviruses</w:t>
      </w:r>
      <w:r w:rsidR="00943580" w:rsidRPr="00EC65F2">
        <w:rPr>
          <w:rFonts w:ascii="Times New Roman" w:eastAsia="Times New Roman" w:hAnsi="Times New Roman" w:cs="Times New Roman"/>
          <w:b/>
          <w:bCs/>
          <w:color w:val="CE08B2"/>
          <w:sz w:val="24"/>
          <w:szCs w:val="24"/>
          <w:lang w:eastAsia="en-IN"/>
        </w:rPr>
        <w:t>-</w:t>
      </w:r>
      <w:r w:rsidR="00943580" w:rsidRPr="00943580">
        <w:rPr>
          <w:rFonts w:ascii="Times New Roman" w:eastAsia="Times New Roman" w:hAnsi="Times New Roman" w:cs="Times New Roman"/>
          <w:b/>
          <w:bCs/>
          <w:sz w:val="24"/>
          <w:szCs w:val="24"/>
          <w:lang w:eastAsia="en-IN"/>
        </w:rPr>
        <w:t xml:space="preserve"> </w:t>
      </w:r>
      <w:r w:rsidR="00AA58BC" w:rsidRPr="00AA58BC">
        <w:rPr>
          <w:rFonts w:ascii="Times New Roman" w:eastAsia="Times New Roman" w:hAnsi="Times New Roman" w:cs="Times New Roman"/>
          <w:sz w:val="24"/>
          <w:szCs w:val="24"/>
          <w:lang w:eastAsia="en-IN"/>
        </w:rPr>
        <w:t>Enteric coronavirus infections in infants are associated with gastroenteri</w:t>
      </w:r>
      <w:r w:rsidR="00943580" w:rsidRPr="00943580">
        <w:rPr>
          <w:rFonts w:ascii="Times New Roman" w:eastAsia="Times New Roman" w:hAnsi="Times New Roman" w:cs="Times New Roman"/>
          <w:sz w:val="24"/>
          <w:szCs w:val="24"/>
          <w:lang w:eastAsia="en-IN"/>
        </w:rPr>
        <w:t>tis</w:t>
      </w:r>
      <w:r w:rsidR="00AA58BC" w:rsidRPr="00AA58BC">
        <w:rPr>
          <w:rFonts w:ascii="Times New Roman" w:eastAsia="Times New Roman" w:hAnsi="Times New Roman" w:cs="Times New Roman"/>
          <w:sz w:val="24"/>
          <w:szCs w:val="24"/>
          <w:lang w:eastAsia="en-IN"/>
        </w:rPr>
        <w:t xml:space="preserve">. Studies indicate significant associations with symptoms like water-loss stools, bloody stools, abdominal distention, and bilious gastric aspirates.. Coronaviruses have also been linked to outbreaks of necrotizing enterocolitis in newborns. </w:t>
      </w:r>
    </w:p>
    <w:p w:rsidR="00172A82" w:rsidRPr="00EC65F2" w:rsidRDefault="00AA58BC" w:rsidP="00943580">
      <w:pPr>
        <w:spacing w:before="100" w:beforeAutospacing="1" w:after="100" w:afterAutospacing="1"/>
        <w:jc w:val="both"/>
        <w:outlineLvl w:val="2"/>
        <w:rPr>
          <w:rFonts w:ascii="Times New Roman" w:eastAsia="Times New Roman" w:hAnsi="Times New Roman" w:cs="Times New Roman"/>
          <w:sz w:val="24"/>
          <w:szCs w:val="24"/>
          <w:lang w:eastAsia="en-IN"/>
        </w:rPr>
      </w:pPr>
      <w:r w:rsidRPr="00AA58BC">
        <w:rPr>
          <w:rFonts w:ascii="Times New Roman" w:eastAsia="Times New Roman" w:hAnsi="Times New Roman" w:cs="Times New Roman"/>
          <w:sz w:val="24"/>
          <w:szCs w:val="24"/>
          <w:lang w:eastAsia="en-IN"/>
        </w:rPr>
        <w:t>Toroviruses are found in feces of symptomatic and asymptomatic individuals, with a higher presence in symptomatic cases, suggesting a pathogenic role in diarrheal disease. Studies have found significant associations with acute and chronic diarrhea, with symptomatic torovirus infections more common in older and immunocompromised children.</w:t>
      </w:r>
    </w:p>
    <w:p w:rsidR="00172A82" w:rsidRPr="00C527D3" w:rsidRDefault="00E22852" w:rsidP="00E22852">
      <w:pPr>
        <w:spacing w:before="100" w:beforeAutospacing="1" w:after="100" w:afterAutospacing="1"/>
        <w:jc w:val="both"/>
        <w:outlineLvl w:val="2"/>
        <w:rPr>
          <w:rFonts w:ascii="Times New Roman" w:eastAsia="Times New Roman" w:hAnsi="Times New Roman" w:cs="Times New Roman"/>
          <w:color w:val="D62EB6"/>
          <w:sz w:val="24"/>
          <w:szCs w:val="24"/>
          <w:lang w:eastAsia="en-IN"/>
        </w:rPr>
      </w:pPr>
      <w:r w:rsidRPr="00EC65F2">
        <w:rPr>
          <w:rFonts w:ascii="Times New Roman" w:eastAsia="Times New Roman" w:hAnsi="Times New Roman" w:cs="Times New Roman"/>
          <w:b/>
          <w:bCs/>
          <w:color w:val="CE08B2"/>
          <w:sz w:val="24"/>
          <w:szCs w:val="24"/>
          <w:lang w:eastAsia="en-IN"/>
        </w:rPr>
        <w:t xml:space="preserve">3. </w:t>
      </w:r>
      <w:r w:rsidR="00D216B0">
        <w:rPr>
          <w:rFonts w:ascii="Times New Roman" w:eastAsia="Times New Roman" w:hAnsi="Times New Roman" w:cs="Times New Roman"/>
          <w:b/>
          <w:bCs/>
          <w:color w:val="CE08B2"/>
          <w:sz w:val="24"/>
          <w:szCs w:val="24"/>
          <w:lang w:eastAsia="en-IN"/>
        </w:rPr>
        <w:t>Neurologic s</w:t>
      </w:r>
      <w:r w:rsidR="00AA58BC" w:rsidRPr="00EC65F2">
        <w:rPr>
          <w:rFonts w:ascii="Times New Roman" w:eastAsia="Times New Roman" w:hAnsi="Times New Roman" w:cs="Times New Roman"/>
          <w:b/>
          <w:bCs/>
          <w:color w:val="CE08B2"/>
          <w:sz w:val="24"/>
          <w:szCs w:val="24"/>
          <w:lang w:eastAsia="en-IN"/>
        </w:rPr>
        <w:t>yndromes</w:t>
      </w:r>
      <w:r w:rsidR="00943580" w:rsidRPr="00EC65F2">
        <w:rPr>
          <w:rFonts w:ascii="Times New Roman" w:eastAsia="Times New Roman" w:hAnsi="Times New Roman" w:cs="Times New Roman"/>
          <w:b/>
          <w:bCs/>
          <w:color w:val="CE08B2"/>
          <w:sz w:val="24"/>
          <w:szCs w:val="24"/>
          <w:lang w:eastAsia="en-IN"/>
        </w:rPr>
        <w:t>-</w:t>
      </w:r>
      <w:r w:rsidR="00943580" w:rsidRPr="00E22852">
        <w:rPr>
          <w:rFonts w:ascii="Times New Roman" w:eastAsia="Times New Roman" w:hAnsi="Times New Roman" w:cs="Times New Roman"/>
          <w:b/>
          <w:bCs/>
          <w:sz w:val="24"/>
          <w:szCs w:val="24"/>
          <w:lang w:eastAsia="en-IN"/>
        </w:rPr>
        <w:t xml:space="preserve"> </w:t>
      </w:r>
      <w:r w:rsidR="00AA58BC" w:rsidRPr="00E22852">
        <w:rPr>
          <w:rFonts w:ascii="Times New Roman" w:eastAsia="Times New Roman" w:hAnsi="Times New Roman" w:cs="Times New Roman"/>
          <w:sz w:val="24"/>
          <w:szCs w:val="24"/>
          <w:lang w:eastAsia="en-IN"/>
        </w:rPr>
        <w:t>Coronaviruses have been investigated as potential etiologic age</w:t>
      </w:r>
      <w:r w:rsidR="00943580" w:rsidRPr="00E22852">
        <w:rPr>
          <w:rFonts w:ascii="Times New Roman" w:eastAsia="Times New Roman" w:hAnsi="Times New Roman" w:cs="Times New Roman"/>
          <w:sz w:val="24"/>
          <w:szCs w:val="24"/>
          <w:lang w:eastAsia="en-IN"/>
        </w:rPr>
        <w:t xml:space="preserve">nts in multiple sclerosis (MS). </w:t>
      </w:r>
      <w:r w:rsidR="00AA58BC" w:rsidRPr="00E22852">
        <w:rPr>
          <w:rFonts w:ascii="Times New Roman" w:eastAsia="Times New Roman" w:hAnsi="Times New Roman" w:cs="Times New Roman"/>
          <w:sz w:val="24"/>
          <w:szCs w:val="24"/>
          <w:lang w:eastAsia="en-IN"/>
        </w:rPr>
        <w:t>HCoV-OC43 and HCoV-229E have been detected in brain tissue from MS patients</w:t>
      </w:r>
      <w:r w:rsidR="00943580" w:rsidRPr="00E22852">
        <w:rPr>
          <w:rFonts w:ascii="Times New Roman" w:eastAsia="Times New Roman" w:hAnsi="Times New Roman" w:cs="Times New Roman"/>
          <w:sz w:val="24"/>
          <w:szCs w:val="24"/>
          <w:lang w:eastAsia="en-IN"/>
        </w:rPr>
        <w:t>.</w:t>
      </w:r>
    </w:p>
    <w:p w:rsidR="009A444E" w:rsidRPr="00E22852" w:rsidRDefault="00CA5467" w:rsidP="00172988">
      <w:pPr>
        <w:tabs>
          <w:tab w:val="left" w:pos="2551"/>
        </w:tabs>
        <w:spacing w:after="0"/>
        <w:jc w:val="both"/>
        <w:rPr>
          <w:rFonts w:ascii="Times New Roman" w:eastAsia="Times New Roman" w:hAnsi="Times New Roman" w:cs="Times New Roman"/>
          <w:sz w:val="24"/>
          <w:szCs w:val="24"/>
          <w:lang w:eastAsia="en-IN"/>
        </w:rPr>
      </w:pPr>
      <w:r w:rsidRPr="00EC65F2">
        <w:rPr>
          <w:rFonts w:ascii="Times New Roman" w:hAnsi="Times New Roman" w:cs="Times New Roman"/>
          <w:b/>
          <w:color w:val="E36C0A" w:themeColor="accent6" w:themeShade="BF"/>
          <w:sz w:val="24"/>
          <w:szCs w:val="24"/>
        </w:rPr>
        <w:t>Diagnosis:</w:t>
      </w:r>
      <w:r w:rsidRPr="00E22852">
        <w:rPr>
          <w:rFonts w:ascii="Times New Roman" w:hAnsi="Times New Roman" w:cs="Times New Roman"/>
          <w:sz w:val="24"/>
          <w:szCs w:val="24"/>
        </w:rPr>
        <w:t xml:space="preserve"> </w:t>
      </w:r>
      <w:r w:rsidR="009A444E" w:rsidRPr="00E22852">
        <w:rPr>
          <w:rFonts w:ascii="Times New Roman" w:eastAsia="Times New Roman" w:hAnsi="Times New Roman" w:cs="Times New Roman"/>
          <w:sz w:val="24"/>
          <w:szCs w:val="24"/>
          <w:lang w:eastAsia="en-IN"/>
        </w:rPr>
        <w:t>Virus RNA is detectable in upper and lower respiratory tract, blood, stool, and urine samples, with higher yields when multiple specimen types are tested.</w:t>
      </w:r>
    </w:p>
    <w:p w:rsidR="007173CE" w:rsidRPr="00E22852" w:rsidRDefault="007173CE" w:rsidP="00172988">
      <w:pPr>
        <w:tabs>
          <w:tab w:val="left" w:pos="2551"/>
        </w:tabs>
        <w:spacing w:after="0"/>
        <w:jc w:val="both"/>
        <w:rPr>
          <w:rStyle w:val="Strong"/>
          <w:rFonts w:ascii="Times New Roman" w:hAnsi="Times New Roman" w:cs="Times New Roman"/>
          <w:sz w:val="24"/>
          <w:szCs w:val="24"/>
        </w:rPr>
      </w:pPr>
    </w:p>
    <w:p w:rsidR="004B13C4" w:rsidRPr="00E22852" w:rsidRDefault="004B13C4" w:rsidP="000B44AD">
      <w:pPr>
        <w:pStyle w:val="ListParagraph"/>
        <w:numPr>
          <w:ilvl w:val="0"/>
          <w:numId w:val="71"/>
        </w:numPr>
        <w:tabs>
          <w:tab w:val="left" w:pos="2551"/>
        </w:tabs>
        <w:spacing w:after="0"/>
        <w:jc w:val="both"/>
        <w:rPr>
          <w:rFonts w:ascii="Times New Roman" w:eastAsia="Times New Roman" w:hAnsi="Times New Roman" w:cs="Times New Roman"/>
          <w:sz w:val="24"/>
          <w:szCs w:val="24"/>
          <w:lang w:eastAsia="en-IN"/>
        </w:rPr>
      </w:pPr>
      <w:r w:rsidRPr="00EC65F2">
        <w:rPr>
          <w:rStyle w:val="Strong"/>
          <w:rFonts w:ascii="Times New Roman" w:hAnsi="Times New Roman" w:cs="Times New Roman"/>
          <w:color w:val="CE08B2"/>
          <w:sz w:val="24"/>
          <w:szCs w:val="24"/>
        </w:rPr>
        <w:t>Blood screening tests-</w:t>
      </w:r>
      <w:r w:rsidRPr="00E22852">
        <w:rPr>
          <w:rStyle w:val="Strong"/>
          <w:rFonts w:ascii="Times New Roman" w:hAnsi="Times New Roman" w:cs="Times New Roman"/>
          <w:sz w:val="24"/>
          <w:szCs w:val="24"/>
        </w:rPr>
        <w:t xml:space="preserve"> </w:t>
      </w:r>
      <w:r w:rsidRPr="00E22852">
        <w:rPr>
          <w:rFonts w:ascii="Times New Roman" w:hAnsi="Times New Roman" w:cs="Times New Roman"/>
          <w:sz w:val="24"/>
          <w:szCs w:val="24"/>
        </w:rPr>
        <w:t>Complete blood count of SARS-CoV-2 infected individuals shows normal white blood cell count or leukopenia and lymphopenia. Liver enzymes, D-dimer and fibrinogen are decreased.</w:t>
      </w:r>
    </w:p>
    <w:p w:rsidR="00E22852" w:rsidRPr="00E22852" w:rsidRDefault="00E22852" w:rsidP="00E22852">
      <w:pPr>
        <w:pStyle w:val="ListParagraph"/>
        <w:tabs>
          <w:tab w:val="left" w:pos="2551"/>
        </w:tabs>
        <w:spacing w:after="0"/>
        <w:jc w:val="both"/>
        <w:rPr>
          <w:rStyle w:val="Strong"/>
          <w:rFonts w:ascii="Times New Roman" w:eastAsia="Times New Roman" w:hAnsi="Times New Roman" w:cs="Times New Roman"/>
          <w:b w:val="0"/>
          <w:bCs w:val="0"/>
          <w:sz w:val="24"/>
          <w:szCs w:val="24"/>
          <w:lang w:eastAsia="en-IN"/>
        </w:rPr>
      </w:pPr>
    </w:p>
    <w:p w:rsidR="00172988" w:rsidRPr="00E22852" w:rsidRDefault="00D216B0" w:rsidP="000B44AD">
      <w:pPr>
        <w:pStyle w:val="ListParagraph"/>
        <w:numPr>
          <w:ilvl w:val="0"/>
          <w:numId w:val="71"/>
        </w:numPr>
        <w:tabs>
          <w:tab w:val="left" w:pos="2551"/>
        </w:tabs>
        <w:spacing w:after="0"/>
        <w:jc w:val="both"/>
        <w:rPr>
          <w:rFonts w:ascii="Times New Roman" w:eastAsia="Times New Roman" w:hAnsi="Times New Roman" w:cs="Times New Roman"/>
          <w:sz w:val="24"/>
          <w:szCs w:val="24"/>
          <w:lang w:eastAsia="en-IN"/>
        </w:rPr>
      </w:pPr>
      <w:r>
        <w:rPr>
          <w:rStyle w:val="Strong"/>
          <w:rFonts w:ascii="Times New Roman" w:hAnsi="Times New Roman" w:cs="Times New Roman"/>
          <w:color w:val="D62EB6"/>
          <w:sz w:val="24"/>
          <w:szCs w:val="24"/>
        </w:rPr>
        <w:t>Rapid antigen t</w:t>
      </w:r>
      <w:r w:rsidR="00172988" w:rsidRPr="00C527D3">
        <w:rPr>
          <w:rStyle w:val="Strong"/>
          <w:rFonts w:ascii="Times New Roman" w:hAnsi="Times New Roman" w:cs="Times New Roman"/>
          <w:color w:val="D62EB6"/>
          <w:sz w:val="24"/>
          <w:szCs w:val="24"/>
        </w:rPr>
        <w:t>ests</w:t>
      </w:r>
      <w:r w:rsidR="004B13C4" w:rsidRPr="00C527D3">
        <w:rPr>
          <w:rStyle w:val="Strong"/>
          <w:rFonts w:ascii="Times New Roman" w:hAnsi="Times New Roman" w:cs="Times New Roman"/>
          <w:color w:val="D62EB6"/>
          <w:sz w:val="24"/>
          <w:szCs w:val="24"/>
        </w:rPr>
        <w:t>-</w:t>
      </w:r>
      <w:r w:rsidR="00172988" w:rsidRPr="00C527D3">
        <w:rPr>
          <w:rFonts w:ascii="Times New Roman" w:hAnsi="Times New Roman" w:cs="Times New Roman"/>
          <w:color w:val="CC00CC"/>
          <w:sz w:val="24"/>
          <w:szCs w:val="24"/>
        </w:rPr>
        <w:t xml:space="preserve"> </w:t>
      </w:r>
      <w:r w:rsidR="00172988" w:rsidRPr="00E22852">
        <w:rPr>
          <w:rFonts w:ascii="Times New Roman" w:hAnsi="Times New Roman" w:cs="Times New Roman"/>
          <w:sz w:val="24"/>
          <w:szCs w:val="24"/>
        </w:rPr>
        <w:t>Useful for point-of-care testing with quicker results, though generally less sensitive than PCR.</w:t>
      </w:r>
      <w:r w:rsidR="00737496" w:rsidRPr="00E22852">
        <w:rPr>
          <w:rFonts w:ascii="Times New Roman" w:hAnsi="Times New Roman" w:cs="Times New Roman"/>
          <w:sz w:val="24"/>
          <w:szCs w:val="24"/>
        </w:rPr>
        <w:t xml:space="preserve"> There are two techniques used by the widely available SARS-CoV-2 antigen kits: a) the immunochromatographic (ICT) assay, </w:t>
      </w:r>
      <w:r w:rsidR="00737496" w:rsidRPr="00E22852">
        <w:rPr>
          <w:rFonts w:ascii="Times New Roman" w:hAnsi="Times New Roman" w:cs="Times New Roman"/>
          <w:sz w:val="24"/>
          <w:szCs w:val="24"/>
        </w:rPr>
        <w:lastRenderedPageBreak/>
        <w:t xml:space="preserve">which employs colloid gold attached antibodies to produce visible coloured bands that signal positive results; b) the automated immunofluorescence reader is used to obtain results from the fluorescence immunochromatographic assay (FIA). </w:t>
      </w:r>
      <w:r w:rsidR="006E054A" w:rsidRPr="00E22852">
        <w:rPr>
          <w:rFonts w:ascii="Times New Roman" w:hAnsi="Times New Roman" w:cs="Times New Roman"/>
          <w:sz w:val="24"/>
          <w:szCs w:val="24"/>
        </w:rPr>
        <w:t xml:space="preserve">CoviEasy, </w:t>
      </w:r>
      <w:r w:rsidR="00DE7B48" w:rsidRPr="00E22852">
        <w:rPr>
          <w:rFonts w:ascii="Times New Roman" w:hAnsi="Times New Roman" w:cs="Times New Roman"/>
          <w:sz w:val="24"/>
          <w:szCs w:val="24"/>
        </w:rPr>
        <w:t>OmiSure (for omicron, approved by ICMR), Abbott BinaxNOW are some examples of COVID-19 rapid test kits.</w:t>
      </w:r>
    </w:p>
    <w:p w:rsidR="00E22852" w:rsidRPr="00E22852" w:rsidRDefault="00E22852" w:rsidP="00E22852">
      <w:pPr>
        <w:pStyle w:val="ListParagraph"/>
        <w:tabs>
          <w:tab w:val="left" w:pos="2551"/>
        </w:tabs>
        <w:spacing w:after="0"/>
        <w:jc w:val="both"/>
        <w:rPr>
          <w:rFonts w:ascii="Times New Roman" w:eastAsia="Times New Roman" w:hAnsi="Times New Roman" w:cs="Times New Roman"/>
          <w:sz w:val="24"/>
          <w:szCs w:val="24"/>
          <w:lang w:eastAsia="en-IN"/>
        </w:rPr>
      </w:pPr>
    </w:p>
    <w:p w:rsidR="009A444E" w:rsidRPr="00E22852" w:rsidRDefault="00D216B0" w:rsidP="000B44AD">
      <w:pPr>
        <w:pStyle w:val="ListParagraph"/>
        <w:numPr>
          <w:ilvl w:val="0"/>
          <w:numId w:val="71"/>
        </w:numPr>
        <w:tabs>
          <w:tab w:val="left" w:pos="2551"/>
        </w:tabs>
        <w:spacing w:after="0"/>
        <w:jc w:val="both"/>
        <w:rPr>
          <w:rFonts w:ascii="Times New Roman" w:hAnsi="Times New Roman" w:cs="Times New Roman"/>
          <w:sz w:val="24"/>
          <w:szCs w:val="24"/>
        </w:rPr>
      </w:pPr>
      <w:r>
        <w:rPr>
          <w:rFonts w:ascii="Times New Roman" w:eastAsia="Times New Roman" w:hAnsi="Times New Roman" w:cs="Times New Roman"/>
          <w:b/>
          <w:bCs/>
          <w:color w:val="D62EB6"/>
          <w:sz w:val="24"/>
          <w:szCs w:val="24"/>
          <w:lang w:eastAsia="en-IN"/>
        </w:rPr>
        <w:t>Antibody d</w:t>
      </w:r>
      <w:r w:rsidR="009A444E" w:rsidRPr="00C527D3">
        <w:rPr>
          <w:rFonts w:ascii="Times New Roman" w:eastAsia="Times New Roman" w:hAnsi="Times New Roman" w:cs="Times New Roman"/>
          <w:b/>
          <w:bCs/>
          <w:color w:val="D62EB6"/>
          <w:sz w:val="24"/>
          <w:szCs w:val="24"/>
          <w:lang w:eastAsia="en-IN"/>
        </w:rPr>
        <w:t>etection</w:t>
      </w:r>
      <w:r w:rsidR="004B13C4" w:rsidRPr="00C527D3">
        <w:rPr>
          <w:rFonts w:ascii="Times New Roman" w:eastAsia="Times New Roman" w:hAnsi="Times New Roman" w:cs="Times New Roman"/>
          <w:b/>
          <w:bCs/>
          <w:color w:val="D62EB6"/>
          <w:sz w:val="24"/>
          <w:szCs w:val="24"/>
          <w:lang w:eastAsia="en-IN"/>
        </w:rPr>
        <w:t>-</w:t>
      </w:r>
      <w:r w:rsidR="009A444E" w:rsidRPr="00E22852">
        <w:rPr>
          <w:rFonts w:ascii="Times New Roman" w:eastAsia="Times New Roman" w:hAnsi="Times New Roman" w:cs="Times New Roman"/>
          <w:sz w:val="24"/>
          <w:szCs w:val="24"/>
          <w:lang w:eastAsia="en-IN"/>
        </w:rPr>
        <w:t xml:space="preserve"> Antibody tests using cultured virus and methods like immunofluorescence or </w:t>
      </w:r>
      <w:r w:rsidR="00DE7B48" w:rsidRPr="00E22852">
        <w:rPr>
          <w:rFonts w:ascii="Times New Roman" w:eastAsia="Times New Roman" w:hAnsi="Times New Roman" w:cs="Times New Roman"/>
          <w:sz w:val="24"/>
          <w:szCs w:val="24"/>
          <w:lang w:eastAsia="en-IN"/>
        </w:rPr>
        <w:t xml:space="preserve">ELISA, </w:t>
      </w:r>
      <w:r w:rsidR="009A444E" w:rsidRPr="00E22852">
        <w:rPr>
          <w:rFonts w:ascii="Times New Roman" w:eastAsia="Times New Roman" w:hAnsi="Times New Roman" w:cs="Times New Roman"/>
          <w:sz w:val="24"/>
          <w:szCs w:val="24"/>
          <w:lang w:eastAsia="en-IN"/>
        </w:rPr>
        <w:t>detect IgM early in infection and IgG approximately 10 days after fever onset, becoming nearly universal after 4 weeks.</w:t>
      </w:r>
    </w:p>
    <w:p w:rsidR="00E22852" w:rsidRPr="00E22852" w:rsidRDefault="00E22852" w:rsidP="00E22852">
      <w:pPr>
        <w:pStyle w:val="ListParagraph"/>
        <w:tabs>
          <w:tab w:val="left" w:pos="2551"/>
        </w:tabs>
        <w:spacing w:after="0"/>
        <w:jc w:val="both"/>
        <w:rPr>
          <w:rFonts w:ascii="Times New Roman" w:hAnsi="Times New Roman" w:cs="Times New Roman"/>
          <w:sz w:val="24"/>
          <w:szCs w:val="24"/>
        </w:rPr>
      </w:pPr>
    </w:p>
    <w:p w:rsidR="00CA5467" w:rsidRDefault="00D216B0" w:rsidP="000B44AD">
      <w:pPr>
        <w:pStyle w:val="ListParagraph"/>
        <w:numPr>
          <w:ilvl w:val="0"/>
          <w:numId w:val="71"/>
        </w:num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t>Molecular t</w:t>
      </w:r>
      <w:r w:rsidR="004B13C4" w:rsidRPr="00C527D3">
        <w:rPr>
          <w:rFonts w:ascii="Times New Roman" w:eastAsia="Times New Roman" w:hAnsi="Times New Roman" w:cs="Times New Roman"/>
          <w:b/>
          <w:bCs/>
          <w:color w:val="D62EB6"/>
          <w:sz w:val="24"/>
          <w:szCs w:val="24"/>
          <w:lang w:eastAsia="en-IN"/>
        </w:rPr>
        <w:t>esting-</w:t>
      </w:r>
      <w:r w:rsidR="00CA5467" w:rsidRPr="00E22852">
        <w:rPr>
          <w:rFonts w:ascii="Times New Roman" w:eastAsia="Times New Roman" w:hAnsi="Times New Roman" w:cs="Times New Roman"/>
          <w:sz w:val="24"/>
          <w:szCs w:val="24"/>
          <w:lang w:eastAsia="en-IN"/>
        </w:rPr>
        <w:t xml:space="preserve"> </w:t>
      </w:r>
      <w:r w:rsidR="00DE7B48" w:rsidRPr="00E22852">
        <w:rPr>
          <w:rFonts w:ascii="Times New Roman" w:eastAsia="Times New Roman" w:hAnsi="Times New Roman" w:cs="Times New Roman"/>
          <w:sz w:val="24"/>
          <w:szCs w:val="24"/>
          <w:lang w:eastAsia="en-IN"/>
        </w:rPr>
        <w:t>RT-PCR</w:t>
      </w:r>
      <w:r w:rsidR="00CA5467" w:rsidRPr="00E22852">
        <w:rPr>
          <w:rFonts w:ascii="Times New Roman" w:eastAsia="Times New Roman" w:hAnsi="Times New Roman" w:cs="Times New Roman"/>
          <w:sz w:val="24"/>
          <w:szCs w:val="24"/>
          <w:lang w:eastAsia="en-IN"/>
        </w:rPr>
        <w:t xml:space="preserve"> utilizing various primers and detectors are widely employed. </w:t>
      </w:r>
      <w:r w:rsidR="004B13C4" w:rsidRPr="00E22852">
        <w:rPr>
          <w:rFonts w:ascii="Times New Roman" w:hAnsi="Times New Roman" w:cs="Times New Roman"/>
          <w:sz w:val="24"/>
          <w:szCs w:val="24"/>
        </w:rPr>
        <w:t>A cycle threshold (Ct) value of below 40 for target genes are regarded as positive tests</w:t>
      </w:r>
      <w:r w:rsidR="004B13C4" w:rsidRPr="00E22852">
        <w:rPr>
          <w:rFonts w:ascii="Times New Roman" w:eastAsia="Times New Roman" w:hAnsi="Times New Roman" w:cs="Times New Roman"/>
          <w:sz w:val="24"/>
          <w:szCs w:val="24"/>
          <w:lang w:eastAsia="en-IN"/>
        </w:rPr>
        <w:t xml:space="preserve"> </w:t>
      </w:r>
      <w:r w:rsidR="004B13C4" w:rsidRPr="00E22852">
        <w:rPr>
          <w:rFonts w:ascii="Times New Roman" w:hAnsi="Times New Roman" w:cs="Times New Roman"/>
          <w:color w:val="212121"/>
          <w:sz w:val="24"/>
          <w:szCs w:val="24"/>
          <w:shd w:val="clear" w:color="auto" w:fill="FFFFFF"/>
        </w:rPr>
        <w:t>Viral nucleocapsid gene (N1 and N2), RNase </w:t>
      </w:r>
      <w:r w:rsidR="004B13C4" w:rsidRPr="00E22852">
        <w:rPr>
          <w:rStyle w:val="Emphasis"/>
          <w:rFonts w:ascii="Times New Roman" w:hAnsi="Times New Roman" w:cs="Times New Roman"/>
          <w:color w:val="212121"/>
          <w:sz w:val="24"/>
          <w:szCs w:val="24"/>
          <w:shd w:val="clear" w:color="auto" w:fill="FFFFFF"/>
        </w:rPr>
        <w:t>P</w:t>
      </w:r>
      <w:r w:rsidR="004B13C4" w:rsidRPr="00E22852">
        <w:rPr>
          <w:rFonts w:ascii="Times New Roman" w:hAnsi="Times New Roman" w:cs="Times New Roman"/>
          <w:color w:val="212121"/>
          <w:sz w:val="24"/>
          <w:szCs w:val="24"/>
          <w:shd w:val="clear" w:color="auto" w:fill="FFFFFF"/>
        </w:rPr>
        <w:t xml:space="preserve">  and </w:t>
      </w:r>
      <w:r w:rsidR="004B13C4" w:rsidRPr="00E22852">
        <w:rPr>
          <w:rFonts w:ascii="Times New Roman" w:hAnsi="Times New Roman" w:cs="Times New Roman"/>
          <w:color w:val="1C1D1E"/>
          <w:sz w:val="24"/>
          <w:szCs w:val="24"/>
          <w:shd w:val="clear" w:color="auto" w:fill="FFFFFF"/>
        </w:rPr>
        <w:t>RNA-dependent RNA polymerase</w:t>
      </w:r>
      <w:r w:rsidR="004B13C4" w:rsidRPr="00E22852">
        <w:rPr>
          <w:rFonts w:ascii="Times New Roman" w:hAnsi="Times New Roman" w:cs="Times New Roman"/>
          <w:sz w:val="24"/>
          <w:szCs w:val="24"/>
        </w:rPr>
        <w:t xml:space="preserve"> (RdRp) can be the targets. </w:t>
      </w:r>
      <w:r w:rsidR="00CA5467" w:rsidRPr="00E22852">
        <w:rPr>
          <w:rFonts w:ascii="Times New Roman" w:eastAsia="Times New Roman" w:hAnsi="Times New Roman" w:cs="Times New Roman"/>
          <w:sz w:val="24"/>
          <w:szCs w:val="24"/>
          <w:lang w:eastAsia="en-IN"/>
        </w:rPr>
        <w:t>Generic tests for respiratory CoVs have been developed but show slightly lower sensitivity compared to specific assays.</w:t>
      </w:r>
    </w:p>
    <w:p w:rsidR="00E22852" w:rsidRPr="00E22852" w:rsidRDefault="00E22852" w:rsidP="00E22852">
      <w:pPr>
        <w:pStyle w:val="ListParagraph"/>
        <w:spacing w:after="0"/>
        <w:jc w:val="both"/>
        <w:rPr>
          <w:rFonts w:ascii="Times New Roman" w:eastAsia="Times New Roman" w:hAnsi="Times New Roman" w:cs="Times New Roman"/>
          <w:sz w:val="24"/>
          <w:szCs w:val="24"/>
          <w:lang w:eastAsia="en-IN"/>
        </w:rPr>
      </w:pPr>
    </w:p>
    <w:p w:rsidR="000A655C" w:rsidRDefault="00D216B0" w:rsidP="000B44AD">
      <w:pPr>
        <w:pStyle w:val="ListParagraph"/>
        <w:numPr>
          <w:ilvl w:val="0"/>
          <w:numId w:val="71"/>
        </w:numPr>
        <w:tabs>
          <w:tab w:val="left" w:pos="2551"/>
        </w:tabs>
        <w:spacing w:after="0"/>
        <w:jc w:val="both"/>
        <w:rPr>
          <w:rFonts w:ascii="Times New Roman" w:hAnsi="Times New Roman" w:cs="Times New Roman"/>
          <w:sz w:val="24"/>
          <w:szCs w:val="24"/>
        </w:rPr>
      </w:pPr>
      <w:r>
        <w:rPr>
          <w:rStyle w:val="Strong"/>
          <w:rFonts w:ascii="Times New Roman" w:hAnsi="Times New Roman" w:cs="Times New Roman"/>
          <w:color w:val="D62EB6"/>
          <w:sz w:val="24"/>
          <w:szCs w:val="24"/>
        </w:rPr>
        <w:t>Chest i</w:t>
      </w:r>
      <w:r w:rsidR="009A444E" w:rsidRPr="00C527D3">
        <w:rPr>
          <w:rStyle w:val="Strong"/>
          <w:rFonts w:ascii="Times New Roman" w:hAnsi="Times New Roman" w:cs="Times New Roman"/>
          <w:color w:val="D62EB6"/>
          <w:sz w:val="24"/>
          <w:szCs w:val="24"/>
        </w:rPr>
        <w:t>maging</w:t>
      </w:r>
      <w:r w:rsidR="004B13C4" w:rsidRPr="00C527D3">
        <w:rPr>
          <w:rStyle w:val="Strong"/>
          <w:rFonts w:ascii="Times New Roman" w:hAnsi="Times New Roman" w:cs="Times New Roman"/>
          <w:color w:val="D62EB6"/>
          <w:sz w:val="24"/>
          <w:szCs w:val="24"/>
        </w:rPr>
        <w:t>-</w:t>
      </w:r>
      <w:r w:rsidR="009A444E" w:rsidRPr="00E22852">
        <w:rPr>
          <w:rFonts w:ascii="Times New Roman" w:hAnsi="Times New Roman" w:cs="Times New Roman"/>
          <w:sz w:val="24"/>
          <w:szCs w:val="24"/>
        </w:rPr>
        <w:t xml:space="preserve"> Shows patterns of viral pneumonia (scattered air-space opacification) for SARS, severe lung involvement, often with bilateral infiltrates for MERS and ground-glass opacities and consolidation for SARS-CoV-2.</w:t>
      </w:r>
    </w:p>
    <w:p w:rsidR="00E22852" w:rsidRPr="00E22852" w:rsidRDefault="00E22852" w:rsidP="00E22852">
      <w:pPr>
        <w:pStyle w:val="ListParagraph"/>
        <w:tabs>
          <w:tab w:val="left" w:pos="2551"/>
        </w:tabs>
        <w:spacing w:after="0"/>
        <w:jc w:val="both"/>
        <w:rPr>
          <w:rFonts w:ascii="Times New Roman" w:hAnsi="Times New Roman" w:cs="Times New Roman"/>
          <w:sz w:val="24"/>
          <w:szCs w:val="24"/>
        </w:rPr>
      </w:pPr>
    </w:p>
    <w:p w:rsidR="00172988" w:rsidRDefault="00D216B0" w:rsidP="000B44AD">
      <w:pPr>
        <w:pStyle w:val="ListParagraph"/>
        <w:numPr>
          <w:ilvl w:val="0"/>
          <w:numId w:val="71"/>
        </w:num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t>Virus isolation and c</w:t>
      </w:r>
      <w:r w:rsidR="00172988" w:rsidRPr="00C527D3">
        <w:rPr>
          <w:rFonts w:ascii="Times New Roman" w:eastAsia="Times New Roman" w:hAnsi="Times New Roman" w:cs="Times New Roman"/>
          <w:b/>
          <w:bCs/>
          <w:color w:val="D62EB6"/>
          <w:sz w:val="24"/>
          <w:szCs w:val="24"/>
          <w:lang w:eastAsia="en-IN"/>
        </w:rPr>
        <w:t>ulture</w:t>
      </w:r>
      <w:r w:rsidR="004B13C4" w:rsidRPr="00C527D3">
        <w:rPr>
          <w:rFonts w:ascii="Times New Roman" w:eastAsia="Times New Roman" w:hAnsi="Times New Roman" w:cs="Times New Roman"/>
          <w:b/>
          <w:bCs/>
          <w:color w:val="D62EB6"/>
          <w:sz w:val="24"/>
          <w:szCs w:val="24"/>
          <w:lang w:eastAsia="en-IN"/>
        </w:rPr>
        <w:t>-</w:t>
      </w:r>
      <w:r w:rsidR="00DE7B48" w:rsidRPr="00E22852">
        <w:rPr>
          <w:rFonts w:ascii="Times New Roman" w:eastAsia="Times New Roman" w:hAnsi="Times New Roman" w:cs="Times New Roman"/>
          <w:sz w:val="24"/>
          <w:szCs w:val="24"/>
          <w:lang w:eastAsia="en-IN"/>
        </w:rPr>
        <w:t xml:space="preserve"> Isolation used </w:t>
      </w:r>
      <w:r w:rsidR="00172988" w:rsidRPr="00E22852">
        <w:rPr>
          <w:rFonts w:ascii="Times New Roman" w:eastAsia="Times New Roman" w:hAnsi="Times New Roman" w:cs="Times New Roman"/>
          <w:sz w:val="24"/>
          <w:szCs w:val="24"/>
          <w:lang w:eastAsia="en-IN"/>
        </w:rPr>
        <w:t>for research and less commonly used in routine diagnostics.</w:t>
      </w:r>
      <w:r w:rsidR="00C527D3">
        <w:rPr>
          <w:rFonts w:ascii="Times New Roman" w:eastAsia="Times New Roman" w:hAnsi="Times New Roman" w:cs="Times New Roman"/>
          <w:sz w:val="24"/>
          <w:szCs w:val="24"/>
          <w:lang w:eastAsia="en-IN"/>
        </w:rPr>
        <w:t xml:space="preserve"> The cell lines used are shown in beloe table (Table 43).</w:t>
      </w:r>
    </w:p>
    <w:p w:rsidR="00E22852" w:rsidRPr="00E22852" w:rsidRDefault="00E22852" w:rsidP="00E22852">
      <w:pPr>
        <w:pStyle w:val="ListParagraph"/>
        <w:spacing w:after="0"/>
        <w:jc w:val="both"/>
        <w:rPr>
          <w:rFonts w:ascii="Times New Roman" w:eastAsia="Times New Roman" w:hAnsi="Times New Roman" w:cs="Times New Roman"/>
          <w:sz w:val="24"/>
          <w:szCs w:val="24"/>
          <w:lang w:eastAsia="en-IN"/>
        </w:rPr>
      </w:pPr>
    </w:p>
    <w:p w:rsidR="00172A82" w:rsidRPr="00C527D3" w:rsidRDefault="00DA46AC" w:rsidP="00172A82">
      <w:pPr>
        <w:pStyle w:val="ListParagraph"/>
        <w:numPr>
          <w:ilvl w:val="0"/>
          <w:numId w:val="71"/>
        </w:numPr>
        <w:spacing w:after="0"/>
        <w:jc w:val="both"/>
        <w:rPr>
          <w:rFonts w:ascii="Times New Roman" w:eastAsia="Times New Roman" w:hAnsi="Times New Roman" w:cs="Times New Roman"/>
          <w:sz w:val="24"/>
          <w:szCs w:val="24"/>
          <w:lang w:eastAsia="en-IN"/>
        </w:rPr>
      </w:pPr>
      <w:r w:rsidRPr="00C527D3">
        <w:rPr>
          <w:rFonts w:ascii="Times New Roman" w:eastAsia="Times New Roman" w:hAnsi="Times New Roman" w:cs="Times New Roman"/>
          <w:b/>
          <w:bCs/>
          <w:color w:val="D62EB6"/>
          <w:sz w:val="24"/>
          <w:szCs w:val="24"/>
          <w:lang w:eastAsia="en-IN"/>
        </w:rPr>
        <w:t>Next-Generation Sequencing (NGS)</w:t>
      </w:r>
      <w:r w:rsidR="004B13C4" w:rsidRPr="00C527D3">
        <w:rPr>
          <w:rFonts w:ascii="Times New Roman" w:eastAsia="Times New Roman" w:hAnsi="Times New Roman" w:cs="Times New Roman"/>
          <w:b/>
          <w:bCs/>
          <w:color w:val="D62EB6"/>
          <w:sz w:val="24"/>
          <w:szCs w:val="24"/>
          <w:lang w:eastAsia="en-IN"/>
        </w:rPr>
        <w:t>-</w:t>
      </w:r>
      <w:r w:rsidRPr="00E22852">
        <w:rPr>
          <w:rFonts w:ascii="Times New Roman" w:eastAsia="Times New Roman" w:hAnsi="Times New Roman" w:cs="Times New Roman"/>
          <w:sz w:val="24"/>
          <w:szCs w:val="24"/>
          <w:lang w:eastAsia="en-IN"/>
        </w:rPr>
        <w:t xml:space="preserve"> Used for detailed genomic analysis and tracking variants and mutations</w:t>
      </w:r>
    </w:p>
    <w:p w:rsidR="00DE7B48" w:rsidRDefault="00DE7B48" w:rsidP="00172988">
      <w:pPr>
        <w:spacing w:after="0" w:line="240" w:lineRule="auto"/>
        <w:rPr>
          <w:rFonts w:ascii="Times New Roman" w:eastAsia="Times New Roman" w:hAnsi="Times New Roman" w:cs="Times New Roman"/>
          <w:sz w:val="24"/>
          <w:szCs w:val="24"/>
          <w:lang w:eastAsia="en-IN"/>
        </w:rPr>
      </w:pPr>
    </w:p>
    <w:p w:rsidR="00DA46AC" w:rsidRPr="00DA46AC" w:rsidRDefault="00DA46AC" w:rsidP="00172988">
      <w:pPr>
        <w:spacing w:after="0" w:line="240" w:lineRule="auto"/>
        <w:rPr>
          <w:rFonts w:ascii="Times New Roman" w:eastAsia="Times New Roman" w:hAnsi="Times New Roman" w:cs="Times New Roman"/>
          <w:b/>
          <w:sz w:val="24"/>
          <w:szCs w:val="24"/>
          <w:lang w:eastAsia="en-IN"/>
        </w:rPr>
      </w:pPr>
      <w:r w:rsidRPr="00DA46AC">
        <w:rPr>
          <w:rFonts w:ascii="Times New Roman" w:eastAsia="Times New Roman" w:hAnsi="Times New Roman" w:cs="Times New Roman"/>
          <w:b/>
          <w:sz w:val="24"/>
          <w:szCs w:val="24"/>
          <w:lang w:eastAsia="en-IN"/>
        </w:rPr>
        <w:t>Table</w:t>
      </w:r>
      <w:r w:rsidR="00C527D3">
        <w:rPr>
          <w:rFonts w:ascii="Times New Roman" w:eastAsia="Times New Roman" w:hAnsi="Times New Roman" w:cs="Times New Roman"/>
          <w:b/>
          <w:sz w:val="24"/>
          <w:szCs w:val="24"/>
          <w:lang w:eastAsia="en-IN"/>
        </w:rPr>
        <w:t xml:space="preserve"> 43</w:t>
      </w:r>
      <w:r w:rsidRPr="00DA46AC">
        <w:rPr>
          <w:rFonts w:ascii="Times New Roman" w:eastAsia="Times New Roman" w:hAnsi="Times New Roman" w:cs="Times New Roman"/>
          <w:b/>
          <w:sz w:val="24"/>
          <w:szCs w:val="24"/>
          <w:lang w:eastAsia="en-IN"/>
        </w:rPr>
        <w:t>: Cell lines for coronaviridae culture</w:t>
      </w:r>
    </w:p>
    <w:p w:rsidR="00DE7B48" w:rsidRDefault="00DE7B48" w:rsidP="00172988">
      <w:pPr>
        <w:spacing w:after="0" w:line="240" w:lineRule="auto"/>
        <w:rPr>
          <w:rFonts w:ascii="Times New Roman" w:eastAsia="Times New Roman" w:hAnsi="Times New Roman" w:cs="Times New Roman"/>
          <w:sz w:val="24"/>
          <w:szCs w:val="24"/>
          <w:lang w:eastAsia="en-IN"/>
        </w:rPr>
      </w:pPr>
    </w:p>
    <w:tbl>
      <w:tblPr>
        <w:tblStyle w:val="MediumShading1-Accent5"/>
        <w:tblW w:w="9512" w:type="dxa"/>
        <w:tblLook w:val="04A0"/>
      </w:tblPr>
      <w:tblGrid>
        <w:gridCol w:w="1998"/>
        <w:gridCol w:w="7514"/>
      </w:tblGrid>
      <w:tr w:rsidR="00DE7B48" w:rsidRPr="00DA46AC" w:rsidTr="001278FF">
        <w:trPr>
          <w:cnfStyle w:val="100000000000"/>
        </w:trPr>
        <w:tc>
          <w:tcPr>
            <w:cnfStyle w:val="001000000000"/>
            <w:tcW w:w="1998" w:type="dxa"/>
          </w:tcPr>
          <w:p w:rsidR="00DE7B48" w:rsidRPr="00DA46AC" w:rsidRDefault="001278FF" w:rsidP="001278FF">
            <w:pPr>
              <w:rPr>
                <w:rFonts w:ascii="Times New Roman" w:hAnsi="Times New Roman" w:cs="Times New Roman"/>
              </w:rPr>
            </w:pPr>
            <w:r w:rsidRPr="00DA46AC">
              <w:rPr>
                <w:rFonts w:ascii="Times New Roman" w:hAnsi="Times New Roman" w:cs="Times New Roman"/>
              </w:rPr>
              <w:t xml:space="preserve">        </w:t>
            </w:r>
            <w:r w:rsidR="00DE7B48" w:rsidRPr="00DA46AC">
              <w:rPr>
                <w:rFonts w:ascii="Times New Roman" w:hAnsi="Times New Roman" w:cs="Times New Roman"/>
              </w:rPr>
              <w:t>Virus</w:t>
            </w:r>
          </w:p>
        </w:tc>
        <w:tc>
          <w:tcPr>
            <w:tcW w:w="7514" w:type="dxa"/>
          </w:tcPr>
          <w:p w:rsidR="00DE7B48" w:rsidRPr="00DA46AC" w:rsidRDefault="001278FF" w:rsidP="001278FF">
            <w:pPr>
              <w:cnfStyle w:val="100000000000"/>
              <w:rPr>
                <w:rFonts w:ascii="Times New Roman" w:hAnsi="Times New Roman" w:cs="Times New Roman"/>
              </w:rPr>
            </w:pPr>
            <w:r w:rsidRPr="00DA46AC">
              <w:rPr>
                <w:rFonts w:ascii="Times New Roman" w:hAnsi="Times New Roman" w:cs="Times New Roman"/>
              </w:rPr>
              <w:t xml:space="preserve">                                                     </w:t>
            </w:r>
            <w:r w:rsidR="00DE7B48" w:rsidRPr="00DA46AC">
              <w:rPr>
                <w:rFonts w:ascii="Times New Roman" w:hAnsi="Times New Roman" w:cs="Times New Roman"/>
              </w:rPr>
              <w:t>Cell line</w:t>
            </w:r>
          </w:p>
        </w:tc>
      </w:tr>
      <w:tr w:rsidR="00DE7B48" w:rsidRPr="00DA46AC" w:rsidTr="00DA46AC">
        <w:trPr>
          <w:cnfStyle w:val="000000100000"/>
          <w:trHeight w:val="1870"/>
        </w:trPr>
        <w:tc>
          <w:tcPr>
            <w:cnfStyle w:val="001000000000"/>
            <w:tcW w:w="1998" w:type="dxa"/>
          </w:tcPr>
          <w:p w:rsidR="00DE7B48" w:rsidRPr="00DA46AC" w:rsidRDefault="00DE7B48" w:rsidP="001278FF">
            <w:pPr>
              <w:rPr>
                <w:rFonts w:ascii="Times New Roman" w:hAnsi="Times New Roman" w:cs="Times New Roman"/>
              </w:rPr>
            </w:pPr>
            <w:r w:rsidRPr="00DA46AC">
              <w:rPr>
                <w:rFonts w:ascii="Times New Roman" w:hAnsi="Times New Roman" w:cs="Times New Roman"/>
              </w:rPr>
              <w:t>SARS-CoV</w:t>
            </w:r>
          </w:p>
        </w:tc>
        <w:tc>
          <w:tcPr>
            <w:tcW w:w="7514" w:type="dxa"/>
          </w:tcPr>
          <w:p w:rsidR="000F53DD" w:rsidRPr="00DA46AC" w:rsidRDefault="00211668" w:rsidP="000B44AD">
            <w:pPr>
              <w:pStyle w:val="ListParagraph"/>
              <w:numPr>
                <w:ilvl w:val="0"/>
                <w:numId w:val="65"/>
              </w:numPr>
              <w:cnfStyle w:val="000000100000"/>
              <w:rPr>
                <w:rFonts w:ascii="Times New Roman" w:hAnsi="Times New Roman" w:cs="Times New Roman"/>
              </w:rPr>
            </w:pPr>
            <w:r w:rsidRPr="00DA46AC">
              <w:rPr>
                <w:rFonts w:ascii="Times New Roman" w:hAnsi="Times New Roman" w:cs="Times New Roman"/>
              </w:rPr>
              <w:t>Vero</w:t>
            </w:r>
            <w:r w:rsidR="000F53DD" w:rsidRPr="00DA46AC">
              <w:rPr>
                <w:rFonts w:ascii="Times New Roman" w:hAnsi="Times New Roman" w:cs="Times New Roman"/>
              </w:rPr>
              <w:t xml:space="preserve">- Derived from African green monkey (vervet) kidney </w:t>
            </w:r>
            <w:r w:rsidRPr="00DA46AC">
              <w:rPr>
                <w:rFonts w:ascii="Times New Roman" w:hAnsi="Times New Roman" w:cs="Times New Roman"/>
              </w:rPr>
              <w:t>(verda reno, which means 'green kidney') </w:t>
            </w:r>
          </w:p>
          <w:p w:rsidR="000F53DD" w:rsidRPr="00DA46AC" w:rsidRDefault="000F53DD" w:rsidP="000B44AD">
            <w:pPr>
              <w:pStyle w:val="ListParagraph"/>
              <w:numPr>
                <w:ilvl w:val="0"/>
                <w:numId w:val="65"/>
              </w:numPr>
              <w:cnfStyle w:val="000000100000"/>
              <w:rPr>
                <w:rFonts w:ascii="Times New Roman" w:hAnsi="Times New Roman" w:cs="Times New Roman"/>
              </w:rPr>
            </w:pPr>
            <w:r w:rsidRPr="00DA46AC">
              <w:rPr>
                <w:rFonts w:ascii="Times New Roman" w:hAnsi="Times New Roman" w:cs="Times New Roman"/>
              </w:rPr>
              <w:t>Vero CCL81- Another strain of Vero cells</w:t>
            </w:r>
          </w:p>
          <w:p w:rsidR="00DE7B48" w:rsidRPr="00DA46AC" w:rsidRDefault="00DE7B48" w:rsidP="000B44AD">
            <w:pPr>
              <w:pStyle w:val="ListParagraph"/>
              <w:numPr>
                <w:ilvl w:val="0"/>
                <w:numId w:val="65"/>
              </w:numPr>
              <w:cnfStyle w:val="000000100000"/>
              <w:rPr>
                <w:rFonts w:ascii="Times New Roman" w:hAnsi="Times New Roman" w:cs="Times New Roman"/>
              </w:rPr>
            </w:pPr>
            <w:r w:rsidRPr="00DA46AC">
              <w:rPr>
                <w:rFonts w:ascii="Times New Roman" w:hAnsi="Times New Roman" w:cs="Times New Roman"/>
              </w:rPr>
              <w:t>FRhK4</w:t>
            </w:r>
            <w:r w:rsidR="000F53DD" w:rsidRPr="00DA46AC">
              <w:rPr>
                <w:rFonts w:ascii="Times New Roman" w:hAnsi="Times New Roman" w:cs="Times New Roman"/>
              </w:rPr>
              <w:t>- Fetal rhesus monkey kidney cells</w:t>
            </w:r>
          </w:p>
          <w:p w:rsidR="005420C1" w:rsidRPr="00DA46AC" w:rsidRDefault="005420C1" w:rsidP="000B44AD">
            <w:pPr>
              <w:pStyle w:val="ListParagraph"/>
              <w:numPr>
                <w:ilvl w:val="0"/>
                <w:numId w:val="65"/>
              </w:numPr>
              <w:cnfStyle w:val="000000100000"/>
              <w:rPr>
                <w:rFonts w:ascii="Times New Roman" w:hAnsi="Times New Roman" w:cs="Times New Roman"/>
              </w:rPr>
            </w:pPr>
            <w:r w:rsidRPr="00DA46AC">
              <w:rPr>
                <w:rFonts w:ascii="Times New Roman" w:hAnsi="Times New Roman" w:cs="Times New Roman"/>
              </w:rPr>
              <w:t>Huh-7- Human liver carcinoma cells</w:t>
            </w:r>
          </w:p>
          <w:p w:rsidR="000F53DD" w:rsidRPr="00DA46AC" w:rsidRDefault="005420C1" w:rsidP="000B44AD">
            <w:pPr>
              <w:pStyle w:val="ListParagraph"/>
              <w:numPr>
                <w:ilvl w:val="0"/>
                <w:numId w:val="65"/>
              </w:numPr>
              <w:cnfStyle w:val="000000100000"/>
              <w:rPr>
                <w:rFonts w:ascii="Times New Roman" w:hAnsi="Times New Roman" w:cs="Times New Roman"/>
              </w:rPr>
            </w:pPr>
            <w:r w:rsidRPr="00DA46AC">
              <w:rPr>
                <w:rFonts w:ascii="Times New Roman" w:hAnsi="Times New Roman" w:cs="Times New Roman"/>
              </w:rPr>
              <w:t>CaCo-2-  Human colorectal adenocarcinoma cells</w:t>
            </w:r>
            <w:r w:rsidR="00211668" w:rsidRPr="00DA46AC">
              <w:rPr>
                <w:rFonts w:ascii="Times New Roman" w:hAnsi="Times New Roman" w:cs="Times New Roman"/>
              </w:rPr>
              <w:t>, (from Cancer coli, "colon cancer")</w:t>
            </w:r>
          </w:p>
        </w:tc>
      </w:tr>
      <w:tr w:rsidR="00DE7B48" w:rsidRPr="00DA46AC" w:rsidTr="001278FF">
        <w:trPr>
          <w:cnfStyle w:val="000000010000"/>
        </w:trPr>
        <w:tc>
          <w:tcPr>
            <w:cnfStyle w:val="001000000000"/>
            <w:tcW w:w="1998" w:type="dxa"/>
          </w:tcPr>
          <w:p w:rsidR="00DE7B48" w:rsidRPr="00DA46AC" w:rsidRDefault="00DE7B48" w:rsidP="001278FF">
            <w:pPr>
              <w:rPr>
                <w:rFonts w:ascii="Times New Roman" w:hAnsi="Times New Roman" w:cs="Times New Roman"/>
              </w:rPr>
            </w:pPr>
            <w:r w:rsidRPr="00DA46AC">
              <w:rPr>
                <w:rFonts w:ascii="Times New Roman" w:hAnsi="Times New Roman" w:cs="Times New Roman"/>
              </w:rPr>
              <w:t>MERS-CoV</w:t>
            </w:r>
          </w:p>
        </w:tc>
        <w:tc>
          <w:tcPr>
            <w:tcW w:w="7514" w:type="dxa"/>
          </w:tcPr>
          <w:p w:rsidR="00DE7B48" w:rsidRPr="00DA46AC" w:rsidRDefault="005420C1" w:rsidP="000B44AD">
            <w:pPr>
              <w:pStyle w:val="ListParagraph"/>
              <w:numPr>
                <w:ilvl w:val="0"/>
                <w:numId w:val="65"/>
              </w:numPr>
              <w:cnfStyle w:val="000000010000"/>
              <w:rPr>
                <w:rFonts w:ascii="Times New Roman" w:hAnsi="Times New Roman" w:cs="Times New Roman"/>
              </w:rPr>
            </w:pPr>
            <w:r w:rsidRPr="00DA46AC">
              <w:rPr>
                <w:rFonts w:ascii="Times New Roman" w:hAnsi="Times New Roman" w:cs="Times New Roman"/>
              </w:rPr>
              <w:t>Vero B4- Derived from African green monkey (vervet) kidney</w:t>
            </w:r>
          </w:p>
          <w:p w:rsidR="005420C1" w:rsidRPr="00DA46AC" w:rsidRDefault="005420C1" w:rsidP="000B44AD">
            <w:pPr>
              <w:pStyle w:val="ListParagraph"/>
              <w:numPr>
                <w:ilvl w:val="0"/>
                <w:numId w:val="65"/>
              </w:numPr>
              <w:cnfStyle w:val="000000010000"/>
              <w:rPr>
                <w:rFonts w:ascii="Times New Roman" w:hAnsi="Times New Roman" w:cs="Times New Roman"/>
              </w:rPr>
            </w:pPr>
            <w:r w:rsidRPr="00DA46AC">
              <w:rPr>
                <w:rFonts w:ascii="Times New Roman" w:hAnsi="Times New Roman" w:cs="Times New Roman"/>
              </w:rPr>
              <w:t>Huh-7- Human liver carcinoma cells</w:t>
            </w:r>
          </w:p>
          <w:p w:rsidR="005420C1" w:rsidRPr="00DA46AC" w:rsidRDefault="005420C1" w:rsidP="000B44AD">
            <w:pPr>
              <w:pStyle w:val="ListParagraph"/>
              <w:numPr>
                <w:ilvl w:val="0"/>
                <w:numId w:val="65"/>
              </w:numPr>
              <w:cnfStyle w:val="000000010000"/>
              <w:rPr>
                <w:rFonts w:ascii="Times New Roman" w:hAnsi="Times New Roman" w:cs="Times New Roman"/>
              </w:rPr>
            </w:pPr>
            <w:r w:rsidRPr="00DA46AC">
              <w:rPr>
                <w:rFonts w:ascii="Times New Roman" w:hAnsi="Times New Roman" w:cs="Times New Roman"/>
              </w:rPr>
              <w:t xml:space="preserve">Calu-3-  </w:t>
            </w:r>
            <w:r w:rsidR="00211668" w:rsidRPr="00DA46AC">
              <w:rPr>
                <w:rFonts w:ascii="Times New Roman" w:hAnsi="Times New Roman" w:cs="Times New Roman"/>
              </w:rPr>
              <w:t>Cultured Human Airway Epithelial Cells </w:t>
            </w:r>
          </w:p>
          <w:p w:rsidR="005420C1" w:rsidRPr="00DA46AC" w:rsidRDefault="005420C1" w:rsidP="000B44AD">
            <w:pPr>
              <w:pStyle w:val="ListParagraph"/>
              <w:numPr>
                <w:ilvl w:val="0"/>
                <w:numId w:val="65"/>
              </w:numPr>
              <w:cnfStyle w:val="000000010000"/>
              <w:rPr>
                <w:rFonts w:ascii="Times New Roman" w:hAnsi="Times New Roman" w:cs="Times New Roman"/>
              </w:rPr>
            </w:pPr>
            <w:r w:rsidRPr="00DA46AC">
              <w:rPr>
                <w:rFonts w:ascii="Times New Roman" w:hAnsi="Times New Roman" w:cs="Times New Roman"/>
              </w:rPr>
              <w:t xml:space="preserve">LLC-MK2-  Rhesus monkey </w:t>
            </w:r>
            <w:r w:rsidR="007E2487" w:rsidRPr="00DA46AC">
              <w:rPr>
                <w:rFonts w:ascii="Times New Roman" w:hAnsi="Times New Roman" w:cs="Times New Roman"/>
              </w:rPr>
              <w:t xml:space="preserve"> (Macaca mulatto) </w:t>
            </w:r>
            <w:r w:rsidRPr="00DA46AC">
              <w:rPr>
                <w:rFonts w:ascii="Times New Roman" w:hAnsi="Times New Roman" w:cs="Times New Roman"/>
              </w:rPr>
              <w:t>kidney</w:t>
            </w:r>
            <w:r w:rsidR="007E2487" w:rsidRPr="00DA46AC">
              <w:rPr>
                <w:rFonts w:ascii="Times New Roman" w:hAnsi="Times New Roman" w:cs="Times New Roman"/>
              </w:rPr>
              <w:t xml:space="preserve"> epithelial</w:t>
            </w:r>
            <w:r w:rsidRPr="00DA46AC">
              <w:rPr>
                <w:rFonts w:ascii="Times New Roman" w:hAnsi="Times New Roman" w:cs="Times New Roman"/>
              </w:rPr>
              <w:t xml:space="preserve"> cells</w:t>
            </w:r>
          </w:p>
          <w:p w:rsidR="005420C1" w:rsidRPr="00DA46AC" w:rsidRDefault="00207A87" w:rsidP="000B44AD">
            <w:pPr>
              <w:pStyle w:val="ListParagraph"/>
              <w:numPr>
                <w:ilvl w:val="0"/>
                <w:numId w:val="65"/>
              </w:numPr>
              <w:cnfStyle w:val="000000010000"/>
              <w:rPr>
                <w:rFonts w:ascii="Times New Roman" w:hAnsi="Times New Roman" w:cs="Times New Roman"/>
              </w:rPr>
            </w:pPr>
            <w:r w:rsidRPr="00DA46AC">
              <w:rPr>
                <w:rFonts w:ascii="Times New Roman" w:hAnsi="Times New Roman" w:cs="Times New Roman"/>
              </w:rPr>
              <w:t>MRC-5- Human lung fibroblast cells</w:t>
            </w:r>
          </w:p>
        </w:tc>
      </w:tr>
      <w:tr w:rsidR="00DE7B48" w:rsidRPr="00DA46AC" w:rsidTr="001278FF">
        <w:trPr>
          <w:cnfStyle w:val="000000100000"/>
        </w:trPr>
        <w:tc>
          <w:tcPr>
            <w:cnfStyle w:val="001000000000"/>
            <w:tcW w:w="1998" w:type="dxa"/>
          </w:tcPr>
          <w:p w:rsidR="00DE7B48" w:rsidRPr="00DA46AC" w:rsidRDefault="00DE7B48" w:rsidP="001278FF">
            <w:pPr>
              <w:rPr>
                <w:rFonts w:ascii="Times New Roman" w:hAnsi="Times New Roman" w:cs="Times New Roman"/>
              </w:rPr>
            </w:pPr>
            <w:r w:rsidRPr="00DA46AC">
              <w:rPr>
                <w:rFonts w:ascii="Times New Roman" w:hAnsi="Times New Roman" w:cs="Times New Roman"/>
              </w:rPr>
              <w:t>SARS-CoV-2</w:t>
            </w:r>
          </w:p>
        </w:tc>
        <w:tc>
          <w:tcPr>
            <w:tcW w:w="7514" w:type="dxa"/>
          </w:tcPr>
          <w:p w:rsidR="00207A87" w:rsidRPr="00DA46AC" w:rsidRDefault="00207A87" w:rsidP="000B44AD">
            <w:pPr>
              <w:pStyle w:val="ListParagraph"/>
              <w:numPr>
                <w:ilvl w:val="0"/>
                <w:numId w:val="66"/>
              </w:numPr>
              <w:cnfStyle w:val="000000100000"/>
              <w:rPr>
                <w:rFonts w:ascii="Times New Roman" w:hAnsi="Times New Roman" w:cs="Times New Roman"/>
              </w:rPr>
            </w:pPr>
            <w:r w:rsidRPr="00DA46AC">
              <w:rPr>
                <w:rFonts w:ascii="Times New Roman" w:hAnsi="Times New Roman" w:cs="Times New Roman"/>
              </w:rPr>
              <w:t>Vero E6- Derived from African green monkey (vervet) kidney , used for virus isolation and propagation</w:t>
            </w:r>
          </w:p>
          <w:p w:rsidR="00207A87" w:rsidRPr="00DA46AC" w:rsidRDefault="00207A87" w:rsidP="000B44AD">
            <w:pPr>
              <w:pStyle w:val="ListParagraph"/>
              <w:numPr>
                <w:ilvl w:val="0"/>
                <w:numId w:val="66"/>
              </w:numPr>
              <w:cnfStyle w:val="000000100000"/>
              <w:rPr>
                <w:rFonts w:ascii="Times New Roman" w:hAnsi="Times New Roman" w:cs="Times New Roman"/>
              </w:rPr>
            </w:pPr>
            <w:r w:rsidRPr="00DA46AC">
              <w:rPr>
                <w:rFonts w:ascii="Times New Roman" w:hAnsi="Times New Roman" w:cs="Times New Roman"/>
              </w:rPr>
              <w:t>Vero CCL81- Another strain of Vero cells, used for primary virus culture.</w:t>
            </w:r>
          </w:p>
          <w:p w:rsidR="00207A87" w:rsidRPr="00DA46AC" w:rsidRDefault="00207A87" w:rsidP="000B44AD">
            <w:pPr>
              <w:pStyle w:val="ListParagraph"/>
              <w:numPr>
                <w:ilvl w:val="0"/>
                <w:numId w:val="66"/>
              </w:numPr>
              <w:cnfStyle w:val="000000100000"/>
              <w:rPr>
                <w:rFonts w:ascii="Times New Roman" w:hAnsi="Times New Roman" w:cs="Times New Roman"/>
              </w:rPr>
            </w:pPr>
            <w:r w:rsidRPr="00DA46AC">
              <w:rPr>
                <w:rFonts w:ascii="Times New Roman" w:hAnsi="Times New Roman" w:cs="Times New Roman"/>
              </w:rPr>
              <w:t>Huh-7-  Human liver carcinoma cells, Used for studying virus replication and screening antivirals.</w:t>
            </w:r>
          </w:p>
          <w:p w:rsidR="00207A87" w:rsidRPr="00DA46AC" w:rsidRDefault="00207A87" w:rsidP="000B44AD">
            <w:pPr>
              <w:pStyle w:val="ListParagraph"/>
              <w:numPr>
                <w:ilvl w:val="0"/>
                <w:numId w:val="66"/>
              </w:numPr>
              <w:cnfStyle w:val="000000100000"/>
              <w:rPr>
                <w:rFonts w:ascii="Times New Roman" w:hAnsi="Times New Roman" w:cs="Times New Roman"/>
              </w:rPr>
            </w:pPr>
            <w:r w:rsidRPr="00DA46AC">
              <w:rPr>
                <w:rFonts w:ascii="Times New Roman" w:hAnsi="Times New Roman" w:cs="Times New Roman"/>
              </w:rPr>
              <w:t xml:space="preserve">Calu-3-  </w:t>
            </w:r>
            <w:r w:rsidR="00211668" w:rsidRPr="00DA46AC">
              <w:rPr>
                <w:rFonts w:ascii="Times New Roman" w:hAnsi="Times New Roman" w:cs="Times New Roman"/>
              </w:rPr>
              <w:t>Cultured Human Airway Epithelial Cells </w:t>
            </w:r>
          </w:p>
          <w:p w:rsidR="00207A87" w:rsidRPr="00DA46AC" w:rsidRDefault="00207A87" w:rsidP="000B44AD">
            <w:pPr>
              <w:pStyle w:val="ListParagraph"/>
              <w:numPr>
                <w:ilvl w:val="0"/>
                <w:numId w:val="66"/>
              </w:numPr>
              <w:cnfStyle w:val="000000100000"/>
              <w:rPr>
                <w:rFonts w:ascii="Times New Roman" w:hAnsi="Times New Roman" w:cs="Times New Roman"/>
              </w:rPr>
            </w:pPr>
            <w:r w:rsidRPr="00DA46AC">
              <w:rPr>
                <w:rFonts w:ascii="Times New Roman" w:hAnsi="Times New Roman" w:cs="Times New Roman"/>
              </w:rPr>
              <w:lastRenderedPageBreak/>
              <w:t xml:space="preserve">A549-  </w:t>
            </w:r>
            <w:r w:rsidR="007E2487" w:rsidRPr="00DA46AC">
              <w:rPr>
                <w:rFonts w:ascii="Times New Roman" w:hAnsi="Times New Roman" w:cs="Times New Roman"/>
              </w:rPr>
              <w:t>Adenocarcinomic human alveolar basal epithelial cells</w:t>
            </w:r>
          </w:p>
          <w:p w:rsidR="00DE7B48" w:rsidRPr="00DA46AC" w:rsidRDefault="00207A87" w:rsidP="000B44AD">
            <w:pPr>
              <w:pStyle w:val="ListParagraph"/>
              <w:numPr>
                <w:ilvl w:val="0"/>
                <w:numId w:val="66"/>
              </w:numPr>
              <w:cnfStyle w:val="000000100000"/>
              <w:rPr>
                <w:rFonts w:ascii="Times New Roman" w:hAnsi="Times New Roman" w:cs="Times New Roman"/>
              </w:rPr>
            </w:pPr>
            <w:r w:rsidRPr="00DA46AC">
              <w:rPr>
                <w:rFonts w:ascii="Times New Roman" w:hAnsi="Times New Roman" w:cs="Times New Roman"/>
              </w:rPr>
              <w:t>Caco-2- Human colorectal adenocarcinoma cells</w:t>
            </w:r>
            <w:r w:rsidR="00211668" w:rsidRPr="00DA46AC">
              <w:rPr>
                <w:rFonts w:ascii="Times New Roman" w:hAnsi="Times New Roman" w:cs="Times New Roman"/>
              </w:rPr>
              <w:t xml:space="preserve"> (from Cancer coli, "colon cancer")</w:t>
            </w:r>
          </w:p>
        </w:tc>
      </w:tr>
      <w:tr w:rsidR="00DE7B48" w:rsidRPr="00DA46AC" w:rsidTr="001278FF">
        <w:trPr>
          <w:cnfStyle w:val="000000010000"/>
        </w:trPr>
        <w:tc>
          <w:tcPr>
            <w:cnfStyle w:val="001000000000"/>
            <w:tcW w:w="1998" w:type="dxa"/>
          </w:tcPr>
          <w:p w:rsidR="00DE7B48" w:rsidRPr="00DA46AC" w:rsidRDefault="00DE7B48" w:rsidP="001278FF">
            <w:pPr>
              <w:rPr>
                <w:rFonts w:ascii="Times New Roman" w:hAnsi="Times New Roman" w:cs="Times New Roman"/>
              </w:rPr>
            </w:pPr>
            <w:r w:rsidRPr="00DA46AC">
              <w:rPr>
                <w:rFonts w:ascii="Times New Roman" w:hAnsi="Times New Roman" w:cs="Times New Roman"/>
              </w:rPr>
              <w:lastRenderedPageBreak/>
              <w:t>HCoV-229E</w:t>
            </w:r>
          </w:p>
        </w:tc>
        <w:tc>
          <w:tcPr>
            <w:tcW w:w="7514" w:type="dxa"/>
          </w:tcPr>
          <w:p w:rsidR="001278FF" w:rsidRPr="00DA46AC" w:rsidRDefault="00207A87" w:rsidP="000B44AD">
            <w:pPr>
              <w:pStyle w:val="ListParagraph"/>
              <w:numPr>
                <w:ilvl w:val="0"/>
                <w:numId w:val="67"/>
              </w:numPr>
              <w:cnfStyle w:val="000000010000"/>
              <w:rPr>
                <w:rFonts w:ascii="Times New Roman" w:hAnsi="Times New Roman" w:cs="Times New Roman"/>
              </w:rPr>
            </w:pPr>
            <w:r w:rsidRPr="00DA46AC">
              <w:rPr>
                <w:rFonts w:ascii="Times New Roman" w:hAnsi="Times New Roman" w:cs="Times New Roman"/>
              </w:rPr>
              <w:t>MRC-5</w:t>
            </w:r>
          </w:p>
          <w:p w:rsidR="001278FF" w:rsidRPr="00DA46AC" w:rsidRDefault="007E2487" w:rsidP="000B44AD">
            <w:pPr>
              <w:pStyle w:val="ListParagraph"/>
              <w:numPr>
                <w:ilvl w:val="0"/>
                <w:numId w:val="67"/>
              </w:numPr>
              <w:cnfStyle w:val="000000010000"/>
              <w:rPr>
                <w:rFonts w:ascii="Times New Roman" w:hAnsi="Times New Roman" w:cs="Times New Roman"/>
              </w:rPr>
            </w:pPr>
            <w:r w:rsidRPr="00DA46AC">
              <w:rPr>
                <w:rFonts w:ascii="Times New Roman" w:hAnsi="Times New Roman" w:cs="Times New Roman"/>
              </w:rPr>
              <w:t>Huh-7</w:t>
            </w:r>
          </w:p>
          <w:p w:rsidR="00207A87" w:rsidRPr="00DA46AC" w:rsidRDefault="007E2487" w:rsidP="000B44AD">
            <w:pPr>
              <w:pStyle w:val="ListParagraph"/>
              <w:numPr>
                <w:ilvl w:val="0"/>
                <w:numId w:val="67"/>
              </w:numPr>
              <w:cnfStyle w:val="000000010000"/>
              <w:rPr>
                <w:rFonts w:ascii="Times New Roman" w:hAnsi="Times New Roman" w:cs="Times New Roman"/>
              </w:rPr>
            </w:pPr>
            <w:r w:rsidRPr="00DA46AC">
              <w:rPr>
                <w:rFonts w:ascii="Times New Roman" w:hAnsi="Times New Roman" w:cs="Times New Roman"/>
              </w:rPr>
              <w:t xml:space="preserve"> Caco-2</w:t>
            </w:r>
          </w:p>
        </w:tc>
      </w:tr>
      <w:tr w:rsidR="00DE7B48" w:rsidRPr="00DA46AC" w:rsidTr="001278FF">
        <w:trPr>
          <w:cnfStyle w:val="000000100000"/>
        </w:trPr>
        <w:tc>
          <w:tcPr>
            <w:cnfStyle w:val="001000000000"/>
            <w:tcW w:w="1998" w:type="dxa"/>
          </w:tcPr>
          <w:p w:rsidR="00DE7B48" w:rsidRPr="00DA46AC" w:rsidRDefault="00DE7B48" w:rsidP="001278FF">
            <w:pPr>
              <w:rPr>
                <w:rFonts w:ascii="Times New Roman" w:hAnsi="Times New Roman" w:cs="Times New Roman"/>
              </w:rPr>
            </w:pPr>
            <w:r w:rsidRPr="00DA46AC">
              <w:rPr>
                <w:rFonts w:ascii="Times New Roman" w:hAnsi="Times New Roman" w:cs="Times New Roman"/>
              </w:rPr>
              <w:t>HCoV-OC43</w:t>
            </w:r>
          </w:p>
        </w:tc>
        <w:tc>
          <w:tcPr>
            <w:tcW w:w="7514" w:type="dxa"/>
          </w:tcPr>
          <w:p w:rsidR="00DE7B48" w:rsidRPr="00DA46AC" w:rsidRDefault="007E2487" w:rsidP="000B44AD">
            <w:pPr>
              <w:pStyle w:val="ListParagraph"/>
              <w:numPr>
                <w:ilvl w:val="0"/>
                <w:numId w:val="68"/>
              </w:numPr>
              <w:cnfStyle w:val="000000100000"/>
              <w:rPr>
                <w:rFonts w:ascii="Times New Roman" w:hAnsi="Times New Roman" w:cs="Times New Roman"/>
              </w:rPr>
            </w:pPr>
            <w:r w:rsidRPr="00DA46AC">
              <w:rPr>
                <w:rFonts w:ascii="Times New Roman" w:hAnsi="Times New Roman" w:cs="Times New Roman"/>
              </w:rPr>
              <w:t>BSC-1- African green monkey kidney cell</w:t>
            </w:r>
          </w:p>
          <w:p w:rsidR="007E2487" w:rsidRPr="00DA46AC" w:rsidRDefault="007E2487" w:rsidP="000B44AD">
            <w:pPr>
              <w:pStyle w:val="ListParagraph"/>
              <w:numPr>
                <w:ilvl w:val="0"/>
                <w:numId w:val="68"/>
              </w:numPr>
              <w:cnfStyle w:val="000000100000"/>
              <w:rPr>
                <w:rFonts w:ascii="Times New Roman" w:hAnsi="Times New Roman" w:cs="Times New Roman"/>
              </w:rPr>
            </w:pPr>
            <w:r w:rsidRPr="00DA46AC">
              <w:rPr>
                <w:rFonts w:ascii="Times New Roman" w:hAnsi="Times New Roman" w:cs="Times New Roman"/>
              </w:rPr>
              <w:t>HRT-18- Human rectal tumor cells</w:t>
            </w:r>
          </w:p>
        </w:tc>
      </w:tr>
      <w:tr w:rsidR="00DE7B48" w:rsidRPr="00DA46AC" w:rsidTr="001278FF">
        <w:trPr>
          <w:cnfStyle w:val="000000010000"/>
        </w:trPr>
        <w:tc>
          <w:tcPr>
            <w:cnfStyle w:val="001000000000"/>
            <w:tcW w:w="1998" w:type="dxa"/>
          </w:tcPr>
          <w:p w:rsidR="00DE7B48" w:rsidRPr="00DA46AC" w:rsidRDefault="00DE7B48" w:rsidP="001278FF">
            <w:pPr>
              <w:rPr>
                <w:rFonts w:ascii="Times New Roman" w:hAnsi="Times New Roman" w:cs="Times New Roman"/>
              </w:rPr>
            </w:pPr>
            <w:r w:rsidRPr="00DA46AC">
              <w:rPr>
                <w:rFonts w:ascii="Times New Roman" w:hAnsi="Times New Roman" w:cs="Times New Roman"/>
              </w:rPr>
              <w:t>HCoV-NL63</w:t>
            </w:r>
          </w:p>
        </w:tc>
        <w:tc>
          <w:tcPr>
            <w:tcW w:w="7514" w:type="dxa"/>
          </w:tcPr>
          <w:p w:rsidR="00DE7B48" w:rsidRPr="00DA46AC" w:rsidRDefault="007E2487" w:rsidP="000B44AD">
            <w:pPr>
              <w:pStyle w:val="ListParagraph"/>
              <w:numPr>
                <w:ilvl w:val="0"/>
                <w:numId w:val="69"/>
              </w:numPr>
              <w:cnfStyle w:val="000000010000"/>
              <w:rPr>
                <w:rFonts w:ascii="Times New Roman" w:hAnsi="Times New Roman" w:cs="Times New Roman"/>
              </w:rPr>
            </w:pPr>
            <w:r w:rsidRPr="00DA46AC">
              <w:rPr>
                <w:rFonts w:ascii="Times New Roman" w:hAnsi="Times New Roman" w:cs="Times New Roman"/>
              </w:rPr>
              <w:t>LLC-MK2- Rhesus monkey kidney cells</w:t>
            </w:r>
          </w:p>
          <w:p w:rsidR="007E2487" w:rsidRPr="00DA46AC" w:rsidRDefault="007E2487" w:rsidP="000B44AD">
            <w:pPr>
              <w:pStyle w:val="ListParagraph"/>
              <w:numPr>
                <w:ilvl w:val="0"/>
                <w:numId w:val="69"/>
              </w:numPr>
              <w:cnfStyle w:val="000000010000"/>
              <w:rPr>
                <w:rFonts w:ascii="Times New Roman" w:hAnsi="Times New Roman" w:cs="Times New Roman"/>
              </w:rPr>
            </w:pPr>
            <w:r w:rsidRPr="00DA46AC">
              <w:rPr>
                <w:rFonts w:ascii="Times New Roman" w:hAnsi="Times New Roman" w:cs="Times New Roman"/>
              </w:rPr>
              <w:t>CaCo-2</w:t>
            </w:r>
          </w:p>
        </w:tc>
      </w:tr>
      <w:tr w:rsidR="00DE7B48" w:rsidRPr="00DA46AC" w:rsidTr="001278FF">
        <w:trPr>
          <w:cnfStyle w:val="000000100000"/>
        </w:trPr>
        <w:tc>
          <w:tcPr>
            <w:cnfStyle w:val="001000000000"/>
            <w:tcW w:w="1998" w:type="dxa"/>
          </w:tcPr>
          <w:p w:rsidR="00DE7B48" w:rsidRPr="00DA46AC" w:rsidRDefault="00DE7B48" w:rsidP="001278FF">
            <w:pPr>
              <w:rPr>
                <w:rFonts w:ascii="Times New Roman" w:hAnsi="Times New Roman" w:cs="Times New Roman"/>
              </w:rPr>
            </w:pPr>
            <w:r w:rsidRPr="00DA46AC">
              <w:rPr>
                <w:rFonts w:ascii="Times New Roman" w:hAnsi="Times New Roman" w:cs="Times New Roman"/>
              </w:rPr>
              <w:t>HCoV-HKU1</w:t>
            </w:r>
          </w:p>
        </w:tc>
        <w:tc>
          <w:tcPr>
            <w:tcW w:w="7514" w:type="dxa"/>
          </w:tcPr>
          <w:p w:rsidR="001278FF" w:rsidRPr="00DA46AC" w:rsidRDefault="007E2487" w:rsidP="000B44AD">
            <w:pPr>
              <w:pStyle w:val="ListParagraph"/>
              <w:numPr>
                <w:ilvl w:val="0"/>
                <w:numId w:val="70"/>
              </w:numPr>
              <w:cnfStyle w:val="000000100000"/>
              <w:rPr>
                <w:rFonts w:ascii="Times New Roman" w:hAnsi="Times New Roman" w:cs="Times New Roman"/>
              </w:rPr>
            </w:pPr>
            <w:r w:rsidRPr="00DA46AC">
              <w:rPr>
                <w:rFonts w:ascii="Times New Roman" w:hAnsi="Times New Roman" w:cs="Times New Roman"/>
              </w:rPr>
              <w:t xml:space="preserve">HRT-18  </w:t>
            </w:r>
          </w:p>
          <w:p w:rsidR="00DE7B48" w:rsidRPr="00DA46AC" w:rsidRDefault="007E2487" w:rsidP="000B44AD">
            <w:pPr>
              <w:pStyle w:val="ListParagraph"/>
              <w:numPr>
                <w:ilvl w:val="0"/>
                <w:numId w:val="70"/>
              </w:numPr>
              <w:cnfStyle w:val="000000100000"/>
              <w:rPr>
                <w:rFonts w:ascii="Times New Roman" w:hAnsi="Times New Roman" w:cs="Times New Roman"/>
              </w:rPr>
            </w:pPr>
            <w:r w:rsidRPr="00DA46AC">
              <w:rPr>
                <w:rFonts w:ascii="Times New Roman" w:hAnsi="Times New Roman" w:cs="Times New Roman"/>
              </w:rPr>
              <w:t>CaCo-2</w:t>
            </w:r>
          </w:p>
        </w:tc>
      </w:tr>
    </w:tbl>
    <w:p w:rsidR="00172988" w:rsidRPr="00DA46AC" w:rsidRDefault="00172988" w:rsidP="00DA46AC">
      <w:pPr>
        <w:pStyle w:val="ListParagraph"/>
        <w:tabs>
          <w:tab w:val="left" w:pos="2551"/>
        </w:tabs>
        <w:spacing w:after="0"/>
        <w:jc w:val="both"/>
        <w:rPr>
          <w:rFonts w:ascii="Times New Roman" w:hAnsi="Times New Roman" w:cs="Times New Roman"/>
        </w:rPr>
      </w:pPr>
      <w:r w:rsidRPr="00DA46AC">
        <w:rPr>
          <w:rFonts w:ascii="Times New Roman" w:eastAsia="Times New Roman" w:hAnsi="Times New Roman" w:cs="Times New Roman"/>
          <w:sz w:val="24"/>
          <w:szCs w:val="24"/>
          <w:lang w:eastAsia="en-IN"/>
        </w:rPr>
        <w:t>.</w:t>
      </w:r>
    </w:p>
    <w:p w:rsidR="000A655C" w:rsidRPr="00E22852" w:rsidRDefault="00522917" w:rsidP="00522917">
      <w:pPr>
        <w:tabs>
          <w:tab w:val="left" w:pos="2551"/>
        </w:tabs>
        <w:spacing w:after="0"/>
        <w:jc w:val="both"/>
        <w:rPr>
          <w:rFonts w:ascii="Times New Roman" w:hAnsi="Times New Roman" w:cs="Times New Roman"/>
          <w:sz w:val="24"/>
          <w:szCs w:val="24"/>
        </w:rPr>
      </w:pPr>
      <w:r w:rsidRPr="00D27E3C">
        <w:rPr>
          <w:rFonts w:ascii="Times New Roman" w:hAnsi="Times New Roman" w:cs="Times New Roman"/>
          <w:b/>
          <w:color w:val="E36C0A" w:themeColor="accent6" w:themeShade="BF"/>
          <w:sz w:val="24"/>
          <w:szCs w:val="24"/>
        </w:rPr>
        <w:t>Treatment:</w:t>
      </w:r>
      <w:r w:rsidRPr="00E22852">
        <w:rPr>
          <w:rFonts w:ascii="Times New Roman" w:hAnsi="Times New Roman" w:cs="Times New Roman"/>
          <w:sz w:val="24"/>
          <w:szCs w:val="24"/>
        </w:rPr>
        <w:t xml:space="preserve"> Despite the severity of SARS, empirical treatments with corticosteroids and ribavirin were widely used, though ribavirin proved ineffective in vitro and showed no clear benefits in treating SARS. Anecdotal and partially controlled evidence suggested some benefit from corticosteroid or interferon-α treatment. Protease inhibitors like lopinavir/ritonavir demonstrated in vitro activity against SARS-CoV, but their efficacy remains debated. A critical review found nearly all studies inconclusive, with no treatments during the epidemic showing definitive beneficial effects</w:t>
      </w:r>
    </w:p>
    <w:p w:rsidR="000A655C" w:rsidRPr="00E22852" w:rsidRDefault="000A655C" w:rsidP="00156546">
      <w:pPr>
        <w:tabs>
          <w:tab w:val="left" w:pos="2551"/>
        </w:tabs>
        <w:spacing w:after="0"/>
        <w:jc w:val="both"/>
        <w:rPr>
          <w:rFonts w:ascii="Times New Roman" w:hAnsi="Times New Roman" w:cs="Times New Roman"/>
          <w:sz w:val="24"/>
          <w:szCs w:val="24"/>
        </w:rPr>
      </w:pPr>
    </w:p>
    <w:p w:rsidR="00C42F84" w:rsidRPr="00E22852" w:rsidRDefault="00522917" w:rsidP="00156546">
      <w:pPr>
        <w:tabs>
          <w:tab w:val="left" w:pos="2551"/>
        </w:tabs>
        <w:spacing w:after="0"/>
        <w:jc w:val="both"/>
        <w:rPr>
          <w:rFonts w:ascii="Times New Roman" w:hAnsi="Times New Roman" w:cs="Times New Roman"/>
          <w:sz w:val="24"/>
          <w:szCs w:val="24"/>
        </w:rPr>
      </w:pPr>
      <w:r w:rsidRPr="00D27E3C">
        <w:rPr>
          <w:rFonts w:ascii="Times New Roman" w:hAnsi="Times New Roman" w:cs="Times New Roman"/>
          <w:b/>
          <w:color w:val="E36C0A" w:themeColor="accent6" w:themeShade="BF"/>
          <w:sz w:val="24"/>
          <w:szCs w:val="24"/>
        </w:rPr>
        <w:t>Prevention:</w:t>
      </w:r>
      <w:r w:rsidRPr="00E22852">
        <w:rPr>
          <w:rFonts w:ascii="Times New Roman" w:hAnsi="Times New Roman" w:cs="Times New Roman"/>
          <w:sz w:val="24"/>
          <w:szCs w:val="24"/>
        </w:rPr>
        <w:t xml:space="preserve"> </w:t>
      </w:r>
      <w:r w:rsidR="00C42F84" w:rsidRPr="00E22852">
        <w:rPr>
          <w:rFonts w:ascii="Times New Roman" w:hAnsi="Times New Roman" w:cs="Times New Roman"/>
          <w:sz w:val="24"/>
          <w:szCs w:val="24"/>
        </w:rPr>
        <w:t>Strict adherence to hospital infection control procedures, particularly those focusing on contact and droplet transmission, significantly reduced the spread of SARS-CoV. Similarly, during the COVID-19 pandemic, governments worldwide implemented various precautionary measures, including (i) the use of facemasks, (ii) hand sanitizers, (iii) lockdowns, (iv) increased testing, (v) contact tracing, and (vi)the introduction of vaccines, to control the virus's spread</w:t>
      </w:r>
      <w:r w:rsidR="00172A82">
        <w:rPr>
          <w:rFonts w:ascii="Times New Roman" w:hAnsi="Times New Roman" w:cs="Times New Roman"/>
          <w:sz w:val="24"/>
          <w:szCs w:val="24"/>
        </w:rPr>
        <w:t>.</w:t>
      </w:r>
    </w:p>
    <w:p w:rsidR="000A655C" w:rsidRDefault="00C42F84" w:rsidP="00156546">
      <w:pPr>
        <w:tabs>
          <w:tab w:val="left" w:pos="2551"/>
        </w:tabs>
        <w:spacing w:after="0"/>
        <w:jc w:val="both"/>
        <w:rPr>
          <w:rFonts w:ascii="Times New Roman" w:hAnsi="Times New Roman" w:cs="Times New Roman"/>
          <w:sz w:val="24"/>
          <w:szCs w:val="24"/>
        </w:rPr>
      </w:pPr>
      <w:r w:rsidRPr="00D27E3C">
        <w:rPr>
          <w:rFonts w:ascii="Times New Roman" w:hAnsi="Times New Roman" w:cs="Times New Roman"/>
          <w:b/>
          <w:color w:val="E36C0A" w:themeColor="accent6" w:themeShade="BF"/>
          <w:sz w:val="24"/>
          <w:szCs w:val="24"/>
        </w:rPr>
        <w:t>Prophylaxis:</w:t>
      </w:r>
      <w:r w:rsidRPr="00E22852">
        <w:rPr>
          <w:rFonts w:ascii="Times New Roman" w:hAnsi="Times New Roman" w:cs="Times New Roman"/>
          <w:sz w:val="24"/>
          <w:szCs w:val="24"/>
        </w:rPr>
        <w:t xml:space="preserve"> Vaccines for animal coronaviruses have been developed with mixed success, some, like the feline infectious peritonitis vaccine, have sometimes worsened the disease upon natural infection.</w:t>
      </w:r>
    </w:p>
    <w:p w:rsidR="00E22852" w:rsidRPr="003E266D" w:rsidRDefault="00D216B0" w:rsidP="000B44AD">
      <w:pPr>
        <w:pStyle w:val="ListParagraph"/>
        <w:numPr>
          <w:ilvl w:val="0"/>
          <w:numId w:val="73"/>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t>SARS-CoV v</w:t>
      </w:r>
      <w:r w:rsidR="00E22852" w:rsidRPr="00D27E3C">
        <w:rPr>
          <w:rFonts w:ascii="Times New Roman" w:eastAsia="Times New Roman" w:hAnsi="Times New Roman" w:cs="Times New Roman"/>
          <w:b/>
          <w:bCs/>
          <w:color w:val="D62EB6"/>
          <w:sz w:val="24"/>
          <w:szCs w:val="24"/>
          <w:lang w:eastAsia="en-IN"/>
        </w:rPr>
        <w:t>accines</w:t>
      </w:r>
      <w:r w:rsidR="00E22852" w:rsidRPr="00D27E3C">
        <w:rPr>
          <w:rFonts w:ascii="Times New Roman" w:eastAsia="Times New Roman" w:hAnsi="Times New Roman" w:cs="Times New Roman"/>
          <w:color w:val="D62EB6"/>
          <w:sz w:val="24"/>
          <w:szCs w:val="24"/>
          <w:lang w:eastAsia="en-IN"/>
        </w:rPr>
        <w:t>-</w:t>
      </w:r>
      <w:r w:rsidR="00E22852" w:rsidRPr="003E266D">
        <w:rPr>
          <w:rFonts w:ascii="Times New Roman" w:eastAsia="Times New Roman" w:hAnsi="Times New Roman" w:cs="Times New Roman"/>
          <w:sz w:val="24"/>
          <w:szCs w:val="24"/>
          <w:lang w:eastAsia="en-IN"/>
        </w:rPr>
        <w:t xml:space="preserve"> Research has resumed intermittently, especially during outbreaks, focusing on similar technologies as those used for SARS-CoV-2.</w:t>
      </w:r>
    </w:p>
    <w:p w:rsidR="00E22852" w:rsidRPr="003E266D" w:rsidRDefault="00D216B0" w:rsidP="000B44AD">
      <w:pPr>
        <w:pStyle w:val="ListParagraph"/>
        <w:numPr>
          <w:ilvl w:val="0"/>
          <w:numId w:val="73"/>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t>MERS-CoV v</w:t>
      </w:r>
      <w:r w:rsidR="00E22852" w:rsidRPr="00D27E3C">
        <w:rPr>
          <w:rFonts w:ascii="Times New Roman" w:eastAsia="Times New Roman" w:hAnsi="Times New Roman" w:cs="Times New Roman"/>
          <w:b/>
          <w:bCs/>
          <w:color w:val="D62EB6"/>
          <w:sz w:val="24"/>
          <w:szCs w:val="24"/>
          <w:lang w:eastAsia="en-IN"/>
        </w:rPr>
        <w:t>accines</w:t>
      </w:r>
      <w:r w:rsidR="00E22852" w:rsidRPr="00D27E3C">
        <w:rPr>
          <w:rFonts w:ascii="Times New Roman" w:eastAsia="Times New Roman" w:hAnsi="Times New Roman" w:cs="Times New Roman"/>
          <w:color w:val="D62EB6"/>
          <w:sz w:val="24"/>
          <w:szCs w:val="24"/>
          <w:lang w:eastAsia="en-IN"/>
        </w:rPr>
        <w:t>-</w:t>
      </w:r>
      <w:r w:rsidR="00E22852" w:rsidRPr="003E266D">
        <w:rPr>
          <w:rFonts w:ascii="Times New Roman" w:eastAsia="Times New Roman" w:hAnsi="Times New Roman" w:cs="Times New Roman"/>
          <w:sz w:val="24"/>
          <w:szCs w:val="24"/>
          <w:lang w:eastAsia="en-IN"/>
        </w:rPr>
        <w:t xml:space="preserve"> Still in experimental stages with various approaches including viral vector, DNA, and protein subunit vaccines.</w:t>
      </w:r>
    </w:p>
    <w:p w:rsidR="00E22852" w:rsidRPr="003E266D" w:rsidRDefault="00E22852" w:rsidP="000B44AD">
      <w:pPr>
        <w:pStyle w:val="ListParagraph"/>
        <w:numPr>
          <w:ilvl w:val="0"/>
          <w:numId w:val="73"/>
        </w:numPr>
        <w:spacing w:before="100" w:beforeAutospacing="1" w:after="100" w:afterAutospacing="1"/>
        <w:jc w:val="both"/>
        <w:rPr>
          <w:rFonts w:ascii="Times New Roman" w:eastAsia="Times New Roman" w:hAnsi="Symbol" w:cs="Times New Roman"/>
          <w:sz w:val="24"/>
          <w:szCs w:val="24"/>
          <w:lang w:eastAsia="en-IN"/>
        </w:rPr>
      </w:pPr>
      <w:r w:rsidRPr="003E266D">
        <w:rPr>
          <w:rFonts w:ascii="Times New Roman" w:eastAsia="Times New Roman" w:hAnsi="Symbol" w:cs="Times New Roman"/>
          <w:b/>
          <w:sz w:val="24"/>
          <w:szCs w:val="24"/>
          <w:lang w:eastAsia="en-IN"/>
        </w:rPr>
        <w:t>SARS-CoV-2-</w:t>
      </w:r>
      <w:r w:rsidRPr="003E266D">
        <w:rPr>
          <w:rFonts w:ascii="Times New Roman" w:eastAsia="Times New Roman" w:hAnsi="Symbol" w:cs="Times New Roman"/>
          <w:sz w:val="24"/>
          <w:szCs w:val="24"/>
          <w:lang w:eastAsia="en-IN"/>
        </w:rPr>
        <w:t xml:space="preserve"> </w:t>
      </w:r>
      <w:r w:rsidR="003E266D" w:rsidRPr="003E266D">
        <w:rPr>
          <w:rFonts w:ascii="Times New Roman" w:eastAsia="Times New Roman" w:hAnsi="Symbol" w:cs="Times New Roman"/>
          <w:sz w:val="24"/>
          <w:szCs w:val="24"/>
          <w:lang w:eastAsia="en-IN"/>
        </w:rPr>
        <w:t xml:space="preserve">WHO approved vaccines </w:t>
      </w:r>
      <w:r w:rsidR="00D27E3C">
        <w:rPr>
          <w:rFonts w:ascii="Times New Roman" w:eastAsia="Times New Roman" w:hAnsi="Symbol" w:cs="Times New Roman"/>
          <w:sz w:val="24"/>
          <w:szCs w:val="24"/>
          <w:lang w:eastAsia="en-IN"/>
        </w:rPr>
        <w:t xml:space="preserve"> (Table 44I </w:t>
      </w:r>
      <w:r w:rsidR="003E266D" w:rsidRPr="003E266D">
        <w:rPr>
          <w:rFonts w:ascii="Times New Roman" w:eastAsia="Times New Roman" w:hAnsi="Symbol" w:cs="Times New Roman"/>
          <w:sz w:val="24"/>
          <w:szCs w:val="24"/>
          <w:lang w:eastAsia="en-IN"/>
        </w:rPr>
        <w:t xml:space="preserve">are- </w:t>
      </w:r>
    </w:p>
    <w:p w:rsidR="003E266D" w:rsidRPr="00235E1C" w:rsidRDefault="003E266D" w:rsidP="003E266D">
      <w:pPr>
        <w:pStyle w:val="BodyText"/>
        <w:spacing w:after="0" w:line="360" w:lineRule="auto"/>
        <w:jc w:val="both"/>
        <w:rPr>
          <w:b/>
        </w:rPr>
      </w:pPr>
      <w:r w:rsidRPr="00192BD2">
        <w:rPr>
          <w:b/>
        </w:rPr>
        <w:t xml:space="preserve">Table </w:t>
      </w:r>
      <w:r w:rsidR="00D27E3C">
        <w:rPr>
          <w:b/>
        </w:rPr>
        <w:t>44</w:t>
      </w:r>
      <w:r w:rsidRPr="00192BD2">
        <w:rPr>
          <w:b/>
        </w:rPr>
        <w:t xml:space="preserve">: </w:t>
      </w:r>
      <w:r w:rsidRPr="00B570BE">
        <w:rPr>
          <w:b/>
        </w:rPr>
        <w:t>WHO-EUA</w:t>
      </w:r>
      <w:r>
        <w:rPr>
          <w:b/>
        </w:rPr>
        <w:t xml:space="preserve"> </w:t>
      </w:r>
      <w:r w:rsidRPr="00B570BE">
        <w:rPr>
          <w:b/>
        </w:rPr>
        <w:t>qualified COVID-19 vaccines</w:t>
      </w:r>
    </w:p>
    <w:tbl>
      <w:tblPr>
        <w:tblStyle w:val="LightList-Accent3"/>
        <w:tblW w:w="9287" w:type="dxa"/>
        <w:jc w:val="center"/>
        <w:tblLook w:val="04A0"/>
      </w:tblPr>
      <w:tblGrid>
        <w:gridCol w:w="1801"/>
        <w:gridCol w:w="2666"/>
        <w:gridCol w:w="2410"/>
        <w:gridCol w:w="2410"/>
      </w:tblGrid>
      <w:tr w:rsidR="003E266D" w:rsidRPr="003E266D" w:rsidTr="003E266D">
        <w:trPr>
          <w:cnfStyle w:val="100000000000"/>
          <w:jc w:val="center"/>
        </w:trPr>
        <w:tc>
          <w:tcPr>
            <w:cnfStyle w:val="001000000000"/>
            <w:tcW w:w="1801" w:type="dxa"/>
          </w:tcPr>
          <w:p w:rsidR="003E266D" w:rsidRPr="003E266D" w:rsidRDefault="003E266D" w:rsidP="00D8757D">
            <w:pPr>
              <w:pStyle w:val="BodyText"/>
              <w:spacing w:after="0"/>
              <w:jc w:val="center"/>
              <w:rPr>
                <w:sz w:val="22"/>
                <w:szCs w:val="22"/>
              </w:rPr>
            </w:pPr>
            <w:r w:rsidRPr="003E266D">
              <w:rPr>
                <w:bCs w:val="0"/>
                <w:kern w:val="2"/>
                <w:sz w:val="22"/>
                <w:szCs w:val="22"/>
              </w:rPr>
              <w:t>Vaccine</w:t>
            </w:r>
          </w:p>
        </w:tc>
        <w:tc>
          <w:tcPr>
            <w:tcW w:w="2666" w:type="dxa"/>
          </w:tcPr>
          <w:p w:rsidR="003E266D" w:rsidRPr="003E266D" w:rsidRDefault="003E266D" w:rsidP="00D8757D">
            <w:pPr>
              <w:pStyle w:val="BodyText"/>
              <w:spacing w:after="0"/>
              <w:jc w:val="center"/>
              <w:cnfStyle w:val="100000000000"/>
              <w:rPr>
                <w:sz w:val="22"/>
                <w:szCs w:val="22"/>
              </w:rPr>
            </w:pPr>
            <w:r w:rsidRPr="003E266D">
              <w:rPr>
                <w:bCs w:val="0"/>
                <w:kern w:val="2"/>
                <w:sz w:val="22"/>
                <w:szCs w:val="22"/>
              </w:rPr>
              <w:t>Type</w:t>
            </w:r>
          </w:p>
        </w:tc>
        <w:tc>
          <w:tcPr>
            <w:tcW w:w="2410" w:type="dxa"/>
          </w:tcPr>
          <w:p w:rsidR="003E266D" w:rsidRPr="003E266D" w:rsidRDefault="003E266D" w:rsidP="00D8757D">
            <w:pPr>
              <w:pStyle w:val="BodyText"/>
              <w:spacing w:after="0"/>
              <w:jc w:val="center"/>
              <w:cnfStyle w:val="100000000000"/>
              <w:rPr>
                <w:sz w:val="22"/>
                <w:szCs w:val="22"/>
              </w:rPr>
            </w:pPr>
            <w:r w:rsidRPr="003E266D">
              <w:rPr>
                <w:bCs w:val="0"/>
                <w:kern w:val="2"/>
                <w:sz w:val="22"/>
                <w:szCs w:val="22"/>
              </w:rPr>
              <w:t>Approved Schedule</w:t>
            </w:r>
          </w:p>
        </w:tc>
        <w:tc>
          <w:tcPr>
            <w:tcW w:w="2410" w:type="dxa"/>
          </w:tcPr>
          <w:p w:rsidR="003E266D" w:rsidRPr="003E266D" w:rsidRDefault="003E266D" w:rsidP="00D8757D">
            <w:pPr>
              <w:pStyle w:val="BodyText"/>
              <w:spacing w:after="0"/>
              <w:jc w:val="center"/>
              <w:cnfStyle w:val="100000000000"/>
              <w:rPr>
                <w:sz w:val="22"/>
                <w:szCs w:val="22"/>
              </w:rPr>
            </w:pPr>
            <w:r w:rsidRPr="003E266D">
              <w:rPr>
                <w:bCs w:val="0"/>
                <w:kern w:val="2"/>
                <w:sz w:val="22"/>
                <w:szCs w:val="22"/>
              </w:rPr>
              <w:t>Manufactured by</w:t>
            </w:r>
          </w:p>
        </w:tc>
      </w:tr>
      <w:tr w:rsidR="003E266D" w:rsidRPr="003E266D" w:rsidTr="003E266D">
        <w:trPr>
          <w:cnfStyle w:val="000000100000"/>
          <w:jc w:val="center"/>
        </w:trPr>
        <w:tc>
          <w:tcPr>
            <w:cnfStyle w:val="001000000000"/>
            <w:tcW w:w="1801" w:type="dxa"/>
          </w:tcPr>
          <w:p w:rsidR="003E266D" w:rsidRPr="003E266D" w:rsidRDefault="003E266D" w:rsidP="003E266D">
            <w:pPr>
              <w:pStyle w:val="BodyText"/>
              <w:spacing w:after="0"/>
              <w:rPr>
                <w:b w:val="0"/>
                <w:sz w:val="22"/>
                <w:szCs w:val="22"/>
              </w:rPr>
            </w:pPr>
            <w:r w:rsidRPr="003E266D">
              <w:rPr>
                <w:kern w:val="2"/>
                <w:sz w:val="22"/>
                <w:szCs w:val="22"/>
              </w:rPr>
              <w:t>BNT162b2</w:t>
            </w:r>
          </w:p>
        </w:tc>
        <w:tc>
          <w:tcPr>
            <w:tcW w:w="2666" w:type="dxa"/>
          </w:tcPr>
          <w:p w:rsidR="003E266D" w:rsidRPr="003E266D" w:rsidRDefault="003E266D" w:rsidP="003E266D">
            <w:pPr>
              <w:pStyle w:val="BodyText"/>
              <w:spacing w:after="0"/>
              <w:cnfStyle w:val="000000100000"/>
              <w:rPr>
                <w:b/>
                <w:sz w:val="22"/>
                <w:szCs w:val="22"/>
              </w:rPr>
            </w:pPr>
            <w:r w:rsidRPr="003E266D">
              <w:rPr>
                <w:kern w:val="2"/>
                <w:sz w:val="22"/>
                <w:szCs w:val="22"/>
              </w:rPr>
              <w:t>mRNA</w:t>
            </w:r>
          </w:p>
        </w:tc>
        <w:tc>
          <w:tcPr>
            <w:tcW w:w="2410" w:type="dxa"/>
          </w:tcPr>
          <w:p w:rsidR="003E266D" w:rsidRPr="003E266D" w:rsidRDefault="003E266D" w:rsidP="003E266D">
            <w:pPr>
              <w:pStyle w:val="BodyText"/>
              <w:spacing w:after="0"/>
              <w:cnfStyle w:val="000000100000"/>
              <w:rPr>
                <w:b/>
                <w:sz w:val="22"/>
                <w:szCs w:val="22"/>
              </w:rPr>
            </w:pPr>
            <w:r w:rsidRPr="003E266D">
              <w:rPr>
                <w:kern w:val="2"/>
                <w:sz w:val="22"/>
                <w:szCs w:val="22"/>
              </w:rPr>
              <w:t>2 dosage, 21-28 days</w:t>
            </w:r>
          </w:p>
        </w:tc>
        <w:tc>
          <w:tcPr>
            <w:tcW w:w="2410" w:type="dxa"/>
          </w:tcPr>
          <w:p w:rsidR="003E266D" w:rsidRPr="003E266D" w:rsidRDefault="003E266D" w:rsidP="003E266D">
            <w:pPr>
              <w:pStyle w:val="BodyText"/>
              <w:spacing w:after="0"/>
              <w:cnfStyle w:val="000000100000"/>
              <w:rPr>
                <w:b/>
                <w:sz w:val="22"/>
                <w:szCs w:val="22"/>
              </w:rPr>
            </w:pPr>
            <w:r w:rsidRPr="003E266D">
              <w:rPr>
                <w:kern w:val="2"/>
                <w:sz w:val="22"/>
                <w:szCs w:val="22"/>
              </w:rPr>
              <w:t>Pfizer-BioNTech</w:t>
            </w:r>
          </w:p>
        </w:tc>
      </w:tr>
      <w:tr w:rsidR="003E266D" w:rsidRPr="003E266D" w:rsidTr="003E266D">
        <w:trPr>
          <w:jc w:val="center"/>
        </w:trPr>
        <w:tc>
          <w:tcPr>
            <w:cnfStyle w:val="001000000000"/>
            <w:tcW w:w="1801" w:type="dxa"/>
          </w:tcPr>
          <w:p w:rsidR="003E266D" w:rsidRPr="003E266D" w:rsidRDefault="003E266D" w:rsidP="003E266D">
            <w:pPr>
              <w:pStyle w:val="BodyText"/>
              <w:spacing w:after="0"/>
              <w:rPr>
                <w:b w:val="0"/>
                <w:sz w:val="22"/>
                <w:szCs w:val="22"/>
              </w:rPr>
            </w:pPr>
            <w:r w:rsidRPr="003E266D">
              <w:rPr>
                <w:kern w:val="2"/>
                <w:sz w:val="22"/>
                <w:szCs w:val="22"/>
              </w:rPr>
              <w:t>mRNA-1273</w:t>
            </w:r>
          </w:p>
        </w:tc>
        <w:tc>
          <w:tcPr>
            <w:tcW w:w="2666" w:type="dxa"/>
          </w:tcPr>
          <w:p w:rsidR="003E266D" w:rsidRPr="003E266D" w:rsidRDefault="003E266D" w:rsidP="003E266D">
            <w:pPr>
              <w:pStyle w:val="BodyText"/>
              <w:spacing w:after="0"/>
              <w:cnfStyle w:val="000000000000"/>
              <w:rPr>
                <w:b/>
                <w:sz w:val="22"/>
                <w:szCs w:val="22"/>
              </w:rPr>
            </w:pPr>
            <w:r w:rsidRPr="003E266D">
              <w:rPr>
                <w:kern w:val="2"/>
                <w:sz w:val="22"/>
                <w:szCs w:val="22"/>
              </w:rPr>
              <w:t>mRNA</w:t>
            </w:r>
          </w:p>
        </w:tc>
        <w:tc>
          <w:tcPr>
            <w:tcW w:w="2410" w:type="dxa"/>
          </w:tcPr>
          <w:p w:rsidR="003E266D" w:rsidRPr="003E266D" w:rsidRDefault="003E266D" w:rsidP="003E266D">
            <w:pPr>
              <w:pStyle w:val="BodyText"/>
              <w:spacing w:after="0"/>
              <w:cnfStyle w:val="000000000000"/>
              <w:rPr>
                <w:b/>
                <w:sz w:val="22"/>
                <w:szCs w:val="22"/>
              </w:rPr>
            </w:pPr>
            <w:r w:rsidRPr="003E266D">
              <w:rPr>
                <w:kern w:val="2"/>
                <w:sz w:val="22"/>
                <w:szCs w:val="22"/>
              </w:rPr>
              <w:t>Two doses, 28 days apart</w:t>
            </w:r>
          </w:p>
        </w:tc>
        <w:tc>
          <w:tcPr>
            <w:tcW w:w="2410" w:type="dxa"/>
          </w:tcPr>
          <w:p w:rsidR="003E266D" w:rsidRPr="003E266D" w:rsidRDefault="003E266D" w:rsidP="003E266D">
            <w:pPr>
              <w:pStyle w:val="BodyText"/>
              <w:spacing w:after="0"/>
              <w:cnfStyle w:val="000000000000"/>
              <w:rPr>
                <w:b/>
                <w:sz w:val="22"/>
                <w:szCs w:val="22"/>
              </w:rPr>
            </w:pPr>
            <w:r w:rsidRPr="003E266D">
              <w:rPr>
                <w:kern w:val="2"/>
                <w:sz w:val="22"/>
                <w:szCs w:val="22"/>
              </w:rPr>
              <w:t>Moderna</w:t>
            </w:r>
          </w:p>
        </w:tc>
      </w:tr>
      <w:tr w:rsidR="003E266D" w:rsidRPr="003E266D" w:rsidTr="003E266D">
        <w:trPr>
          <w:cnfStyle w:val="000000100000"/>
          <w:jc w:val="center"/>
        </w:trPr>
        <w:tc>
          <w:tcPr>
            <w:cnfStyle w:val="001000000000"/>
            <w:tcW w:w="1801" w:type="dxa"/>
          </w:tcPr>
          <w:p w:rsidR="003E266D" w:rsidRPr="003E266D" w:rsidRDefault="003E266D" w:rsidP="003E266D">
            <w:pPr>
              <w:pStyle w:val="BodyText"/>
              <w:spacing w:after="0"/>
              <w:rPr>
                <w:b w:val="0"/>
                <w:sz w:val="22"/>
                <w:szCs w:val="22"/>
              </w:rPr>
            </w:pPr>
            <w:r w:rsidRPr="003E266D">
              <w:rPr>
                <w:kern w:val="2"/>
                <w:sz w:val="22"/>
                <w:szCs w:val="22"/>
              </w:rPr>
              <w:t>AZD1222 Vaxzevria</w:t>
            </w:r>
          </w:p>
        </w:tc>
        <w:tc>
          <w:tcPr>
            <w:tcW w:w="2666" w:type="dxa"/>
          </w:tcPr>
          <w:p w:rsidR="003E266D" w:rsidRPr="003E266D" w:rsidRDefault="003E266D" w:rsidP="003E266D">
            <w:pPr>
              <w:pStyle w:val="BodyText"/>
              <w:spacing w:after="0"/>
              <w:cnfStyle w:val="000000100000"/>
              <w:rPr>
                <w:b/>
                <w:sz w:val="22"/>
                <w:szCs w:val="22"/>
              </w:rPr>
            </w:pPr>
            <w:r w:rsidRPr="003E266D">
              <w:rPr>
                <w:kern w:val="2"/>
                <w:sz w:val="22"/>
                <w:szCs w:val="22"/>
              </w:rPr>
              <w:t>Adenovirus (CHAdOx1) vector</w:t>
            </w:r>
          </w:p>
        </w:tc>
        <w:tc>
          <w:tcPr>
            <w:tcW w:w="2410" w:type="dxa"/>
          </w:tcPr>
          <w:p w:rsidR="003E266D" w:rsidRPr="003E266D" w:rsidRDefault="003E266D" w:rsidP="003E266D">
            <w:pPr>
              <w:pStyle w:val="BodyText"/>
              <w:spacing w:after="0"/>
              <w:cnfStyle w:val="000000100000"/>
              <w:rPr>
                <w:b/>
                <w:sz w:val="22"/>
                <w:szCs w:val="22"/>
              </w:rPr>
            </w:pPr>
            <w:r w:rsidRPr="003E266D">
              <w:rPr>
                <w:kern w:val="2"/>
                <w:sz w:val="22"/>
                <w:szCs w:val="22"/>
              </w:rPr>
              <w:t>2 doses, 4-12 weeks apart</w:t>
            </w:r>
          </w:p>
        </w:tc>
        <w:tc>
          <w:tcPr>
            <w:tcW w:w="2410" w:type="dxa"/>
          </w:tcPr>
          <w:p w:rsidR="003E266D" w:rsidRPr="003E266D" w:rsidRDefault="003E266D" w:rsidP="003E266D">
            <w:pPr>
              <w:pStyle w:val="BodyText"/>
              <w:spacing w:after="0"/>
              <w:cnfStyle w:val="000000100000"/>
              <w:rPr>
                <w:b/>
                <w:sz w:val="22"/>
                <w:szCs w:val="22"/>
              </w:rPr>
            </w:pPr>
            <w:r w:rsidRPr="003E266D">
              <w:rPr>
                <w:kern w:val="2"/>
                <w:sz w:val="22"/>
                <w:szCs w:val="22"/>
              </w:rPr>
              <w:t>AstraZeneca</w:t>
            </w:r>
          </w:p>
        </w:tc>
      </w:tr>
      <w:tr w:rsidR="003E266D" w:rsidRPr="003E266D" w:rsidTr="003E266D">
        <w:trPr>
          <w:jc w:val="center"/>
        </w:trPr>
        <w:tc>
          <w:tcPr>
            <w:cnfStyle w:val="001000000000"/>
            <w:tcW w:w="1801" w:type="dxa"/>
          </w:tcPr>
          <w:p w:rsidR="003E266D" w:rsidRPr="003E266D" w:rsidRDefault="003E266D" w:rsidP="003E266D">
            <w:pPr>
              <w:pStyle w:val="BodyText"/>
              <w:spacing w:after="0"/>
              <w:rPr>
                <w:b w:val="0"/>
                <w:sz w:val="22"/>
                <w:szCs w:val="22"/>
              </w:rPr>
            </w:pPr>
            <w:r w:rsidRPr="003E266D">
              <w:rPr>
                <w:kern w:val="2"/>
                <w:sz w:val="22"/>
                <w:szCs w:val="22"/>
              </w:rPr>
              <w:t>COVISHIELD</w:t>
            </w:r>
          </w:p>
        </w:tc>
        <w:tc>
          <w:tcPr>
            <w:tcW w:w="2666" w:type="dxa"/>
          </w:tcPr>
          <w:p w:rsidR="003E266D" w:rsidRPr="003E266D" w:rsidRDefault="003E266D" w:rsidP="003E266D">
            <w:pPr>
              <w:pStyle w:val="BodyText"/>
              <w:spacing w:after="0"/>
              <w:cnfStyle w:val="000000000000"/>
              <w:rPr>
                <w:b/>
                <w:sz w:val="22"/>
                <w:szCs w:val="22"/>
              </w:rPr>
            </w:pPr>
            <w:r w:rsidRPr="003E266D">
              <w:rPr>
                <w:kern w:val="2"/>
                <w:sz w:val="22"/>
                <w:szCs w:val="22"/>
              </w:rPr>
              <w:t>Adenovirus (CHAdOx1) vector</w:t>
            </w:r>
          </w:p>
        </w:tc>
        <w:tc>
          <w:tcPr>
            <w:tcW w:w="2410" w:type="dxa"/>
          </w:tcPr>
          <w:p w:rsidR="003E266D" w:rsidRPr="003E266D" w:rsidRDefault="003E266D" w:rsidP="003E266D">
            <w:pPr>
              <w:pStyle w:val="BodyText"/>
              <w:spacing w:after="0"/>
              <w:cnfStyle w:val="000000000000"/>
              <w:rPr>
                <w:b/>
                <w:sz w:val="22"/>
                <w:szCs w:val="22"/>
              </w:rPr>
            </w:pPr>
            <w:r w:rsidRPr="003E266D">
              <w:rPr>
                <w:kern w:val="2"/>
                <w:sz w:val="22"/>
                <w:szCs w:val="22"/>
              </w:rPr>
              <w:t>2 doses, 4-12 weeks apart</w:t>
            </w:r>
          </w:p>
        </w:tc>
        <w:tc>
          <w:tcPr>
            <w:tcW w:w="2410" w:type="dxa"/>
          </w:tcPr>
          <w:p w:rsidR="003E266D" w:rsidRPr="003E266D" w:rsidRDefault="003E266D" w:rsidP="003E266D">
            <w:pPr>
              <w:pStyle w:val="BodyText"/>
              <w:spacing w:after="0"/>
              <w:cnfStyle w:val="000000000000"/>
              <w:rPr>
                <w:b/>
                <w:sz w:val="22"/>
                <w:szCs w:val="22"/>
              </w:rPr>
            </w:pPr>
            <w:r w:rsidRPr="003E266D">
              <w:rPr>
                <w:kern w:val="2"/>
                <w:sz w:val="22"/>
                <w:szCs w:val="22"/>
              </w:rPr>
              <w:t>Serum Institute of India</w:t>
            </w:r>
          </w:p>
        </w:tc>
      </w:tr>
      <w:tr w:rsidR="003E266D" w:rsidRPr="003E266D" w:rsidTr="003E266D">
        <w:trPr>
          <w:cnfStyle w:val="000000100000"/>
          <w:jc w:val="center"/>
        </w:trPr>
        <w:tc>
          <w:tcPr>
            <w:cnfStyle w:val="001000000000"/>
            <w:tcW w:w="1801" w:type="dxa"/>
          </w:tcPr>
          <w:p w:rsidR="003E266D" w:rsidRPr="003E266D" w:rsidRDefault="003E266D" w:rsidP="003E266D">
            <w:pPr>
              <w:pStyle w:val="BodyText"/>
              <w:spacing w:after="0"/>
              <w:rPr>
                <w:b w:val="0"/>
                <w:sz w:val="22"/>
                <w:szCs w:val="22"/>
              </w:rPr>
            </w:pPr>
            <w:r w:rsidRPr="003E266D">
              <w:rPr>
                <w:kern w:val="2"/>
                <w:sz w:val="22"/>
                <w:szCs w:val="22"/>
              </w:rPr>
              <w:lastRenderedPageBreak/>
              <w:t>Ad26.COV2.5</w:t>
            </w:r>
          </w:p>
        </w:tc>
        <w:tc>
          <w:tcPr>
            <w:tcW w:w="2666" w:type="dxa"/>
          </w:tcPr>
          <w:p w:rsidR="003E266D" w:rsidRPr="003E266D" w:rsidRDefault="003E266D" w:rsidP="003E266D">
            <w:pPr>
              <w:pStyle w:val="BodyText"/>
              <w:spacing w:after="0"/>
              <w:cnfStyle w:val="000000100000"/>
              <w:rPr>
                <w:b/>
                <w:sz w:val="22"/>
                <w:szCs w:val="22"/>
              </w:rPr>
            </w:pPr>
            <w:r w:rsidRPr="003E266D">
              <w:rPr>
                <w:kern w:val="2"/>
                <w:sz w:val="22"/>
                <w:szCs w:val="22"/>
              </w:rPr>
              <w:t>Adenovirus type 26 vector</w:t>
            </w:r>
          </w:p>
        </w:tc>
        <w:tc>
          <w:tcPr>
            <w:tcW w:w="2410" w:type="dxa"/>
          </w:tcPr>
          <w:p w:rsidR="003E266D" w:rsidRPr="003E266D" w:rsidRDefault="003E266D" w:rsidP="003E266D">
            <w:pPr>
              <w:pStyle w:val="BodyText"/>
              <w:spacing w:after="0"/>
              <w:cnfStyle w:val="000000100000"/>
              <w:rPr>
                <w:b/>
                <w:sz w:val="22"/>
                <w:szCs w:val="22"/>
              </w:rPr>
            </w:pPr>
            <w:r w:rsidRPr="003E266D">
              <w:rPr>
                <w:kern w:val="2"/>
                <w:sz w:val="22"/>
                <w:szCs w:val="22"/>
              </w:rPr>
              <w:t>One dose</w:t>
            </w:r>
          </w:p>
        </w:tc>
        <w:tc>
          <w:tcPr>
            <w:tcW w:w="2410" w:type="dxa"/>
          </w:tcPr>
          <w:p w:rsidR="003E266D" w:rsidRPr="003E266D" w:rsidRDefault="003E266D" w:rsidP="003E266D">
            <w:pPr>
              <w:pStyle w:val="BodyText"/>
              <w:spacing w:after="0"/>
              <w:cnfStyle w:val="000000100000"/>
              <w:rPr>
                <w:b/>
                <w:sz w:val="22"/>
                <w:szCs w:val="22"/>
              </w:rPr>
            </w:pPr>
            <w:r w:rsidRPr="003E266D">
              <w:rPr>
                <w:kern w:val="2"/>
                <w:sz w:val="22"/>
                <w:szCs w:val="22"/>
              </w:rPr>
              <w:t>Janssen (Johnson &amp; Johnson)</w:t>
            </w:r>
          </w:p>
        </w:tc>
      </w:tr>
      <w:tr w:rsidR="003E266D" w:rsidRPr="003E266D" w:rsidTr="003E266D">
        <w:trPr>
          <w:jc w:val="center"/>
        </w:trPr>
        <w:tc>
          <w:tcPr>
            <w:cnfStyle w:val="001000000000"/>
            <w:tcW w:w="1801" w:type="dxa"/>
          </w:tcPr>
          <w:p w:rsidR="003E266D" w:rsidRPr="003E266D" w:rsidRDefault="003E266D" w:rsidP="003E266D">
            <w:pPr>
              <w:pStyle w:val="BodyText"/>
              <w:spacing w:after="0"/>
              <w:rPr>
                <w:b w:val="0"/>
                <w:sz w:val="22"/>
                <w:szCs w:val="22"/>
              </w:rPr>
            </w:pPr>
            <w:r w:rsidRPr="003E266D">
              <w:rPr>
                <w:kern w:val="2"/>
                <w:sz w:val="22"/>
                <w:szCs w:val="22"/>
              </w:rPr>
              <w:t>Covilo / BBIBPCorV</w:t>
            </w:r>
          </w:p>
        </w:tc>
        <w:tc>
          <w:tcPr>
            <w:tcW w:w="2666" w:type="dxa"/>
          </w:tcPr>
          <w:p w:rsidR="003E266D" w:rsidRPr="003E266D" w:rsidRDefault="003E266D" w:rsidP="003E266D">
            <w:pPr>
              <w:pStyle w:val="BodyText"/>
              <w:spacing w:after="0"/>
              <w:cnfStyle w:val="000000000000"/>
              <w:rPr>
                <w:b/>
                <w:sz w:val="22"/>
                <w:szCs w:val="22"/>
              </w:rPr>
            </w:pPr>
            <w:r w:rsidRPr="003E266D">
              <w:rPr>
                <w:kern w:val="2"/>
                <w:sz w:val="22"/>
                <w:szCs w:val="22"/>
              </w:rPr>
              <w:t>Whole inactivated Coronavirus</w:t>
            </w:r>
          </w:p>
        </w:tc>
        <w:tc>
          <w:tcPr>
            <w:tcW w:w="2410" w:type="dxa"/>
          </w:tcPr>
          <w:p w:rsidR="003E266D" w:rsidRPr="003E266D" w:rsidRDefault="003E266D" w:rsidP="003E266D">
            <w:pPr>
              <w:pStyle w:val="BodyText"/>
              <w:spacing w:after="0"/>
              <w:cnfStyle w:val="000000000000"/>
              <w:rPr>
                <w:b/>
                <w:sz w:val="22"/>
                <w:szCs w:val="22"/>
              </w:rPr>
            </w:pPr>
            <w:r w:rsidRPr="003E266D">
              <w:rPr>
                <w:kern w:val="2"/>
                <w:sz w:val="22"/>
                <w:szCs w:val="22"/>
              </w:rPr>
              <w:t>Two doses, 21-28 days apart</w:t>
            </w:r>
          </w:p>
        </w:tc>
        <w:tc>
          <w:tcPr>
            <w:tcW w:w="2410" w:type="dxa"/>
          </w:tcPr>
          <w:p w:rsidR="003E266D" w:rsidRPr="003E266D" w:rsidRDefault="003E266D" w:rsidP="003E266D">
            <w:pPr>
              <w:pStyle w:val="BodyText"/>
              <w:spacing w:after="0"/>
              <w:cnfStyle w:val="000000000000"/>
              <w:rPr>
                <w:b/>
                <w:sz w:val="22"/>
                <w:szCs w:val="22"/>
              </w:rPr>
            </w:pPr>
            <w:r w:rsidRPr="003E266D">
              <w:rPr>
                <w:kern w:val="2"/>
                <w:sz w:val="22"/>
                <w:szCs w:val="22"/>
              </w:rPr>
              <w:t>SinoPharm / Beijing Institute of Biological Products</w:t>
            </w:r>
          </w:p>
        </w:tc>
      </w:tr>
      <w:tr w:rsidR="003E266D" w:rsidRPr="003E266D" w:rsidTr="003E266D">
        <w:trPr>
          <w:cnfStyle w:val="000000100000"/>
          <w:jc w:val="center"/>
        </w:trPr>
        <w:tc>
          <w:tcPr>
            <w:cnfStyle w:val="001000000000"/>
            <w:tcW w:w="1801" w:type="dxa"/>
          </w:tcPr>
          <w:p w:rsidR="003E266D" w:rsidRPr="003E266D" w:rsidRDefault="003E266D" w:rsidP="003E266D">
            <w:pPr>
              <w:pStyle w:val="BodyText"/>
              <w:spacing w:after="0"/>
              <w:rPr>
                <w:b w:val="0"/>
                <w:sz w:val="22"/>
                <w:szCs w:val="22"/>
              </w:rPr>
            </w:pPr>
            <w:r w:rsidRPr="003E266D">
              <w:rPr>
                <w:kern w:val="2"/>
                <w:sz w:val="22"/>
                <w:szCs w:val="22"/>
              </w:rPr>
              <w:t>CoronaVac</w:t>
            </w:r>
          </w:p>
        </w:tc>
        <w:tc>
          <w:tcPr>
            <w:tcW w:w="2666" w:type="dxa"/>
          </w:tcPr>
          <w:p w:rsidR="003E266D" w:rsidRPr="003E266D" w:rsidRDefault="003E266D" w:rsidP="003E266D">
            <w:pPr>
              <w:pStyle w:val="BodyText"/>
              <w:spacing w:after="0"/>
              <w:cnfStyle w:val="000000100000"/>
              <w:rPr>
                <w:b/>
                <w:sz w:val="22"/>
                <w:szCs w:val="22"/>
              </w:rPr>
            </w:pPr>
            <w:r w:rsidRPr="003E266D">
              <w:rPr>
                <w:kern w:val="2"/>
                <w:sz w:val="22"/>
                <w:szCs w:val="22"/>
              </w:rPr>
              <w:t>Whole inactivated virus</w:t>
            </w:r>
          </w:p>
        </w:tc>
        <w:tc>
          <w:tcPr>
            <w:tcW w:w="2410" w:type="dxa"/>
          </w:tcPr>
          <w:p w:rsidR="003E266D" w:rsidRPr="003E266D" w:rsidRDefault="003E266D" w:rsidP="003E266D">
            <w:pPr>
              <w:pStyle w:val="BodyText"/>
              <w:spacing w:after="0"/>
              <w:cnfStyle w:val="000000100000"/>
              <w:rPr>
                <w:b/>
                <w:sz w:val="22"/>
                <w:szCs w:val="22"/>
              </w:rPr>
            </w:pPr>
            <w:r w:rsidRPr="003E266D">
              <w:rPr>
                <w:kern w:val="2"/>
                <w:sz w:val="22"/>
                <w:szCs w:val="22"/>
              </w:rPr>
              <w:t>Two doses, 14-28 days apart</w:t>
            </w:r>
          </w:p>
        </w:tc>
        <w:tc>
          <w:tcPr>
            <w:tcW w:w="2410" w:type="dxa"/>
          </w:tcPr>
          <w:p w:rsidR="003E266D" w:rsidRPr="003E266D" w:rsidRDefault="003E266D" w:rsidP="003E266D">
            <w:pPr>
              <w:pStyle w:val="BodyText"/>
              <w:spacing w:after="0"/>
              <w:cnfStyle w:val="000000100000"/>
              <w:rPr>
                <w:b/>
                <w:sz w:val="22"/>
                <w:szCs w:val="22"/>
              </w:rPr>
            </w:pPr>
            <w:r w:rsidRPr="003E266D">
              <w:rPr>
                <w:kern w:val="2"/>
                <w:sz w:val="22"/>
                <w:szCs w:val="22"/>
              </w:rPr>
              <w:t>Sinovac</w:t>
            </w:r>
          </w:p>
        </w:tc>
      </w:tr>
      <w:tr w:rsidR="003E266D" w:rsidRPr="003E266D" w:rsidTr="003E266D">
        <w:trPr>
          <w:jc w:val="center"/>
        </w:trPr>
        <w:tc>
          <w:tcPr>
            <w:cnfStyle w:val="001000000000"/>
            <w:tcW w:w="1801" w:type="dxa"/>
          </w:tcPr>
          <w:p w:rsidR="003E266D" w:rsidRPr="003E266D" w:rsidRDefault="003E266D" w:rsidP="003E266D">
            <w:pPr>
              <w:pStyle w:val="BodyText"/>
              <w:spacing w:after="0"/>
              <w:rPr>
                <w:b w:val="0"/>
                <w:sz w:val="22"/>
                <w:szCs w:val="22"/>
              </w:rPr>
            </w:pPr>
            <w:r w:rsidRPr="003E266D">
              <w:rPr>
                <w:kern w:val="2"/>
                <w:sz w:val="22"/>
                <w:szCs w:val="22"/>
              </w:rPr>
              <w:t>COVAXIN</w:t>
            </w:r>
          </w:p>
        </w:tc>
        <w:tc>
          <w:tcPr>
            <w:tcW w:w="2666" w:type="dxa"/>
          </w:tcPr>
          <w:p w:rsidR="003E266D" w:rsidRPr="003E266D" w:rsidRDefault="003E266D" w:rsidP="003E266D">
            <w:pPr>
              <w:pStyle w:val="BodyText"/>
              <w:spacing w:after="0"/>
              <w:cnfStyle w:val="000000000000"/>
              <w:rPr>
                <w:b/>
                <w:sz w:val="22"/>
                <w:szCs w:val="22"/>
              </w:rPr>
            </w:pPr>
            <w:r w:rsidRPr="003E266D">
              <w:rPr>
                <w:kern w:val="2"/>
                <w:sz w:val="22"/>
                <w:szCs w:val="22"/>
              </w:rPr>
              <w:t>Whole inactivated virus</w:t>
            </w:r>
          </w:p>
        </w:tc>
        <w:tc>
          <w:tcPr>
            <w:tcW w:w="2410" w:type="dxa"/>
          </w:tcPr>
          <w:p w:rsidR="003E266D" w:rsidRPr="003E266D" w:rsidRDefault="003E266D" w:rsidP="003E266D">
            <w:pPr>
              <w:pStyle w:val="BodyText"/>
              <w:spacing w:after="0"/>
              <w:cnfStyle w:val="000000000000"/>
              <w:rPr>
                <w:b/>
                <w:sz w:val="22"/>
                <w:szCs w:val="22"/>
              </w:rPr>
            </w:pPr>
            <w:r w:rsidRPr="003E266D">
              <w:rPr>
                <w:kern w:val="2"/>
                <w:sz w:val="22"/>
                <w:szCs w:val="22"/>
              </w:rPr>
              <w:t>Two doses, 28 days apart</w:t>
            </w:r>
          </w:p>
        </w:tc>
        <w:tc>
          <w:tcPr>
            <w:tcW w:w="2410" w:type="dxa"/>
          </w:tcPr>
          <w:p w:rsidR="003E266D" w:rsidRPr="003E266D" w:rsidRDefault="003E266D" w:rsidP="003E266D">
            <w:pPr>
              <w:pStyle w:val="BodyText"/>
              <w:spacing w:after="0"/>
              <w:cnfStyle w:val="000000000000"/>
              <w:rPr>
                <w:b/>
                <w:sz w:val="22"/>
                <w:szCs w:val="22"/>
              </w:rPr>
            </w:pPr>
            <w:r w:rsidRPr="003E266D">
              <w:rPr>
                <w:kern w:val="2"/>
                <w:sz w:val="22"/>
                <w:szCs w:val="22"/>
              </w:rPr>
              <w:t>Bharat Biotech, India</w:t>
            </w:r>
          </w:p>
        </w:tc>
      </w:tr>
      <w:tr w:rsidR="003E266D" w:rsidRPr="003E266D" w:rsidTr="003E266D">
        <w:trPr>
          <w:cnfStyle w:val="000000100000"/>
          <w:jc w:val="center"/>
        </w:trPr>
        <w:tc>
          <w:tcPr>
            <w:cnfStyle w:val="001000000000"/>
            <w:tcW w:w="1801" w:type="dxa"/>
          </w:tcPr>
          <w:p w:rsidR="003E266D" w:rsidRPr="003E266D" w:rsidRDefault="003E266D" w:rsidP="003E266D">
            <w:pPr>
              <w:pStyle w:val="BodyText"/>
              <w:spacing w:after="0"/>
              <w:rPr>
                <w:b w:val="0"/>
                <w:sz w:val="22"/>
                <w:szCs w:val="22"/>
              </w:rPr>
            </w:pPr>
            <w:r w:rsidRPr="003E266D">
              <w:rPr>
                <w:kern w:val="2"/>
                <w:sz w:val="22"/>
                <w:szCs w:val="22"/>
              </w:rPr>
              <w:t>NVX-CoV2373 / Nuvaxovid</w:t>
            </w:r>
          </w:p>
        </w:tc>
        <w:tc>
          <w:tcPr>
            <w:tcW w:w="2666" w:type="dxa"/>
          </w:tcPr>
          <w:p w:rsidR="003E266D" w:rsidRPr="003E266D" w:rsidRDefault="003E266D" w:rsidP="003E266D">
            <w:pPr>
              <w:pStyle w:val="BodyText"/>
              <w:spacing w:after="0"/>
              <w:cnfStyle w:val="000000100000"/>
              <w:rPr>
                <w:b/>
                <w:sz w:val="22"/>
                <w:szCs w:val="22"/>
              </w:rPr>
            </w:pPr>
            <w:r w:rsidRPr="003E266D">
              <w:rPr>
                <w:kern w:val="2"/>
                <w:sz w:val="22"/>
                <w:szCs w:val="22"/>
              </w:rPr>
              <w:t>Protein subunit</w:t>
            </w:r>
          </w:p>
        </w:tc>
        <w:tc>
          <w:tcPr>
            <w:tcW w:w="2410" w:type="dxa"/>
          </w:tcPr>
          <w:p w:rsidR="003E266D" w:rsidRPr="003E266D" w:rsidRDefault="003E266D" w:rsidP="003E266D">
            <w:pPr>
              <w:pStyle w:val="BodyText"/>
              <w:spacing w:after="0"/>
              <w:cnfStyle w:val="000000100000"/>
              <w:rPr>
                <w:b/>
                <w:sz w:val="22"/>
                <w:szCs w:val="22"/>
              </w:rPr>
            </w:pPr>
            <w:r w:rsidRPr="003E266D">
              <w:rPr>
                <w:kern w:val="2"/>
                <w:sz w:val="22"/>
                <w:szCs w:val="22"/>
              </w:rPr>
              <w:t>2 doses, 21-28 days apart</w:t>
            </w:r>
          </w:p>
        </w:tc>
        <w:tc>
          <w:tcPr>
            <w:tcW w:w="2410" w:type="dxa"/>
          </w:tcPr>
          <w:p w:rsidR="003E266D" w:rsidRPr="003E266D" w:rsidRDefault="003E266D" w:rsidP="003E266D">
            <w:pPr>
              <w:pStyle w:val="BodyText"/>
              <w:spacing w:after="0"/>
              <w:cnfStyle w:val="000000100000"/>
              <w:rPr>
                <w:b/>
                <w:sz w:val="22"/>
                <w:szCs w:val="22"/>
              </w:rPr>
            </w:pPr>
            <w:r w:rsidRPr="003E266D">
              <w:rPr>
                <w:kern w:val="2"/>
                <w:sz w:val="22"/>
                <w:szCs w:val="22"/>
              </w:rPr>
              <w:t>Novavax</w:t>
            </w:r>
          </w:p>
        </w:tc>
      </w:tr>
      <w:tr w:rsidR="003E266D" w:rsidRPr="003E266D" w:rsidTr="003E266D">
        <w:trPr>
          <w:jc w:val="center"/>
        </w:trPr>
        <w:tc>
          <w:tcPr>
            <w:cnfStyle w:val="001000000000"/>
            <w:tcW w:w="1801" w:type="dxa"/>
          </w:tcPr>
          <w:p w:rsidR="003E266D" w:rsidRPr="003E266D" w:rsidRDefault="003E266D" w:rsidP="003E266D">
            <w:pPr>
              <w:pStyle w:val="BodyText"/>
              <w:spacing w:after="0"/>
              <w:rPr>
                <w:b w:val="0"/>
                <w:sz w:val="22"/>
                <w:szCs w:val="22"/>
              </w:rPr>
            </w:pPr>
            <w:r w:rsidRPr="003E266D">
              <w:rPr>
                <w:kern w:val="2"/>
                <w:sz w:val="22"/>
                <w:szCs w:val="22"/>
              </w:rPr>
              <w:t>NVX-CoV2373 / Covovax</w:t>
            </w:r>
          </w:p>
        </w:tc>
        <w:tc>
          <w:tcPr>
            <w:tcW w:w="2666" w:type="dxa"/>
          </w:tcPr>
          <w:p w:rsidR="003E266D" w:rsidRPr="003E266D" w:rsidRDefault="003E266D" w:rsidP="003E266D">
            <w:pPr>
              <w:pStyle w:val="BodyText"/>
              <w:spacing w:after="0"/>
              <w:cnfStyle w:val="000000000000"/>
              <w:rPr>
                <w:b/>
                <w:sz w:val="22"/>
                <w:szCs w:val="22"/>
              </w:rPr>
            </w:pPr>
            <w:r w:rsidRPr="003E266D">
              <w:rPr>
                <w:kern w:val="2"/>
                <w:sz w:val="22"/>
                <w:szCs w:val="22"/>
              </w:rPr>
              <w:t>Protein subunit</w:t>
            </w:r>
          </w:p>
        </w:tc>
        <w:tc>
          <w:tcPr>
            <w:tcW w:w="2410" w:type="dxa"/>
          </w:tcPr>
          <w:p w:rsidR="003E266D" w:rsidRPr="003E266D" w:rsidRDefault="003E266D" w:rsidP="003E266D">
            <w:pPr>
              <w:pStyle w:val="BodyText"/>
              <w:spacing w:after="0"/>
              <w:cnfStyle w:val="000000000000"/>
              <w:rPr>
                <w:b/>
                <w:sz w:val="22"/>
                <w:szCs w:val="22"/>
              </w:rPr>
            </w:pPr>
            <w:r w:rsidRPr="003E266D">
              <w:rPr>
                <w:kern w:val="2"/>
                <w:sz w:val="22"/>
                <w:szCs w:val="22"/>
              </w:rPr>
              <w:t>Two doses, 21-28 days apart</w:t>
            </w:r>
          </w:p>
        </w:tc>
        <w:tc>
          <w:tcPr>
            <w:tcW w:w="2410" w:type="dxa"/>
          </w:tcPr>
          <w:p w:rsidR="003E266D" w:rsidRPr="003E266D" w:rsidRDefault="003E266D" w:rsidP="003E266D">
            <w:pPr>
              <w:pStyle w:val="BodyText"/>
              <w:spacing w:after="0"/>
              <w:cnfStyle w:val="000000000000"/>
              <w:rPr>
                <w:b/>
                <w:sz w:val="22"/>
                <w:szCs w:val="22"/>
              </w:rPr>
            </w:pPr>
            <w:r w:rsidRPr="003E266D">
              <w:rPr>
                <w:kern w:val="2"/>
                <w:sz w:val="22"/>
                <w:szCs w:val="22"/>
              </w:rPr>
              <w:t>Serum Institute of India</w:t>
            </w:r>
          </w:p>
        </w:tc>
      </w:tr>
      <w:tr w:rsidR="003E266D" w:rsidRPr="003E266D" w:rsidTr="003E266D">
        <w:trPr>
          <w:cnfStyle w:val="000000100000"/>
          <w:jc w:val="center"/>
        </w:trPr>
        <w:tc>
          <w:tcPr>
            <w:cnfStyle w:val="001000000000"/>
            <w:tcW w:w="1801" w:type="dxa"/>
          </w:tcPr>
          <w:p w:rsidR="003E266D" w:rsidRPr="003E266D" w:rsidRDefault="003E266D" w:rsidP="003E266D">
            <w:pPr>
              <w:pStyle w:val="BodyText"/>
              <w:spacing w:after="0"/>
              <w:rPr>
                <w:b w:val="0"/>
                <w:sz w:val="22"/>
                <w:szCs w:val="22"/>
              </w:rPr>
            </w:pPr>
            <w:r w:rsidRPr="003E266D">
              <w:rPr>
                <w:kern w:val="2"/>
                <w:sz w:val="22"/>
                <w:szCs w:val="22"/>
              </w:rPr>
              <w:t>Ad5-nCoV</w:t>
            </w:r>
          </w:p>
        </w:tc>
        <w:tc>
          <w:tcPr>
            <w:tcW w:w="2666" w:type="dxa"/>
          </w:tcPr>
          <w:p w:rsidR="003E266D" w:rsidRPr="003E266D" w:rsidRDefault="003E266D" w:rsidP="003E266D">
            <w:pPr>
              <w:pStyle w:val="BodyText"/>
              <w:spacing w:after="0"/>
              <w:cnfStyle w:val="000000100000"/>
              <w:rPr>
                <w:b/>
                <w:sz w:val="22"/>
                <w:szCs w:val="22"/>
              </w:rPr>
            </w:pPr>
            <w:r w:rsidRPr="003E266D">
              <w:rPr>
                <w:kern w:val="2"/>
                <w:sz w:val="22"/>
                <w:szCs w:val="22"/>
              </w:rPr>
              <w:t>Adenovirus Type 5 vector</w:t>
            </w:r>
          </w:p>
        </w:tc>
        <w:tc>
          <w:tcPr>
            <w:tcW w:w="2410" w:type="dxa"/>
          </w:tcPr>
          <w:p w:rsidR="003E266D" w:rsidRPr="003E266D" w:rsidRDefault="003E266D" w:rsidP="003E266D">
            <w:pPr>
              <w:pStyle w:val="BodyText"/>
              <w:spacing w:after="0"/>
              <w:cnfStyle w:val="000000100000"/>
              <w:rPr>
                <w:b/>
                <w:sz w:val="22"/>
                <w:szCs w:val="22"/>
              </w:rPr>
            </w:pPr>
            <w:r w:rsidRPr="003E266D">
              <w:rPr>
                <w:kern w:val="2"/>
                <w:sz w:val="22"/>
                <w:szCs w:val="22"/>
              </w:rPr>
              <w:t>One dose</w:t>
            </w:r>
          </w:p>
        </w:tc>
        <w:tc>
          <w:tcPr>
            <w:tcW w:w="2410" w:type="dxa"/>
          </w:tcPr>
          <w:p w:rsidR="003E266D" w:rsidRPr="003E266D" w:rsidRDefault="003E266D" w:rsidP="003E266D">
            <w:pPr>
              <w:pStyle w:val="BodyText"/>
              <w:spacing w:after="0"/>
              <w:cnfStyle w:val="000000100000"/>
              <w:rPr>
                <w:b/>
                <w:sz w:val="22"/>
                <w:szCs w:val="22"/>
              </w:rPr>
            </w:pPr>
            <w:r w:rsidRPr="003E266D">
              <w:rPr>
                <w:kern w:val="2"/>
                <w:sz w:val="22"/>
                <w:szCs w:val="22"/>
              </w:rPr>
              <w:t>CanSinoBio</w:t>
            </w:r>
          </w:p>
        </w:tc>
      </w:tr>
    </w:tbl>
    <w:p w:rsidR="000A655C" w:rsidRDefault="000A655C" w:rsidP="00156546">
      <w:pPr>
        <w:tabs>
          <w:tab w:val="left" w:pos="2551"/>
        </w:tabs>
        <w:spacing w:after="0"/>
        <w:jc w:val="both"/>
        <w:rPr>
          <w:rFonts w:ascii="Times New Roman" w:eastAsia="Times New Roman" w:hAnsi="Times New Roman" w:cs="Times New Roman"/>
          <w:sz w:val="24"/>
          <w:szCs w:val="24"/>
          <w:lang w:eastAsia="en-IN"/>
        </w:rPr>
      </w:pPr>
    </w:p>
    <w:p w:rsidR="00D27E3C" w:rsidRDefault="00D27E3C" w:rsidP="00156546">
      <w:pPr>
        <w:tabs>
          <w:tab w:val="left" w:pos="2551"/>
        </w:tabs>
        <w:spacing w:after="0"/>
        <w:jc w:val="both"/>
        <w:rPr>
          <w:rFonts w:ascii="Times New Roman" w:eastAsia="Times New Roman" w:hAnsi="Times New Roman" w:cs="Times New Roman"/>
          <w:sz w:val="24"/>
          <w:szCs w:val="24"/>
          <w:lang w:eastAsia="en-IN"/>
        </w:rPr>
      </w:pPr>
    </w:p>
    <w:p w:rsidR="00D27E3C" w:rsidRDefault="00D27E3C" w:rsidP="00156546">
      <w:pPr>
        <w:tabs>
          <w:tab w:val="left" w:pos="2551"/>
        </w:tabs>
        <w:spacing w:after="0"/>
        <w:jc w:val="both"/>
        <w:rPr>
          <w:rFonts w:ascii="Times New Roman" w:eastAsia="Times New Roman" w:hAnsi="Times New Roman" w:cs="Times New Roman"/>
          <w:sz w:val="24"/>
          <w:szCs w:val="24"/>
          <w:lang w:eastAsia="en-IN"/>
        </w:rPr>
      </w:pPr>
    </w:p>
    <w:p w:rsidR="00D27E3C" w:rsidRDefault="00D27E3C" w:rsidP="00156546">
      <w:pPr>
        <w:tabs>
          <w:tab w:val="left" w:pos="2551"/>
        </w:tabs>
        <w:spacing w:after="0"/>
        <w:jc w:val="both"/>
        <w:rPr>
          <w:rFonts w:ascii="Times New Roman" w:eastAsia="Times New Roman" w:hAnsi="Times New Roman" w:cs="Times New Roman"/>
          <w:sz w:val="24"/>
          <w:szCs w:val="24"/>
          <w:lang w:eastAsia="en-IN"/>
        </w:rPr>
      </w:pPr>
    </w:p>
    <w:p w:rsidR="00D27E3C" w:rsidRDefault="00D27E3C" w:rsidP="00156546">
      <w:pPr>
        <w:tabs>
          <w:tab w:val="left" w:pos="2551"/>
        </w:tabs>
        <w:spacing w:after="0"/>
        <w:jc w:val="both"/>
        <w:rPr>
          <w:rFonts w:ascii="Times New Roman" w:eastAsia="Times New Roman" w:hAnsi="Times New Roman" w:cs="Times New Roman"/>
          <w:sz w:val="24"/>
          <w:szCs w:val="24"/>
          <w:lang w:eastAsia="en-IN"/>
        </w:rPr>
      </w:pPr>
    </w:p>
    <w:p w:rsidR="00D27E3C" w:rsidRDefault="00D27E3C" w:rsidP="00156546">
      <w:pPr>
        <w:tabs>
          <w:tab w:val="left" w:pos="2551"/>
        </w:tabs>
        <w:spacing w:after="0"/>
        <w:jc w:val="both"/>
        <w:rPr>
          <w:rFonts w:ascii="Times New Roman" w:eastAsia="Times New Roman" w:hAnsi="Times New Roman" w:cs="Times New Roman"/>
          <w:sz w:val="24"/>
          <w:szCs w:val="24"/>
          <w:lang w:eastAsia="en-IN"/>
        </w:rPr>
      </w:pPr>
    </w:p>
    <w:p w:rsidR="00D27E3C" w:rsidRDefault="00D27E3C" w:rsidP="00156546">
      <w:pPr>
        <w:tabs>
          <w:tab w:val="left" w:pos="2551"/>
        </w:tabs>
        <w:spacing w:after="0"/>
        <w:jc w:val="both"/>
        <w:rPr>
          <w:rFonts w:ascii="Times New Roman" w:eastAsia="Times New Roman" w:hAnsi="Times New Roman" w:cs="Times New Roman"/>
          <w:sz w:val="24"/>
          <w:szCs w:val="24"/>
          <w:lang w:eastAsia="en-IN"/>
        </w:rPr>
      </w:pPr>
    </w:p>
    <w:p w:rsidR="00D27E3C" w:rsidRDefault="00D27E3C" w:rsidP="00156546">
      <w:pPr>
        <w:tabs>
          <w:tab w:val="left" w:pos="2551"/>
        </w:tabs>
        <w:spacing w:after="0"/>
        <w:jc w:val="both"/>
        <w:rPr>
          <w:rFonts w:ascii="Times New Roman" w:eastAsia="Times New Roman" w:hAnsi="Times New Roman" w:cs="Times New Roman"/>
          <w:sz w:val="24"/>
          <w:szCs w:val="24"/>
          <w:lang w:eastAsia="en-IN"/>
        </w:rPr>
      </w:pPr>
    </w:p>
    <w:p w:rsidR="00D27E3C" w:rsidRDefault="00D27E3C" w:rsidP="00156546">
      <w:pPr>
        <w:tabs>
          <w:tab w:val="left" w:pos="2551"/>
        </w:tabs>
        <w:spacing w:after="0"/>
        <w:jc w:val="both"/>
        <w:rPr>
          <w:rFonts w:ascii="Times New Roman" w:eastAsia="Times New Roman" w:hAnsi="Times New Roman" w:cs="Times New Roman"/>
          <w:sz w:val="24"/>
          <w:szCs w:val="24"/>
          <w:lang w:eastAsia="en-IN"/>
        </w:rPr>
      </w:pPr>
    </w:p>
    <w:p w:rsidR="00567879" w:rsidRDefault="00567879" w:rsidP="00156546">
      <w:pPr>
        <w:tabs>
          <w:tab w:val="left" w:pos="2551"/>
        </w:tabs>
        <w:spacing w:after="0"/>
        <w:jc w:val="both"/>
        <w:rPr>
          <w:rFonts w:ascii="Times New Roman" w:hAnsi="Times New Roman" w:cs="Times New Roman"/>
        </w:rPr>
      </w:pPr>
    </w:p>
    <w:p w:rsidR="000A655C" w:rsidRPr="00D27E3C" w:rsidRDefault="00172A82" w:rsidP="00156546">
      <w:pPr>
        <w:tabs>
          <w:tab w:val="left" w:pos="2551"/>
        </w:tabs>
        <w:spacing w:after="0"/>
        <w:jc w:val="both"/>
        <w:rPr>
          <w:rFonts w:ascii="Times New Roman" w:hAnsi="Times New Roman" w:cs="Times New Roman"/>
          <w:b/>
          <w:color w:val="FF0000"/>
          <w:sz w:val="24"/>
          <w:szCs w:val="24"/>
        </w:rPr>
      </w:pPr>
      <w:r w:rsidRPr="00D27E3C">
        <w:rPr>
          <w:rFonts w:ascii="Times New Roman" w:hAnsi="Times New Roman" w:cs="Times New Roman"/>
          <w:b/>
          <w:color w:val="FF0000"/>
          <w:sz w:val="24"/>
          <w:szCs w:val="24"/>
        </w:rPr>
        <w:t>References:</w:t>
      </w:r>
    </w:p>
    <w:p w:rsidR="00172A82" w:rsidRDefault="00172A82" w:rsidP="00156546">
      <w:pPr>
        <w:tabs>
          <w:tab w:val="left" w:pos="2551"/>
        </w:tabs>
        <w:spacing w:after="0"/>
        <w:jc w:val="both"/>
        <w:rPr>
          <w:rFonts w:ascii="Times New Roman" w:hAnsi="Times New Roman" w:cs="Times New Roman"/>
        </w:rPr>
      </w:pPr>
    </w:p>
    <w:p w:rsidR="00567879" w:rsidRDefault="00E62153" w:rsidP="00567879">
      <w:pPr>
        <w:pStyle w:val="Bibliography"/>
        <w:spacing w:after="0"/>
        <w:jc w:val="both"/>
        <w:rPr>
          <w:rFonts w:ascii="Times New Roman" w:hAnsi="Times New Roman" w:cs="Times New Roman"/>
          <w:sz w:val="24"/>
          <w:szCs w:val="24"/>
        </w:rPr>
      </w:pPr>
      <w:r w:rsidRPr="00567879">
        <w:rPr>
          <w:rFonts w:ascii="Times New Roman" w:hAnsi="Times New Roman" w:cs="Times New Roman"/>
          <w:sz w:val="24"/>
          <w:szCs w:val="24"/>
        </w:rPr>
        <w:fldChar w:fldCharType="begin"/>
      </w:r>
      <w:r w:rsidR="00567879" w:rsidRPr="00567879">
        <w:rPr>
          <w:rFonts w:ascii="Times New Roman" w:hAnsi="Times New Roman" w:cs="Times New Roman"/>
          <w:sz w:val="24"/>
          <w:szCs w:val="24"/>
        </w:rPr>
        <w:instrText xml:space="preserve"> ADDIN ZOTERO_BIBL {"uncited":[],"omitted":[],"custom":[]} CSL_BIBLIOGRAPHY </w:instrText>
      </w:r>
      <w:r w:rsidRPr="00567879">
        <w:rPr>
          <w:rFonts w:ascii="Times New Roman" w:hAnsi="Times New Roman" w:cs="Times New Roman"/>
          <w:sz w:val="24"/>
          <w:szCs w:val="24"/>
        </w:rPr>
        <w:fldChar w:fldCharType="separate"/>
      </w:r>
      <w:r w:rsidR="00567879" w:rsidRPr="00567879">
        <w:rPr>
          <w:rFonts w:ascii="Times New Roman" w:hAnsi="Times New Roman" w:cs="Times New Roman"/>
          <w:sz w:val="24"/>
          <w:szCs w:val="24"/>
        </w:rPr>
        <w:t xml:space="preserve">Fehr, A.R., Perlman, S., 2015. Coronaviruses: An Overview of Their Replication and </w:t>
      </w:r>
      <w:r w:rsidR="00567879">
        <w:rPr>
          <w:rFonts w:ascii="Times New Roman" w:hAnsi="Times New Roman" w:cs="Times New Roman"/>
          <w:sz w:val="24"/>
          <w:szCs w:val="24"/>
        </w:rPr>
        <w:t xml:space="preserve">       </w:t>
      </w:r>
    </w:p>
    <w:p w:rsidR="00567879" w:rsidRDefault="00567879" w:rsidP="00567879">
      <w:pPr>
        <w:pStyle w:val="Bibliography"/>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67879">
        <w:rPr>
          <w:rFonts w:ascii="Times New Roman" w:hAnsi="Times New Roman" w:cs="Times New Roman"/>
          <w:sz w:val="24"/>
          <w:szCs w:val="24"/>
        </w:rPr>
        <w:t xml:space="preserve">Pathogenesis, in: Maier, H.J., Bickerton, E., Britton, P. (Eds.), Coronaviruses, Methods in </w:t>
      </w:r>
      <w:r>
        <w:rPr>
          <w:rFonts w:ascii="Times New Roman" w:hAnsi="Times New Roman" w:cs="Times New Roman"/>
          <w:sz w:val="24"/>
          <w:szCs w:val="24"/>
        </w:rPr>
        <w:t xml:space="preserve">    </w:t>
      </w:r>
    </w:p>
    <w:p w:rsidR="00567879" w:rsidRDefault="00567879" w:rsidP="00567879">
      <w:pPr>
        <w:pStyle w:val="Bibliography"/>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67879">
        <w:rPr>
          <w:rFonts w:ascii="Times New Roman" w:hAnsi="Times New Roman" w:cs="Times New Roman"/>
          <w:sz w:val="24"/>
          <w:szCs w:val="24"/>
        </w:rPr>
        <w:t xml:space="preserve">Molecular Biology. Springer New York, New York, NY, pp. 1–23. </w:t>
      </w:r>
      <w:r>
        <w:rPr>
          <w:rFonts w:ascii="Times New Roman" w:hAnsi="Times New Roman" w:cs="Times New Roman"/>
          <w:sz w:val="24"/>
          <w:szCs w:val="24"/>
        </w:rPr>
        <w:t xml:space="preserve">   </w:t>
      </w:r>
    </w:p>
    <w:p w:rsidR="00567879" w:rsidRPr="00567879" w:rsidRDefault="00567879" w:rsidP="00567879">
      <w:pPr>
        <w:pStyle w:val="Bibliography"/>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67879">
        <w:rPr>
          <w:rFonts w:ascii="Times New Roman" w:hAnsi="Times New Roman" w:cs="Times New Roman"/>
          <w:sz w:val="24"/>
          <w:szCs w:val="24"/>
        </w:rPr>
        <w:t>https://doi.org/10.1007/978-1-4939-2438-7_1</w:t>
      </w:r>
    </w:p>
    <w:p w:rsidR="00567879" w:rsidRDefault="00567879" w:rsidP="00567879">
      <w:pPr>
        <w:pStyle w:val="Bibliography"/>
        <w:spacing w:after="0"/>
        <w:jc w:val="both"/>
        <w:rPr>
          <w:rFonts w:ascii="Times New Roman" w:hAnsi="Times New Roman" w:cs="Times New Roman"/>
          <w:sz w:val="24"/>
          <w:szCs w:val="24"/>
        </w:rPr>
      </w:pPr>
      <w:r w:rsidRPr="00567879">
        <w:rPr>
          <w:rFonts w:ascii="Times New Roman" w:hAnsi="Times New Roman" w:cs="Times New Roman"/>
          <w:sz w:val="24"/>
          <w:szCs w:val="24"/>
        </w:rPr>
        <w:t xml:space="preserve">Salahshoori, I., Mobaraki-Asl, N., Seyfaee, A., Mirzaei Nasirabad, N., Dehghan, Z., Faraji, </w:t>
      </w:r>
      <w:r>
        <w:rPr>
          <w:rFonts w:ascii="Times New Roman" w:hAnsi="Times New Roman" w:cs="Times New Roman"/>
          <w:sz w:val="24"/>
          <w:szCs w:val="24"/>
        </w:rPr>
        <w:t xml:space="preserve"> </w:t>
      </w:r>
    </w:p>
    <w:p w:rsidR="00567879" w:rsidRDefault="00567879" w:rsidP="00567879">
      <w:pPr>
        <w:pStyle w:val="Bibliography"/>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67879">
        <w:rPr>
          <w:rFonts w:ascii="Times New Roman" w:hAnsi="Times New Roman" w:cs="Times New Roman"/>
          <w:sz w:val="24"/>
          <w:szCs w:val="24"/>
        </w:rPr>
        <w:t xml:space="preserve">M., Ganjkhani, M., Babapoor, A., Shadmehr, S., Hamrang, A., 2021. Overview of </w:t>
      </w:r>
    </w:p>
    <w:p w:rsidR="00567879" w:rsidRDefault="00567879" w:rsidP="00567879">
      <w:pPr>
        <w:pStyle w:val="Bibliography"/>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67879">
        <w:rPr>
          <w:rFonts w:ascii="Times New Roman" w:hAnsi="Times New Roman" w:cs="Times New Roman"/>
          <w:sz w:val="24"/>
          <w:szCs w:val="24"/>
        </w:rPr>
        <w:t xml:space="preserve">COVID-19 Disease: Virology, Epidemiology, Prevention Diagnosis, Treatment, and </w:t>
      </w:r>
    </w:p>
    <w:p w:rsidR="00567879" w:rsidRPr="00567879" w:rsidRDefault="00567879" w:rsidP="00567879">
      <w:pPr>
        <w:pStyle w:val="Bibliography"/>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67879">
        <w:rPr>
          <w:rFonts w:ascii="Times New Roman" w:hAnsi="Times New Roman" w:cs="Times New Roman"/>
          <w:sz w:val="24"/>
          <w:szCs w:val="24"/>
        </w:rPr>
        <w:t>Vaccines. Biologics 1, 2–40. https://doi.org/10.3390/biologics1010002</w:t>
      </w:r>
    </w:p>
    <w:p w:rsidR="00172A82" w:rsidRDefault="00E62153" w:rsidP="00567879">
      <w:pPr>
        <w:tabs>
          <w:tab w:val="left" w:pos="2551"/>
        </w:tabs>
        <w:spacing w:after="0"/>
        <w:jc w:val="both"/>
        <w:rPr>
          <w:rFonts w:ascii="Times New Roman" w:hAnsi="Times New Roman" w:cs="Times New Roman"/>
        </w:rPr>
      </w:pPr>
      <w:r w:rsidRPr="00567879">
        <w:rPr>
          <w:rFonts w:ascii="Times New Roman" w:hAnsi="Times New Roman" w:cs="Times New Roman"/>
          <w:sz w:val="24"/>
          <w:szCs w:val="24"/>
        </w:rPr>
        <w:fldChar w:fldCharType="end"/>
      </w:r>
    </w:p>
    <w:p w:rsidR="00D45B7C" w:rsidRDefault="00D45B7C" w:rsidP="00156546">
      <w:pPr>
        <w:tabs>
          <w:tab w:val="left" w:pos="2551"/>
        </w:tabs>
        <w:spacing w:after="0"/>
        <w:jc w:val="both"/>
        <w:rPr>
          <w:rFonts w:ascii="Times New Roman" w:hAnsi="Times New Roman" w:cs="Times New Roman"/>
        </w:rPr>
      </w:pPr>
    </w:p>
    <w:p w:rsidR="00D27E3C" w:rsidRDefault="00D27E3C" w:rsidP="00D45B7C">
      <w:pPr>
        <w:tabs>
          <w:tab w:val="left" w:pos="2551"/>
        </w:tabs>
        <w:spacing w:after="0"/>
        <w:jc w:val="center"/>
        <w:rPr>
          <w:rFonts w:ascii="Times New Roman" w:hAnsi="Times New Roman" w:cs="Times New Roman"/>
          <w:b/>
          <w:sz w:val="32"/>
          <w:szCs w:val="32"/>
        </w:rPr>
      </w:pPr>
    </w:p>
    <w:p w:rsidR="00D27E3C" w:rsidRDefault="00D27E3C" w:rsidP="00D45B7C">
      <w:pPr>
        <w:tabs>
          <w:tab w:val="left" w:pos="2551"/>
        </w:tabs>
        <w:spacing w:after="0"/>
        <w:jc w:val="center"/>
        <w:rPr>
          <w:rFonts w:ascii="Times New Roman" w:hAnsi="Times New Roman" w:cs="Times New Roman"/>
          <w:b/>
          <w:sz w:val="32"/>
          <w:szCs w:val="32"/>
        </w:rPr>
      </w:pPr>
    </w:p>
    <w:p w:rsidR="00D27E3C" w:rsidRDefault="00D27E3C" w:rsidP="00D45B7C">
      <w:pPr>
        <w:tabs>
          <w:tab w:val="left" w:pos="2551"/>
        </w:tabs>
        <w:spacing w:after="0"/>
        <w:jc w:val="center"/>
        <w:rPr>
          <w:rFonts w:ascii="Times New Roman" w:hAnsi="Times New Roman" w:cs="Times New Roman"/>
          <w:b/>
          <w:sz w:val="32"/>
          <w:szCs w:val="32"/>
        </w:rPr>
      </w:pPr>
    </w:p>
    <w:p w:rsidR="00D27E3C" w:rsidRDefault="00D27E3C" w:rsidP="00D45B7C">
      <w:pPr>
        <w:tabs>
          <w:tab w:val="left" w:pos="2551"/>
        </w:tabs>
        <w:spacing w:after="0"/>
        <w:jc w:val="center"/>
        <w:rPr>
          <w:rFonts w:ascii="Times New Roman" w:hAnsi="Times New Roman" w:cs="Times New Roman"/>
          <w:b/>
          <w:sz w:val="32"/>
          <w:szCs w:val="32"/>
        </w:rPr>
      </w:pPr>
    </w:p>
    <w:p w:rsidR="00D27E3C" w:rsidRDefault="00D27E3C" w:rsidP="00D45B7C">
      <w:pPr>
        <w:tabs>
          <w:tab w:val="left" w:pos="2551"/>
        </w:tabs>
        <w:spacing w:after="0"/>
        <w:jc w:val="center"/>
        <w:rPr>
          <w:rFonts w:ascii="Times New Roman" w:hAnsi="Times New Roman" w:cs="Times New Roman"/>
          <w:b/>
          <w:sz w:val="32"/>
          <w:szCs w:val="32"/>
        </w:rPr>
      </w:pPr>
    </w:p>
    <w:p w:rsidR="00D216B0" w:rsidRDefault="00D216B0" w:rsidP="00D45B7C">
      <w:pPr>
        <w:tabs>
          <w:tab w:val="left" w:pos="2551"/>
        </w:tabs>
        <w:spacing w:after="0"/>
        <w:jc w:val="center"/>
        <w:rPr>
          <w:rFonts w:ascii="Times New Roman" w:hAnsi="Times New Roman" w:cs="Times New Roman"/>
          <w:b/>
          <w:sz w:val="32"/>
          <w:szCs w:val="32"/>
        </w:rPr>
      </w:pPr>
    </w:p>
    <w:p w:rsidR="00D216B0" w:rsidRDefault="00D216B0" w:rsidP="00D45B7C">
      <w:pPr>
        <w:tabs>
          <w:tab w:val="left" w:pos="2551"/>
        </w:tabs>
        <w:spacing w:after="0"/>
        <w:jc w:val="center"/>
        <w:rPr>
          <w:rFonts w:ascii="Times New Roman" w:hAnsi="Times New Roman" w:cs="Times New Roman"/>
          <w:b/>
          <w:sz w:val="32"/>
          <w:szCs w:val="32"/>
        </w:rPr>
      </w:pPr>
    </w:p>
    <w:p w:rsidR="00D27E3C" w:rsidRDefault="00D27E3C" w:rsidP="00D45B7C">
      <w:pPr>
        <w:tabs>
          <w:tab w:val="left" w:pos="2551"/>
        </w:tabs>
        <w:spacing w:after="0"/>
        <w:jc w:val="center"/>
        <w:rPr>
          <w:rFonts w:ascii="Times New Roman" w:hAnsi="Times New Roman" w:cs="Times New Roman"/>
          <w:b/>
          <w:sz w:val="32"/>
          <w:szCs w:val="32"/>
        </w:rPr>
      </w:pPr>
    </w:p>
    <w:p w:rsidR="00B56EF5" w:rsidRPr="00D27E3C" w:rsidRDefault="00B56EF5" w:rsidP="00D45B7C">
      <w:pPr>
        <w:tabs>
          <w:tab w:val="left" w:pos="2551"/>
        </w:tabs>
        <w:spacing w:after="0"/>
        <w:jc w:val="center"/>
        <w:rPr>
          <w:rFonts w:ascii="Times New Roman" w:hAnsi="Times New Roman" w:cs="Times New Roman"/>
          <w:b/>
          <w:color w:val="C00000"/>
          <w:sz w:val="32"/>
          <w:szCs w:val="32"/>
        </w:rPr>
      </w:pPr>
      <w:r w:rsidRPr="00D27E3C">
        <w:rPr>
          <w:rFonts w:ascii="Times New Roman" w:hAnsi="Times New Roman" w:cs="Times New Roman"/>
          <w:b/>
          <w:color w:val="C00000"/>
          <w:sz w:val="32"/>
          <w:szCs w:val="32"/>
        </w:rPr>
        <w:lastRenderedPageBreak/>
        <w:t>Retroviridae</w:t>
      </w:r>
    </w:p>
    <w:p w:rsidR="00D45B7C" w:rsidRPr="00647634" w:rsidRDefault="00D45B7C" w:rsidP="00156546">
      <w:pPr>
        <w:tabs>
          <w:tab w:val="left" w:pos="2551"/>
        </w:tabs>
        <w:spacing w:after="0"/>
        <w:jc w:val="both"/>
        <w:rPr>
          <w:rFonts w:ascii="Times New Roman" w:hAnsi="Times New Roman" w:cs="Times New Roman"/>
          <w:sz w:val="24"/>
          <w:szCs w:val="24"/>
        </w:rPr>
      </w:pPr>
    </w:p>
    <w:p w:rsidR="00D45B7C" w:rsidRPr="00647634" w:rsidRDefault="00647634" w:rsidP="00156546">
      <w:pPr>
        <w:tabs>
          <w:tab w:val="left" w:pos="2551"/>
        </w:tabs>
        <w:spacing w:after="0"/>
        <w:jc w:val="both"/>
        <w:rPr>
          <w:rFonts w:ascii="Times New Roman" w:hAnsi="Times New Roman" w:cs="Times New Roman"/>
          <w:sz w:val="24"/>
          <w:szCs w:val="24"/>
        </w:rPr>
      </w:pPr>
      <w:r w:rsidRPr="00647634">
        <w:rPr>
          <w:rFonts w:ascii="Times New Roman" w:hAnsi="Times New Roman" w:cs="Times New Roman"/>
          <w:sz w:val="24"/>
          <w:szCs w:val="24"/>
        </w:rPr>
        <w:t>The Retroviridae family</w:t>
      </w:r>
      <w:r w:rsidR="00D27E3C">
        <w:rPr>
          <w:rFonts w:ascii="Times New Roman" w:hAnsi="Times New Roman" w:cs="Times New Roman"/>
          <w:sz w:val="24"/>
          <w:szCs w:val="24"/>
        </w:rPr>
        <w:t xml:space="preserve"> comprises seven genera (Table 45</w:t>
      </w:r>
      <w:r w:rsidRPr="00647634">
        <w:rPr>
          <w:rFonts w:ascii="Times New Roman" w:hAnsi="Times New Roman" w:cs="Times New Roman"/>
          <w:sz w:val="24"/>
          <w:szCs w:val="24"/>
        </w:rPr>
        <w:t>), primarily infecting mammals and causing a range of symptoms including cancers, neurological disorders, immunodeficiency diseases, and asymptomatic infections</w:t>
      </w:r>
    </w:p>
    <w:p w:rsidR="00D45B7C" w:rsidRDefault="00D45B7C" w:rsidP="00156546">
      <w:pPr>
        <w:tabs>
          <w:tab w:val="left" w:pos="2551"/>
        </w:tabs>
        <w:spacing w:after="0"/>
        <w:jc w:val="both"/>
        <w:rPr>
          <w:rFonts w:ascii="Times New Roman" w:hAnsi="Times New Roman" w:cs="Times New Roman"/>
        </w:rPr>
      </w:pPr>
    </w:p>
    <w:p w:rsidR="00D45B7C" w:rsidRDefault="00647634" w:rsidP="00156546">
      <w:pPr>
        <w:tabs>
          <w:tab w:val="left" w:pos="2551"/>
        </w:tabs>
        <w:spacing w:after="0"/>
        <w:jc w:val="both"/>
        <w:rPr>
          <w:rFonts w:ascii="Times New Roman" w:hAnsi="Times New Roman" w:cs="Times New Roman"/>
          <w:b/>
          <w:sz w:val="24"/>
          <w:szCs w:val="24"/>
        </w:rPr>
      </w:pPr>
      <w:r w:rsidRPr="00647634">
        <w:rPr>
          <w:rFonts w:ascii="Times New Roman" w:hAnsi="Times New Roman" w:cs="Times New Roman"/>
          <w:b/>
          <w:sz w:val="24"/>
          <w:szCs w:val="24"/>
        </w:rPr>
        <w:t>Table</w:t>
      </w:r>
      <w:r w:rsidR="00D27E3C">
        <w:rPr>
          <w:rFonts w:ascii="Times New Roman" w:hAnsi="Times New Roman" w:cs="Times New Roman"/>
          <w:b/>
          <w:sz w:val="24"/>
          <w:szCs w:val="24"/>
        </w:rPr>
        <w:t xml:space="preserve"> 45</w:t>
      </w:r>
      <w:r w:rsidRPr="00647634">
        <w:rPr>
          <w:rFonts w:ascii="Times New Roman" w:hAnsi="Times New Roman" w:cs="Times New Roman"/>
          <w:b/>
          <w:sz w:val="24"/>
          <w:szCs w:val="24"/>
        </w:rPr>
        <w:t>: Classification of retroviridae</w:t>
      </w:r>
    </w:p>
    <w:p w:rsidR="00647634" w:rsidRDefault="00647634" w:rsidP="00156546">
      <w:pPr>
        <w:tabs>
          <w:tab w:val="left" w:pos="2551"/>
        </w:tabs>
        <w:spacing w:after="0"/>
        <w:jc w:val="both"/>
        <w:rPr>
          <w:rFonts w:ascii="Times New Roman" w:hAnsi="Times New Roman" w:cs="Times New Roman"/>
          <w:b/>
          <w:sz w:val="24"/>
          <w:szCs w:val="24"/>
        </w:rPr>
      </w:pPr>
    </w:p>
    <w:tbl>
      <w:tblPr>
        <w:tblStyle w:val="LightShading-Accent4"/>
        <w:tblW w:w="0" w:type="auto"/>
        <w:tblLook w:val="04A0"/>
      </w:tblPr>
      <w:tblGrid>
        <w:gridCol w:w="2178"/>
        <w:gridCol w:w="1620"/>
        <w:gridCol w:w="5444"/>
      </w:tblGrid>
      <w:tr w:rsidR="00647634" w:rsidRPr="00A20299" w:rsidTr="0037710B">
        <w:trPr>
          <w:cnfStyle w:val="100000000000"/>
        </w:trPr>
        <w:tc>
          <w:tcPr>
            <w:cnfStyle w:val="001000000000"/>
            <w:tcW w:w="2178" w:type="dxa"/>
          </w:tcPr>
          <w:p w:rsidR="00647634" w:rsidRPr="00A20299" w:rsidRDefault="00647634" w:rsidP="00A20299">
            <w:pPr>
              <w:tabs>
                <w:tab w:val="left" w:pos="2551"/>
              </w:tabs>
              <w:spacing w:line="276" w:lineRule="auto"/>
              <w:jc w:val="center"/>
              <w:rPr>
                <w:rFonts w:ascii="Times New Roman" w:hAnsi="Times New Roman" w:cs="Times New Roman"/>
              </w:rPr>
            </w:pPr>
            <w:r w:rsidRPr="00A20299">
              <w:rPr>
                <w:rFonts w:ascii="Times New Roman" w:hAnsi="Times New Roman" w:cs="Times New Roman"/>
              </w:rPr>
              <w:t>Genus</w:t>
            </w:r>
          </w:p>
        </w:tc>
        <w:tc>
          <w:tcPr>
            <w:tcW w:w="1620" w:type="dxa"/>
          </w:tcPr>
          <w:p w:rsidR="00647634" w:rsidRPr="00A20299" w:rsidRDefault="00647634" w:rsidP="00A20299">
            <w:pPr>
              <w:tabs>
                <w:tab w:val="left" w:pos="2551"/>
              </w:tabs>
              <w:spacing w:line="276" w:lineRule="auto"/>
              <w:jc w:val="center"/>
              <w:cnfStyle w:val="100000000000"/>
              <w:rPr>
                <w:rFonts w:ascii="Times New Roman" w:hAnsi="Times New Roman" w:cs="Times New Roman"/>
              </w:rPr>
            </w:pPr>
            <w:r w:rsidRPr="00A20299">
              <w:rPr>
                <w:rFonts w:ascii="Times New Roman" w:hAnsi="Times New Roman" w:cs="Times New Roman"/>
              </w:rPr>
              <w:t>Morphology</w:t>
            </w:r>
          </w:p>
        </w:tc>
        <w:tc>
          <w:tcPr>
            <w:tcW w:w="5444" w:type="dxa"/>
          </w:tcPr>
          <w:p w:rsidR="00647634" w:rsidRPr="00A20299" w:rsidRDefault="00647634" w:rsidP="00A20299">
            <w:pPr>
              <w:tabs>
                <w:tab w:val="left" w:pos="2551"/>
              </w:tabs>
              <w:spacing w:line="276" w:lineRule="auto"/>
              <w:jc w:val="center"/>
              <w:cnfStyle w:val="100000000000"/>
              <w:rPr>
                <w:rFonts w:ascii="Times New Roman" w:hAnsi="Times New Roman" w:cs="Times New Roman"/>
              </w:rPr>
            </w:pPr>
            <w:r w:rsidRPr="00A20299">
              <w:rPr>
                <w:rFonts w:ascii="Times New Roman" w:hAnsi="Times New Roman" w:cs="Times New Roman"/>
              </w:rPr>
              <w:t>Examples</w:t>
            </w:r>
          </w:p>
        </w:tc>
      </w:tr>
      <w:tr w:rsidR="00647634" w:rsidRPr="00961103" w:rsidTr="0037710B">
        <w:trPr>
          <w:cnfStyle w:val="000000100000"/>
        </w:trPr>
        <w:tc>
          <w:tcPr>
            <w:cnfStyle w:val="001000000000"/>
            <w:tcW w:w="2178" w:type="dxa"/>
          </w:tcPr>
          <w:p w:rsidR="00647634" w:rsidRPr="00961103" w:rsidRDefault="00647634" w:rsidP="00A20299">
            <w:pPr>
              <w:tabs>
                <w:tab w:val="left" w:pos="2551"/>
              </w:tabs>
              <w:spacing w:line="276" w:lineRule="auto"/>
              <w:jc w:val="both"/>
              <w:rPr>
                <w:rFonts w:ascii="Times New Roman" w:hAnsi="Times New Roman" w:cs="Times New Roman"/>
                <w:b w:val="0"/>
                <w:color w:val="000000" w:themeColor="text1"/>
              </w:rPr>
            </w:pPr>
            <w:r w:rsidRPr="00961103">
              <w:rPr>
                <w:rFonts w:ascii="Times New Roman" w:hAnsi="Times New Roman" w:cs="Times New Roman"/>
                <w:b w:val="0"/>
                <w:color w:val="000000" w:themeColor="text1"/>
              </w:rPr>
              <w:t>Alpharetrovrus</w:t>
            </w:r>
          </w:p>
        </w:tc>
        <w:tc>
          <w:tcPr>
            <w:tcW w:w="1620" w:type="dxa"/>
          </w:tcPr>
          <w:p w:rsidR="00647634" w:rsidRPr="00961103" w:rsidRDefault="0037710B" w:rsidP="00A20299">
            <w:pPr>
              <w:tabs>
                <w:tab w:val="left" w:pos="2551"/>
              </w:tabs>
              <w:spacing w:line="276" w:lineRule="auto"/>
              <w:jc w:val="center"/>
              <w:cnfStyle w:val="000000100000"/>
              <w:rPr>
                <w:rFonts w:ascii="Times New Roman" w:hAnsi="Times New Roman" w:cs="Times New Roman"/>
                <w:color w:val="000000" w:themeColor="text1"/>
              </w:rPr>
            </w:pPr>
            <w:r w:rsidRPr="00961103">
              <w:rPr>
                <w:rFonts w:ascii="Times New Roman" w:hAnsi="Times New Roman" w:cs="Times New Roman"/>
                <w:color w:val="000000" w:themeColor="text1"/>
              </w:rPr>
              <w:t>C type</w:t>
            </w:r>
          </w:p>
        </w:tc>
        <w:tc>
          <w:tcPr>
            <w:tcW w:w="5444" w:type="dxa"/>
          </w:tcPr>
          <w:p w:rsidR="00647634" w:rsidRPr="00961103" w:rsidRDefault="0037710B" w:rsidP="00A20299">
            <w:pPr>
              <w:tabs>
                <w:tab w:val="left" w:pos="2551"/>
              </w:tabs>
              <w:spacing w:line="276" w:lineRule="auto"/>
              <w:cnfStyle w:val="000000100000"/>
              <w:rPr>
                <w:rFonts w:ascii="Times New Roman" w:hAnsi="Times New Roman" w:cs="Times New Roman"/>
                <w:color w:val="000000" w:themeColor="text1"/>
              </w:rPr>
            </w:pPr>
            <w:r w:rsidRPr="00961103">
              <w:rPr>
                <w:rFonts w:ascii="Times New Roman" w:hAnsi="Times New Roman" w:cs="Times New Roman"/>
                <w:color w:val="000000" w:themeColor="text1"/>
              </w:rPr>
              <w:t>Avian leukosis virus (ALV)</w:t>
            </w:r>
          </w:p>
          <w:p w:rsidR="0037710B" w:rsidRPr="00961103" w:rsidRDefault="0037710B" w:rsidP="00A20299">
            <w:pPr>
              <w:tabs>
                <w:tab w:val="left" w:pos="2551"/>
              </w:tabs>
              <w:spacing w:line="276" w:lineRule="auto"/>
              <w:cnfStyle w:val="000000100000"/>
              <w:rPr>
                <w:rFonts w:ascii="Times New Roman" w:hAnsi="Times New Roman" w:cs="Times New Roman"/>
                <w:b/>
                <w:color w:val="000000" w:themeColor="text1"/>
              </w:rPr>
            </w:pPr>
            <w:r w:rsidRPr="00961103">
              <w:rPr>
                <w:rFonts w:ascii="Times New Roman" w:hAnsi="Times New Roman" w:cs="Times New Roman"/>
                <w:color w:val="000000" w:themeColor="text1"/>
              </w:rPr>
              <w:t>Rous sarcoma virus (RSV)</w:t>
            </w:r>
          </w:p>
        </w:tc>
      </w:tr>
      <w:tr w:rsidR="00647634" w:rsidRPr="00961103" w:rsidTr="0037710B">
        <w:tc>
          <w:tcPr>
            <w:cnfStyle w:val="001000000000"/>
            <w:tcW w:w="2178" w:type="dxa"/>
          </w:tcPr>
          <w:p w:rsidR="00647634" w:rsidRPr="00961103" w:rsidRDefault="00647634" w:rsidP="00A20299">
            <w:pPr>
              <w:tabs>
                <w:tab w:val="left" w:pos="2551"/>
              </w:tabs>
              <w:spacing w:line="276" w:lineRule="auto"/>
              <w:jc w:val="both"/>
              <w:rPr>
                <w:rFonts w:ascii="Times New Roman" w:hAnsi="Times New Roman" w:cs="Times New Roman"/>
                <w:b w:val="0"/>
                <w:color w:val="000000" w:themeColor="text1"/>
              </w:rPr>
            </w:pPr>
            <w:r w:rsidRPr="00961103">
              <w:rPr>
                <w:rFonts w:ascii="Times New Roman" w:hAnsi="Times New Roman" w:cs="Times New Roman"/>
                <w:b w:val="0"/>
                <w:color w:val="000000" w:themeColor="text1"/>
              </w:rPr>
              <w:t>B</w:t>
            </w:r>
            <w:r w:rsidR="0037710B" w:rsidRPr="00961103">
              <w:rPr>
                <w:rFonts w:ascii="Times New Roman" w:hAnsi="Times New Roman" w:cs="Times New Roman"/>
                <w:b w:val="0"/>
                <w:color w:val="000000" w:themeColor="text1"/>
              </w:rPr>
              <w:t>etaretrovirus</w:t>
            </w:r>
          </w:p>
        </w:tc>
        <w:tc>
          <w:tcPr>
            <w:tcW w:w="1620" w:type="dxa"/>
          </w:tcPr>
          <w:p w:rsidR="00647634" w:rsidRPr="00961103" w:rsidRDefault="0037710B" w:rsidP="00A20299">
            <w:pPr>
              <w:tabs>
                <w:tab w:val="left" w:pos="2551"/>
              </w:tabs>
              <w:spacing w:line="276" w:lineRule="auto"/>
              <w:jc w:val="center"/>
              <w:cnfStyle w:val="000000000000"/>
              <w:rPr>
                <w:rFonts w:ascii="Times New Roman" w:hAnsi="Times New Roman" w:cs="Times New Roman"/>
                <w:color w:val="000000" w:themeColor="text1"/>
              </w:rPr>
            </w:pPr>
            <w:r w:rsidRPr="00961103">
              <w:rPr>
                <w:rFonts w:ascii="Times New Roman" w:hAnsi="Times New Roman" w:cs="Times New Roman"/>
                <w:color w:val="000000" w:themeColor="text1"/>
              </w:rPr>
              <w:t>B and D type</w:t>
            </w:r>
          </w:p>
        </w:tc>
        <w:tc>
          <w:tcPr>
            <w:tcW w:w="5444" w:type="dxa"/>
          </w:tcPr>
          <w:p w:rsidR="00647634" w:rsidRPr="00961103" w:rsidRDefault="0037710B" w:rsidP="00A20299">
            <w:pPr>
              <w:tabs>
                <w:tab w:val="left" w:pos="2551"/>
              </w:tabs>
              <w:spacing w:line="276" w:lineRule="auto"/>
              <w:cnfStyle w:val="000000000000"/>
              <w:rPr>
                <w:rFonts w:ascii="Times New Roman" w:hAnsi="Times New Roman" w:cs="Times New Roman"/>
                <w:b/>
                <w:color w:val="000000" w:themeColor="text1"/>
              </w:rPr>
            </w:pPr>
            <w:r w:rsidRPr="00961103">
              <w:rPr>
                <w:rFonts w:ascii="Times New Roman" w:hAnsi="Times New Roman" w:cs="Times New Roman"/>
                <w:color w:val="000000" w:themeColor="text1"/>
              </w:rPr>
              <w:t>Mouse mammary tumor virus (MMTV) Mason-Pfizer monkey virus (MPMV) Jaagsiekte sheep retrovirus (JSRV)</w:t>
            </w:r>
          </w:p>
        </w:tc>
      </w:tr>
      <w:tr w:rsidR="00647634" w:rsidRPr="00961103" w:rsidTr="0037710B">
        <w:trPr>
          <w:cnfStyle w:val="000000100000"/>
        </w:trPr>
        <w:tc>
          <w:tcPr>
            <w:cnfStyle w:val="001000000000"/>
            <w:tcW w:w="2178" w:type="dxa"/>
          </w:tcPr>
          <w:p w:rsidR="00647634" w:rsidRPr="00961103" w:rsidRDefault="0037710B" w:rsidP="00A20299">
            <w:pPr>
              <w:tabs>
                <w:tab w:val="left" w:pos="2551"/>
              </w:tabs>
              <w:spacing w:line="276" w:lineRule="auto"/>
              <w:jc w:val="both"/>
              <w:rPr>
                <w:rFonts w:ascii="Times New Roman" w:hAnsi="Times New Roman" w:cs="Times New Roman"/>
                <w:b w:val="0"/>
                <w:color w:val="000000" w:themeColor="text1"/>
              </w:rPr>
            </w:pPr>
            <w:r w:rsidRPr="00961103">
              <w:rPr>
                <w:rFonts w:ascii="Times New Roman" w:hAnsi="Times New Roman" w:cs="Times New Roman"/>
                <w:b w:val="0"/>
                <w:color w:val="000000" w:themeColor="text1"/>
              </w:rPr>
              <w:t>Gammaretrovirus</w:t>
            </w:r>
          </w:p>
        </w:tc>
        <w:tc>
          <w:tcPr>
            <w:tcW w:w="1620" w:type="dxa"/>
          </w:tcPr>
          <w:p w:rsidR="00647634" w:rsidRPr="00961103" w:rsidRDefault="0037710B" w:rsidP="00A20299">
            <w:pPr>
              <w:tabs>
                <w:tab w:val="left" w:pos="2551"/>
              </w:tabs>
              <w:spacing w:line="276" w:lineRule="auto"/>
              <w:jc w:val="center"/>
              <w:cnfStyle w:val="000000100000"/>
              <w:rPr>
                <w:rFonts w:ascii="Times New Roman" w:hAnsi="Times New Roman" w:cs="Times New Roman"/>
                <w:color w:val="000000" w:themeColor="text1"/>
              </w:rPr>
            </w:pPr>
            <w:r w:rsidRPr="00961103">
              <w:rPr>
                <w:rFonts w:ascii="Times New Roman" w:hAnsi="Times New Roman" w:cs="Times New Roman"/>
                <w:color w:val="000000" w:themeColor="text1"/>
              </w:rPr>
              <w:t>C type</w:t>
            </w:r>
          </w:p>
        </w:tc>
        <w:tc>
          <w:tcPr>
            <w:tcW w:w="5444" w:type="dxa"/>
          </w:tcPr>
          <w:p w:rsidR="0037710B" w:rsidRPr="00961103" w:rsidRDefault="0037710B" w:rsidP="00A20299">
            <w:pPr>
              <w:tabs>
                <w:tab w:val="left" w:pos="2551"/>
              </w:tabs>
              <w:spacing w:line="276" w:lineRule="auto"/>
              <w:cnfStyle w:val="000000100000"/>
              <w:rPr>
                <w:rFonts w:ascii="Times New Roman" w:hAnsi="Times New Roman" w:cs="Times New Roman"/>
                <w:color w:val="000000" w:themeColor="text1"/>
              </w:rPr>
            </w:pPr>
            <w:r w:rsidRPr="00961103">
              <w:rPr>
                <w:rFonts w:ascii="Times New Roman" w:hAnsi="Times New Roman" w:cs="Times New Roman"/>
                <w:color w:val="000000" w:themeColor="text1"/>
              </w:rPr>
              <w:t xml:space="preserve">Murine leukemia viruses (MuLV) </w:t>
            </w:r>
          </w:p>
          <w:p w:rsidR="0037710B" w:rsidRPr="00961103" w:rsidRDefault="0037710B" w:rsidP="00A20299">
            <w:pPr>
              <w:tabs>
                <w:tab w:val="left" w:pos="2551"/>
              </w:tabs>
              <w:spacing w:line="276" w:lineRule="auto"/>
              <w:cnfStyle w:val="000000100000"/>
              <w:rPr>
                <w:rFonts w:ascii="Times New Roman" w:hAnsi="Times New Roman" w:cs="Times New Roman"/>
                <w:color w:val="000000" w:themeColor="text1"/>
              </w:rPr>
            </w:pPr>
            <w:r w:rsidRPr="00961103">
              <w:rPr>
                <w:rFonts w:ascii="Times New Roman" w:hAnsi="Times New Roman" w:cs="Times New Roman"/>
                <w:color w:val="000000" w:themeColor="text1"/>
              </w:rPr>
              <w:t xml:space="preserve">Feline leukemia virus (FeLV) </w:t>
            </w:r>
          </w:p>
          <w:p w:rsidR="00647634" w:rsidRPr="00961103" w:rsidRDefault="0037710B" w:rsidP="00A20299">
            <w:pPr>
              <w:tabs>
                <w:tab w:val="left" w:pos="2551"/>
              </w:tabs>
              <w:spacing w:line="276" w:lineRule="auto"/>
              <w:cnfStyle w:val="000000100000"/>
              <w:rPr>
                <w:rFonts w:ascii="Times New Roman" w:hAnsi="Times New Roman" w:cs="Times New Roman"/>
                <w:b/>
                <w:color w:val="000000" w:themeColor="text1"/>
              </w:rPr>
            </w:pPr>
            <w:r w:rsidRPr="00961103">
              <w:rPr>
                <w:rFonts w:ascii="Times New Roman" w:hAnsi="Times New Roman" w:cs="Times New Roman"/>
                <w:color w:val="000000" w:themeColor="text1"/>
              </w:rPr>
              <w:t>Gibbon ape leukemia virus (GaLV) Reticuloendotheliosis virus (RevT)</w:t>
            </w:r>
          </w:p>
        </w:tc>
      </w:tr>
      <w:tr w:rsidR="00647634" w:rsidRPr="00961103" w:rsidTr="0037710B">
        <w:tc>
          <w:tcPr>
            <w:cnfStyle w:val="001000000000"/>
            <w:tcW w:w="2178" w:type="dxa"/>
          </w:tcPr>
          <w:p w:rsidR="00647634" w:rsidRPr="00961103" w:rsidRDefault="0037710B" w:rsidP="00A20299">
            <w:pPr>
              <w:tabs>
                <w:tab w:val="left" w:pos="2551"/>
              </w:tabs>
              <w:spacing w:line="276" w:lineRule="auto"/>
              <w:jc w:val="both"/>
              <w:rPr>
                <w:rFonts w:ascii="Times New Roman" w:hAnsi="Times New Roman" w:cs="Times New Roman"/>
                <w:b w:val="0"/>
                <w:color w:val="000000" w:themeColor="text1"/>
              </w:rPr>
            </w:pPr>
            <w:r w:rsidRPr="00961103">
              <w:rPr>
                <w:rFonts w:ascii="Times New Roman" w:hAnsi="Times New Roman" w:cs="Times New Roman"/>
                <w:b w:val="0"/>
                <w:color w:val="000000" w:themeColor="text1"/>
              </w:rPr>
              <w:t>Deltaretrovirus</w:t>
            </w:r>
          </w:p>
        </w:tc>
        <w:tc>
          <w:tcPr>
            <w:tcW w:w="1620" w:type="dxa"/>
          </w:tcPr>
          <w:p w:rsidR="00647634" w:rsidRPr="00961103" w:rsidRDefault="0037710B" w:rsidP="00A20299">
            <w:pPr>
              <w:tabs>
                <w:tab w:val="left" w:pos="2551"/>
              </w:tabs>
              <w:spacing w:line="276" w:lineRule="auto"/>
              <w:jc w:val="center"/>
              <w:cnfStyle w:val="000000000000"/>
              <w:rPr>
                <w:rFonts w:ascii="Times New Roman" w:hAnsi="Times New Roman" w:cs="Times New Roman"/>
                <w:b/>
                <w:color w:val="000000" w:themeColor="text1"/>
              </w:rPr>
            </w:pPr>
            <w:r w:rsidRPr="00961103">
              <w:rPr>
                <w:rFonts w:ascii="Times New Roman" w:hAnsi="Times New Roman" w:cs="Times New Roman"/>
                <w:b/>
                <w:color w:val="000000" w:themeColor="text1"/>
              </w:rPr>
              <w:t>-</w:t>
            </w:r>
          </w:p>
        </w:tc>
        <w:tc>
          <w:tcPr>
            <w:tcW w:w="5444" w:type="dxa"/>
          </w:tcPr>
          <w:p w:rsidR="0037710B" w:rsidRPr="00961103" w:rsidRDefault="0037710B" w:rsidP="00A20299">
            <w:pPr>
              <w:tabs>
                <w:tab w:val="left" w:pos="2551"/>
              </w:tabs>
              <w:spacing w:line="276" w:lineRule="auto"/>
              <w:cnfStyle w:val="000000000000"/>
              <w:rPr>
                <w:rFonts w:ascii="Times New Roman" w:hAnsi="Times New Roman" w:cs="Times New Roman"/>
                <w:color w:val="000000" w:themeColor="text1"/>
              </w:rPr>
            </w:pPr>
            <w:r w:rsidRPr="00961103">
              <w:rPr>
                <w:rFonts w:ascii="Times New Roman" w:hAnsi="Times New Roman" w:cs="Times New Roman"/>
                <w:color w:val="000000" w:themeColor="text1"/>
              </w:rPr>
              <w:t xml:space="preserve">Human T-cell lymphotropic virus (HTLV)–1,–2 Bovine leukemia virus (BLV) </w:t>
            </w:r>
          </w:p>
          <w:p w:rsidR="00647634" w:rsidRPr="00961103" w:rsidRDefault="0037710B" w:rsidP="00A20299">
            <w:pPr>
              <w:tabs>
                <w:tab w:val="left" w:pos="2551"/>
              </w:tabs>
              <w:spacing w:line="276" w:lineRule="auto"/>
              <w:cnfStyle w:val="000000000000"/>
              <w:rPr>
                <w:rFonts w:ascii="Times New Roman" w:hAnsi="Times New Roman" w:cs="Times New Roman"/>
                <w:b/>
                <w:color w:val="000000" w:themeColor="text1"/>
              </w:rPr>
            </w:pPr>
            <w:r w:rsidRPr="00961103">
              <w:rPr>
                <w:rFonts w:ascii="Times New Roman" w:hAnsi="Times New Roman" w:cs="Times New Roman"/>
                <w:color w:val="000000" w:themeColor="text1"/>
              </w:rPr>
              <w:t>Simian T-cell lymphotropic virus (STLV)–1,–2,–3</w:t>
            </w:r>
          </w:p>
        </w:tc>
      </w:tr>
      <w:tr w:rsidR="00647634" w:rsidRPr="00961103" w:rsidTr="0037710B">
        <w:trPr>
          <w:cnfStyle w:val="000000100000"/>
        </w:trPr>
        <w:tc>
          <w:tcPr>
            <w:cnfStyle w:val="001000000000"/>
            <w:tcW w:w="2178" w:type="dxa"/>
          </w:tcPr>
          <w:p w:rsidR="00647634" w:rsidRPr="00961103" w:rsidRDefault="0037710B" w:rsidP="00A20299">
            <w:pPr>
              <w:tabs>
                <w:tab w:val="left" w:pos="2551"/>
              </w:tabs>
              <w:spacing w:line="276" w:lineRule="auto"/>
              <w:jc w:val="both"/>
              <w:rPr>
                <w:rFonts w:ascii="Times New Roman" w:hAnsi="Times New Roman" w:cs="Times New Roman"/>
                <w:b w:val="0"/>
                <w:color w:val="000000" w:themeColor="text1"/>
              </w:rPr>
            </w:pPr>
            <w:r w:rsidRPr="00961103">
              <w:rPr>
                <w:rFonts w:ascii="Times New Roman" w:hAnsi="Times New Roman" w:cs="Times New Roman"/>
                <w:b w:val="0"/>
                <w:color w:val="000000" w:themeColor="text1"/>
              </w:rPr>
              <w:t>Epsilonretrovirus</w:t>
            </w:r>
          </w:p>
        </w:tc>
        <w:tc>
          <w:tcPr>
            <w:tcW w:w="1620" w:type="dxa"/>
          </w:tcPr>
          <w:p w:rsidR="00647634" w:rsidRPr="00961103" w:rsidRDefault="0037710B" w:rsidP="00A20299">
            <w:pPr>
              <w:tabs>
                <w:tab w:val="left" w:pos="2551"/>
              </w:tabs>
              <w:spacing w:line="276" w:lineRule="auto"/>
              <w:jc w:val="center"/>
              <w:cnfStyle w:val="000000100000"/>
              <w:rPr>
                <w:rFonts w:ascii="Times New Roman" w:hAnsi="Times New Roman" w:cs="Times New Roman"/>
                <w:b/>
                <w:color w:val="000000" w:themeColor="text1"/>
              </w:rPr>
            </w:pPr>
            <w:r w:rsidRPr="00961103">
              <w:rPr>
                <w:rFonts w:ascii="Times New Roman" w:hAnsi="Times New Roman" w:cs="Times New Roman"/>
                <w:b/>
                <w:color w:val="000000" w:themeColor="text1"/>
              </w:rPr>
              <w:t>-</w:t>
            </w:r>
          </w:p>
        </w:tc>
        <w:tc>
          <w:tcPr>
            <w:tcW w:w="5444" w:type="dxa"/>
          </w:tcPr>
          <w:p w:rsidR="00647634" w:rsidRPr="00961103" w:rsidRDefault="0037710B" w:rsidP="00A20299">
            <w:pPr>
              <w:tabs>
                <w:tab w:val="left" w:pos="2551"/>
              </w:tabs>
              <w:spacing w:line="276" w:lineRule="auto"/>
              <w:cnfStyle w:val="000000100000"/>
              <w:rPr>
                <w:rFonts w:ascii="Times New Roman" w:hAnsi="Times New Roman" w:cs="Times New Roman"/>
                <w:b/>
                <w:color w:val="000000" w:themeColor="text1"/>
              </w:rPr>
            </w:pPr>
            <w:r w:rsidRPr="00961103">
              <w:rPr>
                <w:rFonts w:ascii="Times New Roman" w:hAnsi="Times New Roman" w:cs="Times New Roman"/>
                <w:color w:val="000000" w:themeColor="text1"/>
              </w:rPr>
              <w:t>Walleye dermal sarcoma virus                                     Walleye epidermal hyperplasia virus 1</w:t>
            </w:r>
          </w:p>
        </w:tc>
      </w:tr>
      <w:tr w:rsidR="00647634" w:rsidRPr="00961103" w:rsidTr="0037710B">
        <w:tc>
          <w:tcPr>
            <w:cnfStyle w:val="001000000000"/>
            <w:tcW w:w="2178" w:type="dxa"/>
          </w:tcPr>
          <w:p w:rsidR="00647634" w:rsidRPr="00961103" w:rsidRDefault="0037710B" w:rsidP="00A20299">
            <w:pPr>
              <w:tabs>
                <w:tab w:val="left" w:pos="2551"/>
              </w:tabs>
              <w:spacing w:line="276" w:lineRule="auto"/>
              <w:jc w:val="both"/>
              <w:rPr>
                <w:rFonts w:ascii="Times New Roman" w:hAnsi="Times New Roman" w:cs="Times New Roman"/>
                <w:b w:val="0"/>
                <w:color w:val="000000" w:themeColor="text1"/>
              </w:rPr>
            </w:pPr>
            <w:r w:rsidRPr="00961103">
              <w:rPr>
                <w:rFonts w:ascii="Times New Roman" w:hAnsi="Times New Roman" w:cs="Times New Roman"/>
                <w:b w:val="0"/>
                <w:color w:val="000000" w:themeColor="text1"/>
              </w:rPr>
              <w:t>Lentivirus</w:t>
            </w:r>
          </w:p>
        </w:tc>
        <w:tc>
          <w:tcPr>
            <w:tcW w:w="1620" w:type="dxa"/>
          </w:tcPr>
          <w:p w:rsidR="00647634" w:rsidRPr="00961103" w:rsidRDefault="0037710B" w:rsidP="00A20299">
            <w:pPr>
              <w:tabs>
                <w:tab w:val="left" w:pos="2551"/>
              </w:tabs>
              <w:spacing w:line="276" w:lineRule="auto"/>
              <w:jc w:val="center"/>
              <w:cnfStyle w:val="000000000000"/>
              <w:rPr>
                <w:rFonts w:ascii="Times New Roman" w:hAnsi="Times New Roman" w:cs="Times New Roman"/>
                <w:b/>
                <w:color w:val="000000" w:themeColor="text1"/>
              </w:rPr>
            </w:pPr>
            <w:r w:rsidRPr="00961103">
              <w:rPr>
                <w:rFonts w:ascii="Times New Roman" w:hAnsi="Times New Roman" w:cs="Times New Roman"/>
                <w:color w:val="000000" w:themeColor="text1"/>
              </w:rPr>
              <w:t>Rod/cone core</w:t>
            </w:r>
          </w:p>
        </w:tc>
        <w:tc>
          <w:tcPr>
            <w:tcW w:w="5444" w:type="dxa"/>
          </w:tcPr>
          <w:p w:rsidR="0037710B" w:rsidRPr="00961103" w:rsidRDefault="0037710B" w:rsidP="00A20299">
            <w:pPr>
              <w:tabs>
                <w:tab w:val="left" w:pos="2551"/>
              </w:tabs>
              <w:spacing w:line="276" w:lineRule="auto"/>
              <w:cnfStyle w:val="000000000000"/>
              <w:rPr>
                <w:rFonts w:ascii="Times New Roman" w:hAnsi="Times New Roman" w:cs="Times New Roman"/>
                <w:color w:val="000000" w:themeColor="text1"/>
              </w:rPr>
            </w:pPr>
            <w:r w:rsidRPr="00961103">
              <w:rPr>
                <w:rFonts w:ascii="Times New Roman" w:hAnsi="Times New Roman" w:cs="Times New Roman"/>
                <w:color w:val="000000" w:themeColor="text1"/>
              </w:rPr>
              <w:t xml:space="preserve">Human immunodeficiency virus type 1 (HIV-1) </w:t>
            </w:r>
          </w:p>
          <w:p w:rsidR="0037710B" w:rsidRPr="00961103" w:rsidRDefault="0037710B" w:rsidP="00A20299">
            <w:pPr>
              <w:tabs>
                <w:tab w:val="left" w:pos="2551"/>
              </w:tabs>
              <w:spacing w:line="276" w:lineRule="auto"/>
              <w:cnfStyle w:val="000000000000"/>
              <w:rPr>
                <w:rFonts w:ascii="Times New Roman" w:hAnsi="Times New Roman" w:cs="Times New Roman"/>
                <w:color w:val="000000" w:themeColor="text1"/>
              </w:rPr>
            </w:pPr>
            <w:r w:rsidRPr="00961103">
              <w:rPr>
                <w:rFonts w:ascii="Times New Roman" w:hAnsi="Times New Roman" w:cs="Times New Roman"/>
                <w:color w:val="000000" w:themeColor="text1"/>
              </w:rPr>
              <w:t xml:space="preserve">Human immunodeficiency virus type 2 Simian Immunodeficiency viruses (SIV) Equine infectious encephalitis virus (EIAV) Feline immunodeficiency virus (FIV) </w:t>
            </w:r>
          </w:p>
          <w:p w:rsidR="00647634" w:rsidRPr="00961103" w:rsidRDefault="0037710B" w:rsidP="00A20299">
            <w:pPr>
              <w:tabs>
                <w:tab w:val="left" w:pos="2551"/>
              </w:tabs>
              <w:spacing w:line="276" w:lineRule="auto"/>
              <w:cnfStyle w:val="000000000000"/>
              <w:rPr>
                <w:rFonts w:ascii="Times New Roman" w:hAnsi="Times New Roman" w:cs="Times New Roman"/>
                <w:b/>
                <w:color w:val="000000" w:themeColor="text1"/>
              </w:rPr>
            </w:pPr>
            <w:r w:rsidRPr="00961103">
              <w:rPr>
                <w:rFonts w:ascii="Times New Roman" w:hAnsi="Times New Roman" w:cs="Times New Roman"/>
                <w:color w:val="000000" w:themeColor="text1"/>
              </w:rPr>
              <w:t>Caprine arthritis encephalitis virus (CAEV) Visna/maedi virus</w:t>
            </w:r>
          </w:p>
        </w:tc>
      </w:tr>
      <w:tr w:rsidR="00647634" w:rsidRPr="00961103" w:rsidTr="0037710B">
        <w:trPr>
          <w:cnfStyle w:val="000000100000"/>
        </w:trPr>
        <w:tc>
          <w:tcPr>
            <w:cnfStyle w:val="001000000000"/>
            <w:tcW w:w="2178" w:type="dxa"/>
          </w:tcPr>
          <w:p w:rsidR="00647634" w:rsidRPr="00961103" w:rsidRDefault="0037710B" w:rsidP="00A20299">
            <w:pPr>
              <w:tabs>
                <w:tab w:val="left" w:pos="2551"/>
              </w:tabs>
              <w:spacing w:line="276" w:lineRule="auto"/>
              <w:jc w:val="both"/>
              <w:rPr>
                <w:rFonts w:ascii="Times New Roman" w:hAnsi="Times New Roman" w:cs="Times New Roman"/>
                <w:b w:val="0"/>
                <w:color w:val="000000" w:themeColor="text1"/>
              </w:rPr>
            </w:pPr>
            <w:r w:rsidRPr="00961103">
              <w:rPr>
                <w:rFonts w:ascii="Times New Roman" w:hAnsi="Times New Roman" w:cs="Times New Roman"/>
                <w:b w:val="0"/>
                <w:color w:val="000000" w:themeColor="text1"/>
              </w:rPr>
              <w:t>Spumavirus</w:t>
            </w:r>
          </w:p>
        </w:tc>
        <w:tc>
          <w:tcPr>
            <w:tcW w:w="1620" w:type="dxa"/>
          </w:tcPr>
          <w:p w:rsidR="00647634" w:rsidRPr="00961103" w:rsidRDefault="0037710B" w:rsidP="00A20299">
            <w:pPr>
              <w:tabs>
                <w:tab w:val="left" w:pos="2551"/>
              </w:tabs>
              <w:spacing w:line="276" w:lineRule="auto"/>
              <w:jc w:val="center"/>
              <w:cnfStyle w:val="000000100000"/>
              <w:rPr>
                <w:rFonts w:ascii="Times New Roman" w:hAnsi="Times New Roman" w:cs="Times New Roman"/>
                <w:b/>
                <w:color w:val="000000" w:themeColor="text1"/>
              </w:rPr>
            </w:pPr>
            <w:r w:rsidRPr="00961103">
              <w:rPr>
                <w:rFonts w:ascii="Times New Roman" w:hAnsi="Times New Roman" w:cs="Times New Roman"/>
                <w:color w:val="000000" w:themeColor="text1"/>
              </w:rPr>
              <w:t>Immature</w:t>
            </w:r>
          </w:p>
        </w:tc>
        <w:tc>
          <w:tcPr>
            <w:tcW w:w="5444" w:type="dxa"/>
          </w:tcPr>
          <w:p w:rsidR="00647634" w:rsidRPr="00961103" w:rsidRDefault="0037710B" w:rsidP="00A20299">
            <w:pPr>
              <w:tabs>
                <w:tab w:val="left" w:pos="2551"/>
              </w:tabs>
              <w:spacing w:line="276" w:lineRule="auto"/>
              <w:cnfStyle w:val="000000100000"/>
              <w:rPr>
                <w:rFonts w:ascii="Times New Roman" w:hAnsi="Times New Roman" w:cs="Times New Roman"/>
                <w:b/>
                <w:color w:val="000000" w:themeColor="text1"/>
              </w:rPr>
            </w:pPr>
            <w:r w:rsidRPr="00961103">
              <w:rPr>
                <w:rFonts w:ascii="Times New Roman" w:hAnsi="Times New Roman" w:cs="Times New Roman"/>
                <w:color w:val="000000" w:themeColor="text1"/>
              </w:rPr>
              <w:t xml:space="preserve">Human foamy virus (HFV) </w:t>
            </w:r>
          </w:p>
        </w:tc>
      </w:tr>
    </w:tbl>
    <w:p w:rsidR="00647634" w:rsidRPr="00961103" w:rsidRDefault="00647634" w:rsidP="00156546">
      <w:pPr>
        <w:tabs>
          <w:tab w:val="left" w:pos="2551"/>
        </w:tabs>
        <w:spacing w:after="0"/>
        <w:jc w:val="both"/>
        <w:rPr>
          <w:rFonts w:ascii="Times New Roman" w:hAnsi="Times New Roman" w:cs="Times New Roman"/>
          <w:b/>
          <w:color w:val="000000" w:themeColor="text1"/>
          <w:sz w:val="24"/>
          <w:szCs w:val="24"/>
        </w:rPr>
      </w:pPr>
    </w:p>
    <w:p w:rsidR="00D45B7C" w:rsidRDefault="00D45B7C" w:rsidP="00156546">
      <w:pPr>
        <w:tabs>
          <w:tab w:val="left" w:pos="2551"/>
        </w:tabs>
        <w:spacing w:after="0"/>
        <w:jc w:val="both"/>
        <w:rPr>
          <w:rFonts w:ascii="Times New Roman" w:hAnsi="Times New Roman" w:cs="Times New Roman"/>
        </w:rPr>
      </w:pPr>
    </w:p>
    <w:p w:rsidR="00D45B7C" w:rsidRPr="00D27E3C" w:rsidRDefault="00825DD4" w:rsidP="00156546">
      <w:pPr>
        <w:tabs>
          <w:tab w:val="left" w:pos="2551"/>
        </w:tabs>
        <w:spacing w:after="0"/>
        <w:jc w:val="both"/>
        <w:rPr>
          <w:rFonts w:ascii="Times New Roman" w:hAnsi="Times New Roman" w:cs="Times New Roman"/>
          <w:b/>
          <w:color w:val="0070C0"/>
          <w:sz w:val="28"/>
          <w:szCs w:val="28"/>
        </w:rPr>
      </w:pPr>
      <w:r w:rsidRPr="00D27E3C">
        <w:rPr>
          <w:rFonts w:ascii="Times New Roman" w:hAnsi="Times New Roman" w:cs="Times New Roman"/>
          <w:b/>
          <w:color w:val="0070C0"/>
          <w:sz w:val="28"/>
          <w:szCs w:val="28"/>
        </w:rPr>
        <w:t>Alpha retroviruses</w:t>
      </w:r>
    </w:p>
    <w:p w:rsidR="00825DD4" w:rsidRDefault="00825DD4" w:rsidP="00825DD4">
      <w:pPr>
        <w:pStyle w:val="NormalWeb"/>
        <w:spacing w:line="276" w:lineRule="auto"/>
        <w:jc w:val="both"/>
      </w:pPr>
      <w:r>
        <w:t>Alpha retroviruses belong to the Retroviridae family and are known for their ability to induce tumors in various avian species. These viruses are oncogenic and primarily infect birds, although they can also affect other vertebrates. Upon infecting a host cell, alpha retroviruses utilize a single-stranded RNA genome that is reverse transcribed into DNA. This DNA integrates into the host cell genome, potentially leading to the expression of viral genes and causing oncogenic transformations.</w:t>
      </w:r>
    </w:p>
    <w:p w:rsidR="00825DD4" w:rsidRDefault="00825DD4" w:rsidP="00825DD4">
      <w:pPr>
        <w:pStyle w:val="NormalWeb"/>
        <w:spacing w:line="276" w:lineRule="auto"/>
        <w:jc w:val="both"/>
      </w:pPr>
      <w:r>
        <w:t xml:space="preserve">In poultry, alpha retroviruses have been extensively researched due to their association with diseases such as avian leukosis and sarcomas. Transmission of these viruses can occur horizontally through contact with contaminated materials or vertically from infected parents to offspring. Studies on alpha retroviruses have significantly contributed to our understanding </w:t>
      </w:r>
      <w:r>
        <w:lastRenderedPageBreak/>
        <w:t>of retroviral oncogenesis and have been pivotal in the development of vaccines and control strategies in poultry farming.</w:t>
      </w:r>
    </w:p>
    <w:p w:rsidR="0037710B" w:rsidRPr="00D27E3C" w:rsidRDefault="008C2E66" w:rsidP="00156546">
      <w:pPr>
        <w:tabs>
          <w:tab w:val="left" w:pos="2551"/>
        </w:tabs>
        <w:spacing w:after="0"/>
        <w:jc w:val="both"/>
        <w:rPr>
          <w:rFonts w:ascii="Times New Roman" w:hAnsi="Times New Roman" w:cs="Times New Roman"/>
          <w:b/>
          <w:color w:val="0070C0"/>
          <w:sz w:val="28"/>
          <w:szCs w:val="28"/>
        </w:rPr>
      </w:pPr>
      <w:r w:rsidRPr="00D27E3C">
        <w:rPr>
          <w:rFonts w:ascii="Times New Roman" w:eastAsia="Times New Roman" w:hAnsi="Times New Roman" w:cs="Times New Roman"/>
          <w:b/>
          <w:color w:val="0070C0"/>
          <w:sz w:val="28"/>
          <w:szCs w:val="28"/>
          <w:lang w:eastAsia="en-IN"/>
        </w:rPr>
        <w:t>Betaretroviruses</w:t>
      </w:r>
    </w:p>
    <w:p w:rsidR="008C2E66" w:rsidRPr="008C2E66" w:rsidRDefault="008C2E66" w:rsidP="008C2E66">
      <w:pPr>
        <w:spacing w:before="100" w:beforeAutospacing="1" w:after="100" w:afterAutospacing="1"/>
        <w:jc w:val="both"/>
        <w:rPr>
          <w:rFonts w:ascii="Times New Roman" w:eastAsia="Times New Roman" w:hAnsi="Times New Roman" w:cs="Times New Roman"/>
          <w:sz w:val="24"/>
          <w:szCs w:val="24"/>
          <w:lang w:eastAsia="en-IN"/>
        </w:rPr>
      </w:pPr>
      <w:r w:rsidRPr="008C2E66">
        <w:rPr>
          <w:rFonts w:ascii="Times New Roman" w:eastAsia="Times New Roman" w:hAnsi="Times New Roman" w:cs="Times New Roman"/>
          <w:sz w:val="24"/>
          <w:szCs w:val="24"/>
          <w:lang w:eastAsia="en-IN"/>
        </w:rPr>
        <w:t>Betaretroviruses, infect a range of mammalian species with their single-stranded RNA genome. Upon entering host cells, this RNA is reverse transcribed into double-stranded DNA, which integrates into the host genome. This integration can result in latent infection or the production of viral proteins.</w:t>
      </w:r>
    </w:p>
    <w:p w:rsidR="008C2E66" w:rsidRPr="008C2E66" w:rsidRDefault="008C2E66" w:rsidP="008C2E66">
      <w:pPr>
        <w:spacing w:before="100" w:beforeAutospacing="1" w:after="100" w:afterAutospacing="1"/>
        <w:jc w:val="both"/>
        <w:rPr>
          <w:rFonts w:ascii="Times New Roman" w:eastAsia="Times New Roman" w:hAnsi="Times New Roman" w:cs="Times New Roman"/>
          <w:sz w:val="24"/>
          <w:szCs w:val="24"/>
          <w:lang w:eastAsia="en-IN"/>
        </w:rPr>
      </w:pPr>
      <w:r w:rsidRPr="008C2E66">
        <w:rPr>
          <w:rFonts w:ascii="Times New Roman" w:eastAsia="Times New Roman" w:hAnsi="Times New Roman" w:cs="Times New Roman"/>
          <w:sz w:val="24"/>
          <w:szCs w:val="24"/>
          <w:lang w:eastAsia="en-IN"/>
        </w:rPr>
        <w:t>Historically, betaretroviruses have been linked to various animal diseases, such as mammary tumors in mice and cancers in other mammals. A notable example is the mouse mammary tumor virus (MMTV), extensively studied to understand retroviral replication, cancer development, and immune responses.</w:t>
      </w:r>
    </w:p>
    <w:p w:rsidR="008C2E66" w:rsidRPr="008C2E66" w:rsidRDefault="008C2E66" w:rsidP="008C2E66">
      <w:pPr>
        <w:spacing w:before="100" w:beforeAutospacing="1" w:after="100" w:afterAutospacing="1"/>
        <w:jc w:val="both"/>
        <w:rPr>
          <w:rFonts w:ascii="Times New Roman" w:eastAsia="Times New Roman" w:hAnsi="Times New Roman" w:cs="Times New Roman"/>
          <w:sz w:val="24"/>
          <w:szCs w:val="24"/>
          <w:lang w:eastAsia="en-IN"/>
        </w:rPr>
      </w:pPr>
      <w:r w:rsidRPr="008C2E66">
        <w:rPr>
          <w:rFonts w:ascii="Times New Roman" w:eastAsia="Times New Roman" w:hAnsi="Times New Roman" w:cs="Times New Roman"/>
          <w:sz w:val="24"/>
          <w:szCs w:val="24"/>
          <w:lang w:eastAsia="en-IN"/>
        </w:rPr>
        <w:t>In humans, betaretroviruses have been associated with certain diseases, although their role is less clearly defined compared to Lentivirus families like HIV. Ongoing research aims to elucidate betaretrovirus pathogenesis mechanisms and their potential implications for human health.</w:t>
      </w:r>
    </w:p>
    <w:p w:rsidR="00E43A93" w:rsidRPr="00D27E3C" w:rsidRDefault="00E43A93" w:rsidP="00E43A93">
      <w:pPr>
        <w:pStyle w:val="NormalWeb"/>
        <w:rPr>
          <w:b/>
          <w:color w:val="0070C0"/>
          <w:sz w:val="28"/>
          <w:szCs w:val="28"/>
        </w:rPr>
      </w:pPr>
      <w:r w:rsidRPr="00D27E3C">
        <w:rPr>
          <w:b/>
          <w:color w:val="0070C0"/>
          <w:sz w:val="28"/>
          <w:szCs w:val="28"/>
        </w:rPr>
        <w:t xml:space="preserve">Gamma-retroviruses </w:t>
      </w:r>
    </w:p>
    <w:p w:rsidR="00E43A93" w:rsidRDefault="00E43A93" w:rsidP="00E43A93">
      <w:pPr>
        <w:pStyle w:val="NormalWeb"/>
        <w:spacing w:line="276" w:lineRule="auto"/>
        <w:jc w:val="both"/>
      </w:pPr>
      <w:r>
        <w:t>Gamma-retroviruses, belonging to the Retroviridae family, are known for their ability to infect a wide range of vertebrate species. These viruses have a single-stranded RNA genome that undergoes reverse transcription upon entering host cells, producing double-stranded DNA. This DNA integrates into the host cell genome, where it can persist and lead to the expression of viral genes.</w:t>
      </w:r>
    </w:p>
    <w:p w:rsidR="00E43A93" w:rsidRDefault="00E43A93" w:rsidP="00E43A93">
      <w:pPr>
        <w:pStyle w:val="NormalWeb"/>
        <w:spacing w:line="276" w:lineRule="auto"/>
        <w:jc w:val="both"/>
      </w:pPr>
      <w:r>
        <w:t>In animal research, gammaretroviruses, such as the prototype Murine Leukemia Virus (MLV), have been extensively studied due to their association with diseases like leukemia and lymphoma in mice. MLV serves as a crucial model for investigating how retroviruses cause cancer and trigger immune responses in hosts. In humans, gammaretroviruses have also been linked to certain diseases, although their specific impact is less well-defined compared to Lentivirus.</w:t>
      </w:r>
    </w:p>
    <w:p w:rsidR="00D45B7C" w:rsidRPr="00D27E3C" w:rsidRDefault="00E76A46" w:rsidP="00156546">
      <w:pPr>
        <w:tabs>
          <w:tab w:val="left" w:pos="2551"/>
        </w:tabs>
        <w:spacing w:after="0"/>
        <w:jc w:val="both"/>
        <w:rPr>
          <w:rFonts w:ascii="Times New Roman" w:hAnsi="Times New Roman" w:cs="Times New Roman"/>
          <w:b/>
          <w:color w:val="0070C0"/>
          <w:sz w:val="28"/>
          <w:szCs w:val="28"/>
        </w:rPr>
      </w:pPr>
      <w:r w:rsidRPr="00D27E3C">
        <w:rPr>
          <w:rFonts w:ascii="Times New Roman" w:hAnsi="Times New Roman" w:cs="Times New Roman"/>
          <w:b/>
          <w:color w:val="0070C0"/>
          <w:sz w:val="28"/>
          <w:szCs w:val="28"/>
        </w:rPr>
        <w:t>Delta</w:t>
      </w:r>
      <w:r w:rsidR="00D058A8" w:rsidRPr="00D27E3C">
        <w:rPr>
          <w:rFonts w:ascii="Times New Roman" w:hAnsi="Times New Roman" w:cs="Times New Roman"/>
          <w:b/>
          <w:color w:val="0070C0"/>
          <w:sz w:val="28"/>
          <w:szCs w:val="28"/>
        </w:rPr>
        <w:t>retro</w:t>
      </w:r>
      <w:r w:rsidRPr="00D27E3C">
        <w:rPr>
          <w:rFonts w:ascii="Times New Roman" w:hAnsi="Times New Roman" w:cs="Times New Roman"/>
          <w:b/>
          <w:color w:val="0070C0"/>
          <w:sz w:val="28"/>
          <w:szCs w:val="28"/>
        </w:rPr>
        <w:t>virus</w:t>
      </w:r>
    </w:p>
    <w:p w:rsidR="00D058A8" w:rsidRPr="00D058A8" w:rsidRDefault="00D058A8" w:rsidP="00D058A8">
      <w:pPr>
        <w:spacing w:before="100" w:beforeAutospacing="1" w:after="100" w:afterAutospacing="1"/>
        <w:jc w:val="both"/>
        <w:rPr>
          <w:rFonts w:ascii="Times New Roman" w:eastAsia="Times New Roman" w:hAnsi="Times New Roman" w:cs="Times New Roman"/>
          <w:sz w:val="24"/>
          <w:szCs w:val="24"/>
          <w:lang w:eastAsia="en-IN"/>
        </w:rPr>
      </w:pPr>
      <w:r w:rsidRPr="00D058A8">
        <w:rPr>
          <w:rFonts w:ascii="Times New Roman" w:eastAsia="Times New Roman" w:hAnsi="Times New Roman" w:cs="Times New Roman"/>
          <w:sz w:val="24"/>
          <w:szCs w:val="24"/>
          <w:lang w:eastAsia="en-IN"/>
        </w:rPr>
        <w:t>Delta retroviruses, are a subgroup within the Retroviridae family characterized by their delta-shaped appearance. These viruses possess a single-stranded RNA genome that undergoes reverse transcription upon infecting a host cell, converting RNA into DNA which integrates into the host cell's genetic material.</w:t>
      </w:r>
    </w:p>
    <w:p w:rsidR="00D058A8" w:rsidRPr="00D058A8" w:rsidRDefault="00D216B0" w:rsidP="00D058A8">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E36C0A" w:themeColor="accent6" w:themeShade="BF"/>
          <w:sz w:val="24"/>
          <w:szCs w:val="24"/>
          <w:lang w:eastAsia="en-IN"/>
        </w:rPr>
        <w:t>Genome s</w:t>
      </w:r>
      <w:r w:rsidR="00D058A8" w:rsidRPr="00D27E3C">
        <w:rPr>
          <w:rFonts w:ascii="Times New Roman" w:eastAsia="Times New Roman" w:hAnsi="Times New Roman" w:cs="Times New Roman"/>
          <w:b/>
          <w:bCs/>
          <w:color w:val="E36C0A" w:themeColor="accent6" w:themeShade="BF"/>
          <w:sz w:val="24"/>
          <w:szCs w:val="24"/>
          <w:lang w:eastAsia="en-IN"/>
        </w:rPr>
        <w:t>tructure:</w:t>
      </w:r>
      <w:r w:rsidR="00D058A8" w:rsidRPr="00D058A8">
        <w:rPr>
          <w:rFonts w:ascii="Times New Roman" w:eastAsia="Times New Roman" w:hAnsi="Times New Roman" w:cs="Times New Roman"/>
          <w:sz w:val="24"/>
          <w:szCs w:val="24"/>
          <w:lang w:eastAsia="en-IN"/>
        </w:rPr>
        <w:t xml:space="preserve"> Delta retroviruses have an RNA genome that is reverse transcribed into DNA upon infection, subsequently integrating into the host genome.</w:t>
      </w:r>
    </w:p>
    <w:p w:rsidR="00D058A8" w:rsidRPr="00D058A8" w:rsidRDefault="00D058A8" w:rsidP="00912296">
      <w:pPr>
        <w:spacing w:before="100" w:beforeAutospacing="1" w:after="100" w:afterAutospacing="1"/>
        <w:jc w:val="both"/>
        <w:rPr>
          <w:rFonts w:ascii="Times New Roman" w:eastAsia="Times New Roman" w:hAnsi="Times New Roman" w:cs="Times New Roman"/>
          <w:sz w:val="24"/>
          <w:szCs w:val="24"/>
          <w:lang w:eastAsia="en-IN"/>
        </w:rPr>
      </w:pPr>
      <w:r w:rsidRPr="00D27E3C">
        <w:rPr>
          <w:rFonts w:ascii="Times New Roman" w:eastAsia="Times New Roman" w:hAnsi="Times New Roman" w:cs="Times New Roman"/>
          <w:b/>
          <w:bCs/>
          <w:color w:val="E36C0A" w:themeColor="accent6" w:themeShade="BF"/>
          <w:sz w:val="24"/>
          <w:szCs w:val="24"/>
          <w:lang w:eastAsia="en-IN"/>
        </w:rPr>
        <w:lastRenderedPageBreak/>
        <w:t>Taxonomy:</w:t>
      </w:r>
      <w:r w:rsidRPr="00D058A8">
        <w:rPr>
          <w:rFonts w:ascii="Times New Roman" w:eastAsia="Times New Roman" w:hAnsi="Times New Roman" w:cs="Times New Roman"/>
          <w:sz w:val="24"/>
          <w:szCs w:val="24"/>
          <w:lang w:eastAsia="en-IN"/>
        </w:rPr>
        <w:t xml:space="preserve"> Classified in the genus Deltaretrovirus, examples include:</w:t>
      </w:r>
    </w:p>
    <w:p w:rsidR="00D058A8" w:rsidRPr="00D058A8" w:rsidRDefault="00D058A8" w:rsidP="000B44AD">
      <w:pPr>
        <w:pStyle w:val="ListParagraph"/>
        <w:numPr>
          <w:ilvl w:val="0"/>
          <w:numId w:val="77"/>
        </w:numPr>
        <w:spacing w:before="100" w:beforeAutospacing="1" w:after="100" w:afterAutospacing="1"/>
        <w:jc w:val="both"/>
        <w:rPr>
          <w:rFonts w:ascii="Times New Roman" w:eastAsia="Times New Roman" w:hAnsi="Times New Roman" w:cs="Times New Roman"/>
          <w:sz w:val="24"/>
          <w:szCs w:val="24"/>
          <w:lang w:eastAsia="en-IN"/>
        </w:rPr>
      </w:pPr>
      <w:r w:rsidRPr="00D27E3C">
        <w:rPr>
          <w:rFonts w:ascii="Times New Roman" w:eastAsia="Times New Roman" w:hAnsi="Times New Roman" w:cs="Times New Roman"/>
          <w:b/>
          <w:color w:val="D62EB6"/>
          <w:sz w:val="24"/>
          <w:szCs w:val="24"/>
          <w:lang w:eastAsia="en-IN"/>
        </w:rPr>
        <w:t>Human T-cell lymphotropic virus type 1 (HTLV-1)-</w:t>
      </w:r>
      <w:r w:rsidRPr="00D058A8">
        <w:rPr>
          <w:rFonts w:ascii="Times New Roman" w:eastAsia="Times New Roman" w:hAnsi="Times New Roman" w:cs="Times New Roman"/>
          <w:sz w:val="24"/>
          <w:szCs w:val="24"/>
          <w:lang w:eastAsia="en-IN"/>
        </w:rPr>
        <w:t xml:space="preserve"> Associated with diseases like adult T-cell leukemia/lymphoma (ATLL) and HTLV-1-associated myelopathy/tropical spastic paraparesis (HAM/TSP).</w:t>
      </w:r>
    </w:p>
    <w:p w:rsidR="00D058A8" w:rsidRPr="00D058A8" w:rsidRDefault="00D058A8" w:rsidP="000B44AD">
      <w:pPr>
        <w:pStyle w:val="ListParagraph"/>
        <w:numPr>
          <w:ilvl w:val="0"/>
          <w:numId w:val="77"/>
        </w:numPr>
        <w:spacing w:before="100" w:beforeAutospacing="1" w:after="100" w:afterAutospacing="1"/>
        <w:jc w:val="both"/>
        <w:rPr>
          <w:rFonts w:ascii="Times New Roman" w:eastAsia="Times New Roman" w:hAnsi="Times New Roman" w:cs="Times New Roman"/>
          <w:sz w:val="24"/>
          <w:szCs w:val="24"/>
          <w:lang w:eastAsia="en-IN"/>
        </w:rPr>
      </w:pPr>
      <w:r w:rsidRPr="00D27E3C">
        <w:rPr>
          <w:rFonts w:ascii="Times New Roman" w:eastAsia="Times New Roman" w:hAnsi="Times New Roman" w:cs="Times New Roman"/>
          <w:b/>
          <w:color w:val="D62EB6"/>
          <w:sz w:val="24"/>
          <w:szCs w:val="24"/>
          <w:lang w:eastAsia="en-IN"/>
        </w:rPr>
        <w:t>Human T-cell lymphotropic virus type 2 (HTLV-2)-</w:t>
      </w:r>
      <w:r w:rsidRPr="00D058A8">
        <w:rPr>
          <w:rFonts w:ascii="Times New Roman" w:eastAsia="Times New Roman" w:hAnsi="Times New Roman" w:cs="Times New Roman"/>
          <w:sz w:val="24"/>
          <w:szCs w:val="24"/>
          <w:lang w:eastAsia="en-IN"/>
        </w:rPr>
        <w:t xml:space="preserve"> Similar to HTLV-1 but generally less pathogenic.</w:t>
      </w:r>
    </w:p>
    <w:p w:rsidR="00D058A8" w:rsidRPr="00D058A8" w:rsidRDefault="00D058A8" w:rsidP="000B44AD">
      <w:pPr>
        <w:pStyle w:val="ListParagraph"/>
        <w:numPr>
          <w:ilvl w:val="0"/>
          <w:numId w:val="77"/>
        </w:numPr>
        <w:spacing w:before="100" w:beforeAutospacing="1" w:after="100" w:afterAutospacing="1"/>
        <w:jc w:val="both"/>
        <w:rPr>
          <w:rFonts w:ascii="Times New Roman" w:eastAsia="Times New Roman" w:hAnsi="Times New Roman" w:cs="Times New Roman"/>
          <w:i/>
          <w:sz w:val="24"/>
          <w:szCs w:val="24"/>
          <w:lang w:eastAsia="en-IN"/>
        </w:rPr>
      </w:pPr>
      <w:r w:rsidRPr="00D27E3C">
        <w:rPr>
          <w:rFonts w:ascii="Times New Roman" w:eastAsia="Times New Roman" w:hAnsi="Times New Roman" w:cs="Times New Roman"/>
          <w:b/>
          <w:color w:val="D62EB6"/>
          <w:sz w:val="24"/>
          <w:szCs w:val="24"/>
          <w:lang w:eastAsia="en-IN"/>
        </w:rPr>
        <w:t>Bovine leukemia virus (BLV)-</w:t>
      </w:r>
      <w:r w:rsidRPr="00D058A8">
        <w:rPr>
          <w:rFonts w:ascii="Times New Roman" w:eastAsia="Times New Roman" w:hAnsi="Times New Roman" w:cs="Times New Roman"/>
          <w:i/>
          <w:sz w:val="24"/>
          <w:szCs w:val="24"/>
          <w:lang w:eastAsia="en-IN"/>
        </w:rPr>
        <w:t xml:space="preserve"> </w:t>
      </w:r>
      <w:r w:rsidRPr="00D058A8">
        <w:rPr>
          <w:rFonts w:ascii="Times New Roman" w:eastAsia="Times New Roman" w:hAnsi="Times New Roman" w:cs="Times New Roman"/>
          <w:sz w:val="24"/>
          <w:szCs w:val="24"/>
          <w:lang w:eastAsia="en-IN"/>
        </w:rPr>
        <w:t>Causes bovine leukemia in cattle.</w:t>
      </w:r>
    </w:p>
    <w:p w:rsidR="00D058A8" w:rsidRPr="00D058A8" w:rsidRDefault="00D058A8" w:rsidP="00912296">
      <w:pPr>
        <w:spacing w:before="100" w:beforeAutospacing="1" w:after="100" w:afterAutospacing="1"/>
        <w:jc w:val="both"/>
        <w:rPr>
          <w:rFonts w:ascii="Times New Roman" w:eastAsia="Times New Roman" w:hAnsi="Times New Roman" w:cs="Times New Roman"/>
          <w:sz w:val="24"/>
          <w:szCs w:val="24"/>
          <w:lang w:eastAsia="en-IN"/>
        </w:rPr>
      </w:pPr>
      <w:r w:rsidRPr="00D27E3C">
        <w:rPr>
          <w:rFonts w:ascii="Times New Roman" w:eastAsia="Times New Roman" w:hAnsi="Times New Roman" w:cs="Times New Roman"/>
          <w:b/>
          <w:bCs/>
          <w:color w:val="E36C0A" w:themeColor="accent6" w:themeShade="BF"/>
          <w:sz w:val="24"/>
          <w:szCs w:val="24"/>
          <w:lang w:eastAsia="en-IN"/>
        </w:rPr>
        <w:t>Epidemiology:</w:t>
      </w:r>
      <w:r w:rsidRPr="00D058A8">
        <w:rPr>
          <w:rFonts w:ascii="Times New Roman" w:eastAsia="Times New Roman" w:hAnsi="Times New Roman" w:cs="Times New Roman"/>
          <w:sz w:val="24"/>
          <w:szCs w:val="24"/>
          <w:lang w:eastAsia="en-IN"/>
        </w:rPr>
        <w:t xml:space="preserve"> Delta retroviruses are transmitted primarily through bodily fluids such as blood, semen, and breast milk. HTLV-1 spreads through sexual contact, blood transfusions, and from mother to child through breastfeeding. HTLV-1 is endemic in regions like Japan, the Caribbean, Central Africa, and South America, posing significant public health challenges.</w:t>
      </w:r>
    </w:p>
    <w:p w:rsidR="00D058A8" w:rsidRPr="00D27E3C" w:rsidRDefault="00D058A8" w:rsidP="00912296">
      <w:pPr>
        <w:spacing w:before="100" w:beforeAutospacing="1" w:after="100" w:afterAutospacing="1"/>
        <w:jc w:val="both"/>
        <w:rPr>
          <w:rFonts w:ascii="Times New Roman" w:eastAsia="Times New Roman" w:hAnsi="Times New Roman" w:cs="Times New Roman"/>
          <w:color w:val="E36C0A" w:themeColor="accent6" w:themeShade="BF"/>
          <w:sz w:val="24"/>
          <w:szCs w:val="24"/>
          <w:lang w:eastAsia="en-IN"/>
        </w:rPr>
      </w:pPr>
      <w:r w:rsidRPr="00D27E3C">
        <w:rPr>
          <w:rFonts w:ascii="Times New Roman" w:eastAsia="Times New Roman" w:hAnsi="Times New Roman" w:cs="Times New Roman"/>
          <w:b/>
          <w:bCs/>
          <w:color w:val="E36C0A" w:themeColor="accent6" w:themeShade="BF"/>
          <w:sz w:val="24"/>
          <w:szCs w:val="24"/>
          <w:lang w:eastAsia="en-IN"/>
        </w:rPr>
        <w:t>Clinical presentation:</w:t>
      </w:r>
    </w:p>
    <w:p w:rsidR="00D058A8" w:rsidRPr="00D058A8" w:rsidRDefault="00D058A8" w:rsidP="000B44AD">
      <w:pPr>
        <w:pStyle w:val="ListParagraph"/>
        <w:numPr>
          <w:ilvl w:val="0"/>
          <w:numId w:val="78"/>
        </w:numPr>
        <w:spacing w:before="100" w:beforeAutospacing="1" w:after="100" w:afterAutospacing="1"/>
        <w:jc w:val="both"/>
        <w:rPr>
          <w:rFonts w:ascii="Times New Roman" w:eastAsia="Times New Roman" w:hAnsi="Times New Roman" w:cs="Times New Roman"/>
          <w:sz w:val="24"/>
          <w:szCs w:val="24"/>
          <w:lang w:eastAsia="en-IN"/>
        </w:rPr>
      </w:pPr>
      <w:r w:rsidRPr="00D27E3C">
        <w:rPr>
          <w:rFonts w:ascii="Times New Roman" w:eastAsia="Times New Roman" w:hAnsi="Times New Roman" w:cs="Times New Roman"/>
          <w:color w:val="D62EB6"/>
          <w:sz w:val="24"/>
          <w:szCs w:val="24"/>
          <w:lang w:eastAsia="en-IN"/>
        </w:rPr>
        <w:t>HTLV-1</w:t>
      </w:r>
      <w:r w:rsidRPr="00D058A8">
        <w:rPr>
          <w:rFonts w:ascii="Times New Roman" w:eastAsia="Times New Roman" w:hAnsi="Times New Roman" w:cs="Times New Roman"/>
          <w:sz w:val="24"/>
          <w:szCs w:val="24"/>
          <w:lang w:eastAsia="en-IN"/>
        </w:rPr>
        <w:t xml:space="preserve"> can lead to chronic infections and diseases such as ATLL and HAM/TSP.</w:t>
      </w:r>
    </w:p>
    <w:p w:rsidR="00D058A8" w:rsidRPr="00D058A8" w:rsidRDefault="00D058A8" w:rsidP="000B44AD">
      <w:pPr>
        <w:pStyle w:val="ListParagraph"/>
        <w:numPr>
          <w:ilvl w:val="0"/>
          <w:numId w:val="78"/>
        </w:numPr>
        <w:spacing w:before="100" w:beforeAutospacing="1" w:after="100" w:afterAutospacing="1"/>
        <w:jc w:val="both"/>
        <w:rPr>
          <w:rFonts w:ascii="Times New Roman" w:eastAsia="Times New Roman" w:hAnsi="Times New Roman" w:cs="Times New Roman"/>
          <w:sz w:val="24"/>
          <w:szCs w:val="24"/>
          <w:lang w:eastAsia="en-IN"/>
        </w:rPr>
      </w:pPr>
      <w:r w:rsidRPr="00D27E3C">
        <w:rPr>
          <w:rFonts w:ascii="Times New Roman" w:eastAsia="Times New Roman" w:hAnsi="Times New Roman" w:cs="Times New Roman"/>
          <w:color w:val="D62EB6"/>
          <w:sz w:val="24"/>
          <w:szCs w:val="24"/>
          <w:lang w:eastAsia="en-IN"/>
        </w:rPr>
        <w:t>HTLV-2</w:t>
      </w:r>
      <w:r w:rsidRPr="00D058A8">
        <w:rPr>
          <w:rFonts w:ascii="Times New Roman" w:eastAsia="Times New Roman" w:hAnsi="Times New Roman" w:cs="Times New Roman"/>
          <w:sz w:val="24"/>
          <w:szCs w:val="24"/>
          <w:lang w:eastAsia="en-IN"/>
        </w:rPr>
        <w:t xml:space="preserve"> is less pathogenic but can cause neurological disorders and T-cell lymphomas.</w:t>
      </w:r>
    </w:p>
    <w:p w:rsidR="00D058A8" w:rsidRPr="00D058A8" w:rsidRDefault="00D058A8" w:rsidP="000B44AD">
      <w:pPr>
        <w:pStyle w:val="ListParagraph"/>
        <w:numPr>
          <w:ilvl w:val="0"/>
          <w:numId w:val="78"/>
        </w:numPr>
        <w:spacing w:before="100" w:beforeAutospacing="1" w:after="100" w:afterAutospacing="1"/>
        <w:jc w:val="both"/>
        <w:rPr>
          <w:rFonts w:ascii="Times New Roman" w:eastAsia="Times New Roman" w:hAnsi="Times New Roman" w:cs="Times New Roman"/>
          <w:sz w:val="24"/>
          <w:szCs w:val="24"/>
          <w:lang w:eastAsia="en-IN"/>
        </w:rPr>
      </w:pPr>
      <w:r w:rsidRPr="00D27E3C">
        <w:rPr>
          <w:rFonts w:ascii="Times New Roman" w:eastAsia="Times New Roman" w:hAnsi="Times New Roman" w:cs="Times New Roman"/>
          <w:color w:val="D62EB6"/>
          <w:sz w:val="24"/>
          <w:szCs w:val="24"/>
          <w:lang w:eastAsia="en-IN"/>
        </w:rPr>
        <w:t>BLV</w:t>
      </w:r>
      <w:r w:rsidRPr="00D058A8">
        <w:rPr>
          <w:rFonts w:ascii="Times New Roman" w:eastAsia="Times New Roman" w:hAnsi="Times New Roman" w:cs="Times New Roman"/>
          <w:sz w:val="24"/>
          <w:szCs w:val="24"/>
          <w:lang w:eastAsia="en-IN"/>
        </w:rPr>
        <w:t xml:space="preserve"> affects cattle globally, causing bovine leukemia.</w:t>
      </w:r>
    </w:p>
    <w:p w:rsidR="00D058A8" w:rsidRPr="00912296" w:rsidRDefault="00D216B0" w:rsidP="000B44AD">
      <w:pPr>
        <w:pStyle w:val="ListParagraph"/>
        <w:numPr>
          <w:ilvl w:val="0"/>
          <w:numId w:val="78"/>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t>Oncogenic p</w:t>
      </w:r>
      <w:r w:rsidR="00D058A8" w:rsidRPr="00D27E3C">
        <w:rPr>
          <w:rFonts w:ascii="Times New Roman" w:eastAsia="Times New Roman" w:hAnsi="Times New Roman" w:cs="Times New Roman"/>
          <w:b/>
          <w:bCs/>
          <w:color w:val="D62EB6"/>
          <w:sz w:val="24"/>
          <w:szCs w:val="24"/>
          <w:lang w:eastAsia="en-IN"/>
        </w:rPr>
        <w:t>otential</w:t>
      </w:r>
      <w:r w:rsidR="00DC238A" w:rsidRPr="00D27E3C">
        <w:rPr>
          <w:rFonts w:ascii="Times New Roman" w:eastAsia="Times New Roman" w:hAnsi="Times New Roman" w:cs="Times New Roman"/>
          <w:b/>
          <w:bCs/>
          <w:color w:val="D62EB6"/>
          <w:sz w:val="24"/>
          <w:szCs w:val="24"/>
          <w:lang w:eastAsia="en-IN"/>
        </w:rPr>
        <w:t>-</w:t>
      </w:r>
      <w:r w:rsidR="00D058A8" w:rsidRPr="00912296">
        <w:rPr>
          <w:rFonts w:ascii="Times New Roman" w:eastAsia="Times New Roman" w:hAnsi="Times New Roman" w:cs="Times New Roman"/>
          <w:sz w:val="24"/>
          <w:szCs w:val="24"/>
          <w:lang w:eastAsia="en-IN"/>
        </w:rPr>
        <w:t xml:space="preserve"> Particularly HTLV-1 can transform infected cells, potentially leading to cancers like ATLL.</w:t>
      </w:r>
    </w:p>
    <w:p w:rsidR="00D058A8" w:rsidRPr="00D058A8" w:rsidRDefault="00D058A8" w:rsidP="00912296">
      <w:pPr>
        <w:spacing w:before="100" w:beforeAutospacing="1" w:after="100" w:afterAutospacing="1"/>
        <w:jc w:val="both"/>
        <w:rPr>
          <w:rFonts w:ascii="Times New Roman" w:eastAsia="Times New Roman" w:hAnsi="Times New Roman" w:cs="Times New Roman"/>
          <w:sz w:val="24"/>
          <w:szCs w:val="24"/>
          <w:lang w:eastAsia="en-IN"/>
        </w:rPr>
      </w:pPr>
      <w:r w:rsidRPr="00D27E3C">
        <w:rPr>
          <w:rFonts w:ascii="Times New Roman" w:eastAsia="Times New Roman" w:hAnsi="Times New Roman" w:cs="Times New Roman"/>
          <w:b/>
          <w:bCs/>
          <w:color w:val="E36C0A" w:themeColor="accent6" w:themeShade="BF"/>
          <w:sz w:val="24"/>
          <w:szCs w:val="24"/>
          <w:lang w:eastAsia="en-IN"/>
        </w:rPr>
        <w:t>Diagnosis:</w:t>
      </w:r>
      <w:r w:rsidRPr="00D058A8">
        <w:rPr>
          <w:rFonts w:ascii="Times New Roman" w:eastAsia="Times New Roman" w:hAnsi="Times New Roman" w:cs="Times New Roman"/>
          <w:sz w:val="24"/>
          <w:szCs w:val="24"/>
          <w:lang w:eastAsia="en-IN"/>
        </w:rPr>
        <w:t xml:space="preserve"> Typically involves serological tests to detect antibodies against delta retroviruses or PCR-based methods to detect viral RNA/DNA.</w:t>
      </w:r>
    </w:p>
    <w:p w:rsidR="00D058A8" w:rsidRPr="00D058A8" w:rsidRDefault="00D058A8" w:rsidP="00912296">
      <w:pPr>
        <w:spacing w:before="100" w:beforeAutospacing="1" w:after="100" w:afterAutospacing="1"/>
        <w:jc w:val="both"/>
        <w:rPr>
          <w:rFonts w:ascii="Times New Roman" w:eastAsia="Times New Roman" w:hAnsi="Times New Roman" w:cs="Times New Roman"/>
          <w:sz w:val="24"/>
          <w:szCs w:val="24"/>
          <w:lang w:eastAsia="en-IN"/>
        </w:rPr>
      </w:pPr>
      <w:r w:rsidRPr="00D27E3C">
        <w:rPr>
          <w:rFonts w:ascii="Times New Roman" w:eastAsia="Times New Roman" w:hAnsi="Times New Roman" w:cs="Times New Roman"/>
          <w:b/>
          <w:bCs/>
          <w:color w:val="E36C0A" w:themeColor="accent6" w:themeShade="BF"/>
          <w:sz w:val="24"/>
          <w:szCs w:val="24"/>
          <w:lang w:eastAsia="en-IN"/>
        </w:rPr>
        <w:t>Treatment:</w:t>
      </w:r>
      <w:r w:rsidRPr="00D058A8">
        <w:rPr>
          <w:rFonts w:ascii="Times New Roman" w:eastAsia="Times New Roman" w:hAnsi="Times New Roman" w:cs="Times New Roman"/>
          <w:sz w:val="24"/>
          <w:szCs w:val="24"/>
          <w:lang w:eastAsia="en-IN"/>
        </w:rPr>
        <w:t xml:space="preserve"> No specific antiviral therapy exists for HTLV infections; management focuses on treating associated diseases and complications.</w:t>
      </w:r>
    </w:p>
    <w:p w:rsidR="00D45B7C" w:rsidRPr="00D058A8" w:rsidRDefault="00D45B7C" w:rsidP="00156546">
      <w:pPr>
        <w:tabs>
          <w:tab w:val="left" w:pos="2551"/>
        </w:tabs>
        <w:spacing w:after="0"/>
        <w:jc w:val="both"/>
        <w:rPr>
          <w:rFonts w:ascii="Times New Roman" w:hAnsi="Times New Roman" w:cs="Times New Roman"/>
          <w:b/>
        </w:rPr>
      </w:pPr>
    </w:p>
    <w:p w:rsidR="00DC238A" w:rsidRPr="00D27E3C" w:rsidRDefault="00DC238A" w:rsidP="00156546">
      <w:pPr>
        <w:tabs>
          <w:tab w:val="left" w:pos="2551"/>
        </w:tabs>
        <w:spacing w:after="0"/>
        <w:jc w:val="both"/>
        <w:rPr>
          <w:rFonts w:ascii="Times New Roman" w:hAnsi="Times New Roman" w:cs="Times New Roman"/>
          <w:b/>
          <w:color w:val="0070C0"/>
          <w:sz w:val="28"/>
          <w:szCs w:val="28"/>
        </w:rPr>
      </w:pPr>
      <w:r w:rsidRPr="00D27E3C">
        <w:rPr>
          <w:rFonts w:ascii="Times New Roman" w:hAnsi="Times New Roman" w:cs="Times New Roman"/>
          <w:b/>
          <w:color w:val="0070C0"/>
          <w:sz w:val="28"/>
          <w:szCs w:val="28"/>
        </w:rPr>
        <w:t xml:space="preserve">Epsilonretroviruses </w:t>
      </w:r>
    </w:p>
    <w:p w:rsidR="00DC238A" w:rsidRDefault="00DC238A" w:rsidP="00156546">
      <w:pPr>
        <w:tabs>
          <w:tab w:val="left" w:pos="2551"/>
        </w:tabs>
        <w:spacing w:after="0"/>
        <w:jc w:val="both"/>
      </w:pPr>
    </w:p>
    <w:p w:rsidR="00D45B7C" w:rsidRPr="00DC238A" w:rsidRDefault="00DC238A" w:rsidP="00156546">
      <w:pPr>
        <w:tabs>
          <w:tab w:val="left" w:pos="2551"/>
        </w:tabs>
        <w:spacing w:after="0"/>
        <w:jc w:val="both"/>
        <w:rPr>
          <w:rFonts w:ascii="Times New Roman" w:hAnsi="Times New Roman" w:cs="Times New Roman"/>
          <w:sz w:val="24"/>
          <w:szCs w:val="24"/>
        </w:rPr>
      </w:pPr>
      <w:r w:rsidRPr="00DC238A">
        <w:rPr>
          <w:rFonts w:ascii="Times New Roman" w:hAnsi="Times New Roman" w:cs="Times New Roman"/>
          <w:sz w:val="24"/>
          <w:szCs w:val="24"/>
        </w:rPr>
        <w:t>Epsilonretroviruses are part of the Retroviridae family and infect fish, especially teleost fish. They have a single-stranded RNA genome that is converted into DNA upon infecting host cells, integrating into the host genome and potentially leading to viral gene expression. Historically studied in fish diseases, such as walleye dermal sarcoma virus (WDSV) causing skin tumors in walleye fish, these viruses spread horizontally among fish populations through contaminated water or infected fish contact. Research focuses on their replication, oncogenic mechanisms, and immune responses in fish to develop strategies for disease control in aquaculture. Epsilonretroviruses contribute to our understanding of retroviral biology in aquatic environments.</w:t>
      </w:r>
    </w:p>
    <w:p w:rsidR="00D45B7C" w:rsidRDefault="00D45B7C" w:rsidP="00156546">
      <w:pPr>
        <w:tabs>
          <w:tab w:val="left" w:pos="2551"/>
        </w:tabs>
        <w:spacing w:after="0"/>
        <w:jc w:val="both"/>
        <w:rPr>
          <w:rFonts w:ascii="Times New Roman" w:hAnsi="Times New Roman" w:cs="Times New Roman"/>
        </w:rPr>
      </w:pPr>
    </w:p>
    <w:p w:rsidR="00D45B7C" w:rsidRDefault="00D45B7C" w:rsidP="00156546">
      <w:pPr>
        <w:tabs>
          <w:tab w:val="left" w:pos="2551"/>
        </w:tabs>
        <w:spacing w:after="0"/>
        <w:jc w:val="both"/>
        <w:rPr>
          <w:rFonts w:ascii="Times New Roman" w:hAnsi="Times New Roman" w:cs="Times New Roman"/>
        </w:rPr>
      </w:pPr>
    </w:p>
    <w:p w:rsidR="00920603" w:rsidRPr="00D27E3C" w:rsidRDefault="00920603" w:rsidP="00156546">
      <w:pPr>
        <w:tabs>
          <w:tab w:val="left" w:pos="2551"/>
        </w:tabs>
        <w:spacing w:after="0"/>
        <w:jc w:val="both"/>
        <w:rPr>
          <w:rFonts w:ascii="Times New Roman" w:hAnsi="Times New Roman" w:cs="Times New Roman"/>
          <w:b/>
          <w:color w:val="0070C0"/>
          <w:sz w:val="28"/>
          <w:szCs w:val="28"/>
        </w:rPr>
      </w:pPr>
      <w:r w:rsidRPr="00D27E3C">
        <w:rPr>
          <w:rFonts w:ascii="Times New Roman" w:hAnsi="Times New Roman" w:cs="Times New Roman"/>
          <w:b/>
          <w:color w:val="0070C0"/>
          <w:sz w:val="28"/>
          <w:szCs w:val="28"/>
        </w:rPr>
        <w:lastRenderedPageBreak/>
        <w:t xml:space="preserve">Lentiviruses </w:t>
      </w:r>
    </w:p>
    <w:p w:rsidR="00920603" w:rsidRDefault="00920603" w:rsidP="00156546">
      <w:pPr>
        <w:tabs>
          <w:tab w:val="left" w:pos="2551"/>
        </w:tabs>
        <w:spacing w:after="0"/>
        <w:jc w:val="both"/>
      </w:pPr>
    </w:p>
    <w:p w:rsidR="00D45B7C" w:rsidRPr="00AB4B00" w:rsidRDefault="00920603" w:rsidP="00156546">
      <w:pPr>
        <w:tabs>
          <w:tab w:val="left" w:pos="2551"/>
        </w:tabs>
        <w:spacing w:after="0"/>
        <w:jc w:val="both"/>
        <w:rPr>
          <w:rFonts w:ascii="Times New Roman" w:hAnsi="Times New Roman" w:cs="Times New Roman"/>
          <w:sz w:val="24"/>
          <w:szCs w:val="24"/>
        </w:rPr>
      </w:pPr>
      <w:r w:rsidRPr="00920603">
        <w:rPr>
          <w:rFonts w:ascii="Times New Roman" w:hAnsi="Times New Roman" w:cs="Times New Roman"/>
          <w:sz w:val="24"/>
          <w:szCs w:val="24"/>
        </w:rPr>
        <w:t>Lentiviruses, part of the Retroviridae family, infect various mammalian species including humans, causing persistent infections. They possess a single-stranded RNA genome that is converted to double-stranded DNA upon infecting host cells, integrating into the host genome. HIV, a notable lentivirus, leads to AIDS by depleting CD4+ T cells, weakening immunity and causing opportunistic infections. Other lentiviruses like FIV in cats and SIV in non-human primates also cause immunodeficiency diseases. Transmission occurs through bodily fluids, prompting antiretroviral therapies for treatment. Research focuses on understanding pathogenesis, developing therapies, and addressing drug resistance, highlighting the global health impact of lentiviruses.</w:t>
      </w:r>
    </w:p>
    <w:p w:rsidR="00920603" w:rsidRDefault="00920603" w:rsidP="00156546">
      <w:pPr>
        <w:tabs>
          <w:tab w:val="left" w:pos="2551"/>
        </w:tabs>
        <w:spacing w:after="0"/>
        <w:jc w:val="both"/>
        <w:rPr>
          <w:rFonts w:ascii="Times New Roman" w:hAnsi="Times New Roman" w:cs="Times New Roman"/>
        </w:rPr>
      </w:pPr>
    </w:p>
    <w:p w:rsidR="00920603" w:rsidRPr="00D27E3C" w:rsidRDefault="00920603" w:rsidP="00920603">
      <w:pPr>
        <w:tabs>
          <w:tab w:val="left" w:pos="2551"/>
        </w:tabs>
        <w:rPr>
          <w:rFonts w:ascii="Times New Roman" w:hAnsi="Times New Roman" w:cs="Times New Roman"/>
          <w:b/>
          <w:color w:val="0070C0"/>
          <w:sz w:val="24"/>
          <w:szCs w:val="24"/>
        </w:rPr>
      </w:pPr>
      <w:r w:rsidRPr="00D27E3C">
        <w:rPr>
          <w:rFonts w:ascii="Times New Roman" w:hAnsi="Times New Roman" w:cs="Times New Roman"/>
          <w:b/>
          <w:color w:val="0070C0"/>
          <w:sz w:val="24"/>
          <w:szCs w:val="24"/>
        </w:rPr>
        <w:t xml:space="preserve">Human immunodeficiency virus type 1 (HIV-1) </w:t>
      </w:r>
    </w:p>
    <w:p w:rsidR="00920603" w:rsidRPr="00D8757D" w:rsidRDefault="008111D6" w:rsidP="00156546">
      <w:pPr>
        <w:tabs>
          <w:tab w:val="left" w:pos="2551"/>
        </w:tabs>
        <w:spacing w:after="0"/>
        <w:jc w:val="both"/>
        <w:rPr>
          <w:rFonts w:ascii="Times New Roman" w:hAnsi="Times New Roman" w:cs="Times New Roman"/>
          <w:sz w:val="24"/>
          <w:szCs w:val="24"/>
        </w:rPr>
      </w:pPr>
      <w:r w:rsidRPr="008111D6">
        <w:rPr>
          <w:rFonts w:ascii="Times New Roman" w:hAnsi="Times New Roman" w:cs="Times New Roman"/>
          <w:sz w:val="24"/>
          <w:szCs w:val="24"/>
        </w:rPr>
        <w:t>The first documented case of HIV-1 infection in humans dates back to 1959, identified from a blood sample taken from a man in Kinshasa, Democratic Republic of Congo. In 1983, the virus was isolated in Paris using interleukin-2 and anti-interferon serum to culture T lymphocytes obtained from a lymph node biopsy specimen. This discovery was independently made by Robert Gallo and Luc Montagnier. HIV-2 was later identified in 1986. The reverse transcriptase enzyme essential for HIV replication was originally discovered in 1970 by Temin and Baltimore.</w:t>
      </w:r>
    </w:p>
    <w:p w:rsidR="00920603" w:rsidRDefault="00920603" w:rsidP="00156546">
      <w:pPr>
        <w:tabs>
          <w:tab w:val="left" w:pos="2551"/>
        </w:tabs>
        <w:spacing w:after="0"/>
        <w:jc w:val="both"/>
        <w:rPr>
          <w:rFonts w:ascii="Times New Roman" w:hAnsi="Times New Roman" w:cs="Times New Roman"/>
        </w:rPr>
      </w:pPr>
    </w:p>
    <w:p w:rsidR="00784BAE" w:rsidRDefault="003A7A6C" w:rsidP="00156546">
      <w:pPr>
        <w:tabs>
          <w:tab w:val="left" w:pos="2551"/>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D27E3C">
        <w:rPr>
          <w:rFonts w:ascii="Times New Roman" w:hAnsi="Times New Roman" w:cs="Times New Roman"/>
          <w:b/>
          <w:sz w:val="24"/>
          <w:szCs w:val="24"/>
        </w:rPr>
        <w:t>46</w:t>
      </w:r>
      <w:r>
        <w:rPr>
          <w:rFonts w:ascii="Times New Roman" w:hAnsi="Times New Roman" w:cs="Times New Roman"/>
          <w:b/>
          <w:sz w:val="24"/>
          <w:szCs w:val="24"/>
        </w:rPr>
        <w:t>: Major differences between HIV-1 and HIV-2</w:t>
      </w:r>
    </w:p>
    <w:p w:rsidR="003A7A6C" w:rsidRDefault="003A7A6C" w:rsidP="00156546">
      <w:pPr>
        <w:tabs>
          <w:tab w:val="left" w:pos="2551"/>
        </w:tabs>
        <w:spacing w:after="0"/>
        <w:jc w:val="both"/>
        <w:rPr>
          <w:rFonts w:ascii="Times New Roman" w:hAnsi="Times New Roman" w:cs="Times New Roman"/>
          <w:b/>
          <w:sz w:val="24"/>
          <w:szCs w:val="24"/>
        </w:rPr>
      </w:pPr>
    </w:p>
    <w:tbl>
      <w:tblPr>
        <w:tblStyle w:val="GridTable5DarkAccent2"/>
        <w:tblW w:w="9378" w:type="dxa"/>
        <w:tblLook w:val="04A0"/>
      </w:tblPr>
      <w:tblGrid>
        <w:gridCol w:w="1908"/>
        <w:gridCol w:w="4140"/>
        <w:gridCol w:w="3330"/>
      </w:tblGrid>
      <w:tr w:rsidR="0033672B" w:rsidRPr="00AB4B00" w:rsidTr="00AB4B00">
        <w:trPr>
          <w:cnfStyle w:val="100000000000"/>
        </w:trPr>
        <w:tc>
          <w:tcPr>
            <w:cnfStyle w:val="001000000000"/>
            <w:tcW w:w="1908" w:type="dxa"/>
          </w:tcPr>
          <w:p w:rsidR="0033672B" w:rsidRPr="00AB4B00" w:rsidRDefault="0033672B" w:rsidP="00AB4B00">
            <w:pPr>
              <w:tabs>
                <w:tab w:val="left" w:pos="2551"/>
              </w:tabs>
              <w:jc w:val="center"/>
              <w:rPr>
                <w:rFonts w:ascii="Times New Roman" w:hAnsi="Times New Roman" w:cs="Times New Roman"/>
                <w:sz w:val="22"/>
                <w:szCs w:val="22"/>
              </w:rPr>
            </w:pPr>
            <w:r w:rsidRPr="00AB4B00">
              <w:rPr>
                <w:rFonts w:ascii="Times New Roman" w:hAnsi="Times New Roman" w:cs="Times New Roman"/>
                <w:sz w:val="22"/>
                <w:szCs w:val="22"/>
              </w:rPr>
              <w:t>Feature</w:t>
            </w:r>
          </w:p>
        </w:tc>
        <w:tc>
          <w:tcPr>
            <w:tcW w:w="4140" w:type="dxa"/>
          </w:tcPr>
          <w:p w:rsidR="0033672B" w:rsidRPr="00AB4B00" w:rsidRDefault="0033672B" w:rsidP="00AB4B00">
            <w:pPr>
              <w:tabs>
                <w:tab w:val="left" w:pos="2551"/>
              </w:tabs>
              <w:jc w:val="center"/>
              <w:cnfStyle w:val="100000000000"/>
              <w:rPr>
                <w:rFonts w:ascii="Times New Roman" w:hAnsi="Times New Roman" w:cs="Times New Roman"/>
                <w:sz w:val="22"/>
                <w:szCs w:val="22"/>
              </w:rPr>
            </w:pPr>
            <w:r w:rsidRPr="00AB4B00">
              <w:rPr>
                <w:rFonts w:ascii="Times New Roman" w:hAnsi="Times New Roman" w:cs="Times New Roman"/>
                <w:sz w:val="22"/>
                <w:szCs w:val="22"/>
              </w:rPr>
              <w:t>HIV-1</w:t>
            </w:r>
          </w:p>
        </w:tc>
        <w:tc>
          <w:tcPr>
            <w:tcW w:w="3330" w:type="dxa"/>
          </w:tcPr>
          <w:p w:rsidR="0033672B" w:rsidRPr="00AB4B00" w:rsidRDefault="0033672B" w:rsidP="00AB4B00">
            <w:pPr>
              <w:tabs>
                <w:tab w:val="left" w:pos="2551"/>
              </w:tabs>
              <w:jc w:val="center"/>
              <w:cnfStyle w:val="100000000000"/>
              <w:rPr>
                <w:rFonts w:ascii="Times New Roman" w:hAnsi="Times New Roman" w:cs="Times New Roman"/>
                <w:sz w:val="22"/>
                <w:szCs w:val="22"/>
              </w:rPr>
            </w:pPr>
            <w:r w:rsidRPr="00AB4B00">
              <w:rPr>
                <w:rFonts w:ascii="Times New Roman" w:hAnsi="Times New Roman" w:cs="Times New Roman"/>
                <w:sz w:val="22"/>
                <w:szCs w:val="22"/>
              </w:rPr>
              <w:t>HIV-2</w:t>
            </w:r>
          </w:p>
        </w:tc>
      </w:tr>
      <w:tr w:rsidR="0033672B" w:rsidRPr="00AB4B00" w:rsidTr="00AB4B00">
        <w:trPr>
          <w:cnfStyle w:val="000000100000"/>
        </w:trPr>
        <w:tc>
          <w:tcPr>
            <w:cnfStyle w:val="001000000000"/>
            <w:tcW w:w="1908" w:type="dxa"/>
          </w:tcPr>
          <w:p w:rsidR="0033672B" w:rsidRPr="00AB4B00" w:rsidRDefault="0033672B" w:rsidP="0033672B">
            <w:pPr>
              <w:tabs>
                <w:tab w:val="left" w:pos="2551"/>
              </w:tabs>
              <w:jc w:val="both"/>
              <w:rPr>
                <w:rFonts w:ascii="Times New Roman" w:hAnsi="Times New Roman" w:cs="Times New Roman"/>
                <w:b w:val="0"/>
                <w:sz w:val="22"/>
                <w:szCs w:val="22"/>
              </w:rPr>
            </w:pPr>
            <w:r w:rsidRPr="00AB4B00">
              <w:rPr>
                <w:rFonts w:ascii="Times New Roman" w:hAnsi="Times New Roman" w:cs="Times New Roman"/>
                <w:b w:val="0"/>
                <w:sz w:val="22"/>
                <w:szCs w:val="22"/>
              </w:rPr>
              <w:t>Discovery</w:t>
            </w:r>
          </w:p>
        </w:tc>
        <w:tc>
          <w:tcPr>
            <w:tcW w:w="4140" w:type="dxa"/>
          </w:tcPr>
          <w:p w:rsidR="0033672B" w:rsidRPr="00AB4B00" w:rsidRDefault="003A7A6C" w:rsidP="0033672B">
            <w:pPr>
              <w:tabs>
                <w:tab w:val="left" w:pos="2551"/>
              </w:tabs>
              <w:jc w:val="both"/>
              <w:cnfStyle w:val="000000100000"/>
              <w:rPr>
                <w:rFonts w:ascii="Times New Roman" w:hAnsi="Times New Roman" w:cs="Times New Roman"/>
                <w:sz w:val="22"/>
                <w:szCs w:val="22"/>
              </w:rPr>
            </w:pPr>
            <w:r w:rsidRPr="00AB4B00">
              <w:rPr>
                <w:rFonts w:ascii="Times New Roman" w:hAnsi="Times New Roman" w:cs="Times New Roman"/>
                <w:sz w:val="22"/>
                <w:szCs w:val="22"/>
              </w:rPr>
              <w:t>Discovered earlier (1983)</w:t>
            </w:r>
          </w:p>
        </w:tc>
        <w:tc>
          <w:tcPr>
            <w:tcW w:w="3330" w:type="dxa"/>
          </w:tcPr>
          <w:p w:rsidR="0033672B" w:rsidRPr="00AB4B00" w:rsidRDefault="003A7A6C" w:rsidP="0033672B">
            <w:pPr>
              <w:tabs>
                <w:tab w:val="left" w:pos="2551"/>
              </w:tabs>
              <w:jc w:val="both"/>
              <w:cnfStyle w:val="000000100000"/>
              <w:rPr>
                <w:rFonts w:ascii="Times New Roman" w:hAnsi="Times New Roman" w:cs="Times New Roman"/>
                <w:sz w:val="22"/>
                <w:szCs w:val="22"/>
              </w:rPr>
            </w:pPr>
            <w:r w:rsidRPr="00AB4B00">
              <w:rPr>
                <w:rFonts w:ascii="Times New Roman" w:hAnsi="Times New Roman" w:cs="Times New Roman"/>
                <w:sz w:val="22"/>
                <w:szCs w:val="22"/>
              </w:rPr>
              <w:t>Discovered later (1986)</w:t>
            </w:r>
          </w:p>
        </w:tc>
      </w:tr>
      <w:tr w:rsidR="0033672B" w:rsidRPr="00AB4B00" w:rsidTr="00AB4B00">
        <w:tc>
          <w:tcPr>
            <w:cnfStyle w:val="001000000000"/>
            <w:tcW w:w="1908" w:type="dxa"/>
          </w:tcPr>
          <w:p w:rsidR="0033672B" w:rsidRPr="00AB4B00" w:rsidRDefault="0033672B" w:rsidP="0033672B">
            <w:pPr>
              <w:tabs>
                <w:tab w:val="left" w:pos="2551"/>
              </w:tabs>
              <w:jc w:val="both"/>
              <w:rPr>
                <w:rFonts w:ascii="Times New Roman" w:hAnsi="Times New Roman" w:cs="Times New Roman"/>
                <w:b w:val="0"/>
                <w:sz w:val="22"/>
                <w:szCs w:val="22"/>
              </w:rPr>
            </w:pPr>
            <w:r w:rsidRPr="00AB4B00">
              <w:rPr>
                <w:rFonts w:ascii="Times New Roman" w:hAnsi="Times New Roman" w:cs="Times New Roman"/>
                <w:b w:val="0"/>
                <w:sz w:val="22"/>
                <w:szCs w:val="22"/>
              </w:rPr>
              <w:t>Source</w:t>
            </w:r>
          </w:p>
        </w:tc>
        <w:tc>
          <w:tcPr>
            <w:tcW w:w="4140" w:type="dxa"/>
          </w:tcPr>
          <w:p w:rsidR="0033672B" w:rsidRPr="00AB4B00" w:rsidRDefault="003A7A6C" w:rsidP="0033672B">
            <w:pPr>
              <w:tabs>
                <w:tab w:val="left" w:pos="2551"/>
              </w:tabs>
              <w:jc w:val="both"/>
              <w:cnfStyle w:val="000000000000"/>
              <w:rPr>
                <w:rFonts w:ascii="Times New Roman" w:hAnsi="Times New Roman" w:cs="Times New Roman"/>
                <w:sz w:val="22"/>
                <w:szCs w:val="22"/>
              </w:rPr>
            </w:pPr>
            <w:r w:rsidRPr="00AB4B00">
              <w:rPr>
                <w:rFonts w:ascii="Times New Roman" w:hAnsi="Times New Roman" w:cs="Times New Roman"/>
                <w:sz w:val="22"/>
                <w:szCs w:val="22"/>
              </w:rPr>
              <w:t>Zoonosis, from chimpanzee</w:t>
            </w:r>
          </w:p>
        </w:tc>
        <w:tc>
          <w:tcPr>
            <w:tcW w:w="3330" w:type="dxa"/>
          </w:tcPr>
          <w:p w:rsidR="0033672B" w:rsidRPr="00AB4B00" w:rsidRDefault="003A7A6C" w:rsidP="0033672B">
            <w:pPr>
              <w:tabs>
                <w:tab w:val="left" w:pos="2551"/>
              </w:tabs>
              <w:jc w:val="both"/>
              <w:cnfStyle w:val="000000000000"/>
              <w:rPr>
                <w:rFonts w:ascii="Times New Roman" w:hAnsi="Times New Roman" w:cs="Times New Roman"/>
                <w:sz w:val="22"/>
                <w:szCs w:val="22"/>
              </w:rPr>
            </w:pPr>
            <w:r w:rsidRPr="00AB4B00">
              <w:rPr>
                <w:rFonts w:ascii="Times New Roman" w:hAnsi="Times New Roman" w:cs="Times New Roman"/>
                <w:sz w:val="22"/>
                <w:szCs w:val="22"/>
              </w:rPr>
              <w:t>Sooty Mangabey Monkey from West Africa</w:t>
            </w:r>
          </w:p>
        </w:tc>
      </w:tr>
      <w:tr w:rsidR="0033672B" w:rsidRPr="00AB4B00" w:rsidTr="00AB4B00">
        <w:trPr>
          <w:cnfStyle w:val="000000100000"/>
        </w:trPr>
        <w:tc>
          <w:tcPr>
            <w:cnfStyle w:val="001000000000"/>
            <w:tcW w:w="1908" w:type="dxa"/>
          </w:tcPr>
          <w:p w:rsidR="0033672B" w:rsidRPr="00AB4B00" w:rsidRDefault="0033672B" w:rsidP="0033672B">
            <w:pPr>
              <w:tabs>
                <w:tab w:val="left" w:pos="2551"/>
              </w:tabs>
              <w:jc w:val="both"/>
              <w:rPr>
                <w:rFonts w:ascii="Times New Roman" w:hAnsi="Times New Roman" w:cs="Times New Roman"/>
                <w:b w:val="0"/>
                <w:sz w:val="22"/>
                <w:szCs w:val="22"/>
              </w:rPr>
            </w:pPr>
            <w:r w:rsidRPr="00AB4B00">
              <w:rPr>
                <w:rFonts w:ascii="Times New Roman" w:hAnsi="Times New Roman" w:cs="Times New Roman"/>
                <w:b w:val="0"/>
                <w:sz w:val="22"/>
                <w:szCs w:val="22"/>
              </w:rPr>
              <w:t>Global distribution</w:t>
            </w:r>
          </w:p>
        </w:tc>
        <w:tc>
          <w:tcPr>
            <w:tcW w:w="4140" w:type="dxa"/>
          </w:tcPr>
          <w:p w:rsidR="0033672B" w:rsidRPr="00AB4B00" w:rsidRDefault="003A7A6C" w:rsidP="0033672B">
            <w:pPr>
              <w:tabs>
                <w:tab w:val="left" w:pos="2551"/>
              </w:tabs>
              <w:jc w:val="both"/>
              <w:cnfStyle w:val="000000100000"/>
              <w:rPr>
                <w:rFonts w:ascii="Times New Roman" w:hAnsi="Times New Roman" w:cs="Times New Roman"/>
                <w:sz w:val="22"/>
                <w:szCs w:val="22"/>
              </w:rPr>
            </w:pPr>
            <w:r w:rsidRPr="00AB4B00">
              <w:rPr>
                <w:rFonts w:ascii="Times New Roman" w:hAnsi="Times New Roman" w:cs="Times New Roman"/>
                <w:sz w:val="22"/>
                <w:szCs w:val="22"/>
              </w:rPr>
              <w:t>Widespread</w:t>
            </w:r>
          </w:p>
        </w:tc>
        <w:tc>
          <w:tcPr>
            <w:tcW w:w="3330" w:type="dxa"/>
          </w:tcPr>
          <w:p w:rsidR="0033672B" w:rsidRPr="00AB4B00" w:rsidRDefault="003A7A6C" w:rsidP="0033672B">
            <w:pPr>
              <w:tabs>
                <w:tab w:val="left" w:pos="2551"/>
              </w:tabs>
              <w:jc w:val="both"/>
              <w:cnfStyle w:val="000000100000"/>
              <w:rPr>
                <w:rFonts w:ascii="Times New Roman" w:hAnsi="Times New Roman" w:cs="Times New Roman"/>
                <w:sz w:val="22"/>
                <w:szCs w:val="22"/>
              </w:rPr>
            </w:pPr>
            <w:r w:rsidRPr="00AB4B00">
              <w:rPr>
                <w:rFonts w:ascii="Times New Roman" w:hAnsi="Times New Roman" w:cs="Times New Roman"/>
                <w:sz w:val="22"/>
                <w:szCs w:val="22"/>
              </w:rPr>
              <w:t>Predominantly found in West Africa and parts of Central Africa</w:t>
            </w:r>
          </w:p>
        </w:tc>
      </w:tr>
      <w:tr w:rsidR="0033672B" w:rsidRPr="00AB4B00" w:rsidTr="00AB4B00">
        <w:tc>
          <w:tcPr>
            <w:cnfStyle w:val="001000000000"/>
            <w:tcW w:w="1908" w:type="dxa"/>
          </w:tcPr>
          <w:p w:rsidR="0033672B" w:rsidRPr="00AB4B00" w:rsidRDefault="0033672B" w:rsidP="0033672B">
            <w:pPr>
              <w:tabs>
                <w:tab w:val="left" w:pos="2551"/>
              </w:tabs>
              <w:jc w:val="both"/>
              <w:rPr>
                <w:rFonts w:ascii="Times New Roman" w:hAnsi="Times New Roman" w:cs="Times New Roman"/>
                <w:b w:val="0"/>
                <w:sz w:val="22"/>
                <w:szCs w:val="22"/>
              </w:rPr>
            </w:pPr>
            <w:r w:rsidRPr="00AB4B00">
              <w:rPr>
                <w:rFonts w:ascii="Times New Roman" w:hAnsi="Times New Roman" w:cs="Times New Roman"/>
                <w:b w:val="0"/>
                <w:sz w:val="22"/>
                <w:szCs w:val="22"/>
              </w:rPr>
              <w:t>Genotype</w:t>
            </w:r>
          </w:p>
        </w:tc>
        <w:tc>
          <w:tcPr>
            <w:tcW w:w="4140" w:type="dxa"/>
          </w:tcPr>
          <w:p w:rsidR="0033672B" w:rsidRPr="00AB4B00" w:rsidRDefault="003A7A6C" w:rsidP="0033672B">
            <w:pPr>
              <w:tabs>
                <w:tab w:val="left" w:pos="2551"/>
              </w:tabs>
              <w:jc w:val="both"/>
              <w:cnfStyle w:val="000000000000"/>
              <w:rPr>
                <w:rFonts w:ascii="Times New Roman" w:hAnsi="Times New Roman" w:cs="Times New Roman"/>
                <w:sz w:val="22"/>
                <w:szCs w:val="22"/>
              </w:rPr>
            </w:pPr>
            <w:r w:rsidRPr="00AB4B00">
              <w:rPr>
                <w:rFonts w:ascii="Times New Roman" w:hAnsi="Times New Roman" w:cs="Times New Roman"/>
                <w:sz w:val="22"/>
                <w:szCs w:val="22"/>
              </w:rPr>
              <w:t>Groups M, N and O; M has subtypes of A-K except I</w:t>
            </w:r>
          </w:p>
        </w:tc>
        <w:tc>
          <w:tcPr>
            <w:tcW w:w="3330" w:type="dxa"/>
          </w:tcPr>
          <w:p w:rsidR="0033672B" w:rsidRPr="00AB4B00" w:rsidRDefault="003A7A6C" w:rsidP="0033672B">
            <w:pPr>
              <w:tabs>
                <w:tab w:val="left" w:pos="2551"/>
              </w:tabs>
              <w:jc w:val="both"/>
              <w:cnfStyle w:val="000000000000"/>
              <w:rPr>
                <w:rFonts w:ascii="Times New Roman" w:hAnsi="Times New Roman" w:cs="Times New Roman"/>
                <w:sz w:val="22"/>
                <w:szCs w:val="22"/>
              </w:rPr>
            </w:pPr>
            <w:r w:rsidRPr="00AB4B00">
              <w:rPr>
                <w:rFonts w:ascii="Times New Roman" w:hAnsi="Times New Roman" w:cs="Times New Roman"/>
                <w:sz w:val="22"/>
                <w:szCs w:val="22"/>
              </w:rPr>
              <w:t>None</w:t>
            </w:r>
          </w:p>
        </w:tc>
      </w:tr>
      <w:tr w:rsidR="0033672B" w:rsidRPr="00AB4B00" w:rsidTr="00AB4B00">
        <w:trPr>
          <w:cnfStyle w:val="000000100000"/>
        </w:trPr>
        <w:tc>
          <w:tcPr>
            <w:cnfStyle w:val="001000000000"/>
            <w:tcW w:w="1908" w:type="dxa"/>
          </w:tcPr>
          <w:p w:rsidR="0033672B" w:rsidRPr="00AB4B00" w:rsidRDefault="003A7A6C" w:rsidP="0033672B">
            <w:pPr>
              <w:tabs>
                <w:tab w:val="left" w:pos="2551"/>
              </w:tabs>
              <w:jc w:val="both"/>
              <w:rPr>
                <w:rFonts w:ascii="Times New Roman" w:hAnsi="Times New Roman" w:cs="Times New Roman"/>
                <w:b w:val="0"/>
                <w:sz w:val="22"/>
                <w:szCs w:val="22"/>
              </w:rPr>
            </w:pPr>
            <w:r w:rsidRPr="00AB4B00">
              <w:rPr>
                <w:rFonts w:ascii="Times New Roman" w:hAnsi="Times New Roman" w:cs="Times New Roman"/>
                <w:b w:val="0"/>
                <w:sz w:val="22"/>
                <w:szCs w:val="22"/>
              </w:rPr>
              <w:t>Phenotype</w:t>
            </w:r>
          </w:p>
        </w:tc>
        <w:tc>
          <w:tcPr>
            <w:tcW w:w="4140" w:type="dxa"/>
          </w:tcPr>
          <w:p w:rsidR="0033672B" w:rsidRPr="00AB4B00" w:rsidRDefault="003A7A6C" w:rsidP="0033672B">
            <w:pPr>
              <w:tabs>
                <w:tab w:val="left" w:pos="2551"/>
              </w:tabs>
              <w:jc w:val="both"/>
              <w:cnfStyle w:val="000000100000"/>
              <w:rPr>
                <w:rFonts w:ascii="Times New Roman" w:hAnsi="Times New Roman" w:cs="Times New Roman"/>
                <w:sz w:val="22"/>
                <w:szCs w:val="22"/>
              </w:rPr>
            </w:pPr>
            <w:r w:rsidRPr="00AB4B00">
              <w:rPr>
                <w:rFonts w:ascii="Times New Roman" w:hAnsi="Times New Roman" w:cs="Times New Roman"/>
                <w:sz w:val="22"/>
                <w:szCs w:val="22"/>
              </w:rPr>
              <w:t>Syncytium Inducing (use CXCR4, called as X4 virus), Non-syncytium inducing (use CCR5, called as R5 virus)</w:t>
            </w:r>
          </w:p>
        </w:tc>
        <w:tc>
          <w:tcPr>
            <w:tcW w:w="3330" w:type="dxa"/>
          </w:tcPr>
          <w:p w:rsidR="0033672B" w:rsidRPr="00AB4B00" w:rsidRDefault="003A7A6C" w:rsidP="0033672B">
            <w:pPr>
              <w:tabs>
                <w:tab w:val="left" w:pos="2551"/>
              </w:tabs>
              <w:jc w:val="both"/>
              <w:cnfStyle w:val="000000100000"/>
              <w:rPr>
                <w:rFonts w:ascii="Times New Roman" w:hAnsi="Times New Roman" w:cs="Times New Roman"/>
                <w:sz w:val="22"/>
                <w:szCs w:val="22"/>
              </w:rPr>
            </w:pPr>
            <w:r w:rsidRPr="00AB4B00">
              <w:rPr>
                <w:rFonts w:ascii="Times New Roman" w:hAnsi="Times New Roman" w:cs="Times New Roman"/>
                <w:sz w:val="22"/>
                <w:szCs w:val="22"/>
              </w:rPr>
              <w:t>None</w:t>
            </w:r>
          </w:p>
        </w:tc>
      </w:tr>
      <w:tr w:rsidR="0033672B" w:rsidRPr="00AB4B00" w:rsidTr="00AB4B00">
        <w:tc>
          <w:tcPr>
            <w:cnfStyle w:val="001000000000"/>
            <w:tcW w:w="1908" w:type="dxa"/>
          </w:tcPr>
          <w:p w:rsidR="0033672B" w:rsidRPr="00AB4B00" w:rsidRDefault="003A7A6C" w:rsidP="0033672B">
            <w:pPr>
              <w:tabs>
                <w:tab w:val="left" w:pos="2551"/>
              </w:tabs>
              <w:jc w:val="both"/>
              <w:rPr>
                <w:rFonts w:ascii="Times New Roman" w:hAnsi="Times New Roman" w:cs="Times New Roman"/>
                <w:b w:val="0"/>
                <w:sz w:val="22"/>
                <w:szCs w:val="22"/>
              </w:rPr>
            </w:pPr>
            <w:r w:rsidRPr="00AB4B00">
              <w:rPr>
                <w:rFonts w:ascii="Times New Roman" w:hAnsi="Times New Roman" w:cs="Times New Roman"/>
                <w:b w:val="0"/>
                <w:sz w:val="22"/>
                <w:szCs w:val="22"/>
              </w:rPr>
              <w:t>Viral load</w:t>
            </w:r>
          </w:p>
        </w:tc>
        <w:tc>
          <w:tcPr>
            <w:tcW w:w="4140" w:type="dxa"/>
          </w:tcPr>
          <w:p w:rsidR="0033672B" w:rsidRPr="00AB4B00" w:rsidRDefault="003A7A6C" w:rsidP="0033672B">
            <w:pPr>
              <w:tabs>
                <w:tab w:val="left" w:pos="2551"/>
              </w:tabs>
              <w:jc w:val="both"/>
              <w:cnfStyle w:val="000000000000"/>
              <w:rPr>
                <w:rFonts w:ascii="Times New Roman" w:hAnsi="Times New Roman" w:cs="Times New Roman"/>
                <w:sz w:val="22"/>
                <w:szCs w:val="22"/>
              </w:rPr>
            </w:pPr>
            <w:r w:rsidRPr="00AB4B00">
              <w:rPr>
                <w:rFonts w:ascii="Times New Roman" w:hAnsi="Times New Roman" w:cs="Times New Roman"/>
                <w:sz w:val="22"/>
                <w:szCs w:val="22"/>
              </w:rPr>
              <w:t>Higher viral load</w:t>
            </w:r>
          </w:p>
        </w:tc>
        <w:tc>
          <w:tcPr>
            <w:tcW w:w="3330" w:type="dxa"/>
          </w:tcPr>
          <w:p w:rsidR="0033672B" w:rsidRPr="00AB4B00" w:rsidRDefault="003A7A6C" w:rsidP="0033672B">
            <w:pPr>
              <w:tabs>
                <w:tab w:val="left" w:pos="2551"/>
              </w:tabs>
              <w:jc w:val="both"/>
              <w:cnfStyle w:val="000000000000"/>
              <w:rPr>
                <w:rFonts w:ascii="Times New Roman" w:hAnsi="Times New Roman" w:cs="Times New Roman"/>
                <w:sz w:val="22"/>
                <w:szCs w:val="22"/>
              </w:rPr>
            </w:pPr>
            <w:r w:rsidRPr="00AB4B00">
              <w:rPr>
                <w:rFonts w:ascii="Times New Roman" w:hAnsi="Times New Roman" w:cs="Times New Roman"/>
                <w:sz w:val="22"/>
                <w:szCs w:val="22"/>
              </w:rPr>
              <w:t>Lower viral load</w:t>
            </w:r>
          </w:p>
        </w:tc>
      </w:tr>
      <w:tr w:rsidR="0033672B" w:rsidRPr="00AB4B00" w:rsidTr="00AB4B00">
        <w:trPr>
          <w:cnfStyle w:val="000000100000"/>
        </w:trPr>
        <w:tc>
          <w:tcPr>
            <w:cnfStyle w:val="001000000000"/>
            <w:tcW w:w="1908" w:type="dxa"/>
          </w:tcPr>
          <w:p w:rsidR="0033672B" w:rsidRPr="00AB4B00" w:rsidRDefault="003A7A6C" w:rsidP="0033672B">
            <w:pPr>
              <w:tabs>
                <w:tab w:val="left" w:pos="2551"/>
              </w:tabs>
              <w:jc w:val="both"/>
              <w:rPr>
                <w:rFonts w:ascii="Times New Roman" w:hAnsi="Times New Roman" w:cs="Times New Roman"/>
                <w:b w:val="0"/>
                <w:sz w:val="22"/>
                <w:szCs w:val="22"/>
              </w:rPr>
            </w:pPr>
            <w:r w:rsidRPr="00AB4B00">
              <w:rPr>
                <w:rFonts w:ascii="Times New Roman" w:hAnsi="Times New Roman" w:cs="Times New Roman"/>
                <w:b w:val="0"/>
                <w:sz w:val="22"/>
                <w:szCs w:val="22"/>
              </w:rPr>
              <w:t>Envelope protein</w:t>
            </w:r>
          </w:p>
        </w:tc>
        <w:tc>
          <w:tcPr>
            <w:tcW w:w="4140" w:type="dxa"/>
          </w:tcPr>
          <w:p w:rsidR="0033672B" w:rsidRPr="00AB4B00" w:rsidRDefault="003A7A6C" w:rsidP="0033672B">
            <w:pPr>
              <w:tabs>
                <w:tab w:val="left" w:pos="2551"/>
              </w:tabs>
              <w:jc w:val="both"/>
              <w:cnfStyle w:val="000000100000"/>
              <w:rPr>
                <w:rFonts w:ascii="Times New Roman" w:hAnsi="Times New Roman" w:cs="Times New Roman"/>
                <w:sz w:val="22"/>
                <w:szCs w:val="22"/>
              </w:rPr>
            </w:pPr>
            <w:r w:rsidRPr="00AB4B00">
              <w:rPr>
                <w:rFonts w:ascii="Times New Roman" w:hAnsi="Times New Roman" w:cs="Times New Roman"/>
                <w:sz w:val="22"/>
                <w:szCs w:val="22"/>
              </w:rPr>
              <w:t>Contains Vpu</w:t>
            </w:r>
          </w:p>
        </w:tc>
        <w:tc>
          <w:tcPr>
            <w:tcW w:w="3330" w:type="dxa"/>
          </w:tcPr>
          <w:p w:rsidR="0033672B" w:rsidRPr="00AB4B00" w:rsidRDefault="003A7A6C" w:rsidP="0033672B">
            <w:pPr>
              <w:tabs>
                <w:tab w:val="left" w:pos="2551"/>
              </w:tabs>
              <w:jc w:val="both"/>
              <w:cnfStyle w:val="000000100000"/>
              <w:rPr>
                <w:rFonts w:ascii="Times New Roman" w:hAnsi="Times New Roman" w:cs="Times New Roman"/>
                <w:sz w:val="22"/>
                <w:szCs w:val="22"/>
              </w:rPr>
            </w:pPr>
            <w:r w:rsidRPr="00AB4B00">
              <w:rPr>
                <w:rFonts w:ascii="Times New Roman" w:hAnsi="Times New Roman" w:cs="Times New Roman"/>
                <w:sz w:val="22"/>
                <w:szCs w:val="22"/>
              </w:rPr>
              <w:t>Contains Vpx</w:t>
            </w:r>
          </w:p>
        </w:tc>
      </w:tr>
      <w:tr w:rsidR="003A7A6C" w:rsidRPr="00AB4B00" w:rsidTr="00AB4B00">
        <w:tc>
          <w:tcPr>
            <w:cnfStyle w:val="001000000000"/>
            <w:tcW w:w="1908" w:type="dxa"/>
          </w:tcPr>
          <w:p w:rsidR="003A7A6C" w:rsidRPr="00AB4B00" w:rsidRDefault="003A7A6C" w:rsidP="0033672B">
            <w:pPr>
              <w:tabs>
                <w:tab w:val="left" w:pos="2551"/>
              </w:tabs>
              <w:jc w:val="both"/>
              <w:rPr>
                <w:rFonts w:ascii="Times New Roman" w:hAnsi="Times New Roman" w:cs="Times New Roman"/>
                <w:b w:val="0"/>
                <w:sz w:val="22"/>
                <w:szCs w:val="22"/>
              </w:rPr>
            </w:pPr>
            <w:r w:rsidRPr="00AB4B00">
              <w:rPr>
                <w:rFonts w:ascii="Times New Roman" w:hAnsi="Times New Roman" w:cs="Times New Roman"/>
                <w:b w:val="0"/>
                <w:sz w:val="22"/>
                <w:szCs w:val="22"/>
              </w:rPr>
              <w:t>Drug susceptibility</w:t>
            </w:r>
          </w:p>
        </w:tc>
        <w:tc>
          <w:tcPr>
            <w:tcW w:w="4140" w:type="dxa"/>
          </w:tcPr>
          <w:p w:rsidR="003A7A6C" w:rsidRPr="00AB4B00" w:rsidRDefault="003A7A6C" w:rsidP="0033672B">
            <w:pPr>
              <w:tabs>
                <w:tab w:val="left" w:pos="2551"/>
              </w:tabs>
              <w:jc w:val="both"/>
              <w:cnfStyle w:val="000000000000"/>
              <w:rPr>
                <w:rFonts w:ascii="Times New Roman" w:hAnsi="Times New Roman" w:cs="Times New Roman"/>
                <w:sz w:val="22"/>
                <w:szCs w:val="22"/>
              </w:rPr>
            </w:pPr>
            <w:r w:rsidRPr="00AB4B00">
              <w:rPr>
                <w:rFonts w:ascii="Times New Roman" w:hAnsi="Times New Roman" w:cs="Times New Roman"/>
                <w:sz w:val="22"/>
                <w:szCs w:val="22"/>
              </w:rPr>
              <w:t>Generally sensitive to standard antiretrovirals</w:t>
            </w:r>
          </w:p>
        </w:tc>
        <w:tc>
          <w:tcPr>
            <w:tcW w:w="3330" w:type="dxa"/>
          </w:tcPr>
          <w:p w:rsidR="003A7A6C" w:rsidRPr="00AB4B00" w:rsidRDefault="003A7A6C" w:rsidP="0033672B">
            <w:pPr>
              <w:tabs>
                <w:tab w:val="left" w:pos="2551"/>
              </w:tabs>
              <w:jc w:val="both"/>
              <w:cnfStyle w:val="000000000000"/>
              <w:rPr>
                <w:rFonts w:ascii="Times New Roman" w:hAnsi="Times New Roman" w:cs="Times New Roman"/>
                <w:sz w:val="22"/>
                <w:szCs w:val="22"/>
              </w:rPr>
            </w:pPr>
            <w:r w:rsidRPr="00AB4B00">
              <w:rPr>
                <w:rFonts w:ascii="Times New Roman" w:hAnsi="Times New Roman" w:cs="Times New Roman"/>
                <w:sz w:val="22"/>
                <w:szCs w:val="22"/>
              </w:rPr>
              <w:t>Less sensitive to some antiretrovirals</w:t>
            </w:r>
          </w:p>
        </w:tc>
      </w:tr>
    </w:tbl>
    <w:p w:rsidR="00784BAE" w:rsidRDefault="00784BAE" w:rsidP="00156546">
      <w:pPr>
        <w:tabs>
          <w:tab w:val="left" w:pos="2551"/>
        </w:tabs>
        <w:spacing w:after="0"/>
        <w:jc w:val="both"/>
        <w:rPr>
          <w:rFonts w:ascii="Times New Roman" w:hAnsi="Times New Roman" w:cs="Times New Roman"/>
          <w:b/>
          <w:sz w:val="24"/>
          <w:szCs w:val="24"/>
        </w:rPr>
      </w:pPr>
    </w:p>
    <w:p w:rsidR="00522DC4" w:rsidRDefault="00AB4B00" w:rsidP="00156546">
      <w:pPr>
        <w:tabs>
          <w:tab w:val="left" w:pos="2551"/>
        </w:tabs>
        <w:spacing w:after="0"/>
        <w:jc w:val="both"/>
        <w:rPr>
          <w:rFonts w:ascii="Times New Roman" w:hAnsi="Times New Roman" w:cs="Times New Roman"/>
          <w:sz w:val="24"/>
          <w:szCs w:val="24"/>
        </w:rPr>
      </w:pPr>
      <w:r w:rsidRPr="00D27E3C">
        <w:rPr>
          <w:rFonts w:ascii="Times New Roman" w:hAnsi="Times New Roman" w:cs="Times New Roman"/>
          <w:b/>
          <w:color w:val="E36C0A" w:themeColor="accent6" w:themeShade="BF"/>
          <w:sz w:val="24"/>
          <w:szCs w:val="24"/>
        </w:rPr>
        <w:t>Structure:</w:t>
      </w:r>
      <w:r w:rsidRPr="00D8757D">
        <w:rPr>
          <w:rFonts w:ascii="Times New Roman" w:hAnsi="Times New Roman" w:cs="Times New Roman"/>
          <w:sz w:val="24"/>
          <w:szCs w:val="24"/>
        </w:rPr>
        <w:t xml:space="preserve"> HIV is composed of an outer lipid bilayer envelope with glycoproteins</w:t>
      </w:r>
      <w:r w:rsidR="00AC0969">
        <w:rPr>
          <w:rFonts w:ascii="Times New Roman" w:hAnsi="Times New Roman" w:cs="Times New Roman"/>
          <w:sz w:val="24"/>
          <w:szCs w:val="24"/>
        </w:rPr>
        <w:t xml:space="preserve"> (Table 47)</w:t>
      </w:r>
      <w:r w:rsidRPr="00D8757D">
        <w:rPr>
          <w:rFonts w:ascii="Times New Roman" w:hAnsi="Times New Roman" w:cs="Times New Roman"/>
          <w:sz w:val="24"/>
          <w:szCs w:val="24"/>
        </w:rPr>
        <w:t xml:space="preserve"> gp120 and gp41, surrounding an inner protein core made up of p15, p17, and p24 proteins. Within this structure </w:t>
      </w:r>
      <w:r w:rsidR="00AC0969">
        <w:rPr>
          <w:rFonts w:ascii="Times New Roman" w:hAnsi="Times New Roman" w:cs="Times New Roman"/>
          <w:sz w:val="24"/>
          <w:szCs w:val="24"/>
        </w:rPr>
        <w:t xml:space="preserve">(Figure 81) </w:t>
      </w:r>
      <w:r w:rsidRPr="00D8757D">
        <w:rPr>
          <w:rFonts w:ascii="Times New Roman" w:hAnsi="Times New Roman" w:cs="Times New Roman"/>
          <w:sz w:val="24"/>
          <w:szCs w:val="24"/>
        </w:rPr>
        <w:t xml:space="preserve">is the viral RNA complexed with reverse transcriptase. The HIV genome, about 10 kilobases in size, is larger than that of HTLV. It contains structural genes </w:t>
      </w:r>
      <w:r w:rsidR="00AC0969">
        <w:rPr>
          <w:rFonts w:ascii="Times New Roman" w:hAnsi="Times New Roman" w:cs="Times New Roman"/>
          <w:sz w:val="24"/>
          <w:szCs w:val="24"/>
        </w:rPr>
        <w:t xml:space="preserve">(Table 47) </w:t>
      </w:r>
      <w:r w:rsidRPr="00D8757D">
        <w:rPr>
          <w:rFonts w:ascii="Times New Roman" w:hAnsi="Times New Roman" w:cs="Times New Roman"/>
          <w:sz w:val="24"/>
          <w:szCs w:val="24"/>
        </w:rPr>
        <w:t>gag, pol, and env, as well as regulatory genes tat (similar to HTLV's tax) and rev (similar to HTLV's rex). Additionally, HIV-1 includes regulatory genes</w:t>
      </w:r>
      <w:r w:rsidR="00AC0969">
        <w:rPr>
          <w:rFonts w:ascii="Times New Roman" w:hAnsi="Times New Roman" w:cs="Times New Roman"/>
          <w:sz w:val="24"/>
          <w:szCs w:val="24"/>
        </w:rPr>
        <w:t xml:space="preserve"> (Table 47)</w:t>
      </w:r>
      <w:r w:rsidRPr="00D8757D">
        <w:rPr>
          <w:rFonts w:ascii="Times New Roman" w:hAnsi="Times New Roman" w:cs="Times New Roman"/>
          <w:sz w:val="24"/>
          <w:szCs w:val="24"/>
        </w:rPr>
        <w:t xml:space="preserve"> </w:t>
      </w:r>
      <w:r w:rsidRPr="00D8757D">
        <w:rPr>
          <w:rFonts w:ascii="Times New Roman" w:hAnsi="Times New Roman" w:cs="Times New Roman"/>
          <w:sz w:val="24"/>
          <w:szCs w:val="24"/>
        </w:rPr>
        <w:lastRenderedPageBreak/>
        <w:t>nef, vif, vpu, and vpr, whereas HIV-2 lacks vpu but has vpx, a gene also present in simian immunodeficiency virus</w:t>
      </w:r>
      <w:r w:rsidR="00AC0969">
        <w:rPr>
          <w:rFonts w:ascii="Times New Roman" w:hAnsi="Times New Roman" w:cs="Times New Roman"/>
          <w:sz w:val="24"/>
          <w:szCs w:val="24"/>
        </w:rPr>
        <w:t xml:space="preserve"> (Figure 82)</w:t>
      </w:r>
      <w:r w:rsidRPr="00D8757D">
        <w:rPr>
          <w:rFonts w:ascii="Times New Roman" w:hAnsi="Times New Roman" w:cs="Times New Roman"/>
          <w:sz w:val="24"/>
          <w:szCs w:val="24"/>
        </w:rPr>
        <w:t>.</w:t>
      </w:r>
    </w:p>
    <w:p w:rsidR="00522DC4" w:rsidRDefault="00522DC4" w:rsidP="00156546">
      <w:pPr>
        <w:tabs>
          <w:tab w:val="left" w:pos="2551"/>
        </w:tabs>
        <w:spacing w:after="0"/>
        <w:jc w:val="both"/>
        <w:rPr>
          <w:rFonts w:ascii="Times New Roman" w:hAnsi="Times New Roman" w:cs="Times New Roman"/>
          <w:sz w:val="24"/>
          <w:szCs w:val="24"/>
        </w:rPr>
      </w:pPr>
    </w:p>
    <w:p w:rsidR="00522DC4" w:rsidRDefault="00F64EC8" w:rsidP="00F64EC8">
      <w:pPr>
        <w:pStyle w:val="NormalWeb"/>
        <w:jc w:val="center"/>
      </w:pPr>
      <w:r>
        <w:rPr>
          <w:noProof/>
        </w:rPr>
        <w:drawing>
          <wp:inline distT="0" distB="0" distL="0" distR="0">
            <wp:extent cx="4572000" cy="2375519"/>
            <wp:effectExtent l="19050" t="19050" r="19050" b="24781"/>
            <wp:docPr id="30" name="Picture 30" descr="C:\Users\hp\AppData\Local\Packages\Microsoft.Windows.Photos_8wekyb3d8bbwe\TempState\ShareServiceTempFolde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AppData\Local\Packages\Microsoft.Windows.Photos_8wekyb3d8bbwe\TempState\ShareServiceTempFolder\2.jpeg"/>
                    <pic:cNvPicPr>
                      <a:picLocks noChangeAspect="1" noChangeArrowheads="1"/>
                    </pic:cNvPicPr>
                  </pic:nvPicPr>
                  <pic:blipFill>
                    <a:blip r:embed="rId26" cstate="print"/>
                    <a:srcRect/>
                    <a:stretch>
                      <a:fillRect/>
                    </a:stretch>
                  </pic:blipFill>
                  <pic:spPr bwMode="auto">
                    <a:xfrm>
                      <a:off x="0" y="0"/>
                      <a:ext cx="4572000" cy="2375519"/>
                    </a:xfrm>
                    <a:prstGeom prst="rect">
                      <a:avLst/>
                    </a:prstGeom>
                    <a:noFill/>
                    <a:ln w="12700">
                      <a:solidFill>
                        <a:schemeClr val="tx1"/>
                      </a:solidFill>
                      <a:miter lim="800000"/>
                      <a:headEnd/>
                      <a:tailEnd/>
                    </a:ln>
                  </pic:spPr>
                </pic:pic>
              </a:graphicData>
            </a:graphic>
          </wp:inline>
        </w:drawing>
      </w:r>
    </w:p>
    <w:p w:rsidR="00522DC4" w:rsidRDefault="00AC0969" w:rsidP="00953856">
      <w:pPr>
        <w:tabs>
          <w:tab w:val="left" w:pos="2551"/>
        </w:tabs>
        <w:spacing w:after="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D27E3C">
        <w:rPr>
          <w:rFonts w:ascii="Times New Roman" w:hAnsi="Times New Roman" w:cs="Times New Roman"/>
          <w:b/>
          <w:sz w:val="24"/>
          <w:szCs w:val="24"/>
        </w:rPr>
        <w:t>81</w:t>
      </w:r>
      <w:r w:rsidR="00953856" w:rsidRPr="00953856">
        <w:rPr>
          <w:rFonts w:ascii="Times New Roman" w:hAnsi="Times New Roman" w:cs="Times New Roman"/>
          <w:b/>
          <w:sz w:val="24"/>
          <w:szCs w:val="24"/>
        </w:rPr>
        <w:t>: Structure of HIV</w:t>
      </w:r>
    </w:p>
    <w:p w:rsidR="00953856" w:rsidRPr="00953856" w:rsidRDefault="00953856" w:rsidP="00953856">
      <w:pPr>
        <w:tabs>
          <w:tab w:val="left" w:pos="2551"/>
        </w:tabs>
        <w:spacing w:after="0"/>
        <w:jc w:val="center"/>
        <w:rPr>
          <w:rFonts w:ascii="Times New Roman" w:hAnsi="Times New Roman" w:cs="Times New Roman"/>
          <w:b/>
          <w:sz w:val="24"/>
          <w:szCs w:val="24"/>
        </w:rPr>
      </w:pPr>
    </w:p>
    <w:p w:rsidR="00522DC4" w:rsidRDefault="00522DC4" w:rsidP="00156546">
      <w:pPr>
        <w:tabs>
          <w:tab w:val="left" w:pos="2551"/>
        </w:tabs>
        <w:spacing w:after="0"/>
        <w:jc w:val="both"/>
        <w:rPr>
          <w:rFonts w:ascii="Times New Roman" w:hAnsi="Times New Roman" w:cs="Times New Roman"/>
          <w:sz w:val="24"/>
          <w:szCs w:val="24"/>
        </w:rPr>
      </w:pPr>
    </w:p>
    <w:p w:rsidR="00920603" w:rsidRPr="00AB4B00" w:rsidRDefault="00D8757D" w:rsidP="00156546">
      <w:pPr>
        <w:tabs>
          <w:tab w:val="left" w:pos="2551"/>
        </w:tabs>
        <w:spacing w:after="0"/>
        <w:jc w:val="both"/>
        <w:rPr>
          <w:rFonts w:ascii="Times New Roman" w:hAnsi="Times New Roman" w:cs="Times New Roman"/>
          <w:sz w:val="24"/>
          <w:szCs w:val="24"/>
        </w:rPr>
      </w:pPr>
      <w:r w:rsidRPr="00D8757D">
        <w:rPr>
          <w:rFonts w:ascii="Times New Roman" w:hAnsi="Times New Roman" w:cs="Times New Roman"/>
          <w:b/>
          <w:sz w:val="24"/>
          <w:szCs w:val="24"/>
        </w:rPr>
        <w:t>Table</w:t>
      </w:r>
      <w:r w:rsidR="00AC0969">
        <w:rPr>
          <w:rFonts w:ascii="Times New Roman" w:hAnsi="Times New Roman" w:cs="Times New Roman"/>
          <w:b/>
          <w:sz w:val="24"/>
          <w:szCs w:val="24"/>
        </w:rPr>
        <w:t xml:space="preserve"> 47</w:t>
      </w:r>
      <w:r w:rsidRPr="00D8757D">
        <w:rPr>
          <w:rFonts w:ascii="Times New Roman" w:hAnsi="Times New Roman" w:cs="Times New Roman"/>
          <w:b/>
          <w:sz w:val="24"/>
          <w:szCs w:val="24"/>
        </w:rPr>
        <w:t>: Viral proteins of HIV</w:t>
      </w:r>
    </w:p>
    <w:p w:rsidR="00920603" w:rsidRDefault="00920603" w:rsidP="00156546">
      <w:pPr>
        <w:tabs>
          <w:tab w:val="left" w:pos="2551"/>
        </w:tabs>
        <w:spacing w:after="0"/>
        <w:jc w:val="both"/>
        <w:rPr>
          <w:rFonts w:ascii="Times New Roman" w:hAnsi="Times New Roman" w:cs="Times New Roman"/>
        </w:rPr>
      </w:pPr>
    </w:p>
    <w:tbl>
      <w:tblPr>
        <w:tblStyle w:val="MediumShading2-Accent3"/>
        <w:tblW w:w="9419" w:type="dxa"/>
        <w:jc w:val="center"/>
        <w:tblLook w:val="04A0"/>
      </w:tblPr>
      <w:tblGrid>
        <w:gridCol w:w="1638"/>
        <w:gridCol w:w="2268"/>
        <w:gridCol w:w="5513"/>
      </w:tblGrid>
      <w:tr w:rsidR="00D8757D" w:rsidRPr="00C03844" w:rsidTr="00C03844">
        <w:trPr>
          <w:cnfStyle w:val="100000000000"/>
          <w:jc w:val="center"/>
        </w:trPr>
        <w:tc>
          <w:tcPr>
            <w:cnfStyle w:val="001000000100"/>
            <w:tcW w:w="1638" w:type="dxa"/>
          </w:tcPr>
          <w:p w:rsidR="00D8757D" w:rsidRPr="00C03844" w:rsidRDefault="00D8757D" w:rsidP="00D8757D">
            <w:pPr>
              <w:tabs>
                <w:tab w:val="left" w:pos="2551"/>
              </w:tabs>
              <w:jc w:val="center"/>
              <w:rPr>
                <w:rFonts w:ascii="Times New Roman" w:hAnsi="Times New Roman" w:cs="Times New Roman"/>
              </w:rPr>
            </w:pPr>
            <w:r w:rsidRPr="00C03844">
              <w:rPr>
                <w:rFonts w:ascii="Times New Roman" w:hAnsi="Times New Roman" w:cs="Times New Roman"/>
              </w:rPr>
              <w:t>Category</w:t>
            </w:r>
          </w:p>
        </w:tc>
        <w:tc>
          <w:tcPr>
            <w:tcW w:w="2268" w:type="dxa"/>
          </w:tcPr>
          <w:p w:rsidR="00D8757D" w:rsidRPr="00C03844" w:rsidRDefault="00D8757D" w:rsidP="00D8757D">
            <w:pPr>
              <w:tabs>
                <w:tab w:val="left" w:pos="2551"/>
              </w:tabs>
              <w:jc w:val="center"/>
              <w:cnfStyle w:val="100000000000"/>
              <w:rPr>
                <w:rFonts w:ascii="Times New Roman" w:hAnsi="Times New Roman" w:cs="Times New Roman"/>
              </w:rPr>
            </w:pPr>
            <w:r w:rsidRPr="00C03844">
              <w:rPr>
                <w:rFonts w:ascii="Times New Roman" w:hAnsi="Times New Roman" w:cs="Times New Roman"/>
              </w:rPr>
              <w:t>Protein</w:t>
            </w:r>
          </w:p>
        </w:tc>
        <w:tc>
          <w:tcPr>
            <w:tcW w:w="5513" w:type="dxa"/>
          </w:tcPr>
          <w:p w:rsidR="00D8757D" w:rsidRPr="00C03844" w:rsidRDefault="00D8757D" w:rsidP="00D8757D">
            <w:pPr>
              <w:tabs>
                <w:tab w:val="left" w:pos="2551"/>
              </w:tabs>
              <w:jc w:val="center"/>
              <w:cnfStyle w:val="100000000000"/>
              <w:rPr>
                <w:rFonts w:ascii="Times New Roman" w:hAnsi="Times New Roman" w:cs="Times New Roman"/>
              </w:rPr>
            </w:pPr>
            <w:r w:rsidRPr="00C03844">
              <w:rPr>
                <w:rFonts w:ascii="Times New Roman" w:hAnsi="Times New Roman" w:cs="Times New Roman"/>
              </w:rPr>
              <w:t>Function</w:t>
            </w:r>
          </w:p>
        </w:tc>
      </w:tr>
      <w:tr w:rsidR="00D8757D" w:rsidRPr="00C03844" w:rsidTr="00C03844">
        <w:trPr>
          <w:cnfStyle w:val="000000100000"/>
          <w:trHeight w:val="117"/>
          <w:jc w:val="center"/>
        </w:trPr>
        <w:tc>
          <w:tcPr>
            <w:cnfStyle w:val="001000000000"/>
            <w:tcW w:w="1638" w:type="dxa"/>
            <w:vMerge w:val="restart"/>
          </w:tcPr>
          <w:p w:rsidR="00D8757D" w:rsidRPr="00C03844" w:rsidRDefault="00D8757D" w:rsidP="00156546">
            <w:pPr>
              <w:tabs>
                <w:tab w:val="left" w:pos="2551"/>
              </w:tabs>
              <w:jc w:val="both"/>
              <w:rPr>
                <w:rFonts w:ascii="Times New Roman" w:hAnsi="Times New Roman" w:cs="Times New Roman"/>
              </w:rPr>
            </w:pPr>
            <w:r w:rsidRPr="00C03844">
              <w:rPr>
                <w:rFonts w:ascii="Times New Roman" w:hAnsi="Times New Roman" w:cs="Times New Roman"/>
              </w:rPr>
              <w:t>Structural proteins</w:t>
            </w:r>
          </w:p>
        </w:tc>
        <w:tc>
          <w:tcPr>
            <w:tcW w:w="2268" w:type="dxa"/>
          </w:tcPr>
          <w:p w:rsidR="00D8757D" w:rsidRPr="00C03844" w:rsidRDefault="00FA1E3E" w:rsidP="00784BAE">
            <w:pPr>
              <w:tabs>
                <w:tab w:val="left" w:pos="2551"/>
              </w:tabs>
              <w:jc w:val="center"/>
              <w:cnfStyle w:val="000000100000"/>
              <w:rPr>
                <w:rFonts w:ascii="Times New Roman" w:hAnsi="Times New Roman" w:cs="Times New Roman"/>
              </w:rPr>
            </w:pPr>
            <w:r>
              <w:rPr>
                <w:rFonts w:ascii="Times New Roman" w:hAnsi="Times New Roman" w:cs="Times New Roman"/>
              </w:rPr>
              <w:t>g</w:t>
            </w:r>
            <w:r w:rsidR="00D8757D" w:rsidRPr="00C03844">
              <w:rPr>
                <w:rFonts w:ascii="Times New Roman" w:hAnsi="Times New Roman" w:cs="Times New Roman"/>
              </w:rPr>
              <w:t>ag</w:t>
            </w:r>
          </w:p>
        </w:tc>
        <w:tc>
          <w:tcPr>
            <w:tcW w:w="5513" w:type="dxa"/>
          </w:tcPr>
          <w:p w:rsidR="00D8757D" w:rsidRPr="00C03844" w:rsidRDefault="00D8757D" w:rsidP="00772EF7">
            <w:pPr>
              <w:tabs>
                <w:tab w:val="left" w:pos="2551"/>
              </w:tabs>
              <w:jc w:val="both"/>
              <w:cnfStyle w:val="000000100000"/>
              <w:rPr>
                <w:rFonts w:ascii="Times New Roman" w:hAnsi="Times New Roman" w:cs="Times New Roman"/>
              </w:rPr>
            </w:pPr>
            <w:r w:rsidRPr="00C03844">
              <w:rPr>
                <w:rFonts w:ascii="Times New Roman" w:hAnsi="Times New Roman" w:cs="Times New Roman"/>
              </w:rPr>
              <w:t>Core structural proteins</w:t>
            </w:r>
            <w:r w:rsidR="00772EF7" w:rsidRPr="00C03844">
              <w:rPr>
                <w:rFonts w:ascii="Times New Roman" w:hAnsi="Times New Roman" w:cs="Times New Roman"/>
              </w:rPr>
              <w:t>, components are- precursor p55 (cleaved into three proteins-</w:t>
            </w:r>
            <w:r w:rsidRPr="00C03844">
              <w:rPr>
                <w:rFonts w:ascii="Times New Roman" w:hAnsi="Times New Roman" w:cs="Times New Roman"/>
              </w:rPr>
              <w:t xml:space="preserve"> p15, </w:t>
            </w:r>
            <w:r w:rsidR="00772EF7" w:rsidRPr="00C03844">
              <w:rPr>
                <w:rFonts w:ascii="Times New Roman" w:hAnsi="Times New Roman" w:cs="Times New Roman"/>
              </w:rPr>
              <w:t xml:space="preserve">p18 and p24 capsid), </w:t>
            </w:r>
            <w:r w:rsidRPr="00C03844">
              <w:rPr>
                <w:rFonts w:ascii="Times New Roman" w:hAnsi="Times New Roman" w:cs="Times New Roman"/>
              </w:rPr>
              <w:t xml:space="preserve">p17 (matrix), </w:t>
            </w:r>
            <w:r w:rsidR="00772EF7" w:rsidRPr="00C03844">
              <w:rPr>
                <w:rFonts w:ascii="Times New Roman" w:hAnsi="Times New Roman" w:cs="Times New Roman"/>
              </w:rPr>
              <w:t xml:space="preserve">p7 (Nucleocapsid) and </w:t>
            </w:r>
            <w:r w:rsidRPr="00C03844">
              <w:rPr>
                <w:rFonts w:ascii="Times New Roman" w:hAnsi="Times New Roman" w:cs="Times New Roman"/>
              </w:rPr>
              <w:t xml:space="preserve"> p6 (late domain)</w:t>
            </w:r>
          </w:p>
        </w:tc>
      </w:tr>
      <w:tr w:rsidR="00D8757D" w:rsidRPr="00C03844" w:rsidTr="00C03844">
        <w:trPr>
          <w:trHeight w:val="119"/>
          <w:jc w:val="center"/>
        </w:trPr>
        <w:tc>
          <w:tcPr>
            <w:cnfStyle w:val="001000000000"/>
            <w:tcW w:w="1638" w:type="dxa"/>
            <w:vMerge/>
          </w:tcPr>
          <w:p w:rsidR="00D8757D" w:rsidRPr="00C03844" w:rsidRDefault="00D8757D" w:rsidP="00156546">
            <w:pPr>
              <w:tabs>
                <w:tab w:val="left" w:pos="2551"/>
              </w:tabs>
              <w:jc w:val="both"/>
              <w:rPr>
                <w:rFonts w:ascii="Times New Roman" w:hAnsi="Times New Roman" w:cs="Times New Roman"/>
              </w:rPr>
            </w:pPr>
          </w:p>
        </w:tc>
        <w:tc>
          <w:tcPr>
            <w:tcW w:w="2268" w:type="dxa"/>
          </w:tcPr>
          <w:p w:rsidR="00D8757D" w:rsidRPr="00C03844" w:rsidRDefault="00FA1E3E" w:rsidP="00784BAE">
            <w:pPr>
              <w:tabs>
                <w:tab w:val="left" w:pos="2551"/>
              </w:tabs>
              <w:jc w:val="center"/>
              <w:cnfStyle w:val="000000000000"/>
              <w:rPr>
                <w:rFonts w:ascii="Times New Roman" w:hAnsi="Times New Roman" w:cs="Times New Roman"/>
              </w:rPr>
            </w:pPr>
            <w:r>
              <w:rPr>
                <w:rFonts w:ascii="Times New Roman" w:hAnsi="Times New Roman" w:cs="Times New Roman"/>
              </w:rPr>
              <w:t>p</w:t>
            </w:r>
            <w:r w:rsidR="00D8757D" w:rsidRPr="00C03844">
              <w:rPr>
                <w:rFonts w:ascii="Times New Roman" w:hAnsi="Times New Roman" w:cs="Times New Roman"/>
              </w:rPr>
              <w:t>ol</w:t>
            </w:r>
          </w:p>
        </w:tc>
        <w:tc>
          <w:tcPr>
            <w:tcW w:w="5513" w:type="dxa"/>
          </w:tcPr>
          <w:p w:rsidR="00772EF7" w:rsidRPr="00C03844" w:rsidRDefault="00772EF7" w:rsidP="00156546">
            <w:pPr>
              <w:tabs>
                <w:tab w:val="left" w:pos="2551"/>
              </w:tabs>
              <w:jc w:val="both"/>
              <w:cnfStyle w:val="000000000000"/>
              <w:rPr>
                <w:rFonts w:ascii="Times New Roman" w:hAnsi="Times New Roman" w:cs="Times New Roman"/>
              </w:rPr>
            </w:pPr>
            <w:r w:rsidRPr="00C03844">
              <w:rPr>
                <w:rFonts w:ascii="Times New Roman" w:hAnsi="Times New Roman" w:cs="Times New Roman"/>
              </w:rPr>
              <w:t>Encodes for-</w:t>
            </w:r>
          </w:p>
          <w:p w:rsidR="00772EF7" w:rsidRPr="00C03844" w:rsidRDefault="00772EF7" w:rsidP="00784BAE">
            <w:pPr>
              <w:pStyle w:val="ListParagraph"/>
              <w:numPr>
                <w:ilvl w:val="0"/>
                <w:numId w:val="79"/>
              </w:numPr>
              <w:tabs>
                <w:tab w:val="left" w:pos="2551"/>
              </w:tabs>
              <w:ind w:left="297" w:hanging="270"/>
              <w:jc w:val="both"/>
              <w:cnfStyle w:val="000000000000"/>
              <w:rPr>
                <w:rFonts w:ascii="Times New Roman" w:hAnsi="Times New Roman" w:cs="Times New Roman"/>
              </w:rPr>
            </w:pPr>
            <w:r w:rsidRPr="00C03844">
              <w:rPr>
                <w:rFonts w:ascii="Times New Roman" w:hAnsi="Times New Roman" w:cs="Times New Roman"/>
                <w:b/>
              </w:rPr>
              <w:t>polymerase reverse transcriptase-</w:t>
            </w:r>
            <w:r w:rsidRPr="00C03844">
              <w:rPr>
                <w:rFonts w:ascii="Times New Roman" w:hAnsi="Times New Roman" w:cs="Times New Roman"/>
              </w:rPr>
              <w:t xml:space="preserve"> conversion of ssRNA to dsDNA)</w:t>
            </w:r>
          </w:p>
          <w:p w:rsidR="00784BAE" w:rsidRPr="00C03844" w:rsidRDefault="00772EF7" w:rsidP="00784BAE">
            <w:pPr>
              <w:pStyle w:val="ListParagraph"/>
              <w:numPr>
                <w:ilvl w:val="0"/>
                <w:numId w:val="79"/>
              </w:numPr>
              <w:tabs>
                <w:tab w:val="left" w:pos="2551"/>
              </w:tabs>
              <w:ind w:left="297" w:hanging="270"/>
              <w:jc w:val="both"/>
              <w:cnfStyle w:val="000000000000"/>
              <w:rPr>
                <w:rFonts w:ascii="Times New Roman" w:hAnsi="Times New Roman" w:cs="Times New Roman"/>
              </w:rPr>
            </w:pPr>
            <w:r w:rsidRPr="00C03844">
              <w:rPr>
                <w:rFonts w:ascii="Times New Roman" w:hAnsi="Times New Roman" w:cs="Times New Roman"/>
                <w:b/>
              </w:rPr>
              <w:t>protease-</w:t>
            </w:r>
            <w:r w:rsidRPr="00C03844">
              <w:rPr>
                <w:rFonts w:ascii="Times New Roman" w:hAnsi="Times New Roman" w:cs="Times New Roman"/>
              </w:rPr>
              <w:t xml:space="preserve"> cleaves the viral polyproteins produced by the viral genome into individual functional proteins </w:t>
            </w:r>
          </w:p>
          <w:p w:rsidR="00D8757D" w:rsidRPr="00C03844" w:rsidRDefault="00772EF7" w:rsidP="00784BAE">
            <w:pPr>
              <w:pStyle w:val="ListParagraph"/>
              <w:numPr>
                <w:ilvl w:val="0"/>
                <w:numId w:val="79"/>
              </w:numPr>
              <w:tabs>
                <w:tab w:val="left" w:pos="2551"/>
              </w:tabs>
              <w:ind w:left="297" w:hanging="270"/>
              <w:jc w:val="both"/>
              <w:cnfStyle w:val="000000000000"/>
              <w:rPr>
                <w:rFonts w:ascii="Times New Roman" w:hAnsi="Times New Roman" w:cs="Times New Roman"/>
              </w:rPr>
            </w:pPr>
            <w:r w:rsidRPr="00C03844">
              <w:rPr>
                <w:rFonts w:ascii="Times New Roman" w:hAnsi="Times New Roman" w:cs="Times New Roman"/>
                <w:b/>
              </w:rPr>
              <w:t>Integrase-</w:t>
            </w:r>
            <w:r w:rsidRPr="00C03844">
              <w:rPr>
                <w:rFonts w:ascii="Times New Roman" w:hAnsi="Times New Roman" w:cs="Times New Roman"/>
              </w:rPr>
              <w:t xml:space="preserve"> facilitates the integration of the viral DNA into the host cell genome.</w:t>
            </w:r>
          </w:p>
        </w:tc>
      </w:tr>
      <w:tr w:rsidR="00D8757D" w:rsidRPr="00C03844" w:rsidTr="00C03844">
        <w:trPr>
          <w:cnfStyle w:val="000000100000"/>
          <w:trHeight w:val="117"/>
          <w:jc w:val="center"/>
        </w:trPr>
        <w:tc>
          <w:tcPr>
            <w:cnfStyle w:val="001000000000"/>
            <w:tcW w:w="1638" w:type="dxa"/>
            <w:vMerge/>
          </w:tcPr>
          <w:p w:rsidR="00D8757D" w:rsidRPr="00C03844" w:rsidRDefault="00D8757D" w:rsidP="00156546">
            <w:pPr>
              <w:tabs>
                <w:tab w:val="left" w:pos="2551"/>
              </w:tabs>
              <w:jc w:val="both"/>
              <w:rPr>
                <w:rFonts w:ascii="Times New Roman" w:hAnsi="Times New Roman" w:cs="Times New Roman"/>
              </w:rPr>
            </w:pPr>
          </w:p>
        </w:tc>
        <w:tc>
          <w:tcPr>
            <w:tcW w:w="2268" w:type="dxa"/>
          </w:tcPr>
          <w:p w:rsidR="00D8757D" w:rsidRPr="00C03844" w:rsidRDefault="00FA1E3E" w:rsidP="00784BAE">
            <w:pPr>
              <w:tabs>
                <w:tab w:val="left" w:pos="2551"/>
              </w:tabs>
              <w:jc w:val="center"/>
              <w:cnfStyle w:val="000000100000"/>
              <w:rPr>
                <w:rFonts w:ascii="Times New Roman" w:hAnsi="Times New Roman" w:cs="Times New Roman"/>
              </w:rPr>
            </w:pPr>
            <w:r>
              <w:rPr>
                <w:rFonts w:ascii="Times New Roman" w:hAnsi="Times New Roman" w:cs="Times New Roman"/>
              </w:rPr>
              <w:t>e</w:t>
            </w:r>
            <w:r w:rsidR="00D8757D" w:rsidRPr="00C03844">
              <w:rPr>
                <w:rFonts w:ascii="Times New Roman" w:hAnsi="Times New Roman" w:cs="Times New Roman"/>
              </w:rPr>
              <w:t>nv</w:t>
            </w:r>
          </w:p>
        </w:tc>
        <w:tc>
          <w:tcPr>
            <w:tcW w:w="5513" w:type="dxa"/>
          </w:tcPr>
          <w:p w:rsidR="00D8757D" w:rsidRPr="00C03844" w:rsidRDefault="00772EF7" w:rsidP="00156546">
            <w:pPr>
              <w:tabs>
                <w:tab w:val="left" w:pos="2551"/>
              </w:tabs>
              <w:jc w:val="both"/>
              <w:cnfStyle w:val="000000100000"/>
              <w:rPr>
                <w:rFonts w:ascii="Times New Roman" w:hAnsi="Times New Roman" w:cs="Times New Roman"/>
              </w:rPr>
            </w:pPr>
            <w:r w:rsidRPr="00C03844">
              <w:rPr>
                <w:rFonts w:ascii="Times New Roman" w:hAnsi="Times New Roman" w:cs="Times New Roman"/>
              </w:rPr>
              <w:t>The HIV genome encodes the envelope protein gp140, which can be cleaved into two subunits: gp120, the primary envelope antigen that facilitates viral attachment to host cells, and gp41, which plays a key role in the fusion of viral and cellular membranes during infection.</w:t>
            </w:r>
          </w:p>
        </w:tc>
      </w:tr>
      <w:tr w:rsidR="00D8757D" w:rsidRPr="00C03844" w:rsidTr="00C03844">
        <w:trPr>
          <w:trHeight w:val="117"/>
          <w:jc w:val="center"/>
        </w:trPr>
        <w:tc>
          <w:tcPr>
            <w:cnfStyle w:val="001000000000"/>
            <w:tcW w:w="1638" w:type="dxa"/>
            <w:vMerge w:val="restart"/>
          </w:tcPr>
          <w:p w:rsidR="00D8757D" w:rsidRPr="00C03844" w:rsidRDefault="00D8757D" w:rsidP="00156546">
            <w:pPr>
              <w:tabs>
                <w:tab w:val="left" w:pos="2551"/>
              </w:tabs>
              <w:jc w:val="both"/>
              <w:rPr>
                <w:rFonts w:ascii="Times New Roman" w:hAnsi="Times New Roman" w:cs="Times New Roman"/>
              </w:rPr>
            </w:pPr>
            <w:r w:rsidRPr="00C03844">
              <w:rPr>
                <w:rFonts w:ascii="Times New Roman" w:hAnsi="Times New Roman" w:cs="Times New Roman"/>
              </w:rPr>
              <w:t>Non-structural proteins</w:t>
            </w:r>
          </w:p>
        </w:tc>
        <w:tc>
          <w:tcPr>
            <w:tcW w:w="2268" w:type="dxa"/>
          </w:tcPr>
          <w:p w:rsidR="00D8757D" w:rsidRPr="00C03844" w:rsidRDefault="00FA1E3E" w:rsidP="00784BAE">
            <w:pPr>
              <w:tabs>
                <w:tab w:val="left" w:pos="2551"/>
              </w:tabs>
              <w:jc w:val="center"/>
              <w:cnfStyle w:val="000000000000"/>
              <w:rPr>
                <w:rFonts w:ascii="Times New Roman" w:hAnsi="Times New Roman" w:cs="Times New Roman"/>
              </w:rPr>
            </w:pPr>
            <w:r>
              <w:rPr>
                <w:rFonts w:ascii="Times New Roman" w:hAnsi="Times New Roman" w:cs="Times New Roman"/>
              </w:rPr>
              <w:t>t</w:t>
            </w:r>
            <w:r w:rsidR="00D8757D" w:rsidRPr="00C03844">
              <w:rPr>
                <w:rFonts w:ascii="Times New Roman" w:hAnsi="Times New Roman" w:cs="Times New Roman"/>
              </w:rPr>
              <w:t>at</w:t>
            </w:r>
          </w:p>
        </w:tc>
        <w:tc>
          <w:tcPr>
            <w:tcW w:w="5513" w:type="dxa"/>
          </w:tcPr>
          <w:p w:rsidR="00D8757D" w:rsidRPr="00C03844" w:rsidRDefault="009C334D" w:rsidP="00156546">
            <w:pPr>
              <w:tabs>
                <w:tab w:val="left" w:pos="2551"/>
              </w:tabs>
              <w:jc w:val="both"/>
              <w:cnfStyle w:val="000000000000"/>
              <w:rPr>
                <w:rFonts w:ascii="Times New Roman" w:hAnsi="Times New Roman" w:cs="Times New Roman"/>
              </w:rPr>
            </w:pPr>
            <w:r w:rsidRPr="00C03844">
              <w:rPr>
                <w:rFonts w:ascii="Times New Roman" w:hAnsi="Times New Roman" w:cs="Times New Roman"/>
              </w:rPr>
              <w:t>A protein that binds to RNA and activates transcription, Tat stimulates the production of TNF-β and TGF-β.</w:t>
            </w:r>
          </w:p>
        </w:tc>
      </w:tr>
      <w:tr w:rsidR="00D8757D" w:rsidRPr="00C03844" w:rsidTr="00C03844">
        <w:trPr>
          <w:cnfStyle w:val="000000100000"/>
          <w:trHeight w:val="119"/>
          <w:jc w:val="center"/>
        </w:trPr>
        <w:tc>
          <w:tcPr>
            <w:cnfStyle w:val="001000000000"/>
            <w:tcW w:w="1638" w:type="dxa"/>
            <w:vMerge/>
          </w:tcPr>
          <w:p w:rsidR="00D8757D" w:rsidRPr="00C03844" w:rsidRDefault="00D8757D" w:rsidP="00156546">
            <w:pPr>
              <w:tabs>
                <w:tab w:val="left" w:pos="2551"/>
              </w:tabs>
              <w:jc w:val="both"/>
              <w:rPr>
                <w:rFonts w:ascii="Times New Roman" w:hAnsi="Times New Roman" w:cs="Times New Roman"/>
              </w:rPr>
            </w:pPr>
          </w:p>
        </w:tc>
        <w:tc>
          <w:tcPr>
            <w:tcW w:w="2268" w:type="dxa"/>
          </w:tcPr>
          <w:p w:rsidR="00D8757D" w:rsidRPr="00C03844" w:rsidRDefault="00FA1E3E" w:rsidP="00784BAE">
            <w:pPr>
              <w:tabs>
                <w:tab w:val="left" w:pos="2551"/>
              </w:tabs>
              <w:jc w:val="center"/>
              <w:cnfStyle w:val="000000100000"/>
              <w:rPr>
                <w:rFonts w:ascii="Times New Roman" w:hAnsi="Times New Roman" w:cs="Times New Roman"/>
              </w:rPr>
            </w:pPr>
            <w:r>
              <w:rPr>
                <w:rFonts w:ascii="Times New Roman" w:hAnsi="Times New Roman" w:cs="Times New Roman"/>
              </w:rPr>
              <w:t>r</w:t>
            </w:r>
            <w:r w:rsidR="00D8757D" w:rsidRPr="00C03844">
              <w:rPr>
                <w:rFonts w:ascii="Times New Roman" w:hAnsi="Times New Roman" w:cs="Times New Roman"/>
              </w:rPr>
              <w:t>ev</w:t>
            </w:r>
          </w:p>
        </w:tc>
        <w:tc>
          <w:tcPr>
            <w:tcW w:w="5513" w:type="dxa"/>
          </w:tcPr>
          <w:p w:rsidR="00D8757D" w:rsidRPr="00C03844" w:rsidRDefault="009C334D" w:rsidP="00156546">
            <w:pPr>
              <w:tabs>
                <w:tab w:val="left" w:pos="2551"/>
              </w:tabs>
              <w:jc w:val="both"/>
              <w:cnfStyle w:val="000000100000"/>
              <w:rPr>
                <w:rFonts w:ascii="Times New Roman" w:hAnsi="Times New Roman" w:cs="Times New Roman"/>
              </w:rPr>
            </w:pPr>
            <w:r w:rsidRPr="00C03844">
              <w:rPr>
                <w:rFonts w:ascii="Times New Roman" w:hAnsi="Times New Roman" w:cs="Times New Roman"/>
              </w:rPr>
              <w:t>Essential for the shift in HIV gene expression from early to late stages of infection.</w:t>
            </w:r>
          </w:p>
        </w:tc>
      </w:tr>
      <w:tr w:rsidR="00D8757D" w:rsidRPr="00C03844" w:rsidTr="00C03844">
        <w:trPr>
          <w:trHeight w:val="117"/>
          <w:jc w:val="center"/>
        </w:trPr>
        <w:tc>
          <w:tcPr>
            <w:cnfStyle w:val="001000000000"/>
            <w:tcW w:w="1638" w:type="dxa"/>
            <w:vMerge/>
          </w:tcPr>
          <w:p w:rsidR="00D8757D" w:rsidRPr="00C03844" w:rsidRDefault="00D8757D" w:rsidP="00156546">
            <w:pPr>
              <w:tabs>
                <w:tab w:val="left" w:pos="2551"/>
              </w:tabs>
              <w:jc w:val="both"/>
              <w:rPr>
                <w:rFonts w:ascii="Times New Roman" w:hAnsi="Times New Roman" w:cs="Times New Roman"/>
              </w:rPr>
            </w:pPr>
          </w:p>
        </w:tc>
        <w:tc>
          <w:tcPr>
            <w:tcW w:w="2268" w:type="dxa"/>
          </w:tcPr>
          <w:p w:rsidR="00D8757D" w:rsidRPr="00C03844" w:rsidRDefault="00FA1E3E" w:rsidP="00784BAE">
            <w:pPr>
              <w:tabs>
                <w:tab w:val="left" w:pos="2551"/>
              </w:tabs>
              <w:jc w:val="center"/>
              <w:cnfStyle w:val="000000000000"/>
              <w:rPr>
                <w:rFonts w:ascii="Times New Roman" w:hAnsi="Times New Roman" w:cs="Times New Roman"/>
              </w:rPr>
            </w:pPr>
            <w:r>
              <w:rPr>
                <w:rFonts w:ascii="Times New Roman" w:hAnsi="Times New Roman" w:cs="Times New Roman"/>
              </w:rPr>
              <w:t>n</w:t>
            </w:r>
            <w:r w:rsidR="00D8757D" w:rsidRPr="00C03844">
              <w:rPr>
                <w:rFonts w:ascii="Times New Roman" w:hAnsi="Times New Roman" w:cs="Times New Roman"/>
              </w:rPr>
              <w:t>ef</w:t>
            </w:r>
          </w:p>
        </w:tc>
        <w:tc>
          <w:tcPr>
            <w:tcW w:w="5513" w:type="dxa"/>
          </w:tcPr>
          <w:p w:rsidR="00D8757D" w:rsidRPr="00C03844" w:rsidRDefault="009C334D" w:rsidP="00156546">
            <w:pPr>
              <w:tabs>
                <w:tab w:val="left" w:pos="2551"/>
              </w:tabs>
              <w:jc w:val="both"/>
              <w:cnfStyle w:val="000000000000"/>
              <w:rPr>
                <w:rFonts w:ascii="Times New Roman" w:hAnsi="Times New Roman" w:cs="Times New Roman"/>
              </w:rPr>
            </w:pPr>
            <w:r w:rsidRPr="00C03844">
              <w:rPr>
                <w:rFonts w:ascii="Times New Roman" w:hAnsi="Times New Roman" w:cs="Times New Roman"/>
              </w:rPr>
              <w:t>Enhances virus replication and immune evasion</w:t>
            </w:r>
          </w:p>
        </w:tc>
      </w:tr>
      <w:tr w:rsidR="00D8757D" w:rsidRPr="00C03844" w:rsidTr="00C03844">
        <w:trPr>
          <w:cnfStyle w:val="000000100000"/>
          <w:trHeight w:val="85"/>
          <w:jc w:val="center"/>
        </w:trPr>
        <w:tc>
          <w:tcPr>
            <w:cnfStyle w:val="001000000000"/>
            <w:tcW w:w="1638" w:type="dxa"/>
            <w:vMerge/>
          </w:tcPr>
          <w:p w:rsidR="00D8757D" w:rsidRPr="00C03844" w:rsidRDefault="00D8757D" w:rsidP="00156546">
            <w:pPr>
              <w:tabs>
                <w:tab w:val="left" w:pos="2551"/>
              </w:tabs>
              <w:jc w:val="both"/>
              <w:rPr>
                <w:rFonts w:ascii="Times New Roman" w:hAnsi="Times New Roman" w:cs="Times New Roman"/>
              </w:rPr>
            </w:pPr>
          </w:p>
        </w:tc>
        <w:tc>
          <w:tcPr>
            <w:tcW w:w="2268" w:type="dxa"/>
          </w:tcPr>
          <w:p w:rsidR="00D8757D" w:rsidRPr="00C03844" w:rsidRDefault="00FA1E3E" w:rsidP="00784BAE">
            <w:pPr>
              <w:tabs>
                <w:tab w:val="left" w:pos="2551"/>
              </w:tabs>
              <w:jc w:val="center"/>
              <w:cnfStyle w:val="000000100000"/>
              <w:rPr>
                <w:rFonts w:ascii="Times New Roman" w:hAnsi="Times New Roman" w:cs="Times New Roman"/>
              </w:rPr>
            </w:pPr>
            <w:r>
              <w:rPr>
                <w:rFonts w:ascii="Times New Roman" w:hAnsi="Times New Roman" w:cs="Times New Roman"/>
              </w:rPr>
              <w:t>v</w:t>
            </w:r>
            <w:r w:rsidR="00D8757D" w:rsidRPr="00C03844">
              <w:rPr>
                <w:rFonts w:ascii="Times New Roman" w:hAnsi="Times New Roman" w:cs="Times New Roman"/>
              </w:rPr>
              <w:t>if</w:t>
            </w:r>
          </w:p>
        </w:tc>
        <w:tc>
          <w:tcPr>
            <w:tcW w:w="5513" w:type="dxa"/>
          </w:tcPr>
          <w:p w:rsidR="00D8757D" w:rsidRPr="00C03844" w:rsidRDefault="009C334D" w:rsidP="00156546">
            <w:pPr>
              <w:tabs>
                <w:tab w:val="left" w:pos="2551"/>
              </w:tabs>
              <w:jc w:val="both"/>
              <w:cnfStyle w:val="000000100000"/>
              <w:rPr>
                <w:rFonts w:ascii="Times New Roman" w:hAnsi="Times New Roman" w:cs="Times New Roman"/>
              </w:rPr>
            </w:pPr>
            <w:r w:rsidRPr="00C03844">
              <w:rPr>
                <w:rFonts w:ascii="Times New Roman" w:hAnsi="Times New Roman" w:cs="Times New Roman"/>
              </w:rPr>
              <w:t>Facilitates viral infectivity by counteracting host antiviral factors</w:t>
            </w:r>
          </w:p>
        </w:tc>
      </w:tr>
      <w:tr w:rsidR="00D8757D" w:rsidRPr="00C03844" w:rsidTr="00C03844">
        <w:trPr>
          <w:trHeight w:val="151"/>
          <w:jc w:val="center"/>
        </w:trPr>
        <w:tc>
          <w:tcPr>
            <w:cnfStyle w:val="001000000000"/>
            <w:tcW w:w="1638" w:type="dxa"/>
            <w:vMerge/>
          </w:tcPr>
          <w:p w:rsidR="00D8757D" w:rsidRPr="00C03844" w:rsidRDefault="00D8757D" w:rsidP="00156546">
            <w:pPr>
              <w:tabs>
                <w:tab w:val="left" w:pos="2551"/>
              </w:tabs>
              <w:jc w:val="both"/>
              <w:rPr>
                <w:rFonts w:ascii="Times New Roman" w:hAnsi="Times New Roman" w:cs="Times New Roman"/>
              </w:rPr>
            </w:pPr>
          </w:p>
        </w:tc>
        <w:tc>
          <w:tcPr>
            <w:tcW w:w="2268" w:type="dxa"/>
          </w:tcPr>
          <w:p w:rsidR="00D8757D" w:rsidRPr="00C03844" w:rsidRDefault="00FA1E3E" w:rsidP="00784BAE">
            <w:pPr>
              <w:tabs>
                <w:tab w:val="left" w:pos="2551"/>
              </w:tabs>
              <w:jc w:val="center"/>
              <w:cnfStyle w:val="000000000000"/>
              <w:rPr>
                <w:rFonts w:ascii="Times New Roman" w:hAnsi="Times New Roman" w:cs="Times New Roman"/>
              </w:rPr>
            </w:pPr>
            <w:r>
              <w:rPr>
                <w:rFonts w:ascii="Times New Roman" w:hAnsi="Times New Roman" w:cs="Times New Roman"/>
              </w:rPr>
              <w:t>v</w:t>
            </w:r>
            <w:r w:rsidR="00D8757D" w:rsidRPr="00C03844">
              <w:rPr>
                <w:rFonts w:ascii="Times New Roman" w:hAnsi="Times New Roman" w:cs="Times New Roman"/>
              </w:rPr>
              <w:t>pr</w:t>
            </w:r>
          </w:p>
        </w:tc>
        <w:tc>
          <w:tcPr>
            <w:tcW w:w="5513" w:type="dxa"/>
          </w:tcPr>
          <w:p w:rsidR="00D8757D" w:rsidRPr="00C03844" w:rsidRDefault="009C334D" w:rsidP="00156546">
            <w:pPr>
              <w:tabs>
                <w:tab w:val="left" w:pos="2551"/>
              </w:tabs>
              <w:jc w:val="both"/>
              <w:cnfStyle w:val="000000000000"/>
              <w:rPr>
                <w:rFonts w:ascii="Times New Roman" w:hAnsi="Times New Roman" w:cs="Times New Roman"/>
              </w:rPr>
            </w:pPr>
            <w:r w:rsidRPr="00C03844">
              <w:rPr>
                <w:rFonts w:ascii="Times New Roman" w:hAnsi="Times New Roman" w:cs="Times New Roman"/>
              </w:rPr>
              <w:t>Regulates nuclear import of the viral pre-integration complex</w:t>
            </w:r>
          </w:p>
        </w:tc>
      </w:tr>
      <w:tr w:rsidR="00D8757D" w:rsidRPr="00C03844" w:rsidTr="00C03844">
        <w:trPr>
          <w:cnfStyle w:val="000000100000"/>
          <w:trHeight w:val="119"/>
          <w:jc w:val="center"/>
        </w:trPr>
        <w:tc>
          <w:tcPr>
            <w:cnfStyle w:val="001000000000"/>
            <w:tcW w:w="1638" w:type="dxa"/>
            <w:vMerge/>
          </w:tcPr>
          <w:p w:rsidR="00D8757D" w:rsidRPr="00C03844" w:rsidRDefault="00D8757D" w:rsidP="00156546">
            <w:pPr>
              <w:tabs>
                <w:tab w:val="left" w:pos="2551"/>
              </w:tabs>
              <w:jc w:val="both"/>
              <w:rPr>
                <w:rFonts w:ascii="Times New Roman" w:hAnsi="Times New Roman" w:cs="Times New Roman"/>
              </w:rPr>
            </w:pPr>
          </w:p>
        </w:tc>
        <w:tc>
          <w:tcPr>
            <w:tcW w:w="2268" w:type="dxa"/>
          </w:tcPr>
          <w:p w:rsidR="00D8757D" w:rsidRPr="00C03844" w:rsidRDefault="00FA1E3E" w:rsidP="00784BAE">
            <w:pPr>
              <w:tabs>
                <w:tab w:val="left" w:pos="2551"/>
              </w:tabs>
              <w:jc w:val="center"/>
              <w:cnfStyle w:val="000000100000"/>
              <w:rPr>
                <w:rFonts w:ascii="Times New Roman" w:hAnsi="Times New Roman" w:cs="Times New Roman"/>
              </w:rPr>
            </w:pPr>
            <w:r>
              <w:rPr>
                <w:rFonts w:ascii="Times New Roman" w:hAnsi="Times New Roman" w:cs="Times New Roman"/>
              </w:rPr>
              <w:t>v</w:t>
            </w:r>
            <w:r w:rsidR="00D8757D" w:rsidRPr="00C03844">
              <w:rPr>
                <w:rFonts w:ascii="Times New Roman" w:hAnsi="Times New Roman" w:cs="Times New Roman"/>
              </w:rPr>
              <w:t>pu</w:t>
            </w:r>
          </w:p>
        </w:tc>
        <w:tc>
          <w:tcPr>
            <w:tcW w:w="5513" w:type="dxa"/>
          </w:tcPr>
          <w:p w:rsidR="00D8757D" w:rsidRPr="00C03844" w:rsidRDefault="009C334D" w:rsidP="00156546">
            <w:pPr>
              <w:tabs>
                <w:tab w:val="left" w:pos="2551"/>
              </w:tabs>
              <w:jc w:val="both"/>
              <w:cnfStyle w:val="000000100000"/>
              <w:rPr>
                <w:rFonts w:ascii="Times New Roman" w:hAnsi="Times New Roman" w:cs="Times New Roman"/>
              </w:rPr>
            </w:pPr>
            <w:r w:rsidRPr="00C03844">
              <w:rPr>
                <w:rFonts w:ascii="Times New Roman" w:hAnsi="Times New Roman" w:cs="Times New Roman"/>
              </w:rPr>
              <w:t>Enhances virion release from infected cells</w:t>
            </w:r>
          </w:p>
        </w:tc>
      </w:tr>
      <w:tr w:rsidR="00D8757D" w:rsidRPr="00C03844" w:rsidTr="00C03844">
        <w:trPr>
          <w:trHeight w:val="86"/>
          <w:jc w:val="center"/>
        </w:trPr>
        <w:tc>
          <w:tcPr>
            <w:cnfStyle w:val="001000000000"/>
            <w:tcW w:w="1638" w:type="dxa"/>
            <w:vMerge/>
          </w:tcPr>
          <w:p w:rsidR="00D8757D" w:rsidRPr="00C03844" w:rsidRDefault="00D8757D" w:rsidP="00156546">
            <w:pPr>
              <w:tabs>
                <w:tab w:val="left" w:pos="2551"/>
              </w:tabs>
              <w:jc w:val="both"/>
              <w:rPr>
                <w:rFonts w:ascii="Times New Roman" w:hAnsi="Times New Roman" w:cs="Times New Roman"/>
              </w:rPr>
            </w:pPr>
          </w:p>
        </w:tc>
        <w:tc>
          <w:tcPr>
            <w:tcW w:w="2268" w:type="dxa"/>
          </w:tcPr>
          <w:p w:rsidR="00D8757D" w:rsidRPr="00C03844" w:rsidRDefault="00FA1E3E" w:rsidP="00784BAE">
            <w:pPr>
              <w:tabs>
                <w:tab w:val="left" w:pos="2551"/>
              </w:tabs>
              <w:jc w:val="center"/>
              <w:cnfStyle w:val="000000000000"/>
              <w:rPr>
                <w:rFonts w:ascii="Times New Roman" w:hAnsi="Times New Roman" w:cs="Times New Roman"/>
              </w:rPr>
            </w:pPr>
            <w:r>
              <w:rPr>
                <w:rFonts w:ascii="Times New Roman" w:hAnsi="Times New Roman" w:cs="Times New Roman"/>
              </w:rPr>
              <w:t>v</w:t>
            </w:r>
            <w:r w:rsidR="00D8757D" w:rsidRPr="00C03844">
              <w:rPr>
                <w:rFonts w:ascii="Times New Roman" w:hAnsi="Times New Roman" w:cs="Times New Roman"/>
              </w:rPr>
              <w:t>px (HIV-2/SIV)</w:t>
            </w:r>
          </w:p>
        </w:tc>
        <w:tc>
          <w:tcPr>
            <w:tcW w:w="5513" w:type="dxa"/>
          </w:tcPr>
          <w:p w:rsidR="00D8757D" w:rsidRPr="00C03844" w:rsidRDefault="009C334D" w:rsidP="00156546">
            <w:pPr>
              <w:tabs>
                <w:tab w:val="left" w:pos="2551"/>
              </w:tabs>
              <w:jc w:val="both"/>
              <w:cnfStyle w:val="000000000000"/>
              <w:rPr>
                <w:rFonts w:ascii="Times New Roman" w:hAnsi="Times New Roman" w:cs="Times New Roman"/>
              </w:rPr>
            </w:pPr>
            <w:r w:rsidRPr="00C03844">
              <w:rPr>
                <w:rFonts w:ascii="Times New Roman" w:hAnsi="Times New Roman" w:cs="Times New Roman"/>
              </w:rPr>
              <w:t xml:space="preserve">Facilitates nuclear import of viral DNA </w:t>
            </w:r>
          </w:p>
        </w:tc>
      </w:tr>
    </w:tbl>
    <w:p w:rsidR="004713A7" w:rsidRDefault="00953856" w:rsidP="00C03844">
      <w:pPr>
        <w:pStyle w:val="NormalWeb"/>
        <w:rPr>
          <w:b/>
        </w:rPr>
      </w:pPr>
      <w:r>
        <w:rPr>
          <w:b/>
          <w:noProof/>
        </w:rPr>
        <w:lastRenderedPageBreak/>
        <w:drawing>
          <wp:inline distT="0" distB="0" distL="0" distR="0">
            <wp:extent cx="5486400" cy="2495550"/>
            <wp:effectExtent l="19050" t="19050" r="19050" b="190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486400" cy="2495550"/>
                    </a:xfrm>
                    <a:prstGeom prst="rect">
                      <a:avLst/>
                    </a:prstGeom>
                    <a:noFill/>
                    <a:ln w="12700">
                      <a:solidFill>
                        <a:schemeClr val="tx1"/>
                      </a:solidFill>
                      <a:miter lim="800000"/>
                      <a:headEnd/>
                      <a:tailEnd/>
                    </a:ln>
                  </pic:spPr>
                </pic:pic>
              </a:graphicData>
            </a:graphic>
          </wp:inline>
        </w:drawing>
      </w:r>
    </w:p>
    <w:p w:rsidR="004713A7" w:rsidRDefault="004713A7" w:rsidP="00953856">
      <w:pPr>
        <w:pStyle w:val="NormalWeb"/>
        <w:jc w:val="center"/>
        <w:rPr>
          <w:b/>
        </w:rPr>
      </w:pPr>
      <w:r>
        <w:rPr>
          <w:b/>
        </w:rPr>
        <w:t xml:space="preserve">Figure </w:t>
      </w:r>
      <w:r w:rsidR="00AC0969">
        <w:rPr>
          <w:b/>
        </w:rPr>
        <w:t>82</w:t>
      </w:r>
      <w:r>
        <w:rPr>
          <w:b/>
        </w:rPr>
        <w:t>: Genome structure of HIV</w:t>
      </w:r>
    </w:p>
    <w:p w:rsidR="00AB4B00" w:rsidRPr="004713A7" w:rsidRDefault="00C03844" w:rsidP="004713A7">
      <w:pPr>
        <w:pStyle w:val="NormalWeb"/>
        <w:spacing w:line="276" w:lineRule="auto"/>
        <w:jc w:val="both"/>
        <w:rPr>
          <w:b/>
        </w:rPr>
      </w:pPr>
      <w:r w:rsidRPr="00AC0969">
        <w:rPr>
          <w:b/>
          <w:color w:val="E36C0A" w:themeColor="accent6" w:themeShade="BF"/>
        </w:rPr>
        <w:t>Antigenic diversity of HIV-1</w:t>
      </w:r>
      <w:r w:rsidR="00AB4B00" w:rsidRPr="00AC0969">
        <w:rPr>
          <w:b/>
          <w:color w:val="E36C0A" w:themeColor="accent6" w:themeShade="BF"/>
        </w:rPr>
        <w:t>:</w:t>
      </w:r>
      <w:r w:rsidR="00AB4B00">
        <w:t xml:space="preserve"> </w:t>
      </w:r>
      <w:r w:rsidR="00AB4B00" w:rsidRPr="00AB4B00">
        <w:t>HIV-1, the most widespread and pathogenic strain of the Human Immunodeficiency Virus, is classified into different groups, subtypes, and circulating recombinant forms (CRFs). Here’s an overview of its classification</w:t>
      </w:r>
      <w:r w:rsidR="00AC0969">
        <w:t xml:space="preserve"> (Table 48)-</w:t>
      </w:r>
    </w:p>
    <w:p w:rsidR="002248D2" w:rsidRPr="00C03844" w:rsidRDefault="00C03844" w:rsidP="00156546">
      <w:pPr>
        <w:tabs>
          <w:tab w:val="left" w:pos="2551"/>
        </w:tabs>
        <w:spacing w:after="0"/>
        <w:jc w:val="both"/>
        <w:rPr>
          <w:rFonts w:ascii="Times New Roman" w:hAnsi="Times New Roman" w:cs="Times New Roman"/>
          <w:b/>
        </w:rPr>
      </w:pPr>
      <w:r w:rsidRPr="00C03844">
        <w:rPr>
          <w:rFonts w:ascii="Times New Roman" w:eastAsia="Times New Roman" w:hAnsi="Times New Roman" w:cs="Times New Roman"/>
          <w:b/>
          <w:sz w:val="24"/>
          <w:szCs w:val="24"/>
          <w:lang w:eastAsia="en-IN"/>
        </w:rPr>
        <w:t xml:space="preserve">Table </w:t>
      </w:r>
      <w:r w:rsidR="00AC0969">
        <w:rPr>
          <w:rFonts w:ascii="Times New Roman" w:eastAsia="Times New Roman" w:hAnsi="Times New Roman" w:cs="Times New Roman"/>
          <w:b/>
          <w:sz w:val="24"/>
          <w:szCs w:val="24"/>
          <w:lang w:eastAsia="en-IN"/>
        </w:rPr>
        <w:t>48</w:t>
      </w:r>
      <w:r w:rsidRPr="00C03844">
        <w:rPr>
          <w:rFonts w:ascii="Times New Roman" w:eastAsia="Times New Roman" w:hAnsi="Times New Roman" w:cs="Times New Roman"/>
          <w:b/>
          <w:sz w:val="24"/>
          <w:szCs w:val="24"/>
          <w:lang w:eastAsia="en-IN"/>
        </w:rPr>
        <w:t xml:space="preserve">: </w:t>
      </w:r>
      <w:r>
        <w:rPr>
          <w:rFonts w:ascii="Times New Roman" w:eastAsia="Times New Roman" w:hAnsi="Times New Roman" w:cs="Times New Roman"/>
          <w:b/>
          <w:sz w:val="24"/>
          <w:szCs w:val="24"/>
          <w:lang w:eastAsia="en-IN"/>
        </w:rPr>
        <w:t>Antigenic diversity of HIV-1</w:t>
      </w:r>
    </w:p>
    <w:p w:rsidR="002248D2" w:rsidRDefault="002248D2" w:rsidP="00156546">
      <w:pPr>
        <w:tabs>
          <w:tab w:val="left" w:pos="2551"/>
        </w:tabs>
        <w:spacing w:after="0"/>
        <w:jc w:val="both"/>
        <w:rPr>
          <w:rFonts w:ascii="Times New Roman" w:hAnsi="Times New Roman" w:cs="Times New Roman"/>
        </w:rPr>
      </w:pPr>
    </w:p>
    <w:tbl>
      <w:tblPr>
        <w:tblStyle w:val="ColorfulGrid-Accent3"/>
        <w:tblW w:w="0" w:type="auto"/>
        <w:tblLook w:val="04A0"/>
      </w:tblPr>
      <w:tblGrid>
        <w:gridCol w:w="2178"/>
        <w:gridCol w:w="7064"/>
      </w:tblGrid>
      <w:tr w:rsidR="002248D2" w:rsidRPr="00C03844" w:rsidTr="00953856">
        <w:trPr>
          <w:cnfStyle w:val="100000000000"/>
        </w:trPr>
        <w:tc>
          <w:tcPr>
            <w:cnfStyle w:val="001000000000"/>
            <w:tcW w:w="2178" w:type="dxa"/>
          </w:tcPr>
          <w:p w:rsidR="002248D2" w:rsidRPr="00C03844" w:rsidRDefault="002248D2" w:rsidP="00C03844">
            <w:pPr>
              <w:tabs>
                <w:tab w:val="left" w:pos="2551"/>
              </w:tabs>
              <w:jc w:val="center"/>
              <w:rPr>
                <w:rFonts w:ascii="Times New Roman" w:hAnsi="Times New Roman" w:cs="Times New Roman"/>
                <w:color w:val="000000" w:themeColor="text1"/>
              </w:rPr>
            </w:pPr>
            <w:r w:rsidRPr="00C03844">
              <w:rPr>
                <w:rFonts w:ascii="Times New Roman" w:hAnsi="Times New Roman" w:cs="Times New Roman"/>
                <w:color w:val="000000" w:themeColor="text1"/>
              </w:rPr>
              <w:t>Groups</w:t>
            </w:r>
          </w:p>
        </w:tc>
        <w:tc>
          <w:tcPr>
            <w:tcW w:w="7064" w:type="dxa"/>
          </w:tcPr>
          <w:p w:rsidR="002248D2" w:rsidRPr="00C03844" w:rsidRDefault="002248D2" w:rsidP="00C03844">
            <w:pPr>
              <w:tabs>
                <w:tab w:val="left" w:pos="2551"/>
              </w:tabs>
              <w:jc w:val="center"/>
              <w:cnfStyle w:val="100000000000"/>
              <w:rPr>
                <w:rFonts w:ascii="Times New Roman" w:hAnsi="Times New Roman" w:cs="Times New Roman"/>
              </w:rPr>
            </w:pPr>
            <w:r w:rsidRPr="00C03844">
              <w:rPr>
                <w:rFonts w:ascii="Times New Roman" w:hAnsi="Times New Roman" w:cs="Times New Roman"/>
              </w:rPr>
              <w:t>Characteristics</w:t>
            </w:r>
          </w:p>
        </w:tc>
      </w:tr>
      <w:tr w:rsidR="002248D2" w:rsidRPr="00C03844" w:rsidTr="00953856">
        <w:trPr>
          <w:cnfStyle w:val="000000100000"/>
        </w:trPr>
        <w:tc>
          <w:tcPr>
            <w:cnfStyle w:val="001000000000"/>
            <w:tcW w:w="2178" w:type="dxa"/>
          </w:tcPr>
          <w:p w:rsidR="002248D2" w:rsidRPr="00C03844" w:rsidRDefault="002248D2" w:rsidP="00C03844">
            <w:pPr>
              <w:spacing w:before="100" w:beforeAutospacing="1" w:after="100" w:afterAutospacing="1"/>
              <w:jc w:val="center"/>
              <w:rPr>
                <w:rFonts w:ascii="Times New Roman" w:eastAsia="Times New Roman" w:hAnsi="Times New Roman" w:cs="Times New Roman"/>
                <w:lang w:eastAsia="en-IN"/>
              </w:rPr>
            </w:pPr>
            <w:r w:rsidRPr="00C03844">
              <w:rPr>
                <w:rFonts w:ascii="Times New Roman" w:eastAsia="Times New Roman" w:hAnsi="Times New Roman" w:cs="Times New Roman"/>
                <w:b/>
                <w:bCs/>
                <w:lang w:eastAsia="en-IN"/>
              </w:rPr>
              <w:t>Group M (Major)</w:t>
            </w:r>
          </w:p>
          <w:p w:rsidR="002248D2" w:rsidRPr="00C03844" w:rsidRDefault="002248D2" w:rsidP="00C03844">
            <w:pPr>
              <w:tabs>
                <w:tab w:val="left" w:pos="2551"/>
              </w:tabs>
              <w:jc w:val="both"/>
              <w:rPr>
                <w:rFonts w:ascii="Times New Roman" w:hAnsi="Times New Roman" w:cs="Times New Roman"/>
              </w:rPr>
            </w:pPr>
          </w:p>
        </w:tc>
        <w:tc>
          <w:tcPr>
            <w:tcW w:w="7064" w:type="dxa"/>
          </w:tcPr>
          <w:p w:rsidR="00953856" w:rsidRDefault="002248D2" w:rsidP="00953856">
            <w:pPr>
              <w:spacing w:before="100" w:beforeAutospacing="1" w:after="100" w:afterAutospacing="1"/>
              <w:jc w:val="both"/>
              <w:cnfStyle w:val="000000100000"/>
              <w:rPr>
                <w:rFonts w:ascii="Times New Roman" w:eastAsia="Times New Roman" w:hAnsi="Times New Roman" w:cs="Times New Roman"/>
                <w:lang w:eastAsia="en-IN"/>
              </w:rPr>
            </w:pPr>
            <w:r w:rsidRPr="00C03844">
              <w:rPr>
                <w:rFonts w:ascii="Times New Roman" w:eastAsia="Times New Roman" w:hAnsi="Times New Roman" w:cs="Times New Roman"/>
                <w:lang w:eastAsia="en-IN"/>
              </w:rPr>
              <w:t>This is the main group responsible for the global HIV pandemic. Group M itself is further divided into subtypes (A-D, F-H, J, and K), each with distinct genetic characteristics and geographic distributions. Subtype B is predominant in North America and Western Europe, while subtype C is the most prevalent globally, particularly in Southern Africa.</w:t>
            </w:r>
            <w:r w:rsidR="00953856">
              <w:rPr>
                <w:rFonts w:ascii="Times New Roman" w:eastAsia="Times New Roman" w:hAnsi="Times New Roman" w:cs="Times New Roman"/>
                <w:lang w:eastAsia="en-IN"/>
              </w:rPr>
              <w:t xml:space="preserve"> </w:t>
            </w:r>
          </w:p>
          <w:p w:rsidR="002248D2" w:rsidRPr="00C03844" w:rsidRDefault="002248D2" w:rsidP="00953856">
            <w:pPr>
              <w:spacing w:before="100" w:beforeAutospacing="1" w:after="100" w:afterAutospacing="1"/>
              <w:jc w:val="both"/>
              <w:cnfStyle w:val="000000100000"/>
              <w:rPr>
                <w:rFonts w:ascii="Times New Roman" w:eastAsia="Times New Roman" w:hAnsi="Times New Roman" w:cs="Times New Roman"/>
                <w:lang w:eastAsia="en-IN"/>
              </w:rPr>
            </w:pPr>
            <w:r w:rsidRPr="00C03844">
              <w:rPr>
                <w:rFonts w:ascii="Times New Roman" w:eastAsia="Times New Roman" w:hAnsi="Times New Roman" w:cs="Times New Roman"/>
                <w:lang w:eastAsia="en-IN"/>
              </w:rPr>
              <w:t>There are at least nine distinct genetic clades of HIV-1-</w:t>
            </w:r>
          </w:p>
          <w:p w:rsidR="0011545E" w:rsidRPr="00C03844" w:rsidRDefault="0011545E" w:rsidP="00953856">
            <w:pPr>
              <w:jc w:val="both"/>
              <w:cnfStyle w:val="000000100000"/>
              <w:rPr>
                <w:rFonts w:ascii="Times New Roman" w:eastAsia="Times New Roman" w:hAnsi="Times New Roman" w:cs="Times New Roman"/>
                <w:lang w:eastAsia="en-IN"/>
              </w:rPr>
            </w:pPr>
            <w:r w:rsidRPr="00C03844">
              <w:rPr>
                <w:rFonts w:ascii="Times New Roman" w:eastAsia="Times New Roman" w:hAnsi="Times New Roman" w:cs="Times New Roman"/>
                <w:b/>
                <w:lang w:eastAsia="en-IN"/>
              </w:rPr>
              <w:t>Subtype A-</w:t>
            </w:r>
            <w:r w:rsidRPr="00C03844">
              <w:rPr>
                <w:rFonts w:ascii="Times New Roman" w:eastAsia="Times New Roman" w:hAnsi="Times New Roman" w:cs="Times New Roman"/>
                <w:lang w:eastAsia="en-IN"/>
              </w:rPr>
              <w:t xml:space="preserve"> Predominant in West and Central Africa, linked to the Russian epidemic.</w:t>
            </w:r>
          </w:p>
          <w:p w:rsidR="0011545E" w:rsidRPr="00C03844" w:rsidRDefault="0011545E" w:rsidP="00953856">
            <w:pPr>
              <w:jc w:val="both"/>
              <w:cnfStyle w:val="000000100000"/>
              <w:rPr>
                <w:rFonts w:ascii="Times New Roman" w:eastAsia="Times New Roman" w:hAnsi="Times New Roman" w:cs="Times New Roman"/>
                <w:lang w:eastAsia="en-IN"/>
              </w:rPr>
            </w:pPr>
            <w:r w:rsidRPr="00C03844">
              <w:rPr>
                <w:rFonts w:ascii="Times New Roman" w:eastAsia="Times New Roman" w:hAnsi="Times New Roman" w:cs="Times New Roman"/>
                <w:b/>
                <w:lang w:eastAsia="en-IN"/>
              </w:rPr>
              <w:t>Subtype B-</w:t>
            </w:r>
            <w:r w:rsidRPr="00C03844">
              <w:rPr>
                <w:rFonts w:ascii="Times New Roman" w:eastAsia="Times New Roman" w:hAnsi="Times New Roman" w:cs="Times New Roman"/>
                <w:lang w:eastAsia="en-IN"/>
              </w:rPr>
              <w:t xml:space="preserve"> Most prevalent in Europe, America, Japan, and Australia, especially among men who have sex with men (MSM) in Europe.</w:t>
            </w:r>
          </w:p>
          <w:p w:rsidR="0011545E" w:rsidRPr="00C03844" w:rsidRDefault="0011545E" w:rsidP="00953856">
            <w:pPr>
              <w:jc w:val="both"/>
              <w:cnfStyle w:val="000000100000"/>
              <w:rPr>
                <w:rFonts w:ascii="Times New Roman" w:eastAsia="Times New Roman" w:hAnsi="Times New Roman" w:cs="Times New Roman"/>
                <w:lang w:eastAsia="en-IN"/>
              </w:rPr>
            </w:pPr>
            <w:r w:rsidRPr="00C03844">
              <w:rPr>
                <w:rFonts w:ascii="Times New Roman" w:eastAsia="Times New Roman" w:hAnsi="Times New Roman" w:cs="Times New Roman"/>
                <w:b/>
                <w:lang w:eastAsia="en-IN"/>
              </w:rPr>
              <w:t>Subtype C-</w:t>
            </w:r>
            <w:r w:rsidRPr="00C03844">
              <w:rPr>
                <w:rFonts w:ascii="Times New Roman" w:eastAsia="Times New Roman" w:hAnsi="Times New Roman" w:cs="Times New Roman"/>
                <w:lang w:eastAsia="en-IN"/>
              </w:rPr>
              <w:t xml:space="preserve"> Dominant in Southern and East Africa, India, and Nepal, responsible for a global epidemic.</w:t>
            </w:r>
          </w:p>
          <w:p w:rsidR="0011545E" w:rsidRPr="00C03844" w:rsidRDefault="0011545E" w:rsidP="00953856">
            <w:pPr>
              <w:jc w:val="both"/>
              <w:cnfStyle w:val="000000100000"/>
              <w:rPr>
                <w:rFonts w:ascii="Times New Roman" w:eastAsia="Times New Roman" w:hAnsi="Times New Roman" w:cs="Times New Roman"/>
                <w:lang w:eastAsia="en-IN"/>
              </w:rPr>
            </w:pPr>
            <w:r w:rsidRPr="00C03844">
              <w:rPr>
                <w:rFonts w:ascii="Times New Roman" w:eastAsia="Times New Roman" w:hAnsi="Times New Roman" w:cs="Times New Roman"/>
                <w:b/>
                <w:lang w:eastAsia="en-IN"/>
              </w:rPr>
              <w:t>Subtype D-</w:t>
            </w:r>
            <w:r w:rsidRPr="00C03844">
              <w:rPr>
                <w:rFonts w:ascii="Times New Roman" w:eastAsia="Times New Roman" w:hAnsi="Times New Roman" w:cs="Times New Roman"/>
                <w:lang w:eastAsia="en-IN"/>
              </w:rPr>
              <w:t xml:space="preserve"> Confined to East and Central Africa.</w:t>
            </w:r>
          </w:p>
          <w:p w:rsidR="0011545E" w:rsidRPr="00C03844" w:rsidRDefault="0011545E" w:rsidP="00953856">
            <w:pPr>
              <w:jc w:val="both"/>
              <w:cnfStyle w:val="000000100000"/>
              <w:rPr>
                <w:rFonts w:ascii="Times New Roman" w:eastAsia="Times New Roman" w:hAnsi="Times New Roman" w:cs="Times New Roman"/>
                <w:lang w:eastAsia="en-IN"/>
              </w:rPr>
            </w:pPr>
            <w:r w:rsidRPr="00C03844">
              <w:rPr>
                <w:rFonts w:ascii="Times New Roman" w:eastAsia="Times New Roman" w:hAnsi="Times New Roman" w:cs="Times New Roman"/>
                <w:b/>
                <w:lang w:eastAsia="en-IN"/>
              </w:rPr>
              <w:t>Subtype E-</w:t>
            </w:r>
            <w:r w:rsidRPr="00C03844">
              <w:rPr>
                <w:rFonts w:ascii="Times New Roman" w:eastAsia="Times New Roman" w:hAnsi="Times New Roman" w:cs="Times New Roman"/>
                <w:lang w:eastAsia="en-IN"/>
              </w:rPr>
              <w:t xml:space="preserve"> Found primarily in Southeast Asia, originating from Central Africa.</w:t>
            </w:r>
          </w:p>
          <w:p w:rsidR="0011545E" w:rsidRPr="00C03844" w:rsidRDefault="0011545E" w:rsidP="00953856">
            <w:pPr>
              <w:jc w:val="both"/>
              <w:cnfStyle w:val="000000100000"/>
              <w:rPr>
                <w:rFonts w:ascii="Times New Roman" w:eastAsia="Times New Roman" w:hAnsi="Times New Roman" w:cs="Times New Roman"/>
                <w:lang w:eastAsia="en-IN"/>
              </w:rPr>
            </w:pPr>
            <w:r w:rsidRPr="00C03844">
              <w:rPr>
                <w:rFonts w:ascii="Times New Roman" w:eastAsia="Times New Roman" w:hAnsi="Times New Roman" w:cs="Times New Roman"/>
                <w:b/>
                <w:lang w:eastAsia="en-IN"/>
              </w:rPr>
              <w:t>Subtype F-</w:t>
            </w:r>
            <w:r w:rsidRPr="00C03844">
              <w:rPr>
                <w:rFonts w:ascii="Times New Roman" w:eastAsia="Times New Roman" w:hAnsi="Times New Roman" w:cs="Times New Roman"/>
                <w:lang w:eastAsia="en-IN"/>
              </w:rPr>
              <w:t xml:space="preserve"> Identified in Central Africa, South America, and Eastern Europe.</w:t>
            </w:r>
          </w:p>
          <w:p w:rsidR="0011545E" w:rsidRPr="00C03844" w:rsidRDefault="0011545E" w:rsidP="00953856">
            <w:pPr>
              <w:jc w:val="both"/>
              <w:cnfStyle w:val="000000100000"/>
              <w:rPr>
                <w:rFonts w:ascii="Times New Roman" w:eastAsia="Times New Roman" w:hAnsi="Times New Roman" w:cs="Times New Roman"/>
                <w:lang w:eastAsia="en-IN"/>
              </w:rPr>
            </w:pPr>
            <w:r w:rsidRPr="00C03844">
              <w:rPr>
                <w:rFonts w:ascii="Times New Roman" w:eastAsia="Times New Roman" w:hAnsi="Times New Roman" w:cs="Times New Roman"/>
                <w:b/>
                <w:lang w:eastAsia="en-IN"/>
              </w:rPr>
              <w:t>Subtype G-</w:t>
            </w:r>
            <w:r w:rsidRPr="00C03844">
              <w:rPr>
                <w:rFonts w:ascii="Times New Roman" w:eastAsia="Times New Roman" w:hAnsi="Times New Roman" w:cs="Times New Roman"/>
                <w:lang w:eastAsia="en-IN"/>
              </w:rPr>
              <w:t xml:space="preserve"> Observed in West and East Africa, as well as Central Europe.</w:t>
            </w:r>
          </w:p>
          <w:p w:rsidR="0011545E" w:rsidRPr="00C03844" w:rsidRDefault="0011545E" w:rsidP="00953856">
            <w:pPr>
              <w:jc w:val="both"/>
              <w:cnfStyle w:val="000000100000"/>
              <w:rPr>
                <w:rFonts w:ascii="Times New Roman" w:eastAsia="Times New Roman" w:hAnsi="Times New Roman" w:cs="Times New Roman"/>
                <w:lang w:eastAsia="en-IN"/>
              </w:rPr>
            </w:pPr>
            <w:r w:rsidRPr="00C03844">
              <w:rPr>
                <w:rFonts w:ascii="Times New Roman" w:eastAsia="Times New Roman" w:hAnsi="Times New Roman" w:cs="Times New Roman"/>
                <w:b/>
                <w:lang w:eastAsia="en-IN"/>
              </w:rPr>
              <w:t>Subtype H-</w:t>
            </w:r>
            <w:r w:rsidRPr="00C03844">
              <w:rPr>
                <w:rFonts w:ascii="Times New Roman" w:eastAsia="Times New Roman" w:hAnsi="Times New Roman" w:cs="Times New Roman"/>
                <w:lang w:eastAsia="en-IN"/>
              </w:rPr>
              <w:t xml:space="preserve"> Only detected in Central Africa.</w:t>
            </w:r>
          </w:p>
          <w:p w:rsidR="0011545E" w:rsidRPr="00C03844" w:rsidRDefault="0011545E" w:rsidP="00953856">
            <w:pPr>
              <w:jc w:val="both"/>
              <w:cnfStyle w:val="000000100000"/>
              <w:rPr>
                <w:rFonts w:ascii="Times New Roman" w:eastAsia="Times New Roman" w:hAnsi="Times New Roman" w:cs="Times New Roman"/>
                <w:lang w:eastAsia="en-IN"/>
              </w:rPr>
            </w:pPr>
            <w:r w:rsidRPr="00C03844">
              <w:rPr>
                <w:rFonts w:ascii="Times New Roman" w:eastAsia="Times New Roman" w:hAnsi="Times New Roman" w:cs="Times New Roman"/>
                <w:b/>
                <w:lang w:eastAsia="en-IN"/>
              </w:rPr>
              <w:t>Subtype J-</w:t>
            </w:r>
            <w:r w:rsidRPr="00C03844">
              <w:rPr>
                <w:rFonts w:ascii="Times New Roman" w:eastAsia="Times New Roman" w:hAnsi="Times New Roman" w:cs="Times New Roman"/>
                <w:lang w:eastAsia="en-IN"/>
              </w:rPr>
              <w:t xml:space="preserve"> Found in Central America.</w:t>
            </w:r>
          </w:p>
          <w:p w:rsidR="002248D2" w:rsidRPr="00C03844" w:rsidRDefault="0011545E" w:rsidP="00953856">
            <w:pPr>
              <w:jc w:val="both"/>
              <w:cnfStyle w:val="000000100000"/>
              <w:rPr>
                <w:rFonts w:ascii="Times New Roman" w:eastAsia="Times New Roman" w:hAnsi="Times New Roman" w:cs="Times New Roman"/>
                <w:lang w:eastAsia="en-IN"/>
              </w:rPr>
            </w:pPr>
            <w:r w:rsidRPr="00C03844">
              <w:rPr>
                <w:rFonts w:ascii="Times New Roman" w:eastAsia="Times New Roman" w:hAnsi="Times New Roman" w:cs="Times New Roman"/>
                <w:b/>
                <w:lang w:eastAsia="en-IN"/>
              </w:rPr>
              <w:t>Subtype K-</w:t>
            </w:r>
            <w:r w:rsidRPr="00C03844">
              <w:rPr>
                <w:rFonts w:ascii="Times New Roman" w:eastAsia="Times New Roman" w:hAnsi="Times New Roman" w:cs="Times New Roman"/>
                <w:lang w:eastAsia="en-IN"/>
              </w:rPr>
              <w:t xml:space="preserve"> Found exclusively in the Democratic Republic of Congo and Cameroon.</w:t>
            </w:r>
          </w:p>
        </w:tc>
      </w:tr>
      <w:tr w:rsidR="002248D2" w:rsidRPr="00C03844" w:rsidTr="00953856">
        <w:tc>
          <w:tcPr>
            <w:cnfStyle w:val="001000000000"/>
            <w:tcW w:w="2178" w:type="dxa"/>
          </w:tcPr>
          <w:p w:rsidR="002248D2" w:rsidRPr="00C03844" w:rsidRDefault="0011545E" w:rsidP="00C03844">
            <w:pPr>
              <w:tabs>
                <w:tab w:val="left" w:pos="2551"/>
              </w:tabs>
              <w:jc w:val="center"/>
              <w:rPr>
                <w:rFonts w:ascii="Times New Roman" w:hAnsi="Times New Roman" w:cs="Times New Roman"/>
              </w:rPr>
            </w:pPr>
            <w:r w:rsidRPr="00C03844">
              <w:rPr>
                <w:rFonts w:ascii="Times New Roman" w:hAnsi="Times New Roman" w:cs="Times New Roman"/>
              </w:rPr>
              <w:t>Group O (Outlier)</w:t>
            </w:r>
          </w:p>
        </w:tc>
        <w:tc>
          <w:tcPr>
            <w:tcW w:w="7064" w:type="dxa"/>
          </w:tcPr>
          <w:p w:rsidR="002248D2" w:rsidRPr="00C03844" w:rsidRDefault="0011545E" w:rsidP="00953856">
            <w:pPr>
              <w:jc w:val="both"/>
              <w:cnfStyle w:val="000000000000"/>
              <w:rPr>
                <w:rFonts w:ascii="Times New Roman" w:eastAsia="Times New Roman" w:hAnsi="Times New Roman" w:cs="Times New Roman"/>
                <w:lang w:eastAsia="en-IN"/>
              </w:rPr>
            </w:pPr>
            <w:r w:rsidRPr="00C03844">
              <w:rPr>
                <w:rFonts w:ascii="Times New Roman" w:eastAsia="Times New Roman" w:hAnsi="Times New Roman" w:cs="Times New Roman"/>
                <w:lang w:eastAsia="en-IN"/>
              </w:rPr>
              <w:t>Less common and primarily found in West and Central Africa. Group O viruses show significant genetic differences from Group M viruses and may require specific diagnostic tests and treatments</w:t>
            </w:r>
          </w:p>
        </w:tc>
      </w:tr>
      <w:tr w:rsidR="002248D2" w:rsidRPr="00C03844" w:rsidTr="00953856">
        <w:trPr>
          <w:cnfStyle w:val="000000100000"/>
        </w:trPr>
        <w:tc>
          <w:tcPr>
            <w:cnfStyle w:val="001000000000"/>
            <w:tcW w:w="2178" w:type="dxa"/>
          </w:tcPr>
          <w:p w:rsidR="002248D2" w:rsidRPr="00C03844" w:rsidRDefault="0011545E" w:rsidP="00C03844">
            <w:pPr>
              <w:tabs>
                <w:tab w:val="left" w:pos="2551"/>
              </w:tabs>
              <w:jc w:val="center"/>
              <w:rPr>
                <w:rFonts w:ascii="Times New Roman" w:hAnsi="Times New Roman" w:cs="Times New Roman"/>
              </w:rPr>
            </w:pPr>
            <w:r w:rsidRPr="00C03844">
              <w:rPr>
                <w:rFonts w:ascii="Times New Roman" w:hAnsi="Times New Roman" w:cs="Times New Roman"/>
              </w:rPr>
              <w:t>Group N</w:t>
            </w:r>
          </w:p>
        </w:tc>
        <w:tc>
          <w:tcPr>
            <w:tcW w:w="7064" w:type="dxa"/>
          </w:tcPr>
          <w:p w:rsidR="002248D2" w:rsidRPr="00C03844" w:rsidRDefault="0011545E" w:rsidP="00C03844">
            <w:pPr>
              <w:tabs>
                <w:tab w:val="left" w:pos="2551"/>
              </w:tabs>
              <w:jc w:val="both"/>
              <w:cnfStyle w:val="000000100000"/>
              <w:rPr>
                <w:rFonts w:ascii="Times New Roman" w:hAnsi="Times New Roman" w:cs="Times New Roman"/>
              </w:rPr>
            </w:pPr>
            <w:r w:rsidRPr="00C03844">
              <w:rPr>
                <w:rFonts w:ascii="Times New Roman" w:hAnsi="Times New Roman" w:cs="Times New Roman"/>
              </w:rPr>
              <w:t xml:space="preserve">This group is extremely rare and has only been identified in a few individuals </w:t>
            </w:r>
            <w:r w:rsidRPr="00C03844">
              <w:rPr>
                <w:rFonts w:ascii="Times New Roman" w:hAnsi="Times New Roman" w:cs="Times New Roman"/>
              </w:rPr>
              <w:lastRenderedPageBreak/>
              <w:t>from Cameroon.</w:t>
            </w:r>
          </w:p>
        </w:tc>
      </w:tr>
      <w:tr w:rsidR="002248D2" w:rsidRPr="00C03844" w:rsidTr="00953856">
        <w:tc>
          <w:tcPr>
            <w:cnfStyle w:val="001000000000"/>
            <w:tcW w:w="2178" w:type="dxa"/>
          </w:tcPr>
          <w:p w:rsidR="002248D2" w:rsidRPr="00C03844" w:rsidRDefault="004542A1" w:rsidP="00C03844">
            <w:pPr>
              <w:tabs>
                <w:tab w:val="left" w:pos="2551"/>
              </w:tabs>
              <w:jc w:val="center"/>
              <w:rPr>
                <w:rFonts w:ascii="Times New Roman" w:hAnsi="Times New Roman" w:cs="Times New Roman"/>
              </w:rPr>
            </w:pPr>
            <w:r w:rsidRPr="00C03844">
              <w:rPr>
                <w:rFonts w:ascii="Times New Roman" w:eastAsia="Times New Roman" w:hAnsi="Times New Roman" w:cs="Times New Roman"/>
                <w:b/>
                <w:lang w:eastAsia="en-IN"/>
              </w:rPr>
              <w:lastRenderedPageBreak/>
              <w:t>Circulating recombinant forms (CRFs</w:t>
            </w:r>
          </w:p>
        </w:tc>
        <w:tc>
          <w:tcPr>
            <w:tcW w:w="7064" w:type="dxa"/>
          </w:tcPr>
          <w:p w:rsidR="00953856" w:rsidRPr="00C03844" w:rsidRDefault="004542A1" w:rsidP="00953856">
            <w:pPr>
              <w:pStyle w:val="NormalWeb"/>
              <w:jc w:val="both"/>
              <w:cnfStyle w:val="000000000000"/>
              <w:rPr>
                <w:sz w:val="22"/>
                <w:szCs w:val="22"/>
              </w:rPr>
            </w:pPr>
            <w:r w:rsidRPr="00C03844">
              <w:rPr>
                <w:sz w:val="22"/>
                <w:szCs w:val="22"/>
              </w:rPr>
              <w:t>CRFs are novel hybrid viruses formed through genetic recombination between different HIV subtypes within an infected person.. They often possess distinct biological characteristics and can hold significant epidemiological relevance in specific geographic areas. Examples include Subtype A/B, Subtype A/G (West and Central Africa), Subtype A/E (Southeast Asia), and CRF A/G (West and East Africa).</w:t>
            </w:r>
          </w:p>
        </w:tc>
      </w:tr>
    </w:tbl>
    <w:p w:rsidR="002248D2" w:rsidRDefault="002248D2" w:rsidP="00156546">
      <w:pPr>
        <w:tabs>
          <w:tab w:val="left" w:pos="2551"/>
        </w:tabs>
        <w:spacing w:after="0"/>
        <w:jc w:val="both"/>
        <w:rPr>
          <w:rFonts w:ascii="Times New Roman" w:hAnsi="Times New Roman" w:cs="Times New Roman"/>
        </w:rPr>
      </w:pPr>
    </w:p>
    <w:p w:rsidR="00C03844" w:rsidRPr="00BC615A" w:rsidRDefault="00C03844" w:rsidP="00156546">
      <w:pPr>
        <w:tabs>
          <w:tab w:val="left" w:pos="2551"/>
        </w:tabs>
        <w:spacing w:after="0"/>
        <w:jc w:val="both"/>
        <w:rPr>
          <w:rFonts w:ascii="Times New Roman" w:hAnsi="Times New Roman" w:cs="Times New Roman"/>
          <w:color w:val="E36C0A" w:themeColor="accent6" w:themeShade="BF"/>
        </w:rPr>
      </w:pPr>
    </w:p>
    <w:p w:rsidR="00C03844" w:rsidRPr="001D4E89" w:rsidRDefault="001D4E89" w:rsidP="001D4E89">
      <w:pPr>
        <w:tabs>
          <w:tab w:val="left" w:pos="2551"/>
        </w:tabs>
        <w:spacing w:after="0"/>
        <w:jc w:val="both"/>
        <w:rPr>
          <w:rFonts w:ascii="Times New Roman" w:hAnsi="Times New Roman" w:cs="Times New Roman"/>
          <w:sz w:val="24"/>
          <w:szCs w:val="24"/>
        </w:rPr>
      </w:pPr>
      <w:r w:rsidRPr="00BC615A">
        <w:rPr>
          <w:rFonts w:ascii="Times New Roman" w:hAnsi="Times New Roman" w:cs="Times New Roman"/>
          <w:b/>
          <w:color w:val="E36C0A" w:themeColor="accent6" w:themeShade="BF"/>
          <w:sz w:val="24"/>
          <w:szCs w:val="24"/>
        </w:rPr>
        <w:t>Resistance:</w:t>
      </w:r>
      <w:r w:rsidRPr="001D4E89">
        <w:rPr>
          <w:rFonts w:ascii="Times New Roman" w:hAnsi="Times New Roman" w:cs="Times New Roman"/>
          <w:sz w:val="24"/>
          <w:szCs w:val="24"/>
        </w:rPr>
        <w:t xml:space="preserve"> HIV is sensitive to heat, being inactivated within 10 minutes at 60°C and in seconds at 100°C. At room temperature (20-25°C), it can survive in dried blood for up to seven days. The virus has been isolated from various tissues up to 16 days after death during autopsies. While HIV can withstand lyophilisation, it can be inactivated in lyophilised blood products by heating at 68°C for 72 hours and in liquid plasma by heating at 60°C for 10 hours.</w:t>
      </w:r>
    </w:p>
    <w:p w:rsidR="00C03844" w:rsidRDefault="00C03844" w:rsidP="00156546">
      <w:pPr>
        <w:tabs>
          <w:tab w:val="left" w:pos="2551"/>
        </w:tabs>
        <w:spacing w:after="0"/>
        <w:jc w:val="both"/>
        <w:rPr>
          <w:rFonts w:ascii="Times New Roman" w:hAnsi="Times New Roman" w:cs="Times New Roman"/>
        </w:rPr>
      </w:pPr>
    </w:p>
    <w:p w:rsidR="0072574C" w:rsidRPr="0072574C" w:rsidRDefault="0072574C" w:rsidP="00F246A4">
      <w:pPr>
        <w:tabs>
          <w:tab w:val="left" w:pos="2551"/>
        </w:tabs>
        <w:spacing w:after="0"/>
        <w:jc w:val="both"/>
        <w:rPr>
          <w:rFonts w:ascii="Times New Roman" w:hAnsi="Times New Roman" w:cs="Times New Roman"/>
          <w:sz w:val="24"/>
          <w:szCs w:val="24"/>
        </w:rPr>
      </w:pPr>
      <w:r w:rsidRPr="00BC615A">
        <w:rPr>
          <w:rFonts w:ascii="Times New Roman" w:hAnsi="Times New Roman" w:cs="Times New Roman"/>
          <w:b/>
          <w:color w:val="E36C0A" w:themeColor="accent6" w:themeShade="BF"/>
          <w:sz w:val="24"/>
          <w:szCs w:val="24"/>
        </w:rPr>
        <w:t>Replication:</w:t>
      </w:r>
      <w:r w:rsidRPr="00F246A4">
        <w:rPr>
          <w:rFonts w:ascii="Times New Roman" w:hAnsi="Times New Roman" w:cs="Times New Roman"/>
          <w:sz w:val="24"/>
          <w:szCs w:val="24"/>
        </w:rPr>
        <w:t xml:space="preserve"> </w:t>
      </w:r>
      <w:r w:rsidRPr="0072574C">
        <w:rPr>
          <w:rFonts w:ascii="Times New Roman" w:eastAsia="Times New Roman" w:hAnsi="Times New Roman" w:cs="Times New Roman"/>
          <w:sz w:val="24"/>
          <w:szCs w:val="24"/>
          <w:lang w:eastAsia="en-IN"/>
        </w:rPr>
        <w:t>The retroviral infection cycle</w:t>
      </w:r>
      <w:r w:rsidR="00BC615A">
        <w:rPr>
          <w:rFonts w:ascii="Times New Roman" w:eastAsia="Times New Roman" w:hAnsi="Times New Roman" w:cs="Times New Roman"/>
          <w:sz w:val="24"/>
          <w:szCs w:val="24"/>
          <w:lang w:eastAsia="en-IN"/>
        </w:rPr>
        <w:t xml:space="preserve"> (Figure 83)</w:t>
      </w:r>
      <w:r w:rsidRPr="0072574C">
        <w:rPr>
          <w:rFonts w:ascii="Times New Roman" w:eastAsia="Times New Roman" w:hAnsi="Times New Roman" w:cs="Times New Roman"/>
          <w:sz w:val="24"/>
          <w:szCs w:val="24"/>
          <w:lang w:eastAsia="en-IN"/>
        </w:rPr>
        <w:t xml:space="preserve"> consists of several distinct phases:</w:t>
      </w:r>
    </w:p>
    <w:p w:rsidR="0072574C" w:rsidRPr="00BC615A" w:rsidRDefault="0072574C" w:rsidP="00F246A4">
      <w:pPr>
        <w:spacing w:before="100" w:beforeAutospacing="1" w:after="100" w:afterAutospacing="1"/>
        <w:jc w:val="both"/>
        <w:outlineLvl w:val="3"/>
        <w:rPr>
          <w:rFonts w:ascii="Times New Roman" w:eastAsia="Times New Roman" w:hAnsi="Times New Roman" w:cs="Times New Roman"/>
          <w:b/>
          <w:bCs/>
          <w:color w:val="D62EB6"/>
          <w:sz w:val="24"/>
          <w:szCs w:val="24"/>
          <w:lang w:eastAsia="en-IN"/>
        </w:rPr>
      </w:pPr>
      <w:r w:rsidRPr="00BC615A">
        <w:rPr>
          <w:rFonts w:ascii="Times New Roman" w:eastAsia="Times New Roman" w:hAnsi="Times New Roman" w:cs="Times New Roman"/>
          <w:b/>
          <w:bCs/>
          <w:color w:val="D62EB6"/>
          <w:sz w:val="24"/>
          <w:szCs w:val="24"/>
          <w:lang w:eastAsia="en-IN"/>
        </w:rPr>
        <w:t>Early Phase</w:t>
      </w:r>
      <w:r w:rsidR="00953856" w:rsidRPr="00BC615A">
        <w:rPr>
          <w:rFonts w:ascii="Times New Roman" w:eastAsia="Times New Roman" w:hAnsi="Times New Roman" w:cs="Times New Roman"/>
          <w:b/>
          <w:bCs/>
          <w:color w:val="D62EB6"/>
          <w:sz w:val="24"/>
          <w:szCs w:val="24"/>
          <w:lang w:eastAsia="en-IN"/>
        </w:rPr>
        <w:t>-</w:t>
      </w:r>
    </w:p>
    <w:p w:rsidR="0072574C" w:rsidRPr="0072574C" w:rsidRDefault="00D216B0" w:rsidP="008746F4">
      <w:pPr>
        <w:numPr>
          <w:ilvl w:val="0"/>
          <w:numId w:val="80"/>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Recognition and a</w:t>
      </w:r>
      <w:r w:rsidR="0072574C" w:rsidRPr="00F246A4">
        <w:rPr>
          <w:rFonts w:ascii="Times New Roman" w:eastAsia="Times New Roman" w:hAnsi="Times New Roman" w:cs="Times New Roman"/>
          <w:b/>
          <w:bCs/>
          <w:sz w:val="24"/>
          <w:szCs w:val="24"/>
          <w:lang w:eastAsia="en-IN"/>
        </w:rPr>
        <w:t>dsorption</w:t>
      </w:r>
      <w:r w:rsidR="00F246A4" w:rsidRPr="00F246A4">
        <w:rPr>
          <w:rFonts w:ascii="Times New Roman" w:eastAsia="Times New Roman" w:hAnsi="Times New Roman" w:cs="Times New Roman"/>
          <w:sz w:val="24"/>
          <w:szCs w:val="24"/>
          <w:lang w:eastAsia="en-IN"/>
        </w:rPr>
        <w:t xml:space="preserve">- </w:t>
      </w:r>
      <w:r w:rsidR="0072574C" w:rsidRPr="0072574C">
        <w:rPr>
          <w:rFonts w:ascii="Times New Roman" w:eastAsia="Times New Roman" w:hAnsi="Times New Roman" w:cs="Times New Roman"/>
          <w:sz w:val="24"/>
          <w:szCs w:val="24"/>
          <w:lang w:eastAsia="en-IN"/>
        </w:rPr>
        <w:t>The virus attaches to the host cell membrane through membrane protein complexes.</w:t>
      </w:r>
      <w:r w:rsidR="00FA1E3E">
        <w:rPr>
          <w:rFonts w:ascii="Times New Roman" w:eastAsia="Times New Roman" w:hAnsi="Times New Roman" w:cs="Times New Roman"/>
          <w:sz w:val="24"/>
          <w:szCs w:val="24"/>
          <w:lang w:eastAsia="en-IN"/>
        </w:rPr>
        <w:t xml:space="preserve"> </w:t>
      </w:r>
      <w:r w:rsidR="0072574C" w:rsidRPr="0072574C">
        <w:rPr>
          <w:rFonts w:ascii="Times New Roman" w:eastAsia="Times New Roman" w:hAnsi="Times New Roman" w:cs="Times New Roman"/>
          <w:sz w:val="24"/>
          <w:szCs w:val="24"/>
          <w:lang w:eastAsia="en-IN"/>
        </w:rPr>
        <w:t>Different retroviruses use various cellular receptors, which can be multiple- or single-transmembrane proteins with diverse functions in uninfected cells</w:t>
      </w:r>
      <w:r w:rsidR="00F246A4" w:rsidRPr="00F246A4">
        <w:rPr>
          <w:rFonts w:ascii="Times New Roman" w:eastAsia="Times New Roman" w:hAnsi="Times New Roman" w:cs="Times New Roman"/>
          <w:sz w:val="24"/>
          <w:szCs w:val="24"/>
          <w:lang w:eastAsia="en-IN"/>
        </w:rPr>
        <w:t xml:space="preserve">. </w:t>
      </w:r>
      <w:r w:rsidR="0072574C" w:rsidRPr="0072574C">
        <w:rPr>
          <w:rFonts w:ascii="Times New Roman" w:eastAsia="Times New Roman" w:hAnsi="Times New Roman" w:cs="Times New Roman"/>
          <w:sz w:val="24"/>
          <w:szCs w:val="24"/>
          <w:lang w:eastAsia="en-IN"/>
        </w:rPr>
        <w:t>For HIV-1, the primary receptor is CD4, with</w:t>
      </w:r>
      <w:r w:rsidR="00F246A4" w:rsidRPr="00F246A4">
        <w:rPr>
          <w:rFonts w:ascii="Times New Roman" w:eastAsia="Times New Roman" w:hAnsi="Times New Roman" w:cs="Times New Roman"/>
          <w:sz w:val="24"/>
          <w:szCs w:val="24"/>
          <w:lang w:eastAsia="en-IN"/>
        </w:rPr>
        <w:t xml:space="preserve"> co-receptors CXCR4 and CCR5</w:t>
      </w:r>
      <w:r w:rsidR="0072574C" w:rsidRPr="0072574C">
        <w:rPr>
          <w:rFonts w:ascii="Times New Roman" w:eastAsia="Times New Roman" w:hAnsi="Times New Roman" w:cs="Times New Roman"/>
          <w:sz w:val="24"/>
          <w:szCs w:val="24"/>
          <w:lang w:eastAsia="en-IN"/>
        </w:rPr>
        <w:t>, while FeLV-B uses the multiple membran</w:t>
      </w:r>
      <w:r w:rsidR="00F246A4" w:rsidRPr="00F246A4">
        <w:rPr>
          <w:rFonts w:ascii="Times New Roman" w:eastAsia="Times New Roman" w:hAnsi="Times New Roman" w:cs="Times New Roman"/>
          <w:sz w:val="24"/>
          <w:szCs w:val="24"/>
          <w:lang w:eastAsia="en-IN"/>
        </w:rPr>
        <w:t>e protein Pit2 as its receptor</w:t>
      </w:r>
      <w:r w:rsidR="0072574C" w:rsidRPr="0072574C">
        <w:rPr>
          <w:rFonts w:ascii="Times New Roman" w:eastAsia="Times New Roman" w:hAnsi="Times New Roman" w:cs="Times New Roman"/>
          <w:sz w:val="24"/>
          <w:szCs w:val="24"/>
          <w:lang w:eastAsia="en-IN"/>
        </w:rPr>
        <w:t>.</w:t>
      </w:r>
    </w:p>
    <w:p w:rsidR="0072574C" w:rsidRPr="0072574C" w:rsidRDefault="00D216B0" w:rsidP="008746F4">
      <w:pPr>
        <w:numPr>
          <w:ilvl w:val="0"/>
          <w:numId w:val="80"/>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Fusion and e</w:t>
      </w:r>
      <w:r w:rsidR="0072574C" w:rsidRPr="00F246A4">
        <w:rPr>
          <w:rFonts w:ascii="Times New Roman" w:eastAsia="Times New Roman" w:hAnsi="Times New Roman" w:cs="Times New Roman"/>
          <w:b/>
          <w:bCs/>
          <w:sz w:val="24"/>
          <w:szCs w:val="24"/>
          <w:lang w:eastAsia="en-IN"/>
        </w:rPr>
        <w:t>ntry</w:t>
      </w:r>
      <w:r w:rsidR="00F246A4" w:rsidRPr="00F246A4">
        <w:rPr>
          <w:rFonts w:ascii="Times New Roman" w:eastAsia="Times New Roman" w:hAnsi="Times New Roman" w:cs="Times New Roman"/>
          <w:sz w:val="24"/>
          <w:szCs w:val="24"/>
          <w:lang w:eastAsia="en-IN"/>
        </w:rPr>
        <w:t xml:space="preserve">- </w:t>
      </w:r>
      <w:r w:rsidR="0072574C" w:rsidRPr="0072574C">
        <w:rPr>
          <w:rFonts w:ascii="Times New Roman" w:eastAsia="Times New Roman" w:hAnsi="Times New Roman" w:cs="Times New Roman"/>
          <w:sz w:val="24"/>
          <w:szCs w:val="24"/>
          <w:lang w:eastAsia="en-IN"/>
        </w:rPr>
        <w:t>The virus fuses with the host cell membrane and enters through a fusion pore.</w:t>
      </w:r>
      <w:r w:rsidR="00F246A4" w:rsidRPr="00F246A4">
        <w:rPr>
          <w:rFonts w:ascii="Times New Roman" w:eastAsia="Times New Roman" w:hAnsi="Times New Roman" w:cs="Times New Roman"/>
          <w:sz w:val="24"/>
          <w:szCs w:val="24"/>
          <w:lang w:eastAsia="en-IN"/>
        </w:rPr>
        <w:t xml:space="preserve"> </w:t>
      </w:r>
      <w:r w:rsidR="0072574C" w:rsidRPr="0072574C">
        <w:rPr>
          <w:rFonts w:ascii="Times New Roman" w:eastAsia="Times New Roman" w:hAnsi="Times New Roman" w:cs="Times New Roman"/>
          <w:sz w:val="24"/>
          <w:szCs w:val="24"/>
          <w:lang w:eastAsia="en-IN"/>
        </w:rPr>
        <w:t>This is followed by the uncoating of viral RNA, releasing it into the cytoplasm.</w:t>
      </w:r>
    </w:p>
    <w:p w:rsidR="0072574C" w:rsidRPr="0072574C" w:rsidRDefault="00D216B0" w:rsidP="008746F4">
      <w:pPr>
        <w:numPr>
          <w:ilvl w:val="0"/>
          <w:numId w:val="80"/>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Reverse t</w:t>
      </w:r>
      <w:r w:rsidR="0072574C" w:rsidRPr="00F246A4">
        <w:rPr>
          <w:rFonts w:ascii="Times New Roman" w:eastAsia="Times New Roman" w:hAnsi="Times New Roman" w:cs="Times New Roman"/>
          <w:b/>
          <w:bCs/>
          <w:sz w:val="24"/>
          <w:szCs w:val="24"/>
          <w:lang w:eastAsia="en-IN"/>
        </w:rPr>
        <w:t>ranscription</w:t>
      </w:r>
      <w:r w:rsidR="00F246A4" w:rsidRPr="00F246A4">
        <w:rPr>
          <w:rFonts w:ascii="Times New Roman" w:eastAsia="Times New Roman" w:hAnsi="Times New Roman" w:cs="Times New Roman"/>
          <w:sz w:val="24"/>
          <w:szCs w:val="24"/>
          <w:lang w:eastAsia="en-IN"/>
        </w:rPr>
        <w:t xml:space="preserve">- </w:t>
      </w:r>
      <w:r w:rsidR="0072574C" w:rsidRPr="0072574C">
        <w:rPr>
          <w:rFonts w:ascii="Times New Roman" w:eastAsia="Times New Roman" w:hAnsi="Times New Roman" w:cs="Times New Roman"/>
          <w:sz w:val="24"/>
          <w:szCs w:val="24"/>
          <w:lang w:eastAsia="en-IN"/>
        </w:rPr>
        <w:t>The viral RNA genome is transcribed into viral DNA by reverse transcriptase.</w:t>
      </w:r>
      <w:r w:rsidR="00F246A4" w:rsidRPr="00F246A4">
        <w:rPr>
          <w:rFonts w:ascii="Times New Roman" w:eastAsia="Times New Roman" w:hAnsi="Times New Roman" w:cs="Times New Roman"/>
          <w:sz w:val="24"/>
          <w:szCs w:val="24"/>
          <w:lang w:eastAsia="en-IN"/>
        </w:rPr>
        <w:t xml:space="preserve"> </w:t>
      </w:r>
      <w:r w:rsidR="0072574C" w:rsidRPr="0072574C">
        <w:rPr>
          <w:rFonts w:ascii="Times New Roman" w:eastAsia="Times New Roman" w:hAnsi="Times New Roman" w:cs="Times New Roman"/>
          <w:sz w:val="24"/>
          <w:szCs w:val="24"/>
          <w:lang w:eastAsia="en-IN"/>
        </w:rPr>
        <w:t>The viral DNA associates with the preintegration complex (including integrase, matrix protein, reverse transcriptase, and in HIV, vpr and cellular HMG-I(Y)).</w:t>
      </w:r>
      <w:r w:rsidR="00F246A4" w:rsidRPr="00F246A4">
        <w:rPr>
          <w:rFonts w:ascii="Times New Roman" w:eastAsia="Times New Roman" w:hAnsi="Times New Roman" w:cs="Times New Roman"/>
          <w:sz w:val="24"/>
          <w:szCs w:val="24"/>
          <w:lang w:eastAsia="en-IN"/>
        </w:rPr>
        <w:t xml:space="preserve"> </w:t>
      </w:r>
      <w:r w:rsidR="0072574C" w:rsidRPr="0072574C">
        <w:rPr>
          <w:rFonts w:ascii="Times New Roman" w:eastAsia="Times New Roman" w:hAnsi="Times New Roman" w:cs="Times New Roman"/>
          <w:sz w:val="24"/>
          <w:szCs w:val="24"/>
          <w:lang w:eastAsia="en-IN"/>
        </w:rPr>
        <w:t>The complex is transported to the nucleus where viral integrase integrates the proviral DNA into the host genome.</w:t>
      </w:r>
    </w:p>
    <w:p w:rsidR="0072574C" w:rsidRPr="00BC615A" w:rsidRDefault="0072574C" w:rsidP="00F246A4">
      <w:pPr>
        <w:spacing w:before="100" w:beforeAutospacing="1" w:after="100" w:afterAutospacing="1"/>
        <w:jc w:val="both"/>
        <w:outlineLvl w:val="3"/>
        <w:rPr>
          <w:rFonts w:ascii="Times New Roman" w:eastAsia="Times New Roman" w:hAnsi="Times New Roman" w:cs="Times New Roman"/>
          <w:b/>
          <w:bCs/>
          <w:color w:val="D62EB6"/>
          <w:sz w:val="24"/>
          <w:szCs w:val="24"/>
          <w:lang w:eastAsia="en-IN"/>
        </w:rPr>
      </w:pPr>
      <w:r w:rsidRPr="00BC615A">
        <w:rPr>
          <w:rFonts w:ascii="Times New Roman" w:eastAsia="Times New Roman" w:hAnsi="Times New Roman" w:cs="Times New Roman"/>
          <w:b/>
          <w:bCs/>
          <w:color w:val="D62EB6"/>
          <w:sz w:val="24"/>
          <w:szCs w:val="24"/>
          <w:lang w:eastAsia="en-IN"/>
        </w:rPr>
        <w:t>Late Phase</w:t>
      </w:r>
      <w:r w:rsidR="00953856" w:rsidRPr="00BC615A">
        <w:rPr>
          <w:rFonts w:ascii="Times New Roman" w:eastAsia="Times New Roman" w:hAnsi="Times New Roman" w:cs="Times New Roman"/>
          <w:b/>
          <w:bCs/>
          <w:color w:val="D62EB6"/>
          <w:sz w:val="24"/>
          <w:szCs w:val="24"/>
          <w:lang w:eastAsia="en-IN"/>
        </w:rPr>
        <w:t>-</w:t>
      </w:r>
    </w:p>
    <w:p w:rsidR="0072574C" w:rsidRPr="0072574C" w:rsidRDefault="00D216B0" w:rsidP="008746F4">
      <w:pPr>
        <w:numPr>
          <w:ilvl w:val="0"/>
          <w:numId w:val="81"/>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Transcription and t</w:t>
      </w:r>
      <w:r w:rsidR="0072574C" w:rsidRPr="00F246A4">
        <w:rPr>
          <w:rFonts w:ascii="Times New Roman" w:eastAsia="Times New Roman" w:hAnsi="Times New Roman" w:cs="Times New Roman"/>
          <w:b/>
          <w:bCs/>
          <w:sz w:val="24"/>
          <w:szCs w:val="24"/>
          <w:lang w:eastAsia="en-IN"/>
        </w:rPr>
        <w:t>ranslation</w:t>
      </w:r>
      <w:r w:rsidR="00F246A4" w:rsidRPr="00F246A4">
        <w:rPr>
          <w:rFonts w:ascii="Times New Roman" w:eastAsia="Times New Roman" w:hAnsi="Times New Roman" w:cs="Times New Roman"/>
          <w:sz w:val="24"/>
          <w:szCs w:val="24"/>
          <w:lang w:eastAsia="en-IN"/>
        </w:rPr>
        <w:t xml:space="preserve">- </w:t>
      </w:r>
      <w:r w:rsidR="0072574C" w:rsidRPr="0072574C">
        <w:rPr>
          <w:rFonts w:ascii="Times New Roman" w:eastAsia="Times New Roman" w:hAnsi="Times New Roman" w:cs="Times New Roman"/>
          <w:sz w:val="24"/>
          <w:szCs w:val="24"/>
          <w:lang w:eastAsia="en-IN"/>
        </w:rPr>
        <w:t>The infection cycle proceeds with the transcription of regulatory genes such as rev and tat, along with accessory genes.</w:t>
      </w:r>
      <w:r w:rsidR="00F246A4" w:rsidRPr="00F246A4">
        <w:rPr>
          <w:rFonts w:ascii="Times New Roman" w:eastAsia="Times New Roman" w:hAnsi="Times New Roman" w:cs="Times New Roman"/>
          <w:sz w:val="24"/>
          <w:szCs w:val="24"/>
          <w:lang w:eastAsia="en-IN"/>
        </w:rPr>
        <w:t xml:space="preserve"> </w:t>
      </w:r>
      <w:r w:rsidR="0072574C" w:rsidRPr="0072574C">
        <w:rPr>
          <w:rFonts w:ascii="Times New Roman" w:eastAsia="Times New Roman" w:hAnsi="Times New Roman" w:cs="Times New Roman"/>
          <w:sz w:val="24"/>
          <w:szCs w:val="24"/>
          <w:lang w:eastAsia="en-IN"/>
        </w:rPr>
        <w:t>The Tat protein enhances transcription elongation of viral proteins by indirectly phosphorylating RNA polymerase II.</w:t>
      </w:r>
      <w:r w:rsidR="00F246A4" w:rsidRPr="00F246A4">
        <w:rPr>
          <w:rFonts w:ascii="Times New Roman" w:eastAsia="Times New Roman" w:hAnsi="Times New Roman" w:cs="Times New Roman"/>
          <w:sz w:val="24"/>
          <w:szCs w:val="24"/>
          <w:lang w:eastAsia="en-IN"/>
        </w:rPr>
        <w:t xml:space="preserve"> </w:t>
      </w:r>
      <w:r w:rsidR="0072574C" w:rsidRPr="0072574C">
        <w:rPr>
          <w:rFonts w:ascii="Times New Roman" w:eastAsia="Times New Roman" w:hAnsi="Times New Roman" w:cs="Times New Roman"/>
          <w:sz w:val="24"/>
          <w:szCs w:val="24"/>
          <w:lang w:eastAsia="en-IN"/>
        </w:rPr>
        <w:t>The gp160 protein is translated in the endoplasmic reticulum (ER) and undergoes glycosylation and cleavage, forming a trimer of gp120 and gp41, which is transported to the cell surface via Golgi vesicles.</w:t>
      </w:r>
    </w:p>
    <w:p w:rsidR="0072574C" w:rsidRPr="0072574C" w:rsidRDefault="00D216B0" w:rsidP="008746F4">
      <w:pPr>
        <w:numPr>
          <w:ilvl w:val="0"/>
          <w:numId w:val="81"/>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Virus assembly and b</w:t>
      </w:r>
      <w:r w:rsidR="0072574C" w:rsidRPr="00F246A4">
        <w:rPr>
          <w:rFonts w:ascii="Times New Roman" w:eastAsia="Times New Roman" w:hAnsi="Times New Roman" w:cs="Times New Roman"/>
          <w:b/>
          <w:bCs/>
          <w:sz w:val="24"/>
          <w:szCs w:val="24"/>
          <w:lang w:eastAsia="en-IN"/>
        </w:rPr>
        <w:t>udding</w:t>
      </w:r>
      <w:r w:rsidR="00F246A4" w:rsidRPr="00F246A4">
        <w:rPr>
          <w:rFonts w:ascii="Times New Roman" w:eastAsia="Times New Roman" w:hAnsi="Times New Roman" w:cs="Times New Roman"/>
          <w:sz w:val="24"/>
          <w:szCs w:val="24"/>
          <w:lang w:eastAsia="en-IN"/>
        </w:rPr>
        <w:t xml:space="preserve">- </w:t>
      </w:r>
      <w:r w:rsidR="0072574C" w:rsidRPr="0072574C">
        <w:rPr>
          <w:rFonts w:ascii="Times New Roman" w:eastAsia="Times New Roman" w:hAnsi="Times New Roman" w:cs="Times New Roman"/>
          <w:sz w:val="24"/>
          <w:szCs w:val="24"/>
          <w:lang w:eastAsia="en-IN"/>
        </w:rPr>
        <w:t>The gag polyprotein is translated from unspliced mRNA and binds to Gag/Pol fusion proteins.</w:t>
      </w:r>
      <w:r w:rsidR="00F246A4" w:rsidRPr="00F246A4">
        <w:rPr>
          <w:rFonts w:ascii="Times New Roman" w:eastAsia="Times New Roman" w:hAnsi="Times New Roman" w:cs="Times New Roman"/>
          <w:sz w:val="24"/>
          <w:szCs w:val="24"/>
          <w:lang w:eastAsia="en-IN"/>
        </w:rPr>
        <w:t xml:space="preserve"> </w:t>
      </w:r>
      <w:r w:rsidR="0072574C" w:rsidRPr="0072574C">
        <w:rPr>
          <w:rFonts w:ascii="Times New Roman" w:eastAsia="Times New Roman" w:hAnsi="Times New Roman" w:cs="Times New Roman"/>
          <w:sz w:val="24"/>
          <w:szCs w:val="24"/>
          <w:lang w:eastAsia="en-IN"/>
        </w:rPr>
        <w:t>The virus assembles and buds from the cellular membrane, or as recent findings suggest, into en</w:t>
      </w:r>
      <w:r w:rsidR="00F246A4" w:rsidRPr="00F246A4">
        <w:rPr>
          <w:rFonts w:ascii="Times New Roman" w:eastAsia="Times New Roman" w:hAnsi="Times New Roman" w:cs="Times New Roman"/>
          <w:sz w:val="24"/>
          <w:szCs w:val="24"/>
          <w:lang w:eastAsia="en-IN"/>
        </w:rPr>
        <w:t>dosomes within infected cells.</w:t>
      </w:r>
    </w:p>
    <w:p w:rsidR="0072574C" w:rsidRDefault="0072574C" w:rsidP="008746F4">
      <w:pPr>
        <w:numPr>
          <w:ilvl w:val="0"/>
          <w:numId w:val="81"/>
        </w:numPr>
        <w:spacing w:before="100" w:beforeAutospacing="1" w:after="100" w:afterAutospacing="1"/>
        <w:jc w:val="both"/>
        <w:rPr>
          <w:rFonts w:ascii="Times New Roman" w:eastAsia="Times New Roman" w:hAnsi="Times New Roman" w:cs="Times New Roman"/>
          <w:sz w:val="24"/>
          <w:szCs w:val="24"/>
          <w:lang w:eastAsia="en-IN"/>
        </w:rPr>
      </w:pPr>
      <w:r w:rsidRPr="00F246A4">
        <w:rPr>
          <w:rFonts w:ascii="Times New Roman" w:eastAsia="Times New Roman" w:hAnsi="Times New Roman" w:cs="Times New Roman"/>
          <w:b/>
          <w:bCs/>
          <w:sz w:val="24"/>
          <w:szCs w:val="24"/>
          <w:lang w:eastAsia="en-IN"/>
        </w:rPr>
        <w:lastRenderedPageBreak/>
        <w:t>Maturation</w:t>
      </w:r>
      <w:r w:rsidR="00F246A4" w:rsidRPr="00F246A4">
        <w:rPr>
          <w:rFonts w:ascii="Times New Roman" w:eastAsia="Times New Roman" w:hAnsi="Times New Roman" w:cs="Times New Roman"/>
          <w:sz w:val="24"/>
          <w:szCs w:val="24"/>
          <w:lang w:eastAsia="en-IN"/>
        </w:rPr>
        <w:t xml:space="preserve">- </w:t>
      </w:r>
      <w:r w:rsidRPr="0072574C">
        <w:rPr>
          <w:rFonts w:ascii="Times New Roman" w:eastAsia="Times New Roman" w:hAnsi="Times New Roman" w:cs="Times New Roman"/>
          <w:sz w:val="24"/>
          <w:szCs w:val="24"/>
          <w:lang w:eastAsia="en-IN"/>
        </w:rPr>
        <w:t>Final maturation of the infectious viral particle occurs outside the host cell.</w:t>
      </w:r>
    </w:p>
    <w:p w:rsidR="00953856" w:rsidRDefault="00953856" w:rsidP="00953856">
      <w:pPr>
        <w:spacing w:before="100" w:beforeAutospacing="1" w:after="100" w:afterAutospacing="1"/>
        <w:jc w:val="center"/>
        <w:rPr>
          <w:rFonts w:ascii="Times New Roman" w:eastAsia="Times New Roman" w:hAnsi="Times New Roman" w:cs="Times New Roman"/>
          <w:sz w:val="24"/>
          <w:szCs w:val="24"/>
          <w:lang w:eastAsia="en-IN"/>
        </w:rPr>
      </w:pPr>
      <w:r>
        <w:rPr>
          <w:noProof/>
          <w:lang w:eastAsia="en-IN"/>
        </w:rPr>
        <w:drawing>
          <wp:inline distT="0" distB="0" distL="0" distR="0">
            <wp:extent cx="4937126" cy="3266410"/>
            <wp:effectExtent l="19050" t="19050" r="15874" b="10190"/>
            <wp:docPr id="10" name="Picture 27" descr="C:\Users\hp\AppData\Local\Packages\Microsoft.Windows.Photos_8wekyb3d8bbwe\TempState\ShareServiceTempFolde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Packages\Microsoft.Windows.Photos_8wekyb3d8bbwe\TempState\ShareServiceTempFolder\4.jpeg"/>
                    <pic:cNvPicPr>
                      <a:picLocks noChangeAspect="1" noChangeArrowheads="1"/>
                    </pic:cNvPicPr>
                  </pic:nvPicPr>
                  <pic:blipFill>
                    <a:blip r:embed="rId28" cstate="print"/>
                    <a:srcRect/>
                    <a:stretch>
                      <a:fillRect/>
                    </a:stretch>
                  </pic:blipFill>
                  <pic:spPr bwMode="auto">
                    <a:xfrm>
                      <a:off x="0" y="0"/>
                      <a:ext cx="4951938" cy="3276210"/>
                    </a:xfrm>
                    <a:prstGeom prst="rect">
                      <a:avLst/>
                    </a:prstGeom>
                    <a:noFill/>
                    <a:ln w="12700">
                      <a:solidFill>
                        <a:schemeClr val="tx1"/>
                      </a:solidFill>
                      <a:miter lim="800000"/>
                      <a:headEnd/>
                      <a:tailEnd/>
                    </a:ln>
                  </pic:spPr>
                </pic:pic>
              </a:graphicData>
            </a:graphic>
          </wp:inline>
        </w:drawing>
      </w:r>
    </w:p>
    <w:p w:rsidR="00953856" w:rsidRDefault="00953856" w:rsidP="00953856">
      <w:pPr>
        <w:pStyle w:val="NormalWeb"/>
        <w:jc w:val="center"/>
        <w:rPr>
          <w:b/>
        </w:rPr>
      </w:pPr>
      <w:r w:rsidRPr="00953856">
        <w:rPr>
          <w:b/>
        </w:rPr>
        <w:t xml:space="preserve">Figure </w:t>
      </w:r>
      <w:r w:rsidR="00BC615A">
        <w:rPr>
          <w:b/>
        </w:rPr>
        <w:t>83</w:t>
      </w:r>
      <w:r w:rsidRPr="00953856">
        <w:rPr>
          <w:b/>
        </w:rPr>
        <w:t>:  HIV replication</w:t>
      </w:r>
    </w:p>
    <w:p w:rsidR="005A5571" w:rsidRDefault="001D12FE" w:rsidP="005A5571">
      <w:pPr>
        <w:pStyle w:val="NormalWeb"/>
        <w:spacing w:line="276" w:lineRule="auto"/>
        <w:jc w:val="both"/>
      </w:pPr>
      <w:r w:rsidRPr="00BC615A">
        <w:rPr>
          <w:b/>
          <w:color w:val="E36C0A" w:themeColor="accent6" w:themeShade="BF"/>
        </w:rPr>
        <w:t>Pathogenesis:</w:t>
      </w:r>
      <w:r>
        <w:t xml:space="preserve"> </w:t>
      </w:r>
      <w:r w:rsidR="005A5571">
        <w:t>HIV infection occurs when the virus enters the blood or tissues and contacts CD4 lymphocytes. Cells bearing the CD4 antigen, including CD4+ T lymphocytes, B lymphocytes, monocytes, macrophages, glial cells, microglia, and follicular dendritic cells, can be infected. The virus binds to the CD4 receptor via the envelope glycoprotein gp120, with cell fusion mediated by gp41, and requires co-receptors CXCR4 and CCR5 for attachment.Inside the cell, the viral genome integrates into the host genome through integrase, leading to latent infection and contributing to the long and variable incubation period of HIV. The virus can be isolated from various body fluids, including blood, semen, and saliva.</w:t>
      </w:r>
    </w:p>
    <w:p w:rsidR="005A5571" w:rsidRDefault="005A5571" w:rsidP="005A5571">
      <w:pPr>
        <w:pStyle w:val="NormalWeb"/>
        <w:spacing w:line="276" w:lineRule="auto"/>
        <w:jc w:val="both"/>
      </w:pPr>
      <w:r>
        <w:t>The primary pathogenic mechanism of HIV is the damage to CD4+ T lymphocytes, resulting in their depletion and reversal of the T4: T8 (helper:suppressor) cell ratio. Infected T4 cells release fewer interleukins and other lymphokines, suppressing cell-mediated immunity. Humoral immunity is also affected as helper T cells are crucial for B cell function. HIV-infected individuals cannot respond to new antigens, and polyclonal activation of B lymphocytes leads to hypergammaglobulinemia, causing allergic reactions. Monocyte-macrophage function is impaired, affecting chemotaxis, antigen presentation, and intracellular killing, and reducing NK and cytotoxic T lymphocyte activity.</w:t>
      </w:r>
    </w:p>
    <w:p w:rsidR="005A5571" w:rsidRDefault="005A5571" w:rsidP="005A5571">
      <w:pPr>
        <w:pStyle w:val="NormalWeb"/>
        <w:spacing w:line="276" w:lineRule="auto"/>
        <w:jc w:val="both"/>
      </w:pPr>
      <w:r>
        <w:t xml:space="preserve">Clinical manifestations of HIV arise from immune response failure, making patients vulnerable to opportunistic infections and malignancies. Dementia and neurological issues result from the virus's impact on CNS cells. During asymptomatic periods, HIV remains </w:t>
      </w:r>
      <w:r>
        <w:lastRenderedPageBreak/>
        <w:t>latent in lymph node T4 cells and monocytes-macrophages. Although HIV does not directly cause cancer, the immunosuppression in AIDS patients leads to tumors such as Kaposi sarcoma, driven by factors promoting cellular proliferation. HIV proviral DNA is absent in these tumors.</w:t>
      </w:r>
    </w:p>
    <w:p w:rsidR="005A5571" w:rsidRDefault="005A5571" w:rsidP="005A5571">
      <w:pPr>
        <w:pStyle w:val="NormalWeb"/>
        <w:spacing w:line="276" w:lineRule="auto"/>
        <w:jc w:val="both"/>
      </w:pPr>
      <w:r w:rsidRPr="00BC615A">
        <w:rPr>
          <w:b/>
          <w:color w:val="E36C0A" w:themeColor="accent6" w:themeShade="BF"/>
        </w:rPr>
        <w:t>Immune response:</w:t>
      </w:r>
      <w:r>
        <w:t xml:space="preserve"> Throughout all stages of HIV infection, a wide range of immune responses is observed. Antibodies against HIV's structural and regulatory proteins generally appear weeks to months after initial infection. As HIV progresses, antibodies to the p24 core antigen decrease, while antibodies to the envelope protein remain constant. Virus-neutralizing antibodies are produced by HIV-infected individuals but decline in the late stages of AIDS. Antibodies mediating antibody-dependent cellular cytotoxicity (ADCC) are also present in AIDS patients.</w:t>
      </w:r>
    </w:p>
    <w:p w:rsidR="005A5571" w:rsidRDefault="005A5571" w:rsidP="005A5571">
      <w:pPr>
        <w:pStyle w:val="NormalWeb"/>
        <w:spacing w:line="276" w:lineRule="auto"/>
        <w:jc w:val="both"/>
      </w:pPr>
      <w:r>
        <w:t>Cell-mediated responses include T-cell proliferation and cytotoxicity by T-cells and NK cells. Interferon is found in some AIDS patients, possibly due to coinfecting opportunistic viruses. Since HIV causes a slowly progressive, persistent infection, the role of immune responses in preventing disease remains unclear. The emergence of HIV genetic variants may help the virus evade both humoral and cellular immune response</w:t>
      </w:r>
    </w:p>
    <w:p w:rsidR="00C03844" w:rsidRDefault="005A5571" w:rsidP="00953856">
      <w:pPr>
        <w:pStyle w:val="NormalWeb"/>
        <w:spacing w:line="276" w:lineRule="auto"/>
        <w:jc w:val="both"/>
      </w:pPr>
      <w:r w:rsidRPr="00BC615A">
        <w:rPr>
          <w:b/>
          <w:color w:val="E36C0A" w:themeColor="accent6" w:themeShade="BF"/>
        </w:rPr>
        <w:t>Epidemiology:</w:t>
      </w:r>
      <w:r>
        <w:t xml:space="preserve"> HIV-1 infection is widespread globally, affecting both developed and developing countries. In the United States and other developed nations, HIV is mainly found among homosexual and bisexual men, intravenous drug users, hemophiliacs, transfusion recipients, sexual partners of infected individuals, and infants born to infected mothers</w:t>
      </w:r>
      <w:r w:rsidR="00BC615A">
        <w:t xml:space="preserve"> (Figure 84)</w:t>
      </w:r>
      <w:r>
        <w:t>. In Africa and the Caribbean, HIV-1 is predominantly seen in heterosexuals, transfusion recipients, and infants of infected mothers. HIV-2 primarily affects individuals in West Africa, Portugal, and Brazil. Both HIV-1 and HIV-2 are transmitted through sexual contact, exposure to contaminated blood or blood products, and perinatally from mother to child. As of 1990, an estimated 800,000 to 1.3 million people in the United States were infected with HIV, though the proportion who will develop AIDS is unknown. The median incubation period for the virus is about 10 years.</w:t>
      </w:r>
    </w:p>
    <w:p w:rsidR="00C03844"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rect id="_x0000_s1752" style="position:absolute;left:0;text-align:left;margin-left:-17.6pt;margin-top:3.25pt;width:508.2pt;height:181.25pt;z-index:251642865" fillcolor="#f2f2f2 [3052]"/>
        </w:pict>
      </w:r>
      <w:r>
        <w:rPr>
          <w:rFonts w:ascii="Times New Roman" w:hAnsi="Times New Roman" w:cs="Times New Roman"/>
          <w:noProof/>
          <w:lang w:eastAsia="en-IN"/>
        </w:rPr>
        <w:pict>
          <v:shape id="_x0000_s1733" type="#_x0000_t202" style="position:absolute;left:0;text-align:left;margin-left:179.65pt;margin-top:10.7pt;width:109.25pt;height:18.05pt;z-index:252273664" fillcolor="#f2dbdb [661]">
            <v:textbox style="mso-next-textbox:#_x0000_s1733">
              <w:txbxContent>
                <w:p w:rsidR="00D216B0" w:rsidRPr="00407CDF" w:rsidRDefault="00D216B0" w:rsidP="00734003">
                  <w:pPr>
                    <w:jc w:val="center"/>
                    <w:rPr>
                      <w:rFonts w:ascii="Times New Roman" w:hAnsi="Times New Roman" w:cs="Times New Roman"/>
                      <w:b/>
                      <w:sz w:val="20"/>
                      <w:szCs w:val="20"/>
                    </w:rPr>
                  </w:pPr>
                  <w:r w:rsidRPr="00407CDF">
                    <w:rPr>
                      <w:rFonts w:ascii="Times New Roman" w:hAnsi="Times New Roman" w:cs="Times New Roman"/>
                      <w:b/>
                      <w:sz w:val="20"/>
                      <w:szCs w:val="20"/>
                    </w:rPr>
                    <w:t>HIV transmission</w:t>
                  </w:r>
                </w:p>
              </w:txbxContent>
            </v:textbox>
          </v:shape>
        </w:pict>
      </w:r>
    </w:p>
    <w:p w:rsidR="00C03844" w:rsidRDefault="00C03844" w:rsidP="00156546">
      <w:pPr>
        <w:tabs>
          <w:tab w:val="left" w:pos="2551"/>
        </w:tabs>
        <w:spacing w:after="0"/>
        <w:jc w:val="both"/>
        <w:rPr>
          <w:rFonts w:ascii="Times New Roman" w:hAnsi="Times New Roman" w:cs="Times New Roman"/>
        </w:rPr>
      </w:pPr>
    </w:p>
    <w:p w:rsidR="00C03844"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shape id="_x0000_s1734" type="#_x0000_t32" style="position:absolute;left:0;text-align:left;margin-left:238.4pt;margin-top:-.05pt;width:0;height:15.1pt;z-index:252274688" o:connectortype="straight"/>
        </w:pict>
      </w:r>
    </w:p>
    <w:p w:rsidR="00C03844"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shape id="_x0000_s1745" type="#_x0000_t32" style="position:absolute;left:0;text-align:left;margin-left:181.7pt;margin-top:1.2pt;width:0;height:15.1pt;z-index:252285952" o:connectortype="straight"/>
        </w:pict>
      </w:r>
      <w:r>
        <w:rPr>
          <w:rFonts w:ascii="Times New Roman" w:hAnsi="Times New Roman" w:cs="Times New Roman"/>
          <w:noProof/>
          <w:lang w:eastAsia="en-IN"/>
        </w:rPr>
        <w:pict>
          <v:shape id="_x0000_s1751" type="#_x0000_t32" style="position:absolute;left:0;text-align:left;margin-left:362.5pt;margin-top:1.2pt;width:0;height:15.1pt;z-index:252292096" o:connectortype="straight"/>
        </w:pict>
      </w:r>
      <w:r>
        <w:rPr>
          <w:rFonts w:ascii="Times New Roman" w:hAnsi="Times New Roman" w:cs="Times New Roman"/>
          <w:noProof/>
          <w:lang w:eastAsia="en-IN"/>
        </w:rPr>
        <w:pict>
          <v:shape id="_x0000_s1746" type="#_x0000_t32" style="position:absolute;left:0;text-align:left;margin-left:274.5pt;margin-top:1.35pt;width:0;height:15.1pt;z-index:252286976" o:connectortype="straight"/>
        </w:pict>
      </w:r>
      <w:r>
        <w:rPr>
          <w:rFonts w:ascii="Times New Roman" w:hAnsi="Times New Roman" w:cs="Times New Roman"/>
          <w:noProof/>
          <w:lang w:eastAsia="en-IN"/>
        </w:rPr>
        <w:pict>
          <v:shape id="_x0000_s1736" type="#_x0000_t32" style="position:absolute;left:0;text-align:left;margin-left:43.05pt;margin-top:.25pt;width:0;height:15.1pt;z-index:252276736" o:connectortype="straight"/>
        </w:pict>
      </w:r>
      <w:r>
        <w:rPr>
          <w:rFonts w:ascii="Times New Roman" w:hAnsi="Times New Roman" w:cs="Times New Roman"/>
          <w:noProof/>
          <w:lang w:eastAsia="en-IN"/>
        </w:rPr>
        <w:pict>
          <v:shape id="_x0000_s1735" type="#_x0000_t32" style="position:absolute;left:0;text-align:left;margin-left:42.7pt;margin-top:.3pt;width:406.9pt;height:0;z-index:252275712" o:connectortype="straight"/>
        </w:pict>
      </w:r>
      <w:r>
        <w:rPr>
          <w:rFonts w:ascii="Times New Roman" w:hAnsi="Times New Roman" w:cs="Times New Roman"/>
          <w:noProof/>
          <w:lang w:eastAsia="en-IN"/>
        </w:rPr>
        <w:pict>
          <v:shape id="_x0000_s1747" type="#_x0000_t32" style="position:absolute;left:0;text-align:left;margin-left:449.6pt;margin-top:10.85pt;width:0;height:15.1pt;z-index:252288000" o:connectortype="straight"/>
        </w:pict>
      </w:r>
    </w:p>
    <w:p w:rsidR="00C03844"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shape id="_x0000_s1744" type="#_x0000_t202" style="position:absolute;left:0;text-align:left;margin-left:129.9pt;margin-top:2.05pt;width:101.1pt;height:68.05pt;z-index:252284928" fillcolor="#ffe38b">
            <v:textbox style="mso-next-textbox:#_x0000_s1744">
              <w:txbxContent>
                <w:p w:rsidR="00D216B0" w:rsidRPr="002A531D" w:rsidRDefault="00D216B0" w:rsidP="002262B1">
                  <w:pPr>
                    <w:spacing w:after="0"/>
                    <w:jc w:val="center"/>
                    <w:rPr>
                      <w:rFonts w:ascii="Times New Roman" w:hAnsi="Times New Roman" w:cs="Times New Roman"/>
                      <w:b/>
                      <w:sz w:val="20"/>
                      <w:szCs w:val="20"/>
                    </w:rPr>
                  </w:pPr>
                  <w:r w:rsidRPr="002A531D">
                    <w:rPr>
                      <w:rFonts w:ascii="Times New Roman" w:eastAsia="Times New Roman" w:hAnsi="Times New Roman" w:cs="Times New Roman"/>
                      <w:b/>
                      <w:sz w:val="18"/>
                      <w:szCs w:val="18"/>
                      <w:lang w:eastAsia="en-IN"/>
                    </w:rPr>
                    <w:t>Mother-to-child transmission, including peripartum and breastfeeding (15%-30%)</w:t>
                  </w:r>
                </w:p>
                <w:p w:rsidR="00D216B0" w:rsidRDefault="00D216B0"/>
              </w:txbxContent>
            </v:textbox>
          </v:shape>
        </w:pict>
      </w:r>
      <w:r>
        <w:rPr>
          <w:rFonts w:ascii="Times New Roman" w:hAnsi="Times New Roman" w:cs="Times New Roman"/>
          <w:noProof/>
          <w:lang w:eastAsia="en-IN"/>
        </w:rPr>
        <w:pict>
          <v:shape id="_x0000_s1749" type="#_x0000_t202" style="position:absolute;left:0;text-align:left;margin-left:323.15pt;margin-top:3.5pt;width:75.35pt;height:46.05pt;z-index:252290048" fillcolor="#fcf">
            <v:textbox>
              <w:txbxContent>
                <w:p w:rsidR="00D216B0" w:rsidRPr="002A531D" w:rsidRDefault="00D216B0" w:rsidP="002262B1">
                  <w:pPr>
                    <w:spacing w:after="0"/>
                    <w:jc w:val="center"/>
                    <w:rPr>
                      <w:rFonts w:ascii="Times New Roman" w:hAnsi="Times New Roman" w:cs="Times New Roman"/>
                      <w:b/>
                      <w:sz w:val="18"/>
                      <w:szCs w:val="18"/>
                    </w:rPr>
                  </w:pPr>
                  <w:r w:rsidRPr="002A531D">
                    <w:rPr>
                      <w:rFonts w:ascii="Times New Roman" w:eastAsia="Times New Roman" w:hAnsi="Times New Roman" w:cs="Times New Roman"/>
                      <w:b/>
                      <w:sz w:val="18"/>
                      <w:szCs w:val="18"/>
                      <w:lang w:eastAsia="en-IN"/>
                    </w:rPr>
                    <w:t>Injecting drug users [IDUs] (1.7%)</w:t>
                  </w:r>
                </w:p>
              </w:txbxContent>
            </v:textbox>
          </v:shape>
        </w:pict>
      </w:r>
      <w:r>
        <w:rPr>
          <w:rFonts w:ascii="Times New Roman" w:hAnsi="Times New Roman" w:cs="Times New Roman"/>
          <w:noProof/>
          <w:lang w:eastAsia="en-IN"/>
        </w:rPr>
        <w:pict>
          <v:shape id="_x0000_s1737" type="#_x0000_t202" style="position:absolute;left:0;text-align:left;margin-left:-1.45pt;margin-top:.8pt;width:110.85pt;height:32.85pt;z-index:252277760" fillcolor="#6ff">
            <v:textbox style="mso-next-textbox:#_x0000_s1737">
              <w:txbxContent>
                <w:p w:rsidR="00D216B0" w:rsidRPr="002A531D" w:rsidRDefault="00D216B0" w:rsidP="00CE6E4A">
                  <w:pPr>
                    <w:spacing w:after="0"/>
                    <w:jc w:val="center"/>
                    <w:rPr>
                      <w:rFonts w:ascii="Times New Roman" w:eastAsia="Times New Roman" w:hAnsi="Times New Roman" w:cs="Times New Roman"/>
                      <w:b/>
                      <w:sz w:val="18"/>
                      <w:szCs w:val="18"/>
                      <w:lang w:eastAsia="en-IN"/>
                    </w:rPr>
                  </w:pPr>
                  <w:r w:rsidRPr="002A531D">
                    <w:rPr>
                      <w:rFonts w:ascii="Times New Roman" w:eastAsia="Times New Roman" w:hAnsi="Times New Roman" w:cs="Times New Roman"/>
                      <w:b/>
                      <w:sz w:val="18"/>
                      <w:szCs w:val="18"/>
                      <w:lang w:eastAsia="en-IN"/>
                    </w:rPr>
                    <w:t xml:space="preserve">Unprotected sex </w:t>
                  </w:r>
                </w:p>
                <w:p w:rsidR="00D216B0" w:rsidRPr="002A531D" w:rsidRDefault="00D216B0" w:rsidP="00CE6E4A">
                  <w:pPr>
                    <w:spacing w:after="0"/>
                    <w:jc w:val="center"/>
                    <w:rPr>
                      <w:rFonts w:ascii="Times New Roman" w:hAnsi="Times New Roman" w:cs="Times New Roman"/>
                      <w:b/>
                      <w:sz w:val="18"/>
                      <w:szCs w:val="18"/>
                    </w:rPr>
                  </w:pPr>
                  <w:r w:rsidRPr="002A531D">
                    <w:rPr>
                      <w:rFonts w:ascii="Times New Roman" w:eastAsia="Times New Roman" w:hAnsi="Times New Roman" w:cs="Times New Roman"/>
                      <w:b/>
                      <w:sz w:val="18"/>
                      <w:szCs w:val="18"/>
                      <w:lang w:eastAsia="en-IN"/>
                    </w:rPr>
                    <w:t>(primary mode; 91.5%)</w:t>
                  </w:r>
                </w:p>
              </w:txbxContent>
            </v:textbox>
          </v:shape>
        </w:pict>
      </w:r>
      <w:r>
        <w:rPr>
          <w:rFonts w:ascii="Times New Roman" w:hAnsi="Times New Roman" w:cs="Times New Roman"/>
          <w:noProof/>
          <w:lang w:eastAsia="en-IN"/>
        </w:rPr>
        <w:pict>
          <v:shape id="_x0000_s1748" type="#_x0000_t202" style="position:absolute;left:0;text-align:left;margin-left:238.6pt;margin-top:1.9pt;width:77.85pt;height:43.9pt;z-index:252289024" fillcolor="#fbd4b4 [1305]">
            <v:textbox style="mso-next-textbox:#_x0000_s1748">
              <w:txbxContent>
                <w:p w:rsidR="00D216B0" w:rsidRPr="002A531D" w:rsidRDefault="00D216B0" w:rsidP="002262B1">
                  <w:pPr>
                    <w:spacing w:after="0"/>
                    <w:jc w:val="center"/>
                    <w:rPr>
                      <w:rFonts w:ascii="Times New Roman" w:hAnsi="Times New Roman" w:cs="Times New Roman"/>
                      <w:b/>
                      <w:sz w:val="18"/>
                      <w:szCs w:val="18"/>
                    </w:rPr>
                  </w:pPr>
                  <w:r w:rsidRPr="002A531D">
                    <w:rPr>
                      <w:rFonts w:ascii="Times New Roman" w:eastAsia="Times New Roman" w:hAnsi="Times New Roman" w:cs="Times New Roman"/>
                      <w:b/>
                      <w:sz w:val="18"/>
                      <w:szCs w:val="18"/>
                      <w:lang w:eastAsia="en-IN"/>
                    </w:rPr>
                    <w:t>Infected blood and blood products (1.0%)</w:t>
                  </w:r>
                </w:p>
              </w:txbxContent>
            </v:textbox>
          </v:shape>
        </w:pict>
      </w:r>
      <w:r>
        <w:rPr>
          <w:rFonts w:ascii="Times New Roman" w:hAnsi="Times New Roman" w:cs="Times New Roman"/>
          <w:noProof/>
          <w:lang w:eastAsia="en-IN"/>
        </w:rPr>
        <w:pict>
          <v:shape id="_x0000_s1750" type="#_x0000_t202" style="position:absolute;left:0;text-align:left;margin-left:404.2pt;margin-top:12.1pt;width:77.2pt;height:53.45pt;z-index:252291072" fillcolor="#eaf1dd [662]">
            <v:textbox style="mso-next-textbox:#_x0000_s1750">
              <w:txbxContent>
                <w:p w:rsidR="00D216B0" w:rsidRPr="002A531D" w:rsidRDefault="00D216B0" w:rsidP="002262B1">
                  <w:pPr>
                    <w:spacing w:after="0"/>
                    <w:jc w:val="center"/>
                    <w:rPr>
                      <w:rFonts w:ascii="Times New Roman" w:hAnsi="Times New Roman" w:cs="Times New Roman"/>
                      <w:b/>
                      <w:sz w:val="18"/>
                      <w:szCs w:val="18"/>
                    </w:rPr>
                  </w:pPr>
                  <w:r w:rsidRPr="002A531D">
                    <w:rPr>
                      <w:rFonts w:ascii="Times New Roman" w:eastAsia="Times New Roman" w:hAnsi="Times New Roman" w:cs="Times New Roman"/>
                      <w:b/>
                      <w:sz w:val="18"/>
                      <w:szCs w:val="18"/>
                      <w:lang w:eastAsia="en-IN"/>
                    </w:rPr>
                    <w:t>Occupational exposures [needle-stick injuries] (0.4%)</w:t>
                  </w:r>
                </w:p>
                <w:p w:rsidR="00D216B0" w:rsidRPr="002262B1" w:rsidRDefault="00D216B0" w:rsidP="002262B1">
                  <w:pPr>
                    <w:spacing w:after="0"/>
                    <w:jc w:val="center"/>
                    <w:rPr>
                      <w:rFonts w:ascii="Times New Roman" w:hAnsi="Times New Roman" w:cs="Times New Roman"/>
                      <w:b/>
                      <w:sz w:val="18"/>
                      <w:szCs w:val="18"/>
                    </w:rPr>
                  </w:pPr>
                </w:p>
              </w:txbxContent>
            </v:textbox>
          </v:shape>
        </w:pict>
      </w:r>
    </w:p>
    <w:p w:rsidR="00C03844" w:rsidRDefault="00C03844" w:rsidP="00156546">
      <w:pPr>
        <w:tabs>
          <w:tab w:val="left" w:pos="2551"/>
        </w:tabs>
        <w:spacing w:after="0"/>
        <w:jc w:val="both"/>
        <w:rPr>
          <w:rFonts w:ascii="Times New Roman" w:hAnsi="Times New Roman" w:cs="Times New Roman"/>
        </w:rPr>
      </w:pPr>
    </w:p>
    <w:p w:rsidR="00734003"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shape id="_x0000_s1739" type="#_x0000_t32" style="position:absolute;left:0;text-align:left;margin-left:73.55pt;margin-top:5.45pt;width:0;height:58.5pt;z-index:252279808" o:connectortype="straight"/>
        </w:pict>
      </w:r>
      <w:r>
        <w:rPr>
          <w:rFonts w:ascii="Times New Roman" w:hAnsi="Times New Roman" w:cs="Times New Roman"/>
          <w:noProof/>
          <w:lang w:eastAsia="en-IN"/>
        </w:rPr>
        <w:pict>
          <v:shape id="_x0000_s1738" type="#_x0000_t32" style="position:absolute;left:0;text-align:left;margin-left:95.25pt;margin-top:5.4pt;width:38.25pt;height:51.8pt;z-index:252278784" o:connectortype="straight"/>
        </w:pict>
      </w:r>
      <w:r>
        <w:rPr>
          <w:rFonts w:ascii="Times New Roman" w:hAnsi="Times New Roman" w:cs="Times New Roman"/>
          <w:noProof/>
          <w:lang w:eastAsia="en-IN"/>
        </w:rPr>
        <w:pict>
          <v:shape id="_x0000_s1740" type="#_x0000_t32" style="position:absolute;left:0;text-align:left;margin-left:20.1pt;margin-top:4.6pt;width:12.95pt;height:33pt;flip:x;z-index:252280832" o:connectortype="straight"/>
        </w:pict>
      </w:r>
    </w:p>
    <w:p w:rsidR="00734003" w:rsidRDefault="00734003" w:rsidP="00156546">
      <w:pPr>
        <w:tabs>
          <w:tab w:val="left" w:pos="2551"/>
        </w:tabs>
        <w:spacing w:after="0"/>
        <w:jc w:val="both"/>
        <w:rPr>
          <w:rFonts w:ascii="Times New Roman" w:hAnsi="Times New Roman" w:cs="Times New Roman"/>
        </w:rPr>
      </w:pPr>
    </w:p>
    <w:p w:rsidR="00734003"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shape id="_x0000_s1741" type="#_x0000_t202" style="position:absolute;left:0;text-align:left;margin-left:-13.3pt;margin-top:9.35pt;width:62.7pt;height:28pt;z-index:252281856" fillcolor="#daeef3 [664]">
            <v:textbox style="mso-next-textbox:#_x0000_s1741">
              <w:txbxContent>
                <w:p w:rsidR="00D216B0" w:rsidRPr="00407CDF" w:rsidRDefault="00D216B0" w:rsidP="00CE6E4A">
                  <w:pPr>
                    <w:spacing w:after="0"/>
                    <w:jc w:val="center"/>
                    <w:rPr>
                      <w:rFonts w:ascii="Times New Roman" w:hAnsi="Times New Roman" w:cs="Times New Roman"/>
                      <w:b/>
                      <w:sz w:val="16"/>
                      <w:szCs w:val="16"/>
                    </w:rPr>
                  </w:pPr>
                  <w:r w:rsidRPr="00407CDF">
                    <w:rPr>
                      <w:rFonts w:ascii="Times New Roman" w:eastAsia="Times New Roman" w:hAnsi="Times New Roman" w:cs="Times New Roman"/>
                      <w:b/>
                      <w:sz w:val="16"/>
                      <w:szCs w:val="16"/>
                      <w:lang w:eastAsia="en-IN"/>
                    </w:rPr>
                    <w:t>Heterosexual (87.4%)</w:t>
                  </w:r>
                </w:p>
              </w:txbxContent>
            </v:textbox>
          </v:shape>
        </w:pict>
      </w:r>
    </w:p>
    <w:p w:rsidR="00734003"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shape id="_x0000_s1743" type="#_x0000_t202" style="position:absolute;left:0;text-align:left;margin-left:129.7pt;margin-top:13.6pt;width:49.95pt;height:34.35pt;z-index:252283904" fillcolor="#daeef3 [664]">
            <v:textbox style="mso-next-textbox:#_x0000_s1743">
              <w:txbxContent>
                <w:p w:rsidR="00D216B0" w:rsidRPr="002A531D" w:rsidRDefault="00D216B0" w:rsidP="00CE6E4A">
                  <w:pPr>
                    <w:spacing w:after="0"/>
                    <w:jc w:val="center"/>
                    <w:rPr>
                      <w:rFonts w:ascii="Times New Roman" w:hAnsi="Times New Roman" w:cs="Times New Roman"/>
                      <w:b/>
                      <w:sz w:val="18"/>
                      <w:szCs w:val="18"/>
                    </w:rPr>
                  </w:pPr>
                  <w:r w:rsidRPr="002A531D">
                    <w:rPr>
                      <w:rFonts w:ascii="Times New Roman" w:eastAsia="Times New Roman" w:hAnsi="Times New Roman" w:cs="Times New Roman"/>
                      <w:b/>
                      <w:sz w:val="18"/>
                      <w:szCs w:val="18"/>
                      <w:lang w:eastAsia="en-IN"/>
                    </w:rPr>
                    <w:t>Bisexual (11.3%)</w:t>
                  </w:r>
                </w:p>
              </w:txbxContent>
            </v:textbox>
          </v:shape>
        </w:pict>
      </w:r>
    </w:p>
    <w:p w:rsidR="00734003" w:rsidRDefault="00E62153" w:rsidP="00156546">
      <w:pPr>
        <w:tabs>
          <w:tab w:val="left" w:pos="2551"/>
        </w:tabs>
        <w:spacing w:after="0"/>
        <w:jc w:val="both"/>
        <w:rPr>
          <w:rFonts w:ascii="Times New Roman" w:hAnsi="Times New Roman" w:cs="Times New Roman"/>
        </w:rPr>
      </w:pPr>
      <w:r>
        <w:rPr>
          <w:rFonts w:ascii="Times New Roman" w:hAnsi="Times New Roman" w:cs="Times New Roman"/>
          <w:noProof/>
          <w:lang w:eastAsia="en-IN"/>
        </w:rPr>
        <w:pict>
          <v:shape id="_x0000_s1742" type="#_x0000_t202" style="position:absolute;left:0;text-align:left;margin-left:53.8pt;margin-top:5.8pt;width:63.35pt;height:27.6pt;z-index:252282880" fillcolor="#daeef3 [664]">
            <v:textbox style="mso-next-textbox:#_x0000_s1742">
              <w:txbxContent>
                <w:p w:rsidR="00D216B0" w:rsidRPr="00407CDF" w:rsidRDefault="00D216B0" w:rsidP="00CE6E4A">
                  <w:pPr>
                    <w:spacing w:after="0"/>
                    <w:jc w:val="center"/>
                    <w:rPr>
                      <w:rFonts w:ascii="Times New Roman" w:hAnsi="Times New Roman" w:cs="Times New Roman"/>
                      <w:b/>
                      <w:sz w:val="16"/>
                      <w:szCs w:val="16"/>
                    </w:rPr>
                  </w:pPr>
                  <w:r w:rsidRPr="00407CDF">
                    <w:rPr>
                      <w:rFonts w:ascii="Times New Roman" w:eastAsia="Times New Roman" w:hAnsi="Times New Roman" w:cs="Times New Roman"/>
                      <w:b/>
                      <w:sz w:val="16"/>
                      <w:szCs w:val="16"/>
                      <w:lang w:eastAsia="en-IN"/>
                    </w:rPr>
                    <w:t>Homosexual (1.3%)</w:t>
                  </w:r>
                </w:p>
              </w:txbxContent>
            </v:textbox>
          </v:shape>
        </w:pict>
      </w:r>
    </w:p>
    <w:p w:rsidR="00734003" w:rsidRDefault="00734003" w:rsidP="00156546">
      <w:pPr>
        <w:tabs>
          <w:tab w:val="left" w:pos="2551"/>
        </w:tabs>
        <w:spacing w:after="0"/>
        <w:jc w:val="both"/>
        <w:rPr>
          <w:rFonts w:ascii="Times New Roman" w:hAnsi="Times New Roman" w:cs="Times New Roman"/>
        </w:rPr>
      </w:pPr>
    </w:p>
    <w:p w:rsidR="00734003" w:rsidRDefault="00734003" w:rsidP="00407CDF">
      <w:pPr>
        <w:tabs>
          <w:tab w:val="left" w:pos="2551"/>
        </w:tabs>
        <w:spacing w:after="0"/>
        <w:jc w:val="center"/>
        <w:rPr>
          <w:rFonts w:ascii="Times New Roman" w:hAnsi="Times New Roman" w:cs="Times New Roman"/>
        </w:rPr>
      </w:pPr>
    </w:p>
    <w:p w:rsidR="002A531D" w:rsidRPr="00407CDF" w:rsidRDefault="002A531D" w:rsidP="00407CDF">
      <w:pPr>
        <w:tabs>
          <w:tab w:val="left" w:pos="2551"/>
        </w:tabs>
        <w:spacing w:after="0"/>
        <w:jc w:val="center"/>
        <w:rPr>
          <w:rFonts w:ascii="Times New Roman" w:hAnsi="Times New Roman" w:cs="Times New Roman"/>
          <w:b/>
          <w:sz w:val="24"/>
          <w:szCs w:val="24"/>
        </w:rPr>
      </w:pPr>
      <w:r w:rsidRPr="002A531D">
        <w:rPr>
          <w:rFonts w:ascii="Times New Roman" w:hAnsi="Times New Roman" w:cs="Times New Roman"/>
          <w:b/>
          <w:sz w:val="24"/>
          <w:szCs w:val="24"/>
        </w:rPr>
        <w:t xml:space="preserve">Figure </w:t>
      </w:r>
      <w:r w:rsidR="00BC615A">
        <w:rPr>
          <w:rFonts w:ascii="Times New Roman" w:hAnsi="Times New Roman" w:cs="Times New Roman"/>
          <w:b/>
          <w:sz w:val="24"/>
          <w:szCs w:val="24"/>
        </w:rPr>
        <w:t>84</w:t>
      </w:r>
      <w:r w:rsidRPr="002A531D">
        <w:rPr>
          <w:rFonts w:ascii="Times New Roman" w:hAnsi="Times New Roman" w:cs="Times New Roman"/>
          <w:b/>
          <w:sz w:val="24"/>
          <w:szCs w:val="24"/>
        </w:rPr>
        <w:t>: Transmission of HIV virus</w:t>
      </w:r>
    </w:p>
    <w:p w:rsidR="002A531D" w:rsidRPr="00BC615A" w:rsidRDefault="002A531D" w:rsidP="00156546">
      <w:pPr>
        <w:tabs>
          <w:tab w:val="left" w:pos="2551"/>
        </w:tabs>
        <w:spacing w:after="0"/>
        <w:jc w:val="both"/>
        <w:rPr>
          <w:rFonts w:ascii="Times New Roman" w:hAnsi="Times New Roman" w:cs="Times New Roman"/>
          <w:color w:val="E36C0A" w:themeColor="accent6" w:themeShade="BF"/>
        </w:rPr>
      </w:pPr>
    </w:p>
    <w:p w:rsidR="002A531D" w:rsidRPr="00E24774" w:rsidRDefault="00D525E4" w:rsidP="00156546">
      <w:pPr>
        <w:tabs>
          <w:tab w:val="left" w:pos="2551"/>
        </w:tabs>
        <w:spacing w:after="0"/>
        <w:jc w:val="both"/>
        <w:rPr>
          <w:rFonts w:ascii="Times New Roman" w:hAnsi="Times New Roman" w:cs="Times New Roman"/>
          <w:sz w:val="24"/>
          <w:szCs w:val="24"/>
        </w:rPr>
      </w:pPr>
      <w:r w:rsidRPr="00BC615A">
        <w:rPr>
          <w:rFonts w:ascii="Times New Roman" w:hAnsi="Times New Roman" w:cs="Times New Roman"/>
          <w:b/>
          <w:color w:val="E36C0A" w:themeColor="accent6" w:themeShade="BF"/>
          <w:sz w:val="24"/>
          <w:szCs w:val="24"/>
        </w:rPr>
        <w:t>Clinical presentation:</w:t>
      </w:r>
      <w:r w:rsidRPr="00E24774">
        <w:rPr>
          <w:rFonts w:ascii="Times New Roman" w:hAnsi="Times New Roman" w:cs="Times New Roman"/>
          <w:sz w:val="24"/>
          <w:szCs w:val="24"/>
        </w:rPr>
        <w:t xml:space="preserve"> </w:t>
      </w:r>
      <w:r w:rsidR="00397EFD" w:rsidRPr="00E24774">
        <w:rPr>
          <w:rFonts w:ascii="Times New Roman" w:hAnsi="Times New Roman" w:cs="Times New Roman"/>
          <w:sz w:val="24"/>
          <w:szCs w:val="24"/>
        </w:rPr>
        <w:t xml:space="preserve">In this section we will be discussing both CDC and WHO </w:t>
      </w:r>
      <w:r w:rsidR="00BC615A">
        <w:rPr>
          <w:rFonts w:ascii="Times New Roman" w:hAnsi="Times New Roman" w:cs="Times New Roman"/>
          <w:sz w:val="24"/>
          <w:szCs w:val="24"/>
        </w:rPr>
        <w:t xml:space="preserve">(Table 49) </w:t>
      </w:r>
      <w:r w:rsidR="00397EFD" w:rsidRPr="00E24774">
        <w:rPr>
          <w:rFonts w:ascii="Times New Roman" w:hAnsi="Times New Roman" w:cs="Times New Roman"/>
          <w:sz w:val="24"/>
          <w:szCs w:val="24"/>
        </w:rPr>
        <w:t xml:space="preserve">classifications of clinical presentation of the disease. </w:t>
      </w:r>
    </w:p>
    <w:p w:rsidR="00E24774" w:rsidRPr="00E24774" w:rsidRDefault="00E24774" w:rsidP="00E24774">
      <w:pPr>
        <w:tabs>
          <w:tab w:val="left" w:pos="2551"/>
        </w:tabs>
        <w:spacing w:after="0"/>
        <w:rPr>
          <w:rFonts w:ascii="Times New Roman" w:hAnsi="Times New Roman" w:cs="Times New Roman"/>
          <w:b/>
          <w:sz w:val="24"/>
          <w:szCs w:val="24"/>
        </w:rPr>
      </w:pPr>
    </w:p>
    <w:p w:rsidR="00BC615A" w:rsidRPr="00BC615A" w:rsidRDefault="00BC615A" w:rsidP="00E24774">
      <w:pPr>
        <w:tabs>
          <w:tab w:val="left" w:pos="2551"/>
        </w:tabs>
        <w:spacing w:after="0"/>
        <w:rPr>
          <w:rFonts w:ascii="Times New Roman" w:hAnsi="Times New Roman" w:cs="Times New Roman"/>
          <w:b/>
          <w:color w:val="D62EB6"/>
          <w:sz w:val="24"/>
          <w:szCs w:val="24"/>
        </w:rPr>
      </w:pPr>
      <w:r w:rsidRPr="00BC615A">
        <w:rPr>
          <w:rFonts w:ascii="Times New Roman" w:hAnsi="Times New Roman" w:cs="Times New Roman"/>
          <w:b/>
          <w:color w:val="D62EB6"/>
          <w:sz w:val="24"/>
          <w:szCs w:val="24"/>
        </w:rPr>
        <w:t xml:space="preserve">A. WHO classifications- </w:t>
      </w:r>
    </w:p>
    <w:p w:rsidR="00BC615A" w:rsidRDefault="00BC615A" w:rsidP="00E24774">
      <w:pPr>
        <w:tabs>
          <w:tab w:val="left" w:pos="2551"/>
        </w:tabs>
        <w:spacing w:after="0"/>
        <w:rPr>
          <w:rFonts w:ascii="Times New Roman" w:hAnsi="Times New Roman" w:cs="Times New Roman"/>
          <w:b/>
          <w:sz w:val="24"/>
          <w:szCs w:val="24"/>
        </w:rPr>
      </w:pPr>
    </w:p>
    <w:p w:rsidR="00CC6917" w:rsidRPr="00E24774" w:rsidRDefault="00E24774" w:rsidP="00E24774">
      <w:pPr>
        <w:tabs>
          <w:tab w:val="left" w:pos="2551"/>
        </w:tabs>
        <w:spacing w:after="0"/>
        <w:rPr>
          <w:rFonts w:ascii="Times New Roman" w:hAnsi="Times New Roman" w:cs="Times New Roman"/>
          <w:b/>
          <w:sz w:val="24"/>
          <w:szCs w:val="24"/>
        </w:rPr>
      </w:pPr>
      <w:r w:rsidRPr="00E24774">
        <w:rPr>
          <w:rFonts w:ascii="Times New Roman" w:hAnsi="Times New Roman" w:cs="Times New Roman"/>
          <w:b/>
          <w:sz w:val="24"/>
          <w:szCs w:val="24"/>
        </w:rPr>
        <w:t xml:space="preserve">Table </w:t>
      </w:r>
      <w:r w:rsidR="00BC615A">
        <w:rPr>
          <w:rFonts w:ascii="Times New Roman" w:hAnsi="Times New Roman" w:cs="Times New Roman"/>
          <w:b/>
          <w:sz w:val="24"/>
          <w:szCs w:val="24"/>
        </w:rPr>
        <w:t>49</w:t>
      </w:r>
      <w:r w:rsidRPr="00E24774">
        <w:rPr>
          <w:rFonts w:ascii="Times New Roman" w:hAnsi="Times New Roman" w:cs="Times New Roman"/>
          <w:b/>
          <w:sz w:val="24"/>
          <w:szCs w:val="24"/>
        </w:rPr>
        <w:t>: WHO classification</w:t>
      </w:r>
      <w:r w:rsidR="00D634B6">
        <w:rPr>
          <w:rFonts w:ascii="Times New Roman" w:hAnsi="Times New Roman" w:cs="Times New Roman"/>
          <w:b/>
          <w:sz w:val="24"/>
          <w:szCs w:val="24"/>
        </w:rPr>
        <w:t>s</w:t>
      </w:r>
      <w:r w:rsidRPr="00E24774">
        <w:rPr>
          <w:rFonts w:ascii="Times New Roman" w:hAnsi="Times New Roman" w:cs="Times New Roman"/>
          <w:b/>
          <w:sz w:val="24"/>
          <w:szCs w:val="24"/>
        </w:rPr>
        <w:t xml:space="preserve"> of HIV disease progression</w:t>
      </w:r>
    </w:p>
    <w:p w:rsidR="00CC6917" w:rsidRDefault="00CC6917" w:rsidP="00156546">
      <w:pPr>
        <w:tabs>
          <w:tab w:val="left" w:pos="2551"/>
        </w:tabs>
        <w:spacing w:after="0"/>
        <w:jc w:val="both"/>
        <w:rPr>
          <w:rFonts w:ascii="Times New Roman" w:hAnsi="Times New Roman" w:cs="Times New Roman"/>
        </w:rPr>
      </w:pPr>
    </w:p>
    <w:tbl>
      <w:tblPr>
        <w:tblStyle w:val="LightGrid-Accent3"/>
        <w:tblW w:w="0" w:type="auto"/>
        <w:tblLook w:val="04A0"/>
      </w:tblPr>
      <w:tblGrid>
        <w:gridCol w:w="2808"/>
        <w:gridCol w:w="6434"/>
      </w:tblGrid>
      <w:tr w:rsidR="00CC6917" w:rsidRPr="00D634B6" w:rsidTr="00D634B6">
        <w:trPr>
          <w:cnfStyle w:val="100000000000"/>
        </w:trPr>
        <w:tc>
          <w:tcPr>
            <w:cnfStyle w:val="001000000000"/>
            <w:tcW w:w="2808" w:type="dxa"/>
          </w:tcPr>
          <w:p w:rsidR="00CC6917" w:rsidRPr="00D634B6" w:rsidRDefault="00E24774" w:rsidP="00E24774">
            <w:pPr>
              <w:tabs>
                <w:tab w:val="left" w:pos="2551"/>
              </w:tabs>
              <w:spacing w:line="276" w:lineRule="auto"/>
              <w:jc w:val="center"/>
              <w:rPr>
                <w:rFonts w:ascii="Times New Roman" w:hAnsi="Times New Roman" w:cs="Times New Roman"/>
                <w:sz w:val="21"/>
                <w:szCs w:val="21"/>
              </w:rPr>
            </w:pPr>
            <w:r w:rsidRPr="00D634B6">
              <w:rPr>
                <w:rFonts w:ascii="Times New Roman" w:hAnsi="Times New Roman" w:cs="Times New Roman"/>
                <w:sz w:val="21"/>
                <w:szCs w:val="21"/>
              </w:rPr>
              <w:t>Clinical stage</w:t>
            </w:r>
          </w:p>
        </w:tc>
        <w:tc>
          <w:tcPr>
            <w:tcW w:w="6434" w:type="dxa"/>
          </w:tcPr>
          <w:p w:rsidR="00CC6917" w:rsidRPr="00D634B6" w:rsidRDefault="00E24774" w:rsidP="00E24774">
            <w:pPr>
              <w:tabs>
                <w:tab w:val="left" w:pos="2551"/>
              </w:tabs>
              <w:spacing w:line="276" w:lineRule="auto"/>
              <w:jc w:val="center"/>
              <w:cnfStyle w:val="100000000000"/>
              <w:rPr>
                <w:rFonts w:ascii="Times New Roman" w:hAnsi="Times New Roman" w:cs="Times New Roman"/>
                <w:sz w:val="21"/>
                <w:szCs w:val="21"/>
              </w:rPr>
            </w:pPr>
            <w:r w:rsidRPr="00D634B6">
              <w:rPr>
                <w:rFonts w:ascii="Times New Roman" w:hAnsi="Times New Roman" w:cs="Times New Roman"/>
                <w:sz w:val="21"/>
                <w:szCs w:val="21"/>
              </w:rPr>
              <w:t>Clinical condition</w:t>
            </w:r>
          </w:p>
        </w:tc>
      </w:tr>
      <w:tr w:rsidR="00CC6917" w:rsidRPr="00D634B6" w:rsidTr="00D634B6">
        <w:trPr>
          <w:cnfStyle w:val="000000100000"/>
        </w:trPr>
        <w:tc>
          <w:tcPr>
            <w:cnfStyle w:val="001000000000"/>
            <w:tcW w:w="2808" w:type="dxa"/>
          </w:tcPr>
          <w:p w:rsidR="00BB627E" w:rsidRPr="00D634B6" w:rsidRDefault="00D216B0" w:rsidP="00BB627E">
            <w:pPr>
              <w:tabs>
                <w:tab w:val="left" w:pos="2551"/>
              </w:tabs>
              <w:spacing w:line="276" w:lineRule="auto"/>
              <w:jc w:val="both"/>
              <w:rPr>
                <w:rFonts w:ascii="Times New Roman" w:hAnsi="Times New Roman" w:cs="Times New Roman"/>
                <w:color w:val="00B050"/>
                <w:sz w:val="21"/>
                <w:szCs w:val="21"/>
              </w:rPr>
            </w:pPr>
            <w:r>
              <w:rPr>
                <w:rFonts w:ascii="Times New Roman" w:hAnsi="Times New Roman" w:cs="Times New Roman"/>
                <w:color w:val="00B050"/>
                <w:sz w:val="21"/>
                <w:szCs w:val="21"/>
              </w:rPr>
              <w:t>Stage 1: Primary HIV i</w:t>
            </w:r>
            <w:r w:rsidR="00E24774" w:rsidRPr="00D634B6">
              <w:rPr>
                <w:rFonts w:ascii="Times New Roman" w:hAnsi="Times New Roman" w:cs="Times New Roman"/>
                <w:color w:val="00B050"/>
                <w:sz w:val="21"/>
                <w:szCs w:val="21"/>
              </w:rPr>
              <w:t>nfection</w:t>
            </w:r>
            <w:r w:rsidR="00BB627E" w:rsidRPr="00D634B6">
              <w:rPr>
                <w:rFonts w:ascii="Times New Roman" w:hAnsi="Times New Roman" w:cs="Times New Roman"/>
                <w:color w:val="00B050"/>
                <w:sz w:val="21"/>
                <w:szCs w:val="21"/>
              </w:rPr>
              <w:t xml:space="preserve"> </w:t>
            </w:r>
          </w:p>
          <w:p w:rsidR="00736FE1" w:rsidRPr="00D634B6" w:rsidRDefault="00BB627E" w:rsidP="00BB627E">
            <w:pPr>
              <w:tabs>
                <w:tab w:val="left" w:pos="2551"/>
              </w:tabs>
              <w:spacing w:line="276" w:lineRule="auto"/>
              <w:jc w:val="both"/>
              <w:rPr>
                <w:rFonts w:ascii="Times New Roman" w:hAnsi="Times New Roman" w:cs="Times New Roman"/>
                <w:color w:val="FF0000"/>
                <w:sz w:val="21"/>
                <w:szCs w:val="21"/>
              </w:rPr>
            </w:pPr>
            <w:r w:rsidRPr="00D634B6">
              <w:rPr>
                <w:rFonts w:ascii="Times New Roman" w:hAnsi="Times New Roman" w:cs="Times New Roman"/>
                <w:color w:val="FF0000"/>
                <w:sz w:val="21"/>
                <w:szCs w:val="21"/>
              </w:rPr>
              <w:t>[CD4 count  ≥500 cells/mm³]</w:t>
            </w:r>
          </w:p>
        </w:tc>
        <w:tc>
          <w:tcPr>
            <w:tcW w:w="6434" w:type="dxa"/>
          </w:tcPr>
          <w:p w:rsidR="00E24774" w:rsidRPr="00D634B6" w:rsidRDefault="00E24774" w:rsidP="00E24774">
            <w:pPr>
              <w:spacing w:line="276" w:lineRule="auto"/>
              <w:jc w:val="both"/>
              <w:cnfStyle w:val="000000100000"/>
              <w:rPr>
                <w:rFonts w:ascii="Times New Roman" w:eastAsia="Times New Roman" w:hAnsi="Times New Roman" w:cs="Times New Roman"/>
                <w:sz w:val="21"/>
                <w:szCs w:val="21"/>
                <w:lang w:eastAsia="en-IN"/>
              </w:rPr>
            </w:pPr>
            <w:r w:rsidRPr="00D634B6">
              <w:rPr>
                <w:rFonts w:ascii="Times New Roman" w:eastAsia="Times New Roman" w:hAnsi="Times New Roman" w:cs="Times New Roman"/>
                <w:b/>
                <w:bCs/>
                <w:sz w:val="21"/>
                <w:szCs w:val="21"/>
                <w:lang w:eastAsia="en-IN"/>
              </w:rPr>
              <w:t>A. Asymptomatic-</w:t>
            </w:r>
            <w:r w:rsidRPr="00D634B6">
              <w:rPr>
                <w:rFonts w:ascii="Times New Roman" w:eastAsia="Times New Roman" w:hAnsi="Times New Roman" w:cs="Times New Roman"/>
                <w:sz w:val="21"/>
                <w:szCs w:val="21"/>
                <w:lang w:eastAsia="en-IN"/>
              </w:rPr>
              <w:t xml:space="preserve"> No symptoms present.</w:t>
            </w:r>
          </w:p>
          <w:p w:rsidR="00CC6917" w:rsidRPr="00D634B6" w:rsidRDefault="00E24774" w:rsidP="00E24774">
            <w:pPr>
              <w:tabs>
                <w:tab w:val="left" w:pos="2551"/>
              </w:tabs>
              <w:spacing w:line="276" w:lineRule="auto"/>
              <w:jc w:val="both"/>
              <w:cnfStyle w:val="000000100000"/>
              <w:rPr>
                <w:rFonts w:ascii="Times New Roman" w:hAnsi="Times New Roman" w:cs="Times New Roman"/>
                <w:sz w:val="21"/>
                <w:szCs w:val="21"/>
              </w:rPr>
            </w:pPr>
            <w:r w:rsidRPr="00D634B6">
              <w:rPr>
                <w:rFonts w:ascii="Times New Roman" w:eastAsia="Times New Roman" w:hAnsi="Times New Roman" w:cs="Times New Roman"/>
                <w:b/>
                <w:bCs/>
                <w:sz w:val="21"/>
                <w:szCs w:val="21"/>
                <w:lang w:eastAsia="en-IN"/>
              </w:rPr>
              <w:t>B. Persistent Generalized Lymphadenopathy (PGL)-</w:t>
            </w:r>
            <w:r w:rsidRPr="00D634B6">
              <w:rPr>
                <w:rFonts w:ascii="Times New Roman" w:eastAsia="Times New Roman" w:hAnsi="Times New Roman" w:cs="Times New Roman"/>
                <w:sz w:val="21"/>
                <w:szCs w:val="21"/>
                <w:lang w:eastAsia="en-IN"/>
              </w:rPr>
              <w:t xml:space="preserve"> Swelling of lymph nodes in two or more non-contiguous sites, excluding the inguinal nodes.</w:t>
            </w:r>
          </w:p>
        </w:tc>
      </w:tr>
      <w:tr w:rsidR="00CC6917" w:rsidRPr="00D634B6" w:rsidTr="00D634B6">
        <w:trPr>
          <w:cnfStyle w:val="000000010000"/>
        </w:trPr>
        <w:tc>
          <w:tcPr>
            <w:cnfStyle w:val="001000000000"/>
            <w:tcW w:w="2808" w:type="dxa"/>
          </w:tcPr>
          <w:p w:rsidR="00CC6917" w:rsidRPr="00D634B6" w:rsidRDefault="00D216B0" w:rsidP="00E24774">
            <w:pPr>
              <w:tabs>
                <w:tab w:val="left" w:pos="2551"/>
              </w:tabs>
              <w:spacing w:line="276" w:lineRule="auto"/>
              <w:jc w:val="both"/>
              <w:rPr>
                <w:rFonts w:ascii="Times New Roman" w:hAnsi="Times New Roman" w:cs="Times New Roman"/>
                <w:color w:val="00B050"/>
                <w:sz w:val="21"/>
                <w:szCs w:val="21"/>
              </w:rPr>
            </w:pPr>
            <w:r>
              <w:rPr>
                <w:rFonts w:ascii="Times New Roman" w:hAnsi="Times New Roman" w:cs="Times New Roman"/>
                <w:color w:val="00B050"/>
                <w:sz w:val="21"/>
                <w:szCs w:val="21"/>
              </w:rPr>
              <w:t>Stage 2: Clinical s</w:t>
            </w:r>
            <w:r w:rsidR="00E24774" w:rsidRPr="00D634B6">
              <w:rPr>
                <w:rFonts w:ascii="Times New Roman" w:hAnsi="Times New Roman" w:cs="Times New Roman"/>
                <w:color w:val="00B050"/>
                <w:sz w:val="21"/>
                <w:szCs w:val="21"/>
              </w:rPr>
              <w:t>tage 2     (Mild symptoms)</w:t>
            </w:r>
          </w:p>
          <w:p w:rsidR="00BB627E" w:rsidRPr="00D634B6" w:rsidRDefault="00BB627E" w:rsidP="00BB627E">
            <w:pPr>
              <w:tabs>
                <w:tab w:val="left" w:pos="2551"/>
              </w:tabs>
              <w:spacing w:line="276" w:lineRule="auto"/>
              <w:rPr>
                <w:rFonts w:ascii="Times New Roman" w:hAnsi="Times New Roman" w:cs="Times New Roman"/>
                <w:sz w:val="21"/>
                <w:szCs w:val="21"/>
              </w:rPr>
            </w:pPr>
            <w:r w:rsidRPr="00D634B6">
              <w:rPr>
                <w:rFonts w:ascii="Times New Roman" w:hAnsi="Times New Roman" w:cs="Times New Roman"/>
                <w:color w:val="FF0000"/>
                <w:sz w:val="21"/>
                <w:szCs w:val="21"/>
              </w:rPr>
              <w:t>[CD4 count  350-499  cells/mm³]</w:t>
            </w:r>
          </w:p>
        </w:tc>
        <w:tc>
          <w:tcPr>
            <w:tcW w:w="6434" w:type="dxa"/>
          </w:tcPr>
          <w:p w:rsidR="00E24774" w:rsidRPr="00D634B6" w:rsidRDefault="00E24774" w:rsidP="00E24774">
            <w:pPr>
              <w:tabs>
                <w:tab w:val="left" w:pos="2551"/>
              </w:tabs>
              <w:spacing w:line="276" w:lineRule="auto"/>
              <w:ind w:left="30"/>
              <w:jc w:val="both"/>
              <w:cnfStyle w:val="000000010000"/>
              <w:rPr>
                <w:rFonts w:ascii="Times New Roman" w:hAnsi="Times New Roman" w:cs="Times New Roman"/>
                <w:sz w:val="21"/>
                <w:szCs w:val="21"/>
              </w:rPr>
            </w:pPr>
            <w:r w:rsidRPr="00D634B6">
              <w:rPr>
                <w:rFonts w:ascii="Times New Roman" w:hAnsi="Times New Roman" w:cs="Times New Roman"/>
                <w:sz w:val="21"/>
                <w:szCs w:val="21"/>
              </w:rPr>
              <w:t xml:space="preserve">In early HIV infection, patients may exhibit various clinical symptoms. In stage 2, the mildly symptomatic stage, these include unexplained weight loss of less than 10% of body weight and recurrent respiratory infections like sinusitis, bronchitis, otitis media, and pharyngitis. </w:t>
            </w:r>
          </w:p>
          <w:p w:rsidR="00D634B6" w:rsidRPr="00D634B6" w:rsidRDefault="00D634B6" w:rsidP="00D634B6">
            <w:pPr>
              <w:tabs>
                <w:tab w:val="left" w:pos="2551"/>
              </w:tabs>
              <w:spacing w:line="276" w:lineRule="auto"/>
              <w:jc w:val="both"/>
              <w:cnfStyle w:val="000000010000"/>
              <w:rPr>
                <w:rFonts w:ascii="Times New Roman" w:hAnsi="Times New Roman" w:cs="Times New Roman"/>
                <w:sz w:val="21"/>
                <w:szCs w:val="21"/>
              </w:rPr>
            </w:pPr>
          </w:p>
          <w:p w:rsidR="00CC6917" w:rsidRPr="00D634B6" w:rsidRDefault="00E24774" w:rsidP="00D634B6">
            <w:pPr>
              <w:tabs>
                <w:tab w:val="left" w:pos="2551"/>
              </w:tabs>
              <w:spacing w:line="276" w:lineRule="auto"/>
              <w:jc w:val="both"/>
              <w:cnfStyle w:val="000000010000"/>
              <w:rPr>
                <w:rFonts w:ascii="Times New Roman" w:hAnsi="Times New Roman" w:cs="Times New Roman"/>
                <w:sz w:val="21"/>
                <w:szCs w:val="21"/>
              </w:rPr>
            </w:pPr>
            <w:r w:rsidRPr="00D634B6">
              <w:rPr>
                <w:rFonts w:ascii="Times New Roman" w:hAnsi="Times New Roman" w:cs="Times New Roman"/>
                <w:sz w:val="21"/>
                <w:szCs w:val="21"/>
              </w:rPr>
              <w:t>Dermatological conditions also appear, such as herpes zoster flares, angular cheilitis, recurrent oral ulcers, papular pruritic eruptions, seborrheic dermatitis, and fungal nail infections.</w:t>
            </w:r>
          </w:p>
        </w:tc>
      </w:tr>
      <w:tr w:rsidR="00E24774" w:rsidRPr="00D634B6" w:rsidTr="00D634B6">
        <w:trPr>
          <w:cnfStyle w:val="000000100000"/>
        </w:trPr>
        <w:tc>
          <w:tcPr>
            <w:cnfStyle w:val="001000000000"/>
            <w:tcW w:w="2808" w:type="dxa"/>
          </w:tcPr>
          <w:p w:rsidR="00E24774" w:rsidRPr="00D634B6" w:rsidRDefault="00E24774" w:rsidP="00E24774">
            <w:pPr>
              <w:tabs>
                <w:tab w:val="left" w:pos="2551"/>
              </w:tabs>
              <w:spacing w:line="276" w:lineRule="auto"/>
              <w:jc w:val="both"/>
              <w:rPr>
                <w:rFonts w:ascii="Times New Roman" w:hAnsi="Times New Roman" w:cs="Times New Roman"/>
                <w:color w:val="00B050"/>
                <w:sz w:val="21"/>
                <w:szCs w:val="21"/>
              </w:rPr>
            </w:pPr>
            <w:r w:rsidRPr="00D634B6">
              <w:rPr>
                <w:rFonts w:ascii="Times New Roman" w:hAnsi="Times New Roman" w:cs="Times New Roman"/>
                <w:color w:val="00B050"/>
                <w:sz w:val="21"/>
                <w:szCs w:val="21"/>
              </w:rPr>
              <w:t>Stage 3: C</w:t>
            </w:r>
            <w:r w:rsidR="00D216B0">
              <w:rPr>
                <w:rFonts w:ascii="Times New Roman" w:hAnsi="Times New Roman" w:cs="Times New Roman"/>
                <w:color w:val="00B050"/>
                <w:sz w:val="21"/>
                <w:szCs w:val="21"/>
              </w:rPr>
              <w:t>linical s</w:t>
            </w:r>
            <w:r w:rsidRPr="00D634B6">
              <w:rPr>
                <w:rFonts w:ascii="Times New Roman" w:hAnsi="Times New Roman" w:cs="Times New Roman"/>
                <w:color w:val="00B050"/>
                <w:sz w:val="21"/>
                <w:szCs w:val="21"/>
              </w:rPr>
              <w:t>tage 3 (Advanced symptoms)</w:t>
            </w:r>
            <w:r w:rsidR="00BB627E" w:rsidRPr="00D634B6">
              <w:rPr>
                <w:rFonts w:ascii="Times New Roman" w:hAnsi="Times New Roman" w:cs="Times New Roman"/>
                <w:color w:val="00B050"/>
                <w:sz w:val="21"/>
                <w:szCs w:val="21"/>
              </w:rPr>
              <w:t xml:space="preserve"> </w:t>
            </w:r>
          </w:p>
          <w:p w:rsidR="00BB627E" w:rsidRPr="00D634B6" w:rsidRDefault="00BB627E" w:rsidP="00BB627E">
            <w:pPr>
              <w:tabs>
                <w:tab w:val="left" w:pos="2551"/>
              </w:tabs>
              <w:spacing w:line="276" w:lineRule="auto"/>
              <w:rPr>
                <w:rFonts w:ascii="Times New Roman" w:hAnsi="Times New Roman" w:cs="Times New Roman"/>
                <w:sz w:val="21"/>
                <w:szCs w:val="21"/>
              </w:rPr>
            </w:pPr>
            <w:r w:rsidRPr="00D634B6">
              <w:rPr>
                <w:rFonts w:ascii="Times New Roman" w:hAnsi="Times New Roman" w:cs="Times New Roman"/>
                <w:color w:val="FF0000"/>
                <w:sz w:val="21"/>
                <w:szCs w:val="21"/>
              </w:rPr>
              <w:t>[CD4 count  200-349 cells/mm³]</w:t>
            </w:r>
          </w:p>
        </w:tc>
        <w:tc>
          <w:tcPr>
            <w:tcW w:w="6434" w:type="dxa"/>
          </w:tcPr>
          <w:p w:rsidR="00E24774" w:rsidRPr="00D634B6" w:rsidRDefault="00E24774" w:rsidP="00E24774">
            <w:pPr>
              <w:tabs>
                <w:tab w:val="left" w:pos="2551"/>
              </w:tabs>
              <w:spacing w:line="276" w:lineRule="auto"/>
              <w:jc w:val="both"/>
              <w:cnfStyle w:val="000000100000"/>
              <w:rPr>
                <w:rFonts w:ascii="Times New Roman" w:hAnsi="Times New Roman" w:cs="Times New Roman"/>
                <w:sz w:val="21"/>
                <w:szCs w:val="21"/>
              </w:rPr>
            </w:pPr>
            <w:r w:rsidRPr="00D634B6">
              <w:rPr>
                <w:rFonts w:ascii="Times New Roman" w:hAnsi="Times New Roman" w:cs="Times New Roman"/>
                <w:sz w:val="21"/>
                <w:szCs w:val="21"/>
              </w:rPr>
              <w:t xml:space="preserve">As HIV disease progresses, or the moderately symptomatic stage, additional clinical manifestations may emerge. These include weight loss exceeding 10% of body weight, prolonged unexplained diarrhea lasting more than one month, and pulmonary tuberculosis. </w:t>
            </w:r>
          </w:p>
          <w:p w:rsidR="00D634B6" w:rsidRPr="00D634B6" w:rsidRDefault="00D634B6" w:rsidP="00E24774">
            <w:pPr>
              <w:tabs>
                <w:tab w:val="left" w:pos="2551"/>
              </w:tabs>
              <w:spacing w:line="276" w:lineRule="auto"/>
              <w:jc w:val="both"/>
              <w:cnfStyle w:val="000000100000"/>
              <w:rPr>
                <w:rFonts w:ascii="Times New Roman" w:hAnsi="Times New Roman" w:cs="Times New Roman"/>
                <w:sz w:val="21"/>
                <w:szCs w:val="21"/>
              </w:rPr>
            </w:pPr>
          </w:p>
          <w:p w:rsidR="00E24774" w:rsidRPr="00D634B6" w:rsidRDefault="00E24774" w:rsidP="00E24774">
            <w:pPr>
              <w:tabs>
                <w:tab w:val="left" w:pos="2551"/>
              </w:tabs>
              <w:spacing w:line="276" w:lineRule="auto"/>
              <w:jc w:val="both"/>
              <w:cnfStyle w:val="000000100000"/>
              <w:rPr>
                <w:rFonts w:ascii="Times New Roman" w:hAnsi="Times New Roman" w:cs="Times New Roman"/>
                <w:sz w:val="21"/>
                <w:szCs w:val="21"/>
              </w:rPr>
            </w:pPr>
            <w:r w:rsidRPr="00D634B6">
              <w:rPr>
                <w:rFonts w:ascii="Times New Roman" w:hAnsi="Times New Roman" w:cs="Times New Roman"/>
                <w:sz w:val="21"/>
                <w:szCs w:val="21"/>
              </w:rPr>
              <w:t>Severe systemic bacterial infections such as pneumonia, pyelonephritis, empyema, pyomyositis, meningitis, bone and joint infections, and bacteremia may also develop. Mucocutaneous conditions, including recurrent oral candidiasis, oral hairy leukoplakia, and acute necrotizing ulcerative stomatitis, gingivitis, or periodontitis, are also common at this stage.</w:t>
            </w:r>
          </w:p>
        </w:tc>
      </w:tr>
      <w:tr w:rsidR="00E24774" w:rsidRPr="00D634B6" w:rsidTr="00D634B6">
        <w:trPr>
          <w:cnfStyle w:val="000000010000"/>
        </w:trPr>
        <w:tc>
          <w:tcPr>
            <w:cnfStyle w:val="001000000000"/>
            <w:tcW w:w="2808" w:type="dxa"/>
          </w:tcPr>
          <w:p w:rsidR="00E24774" w:rsidRPr="00D634B6" w:rsidRDefault="00D216B0" w:rsidP="00E24774">
            <w:pPr>
              <w:tabs>
                <w:tab w:val="left" w:pos="2551"/>
              </w:tabs>
              <w:spacing w:line="276" w:lineRule="auto"/>
              <w:jc w:val="both"/>
              <w:rPr>
                <w:rFonts w:ascii="Times New Roman" w:hAnsi="Times New Roman" w:cs="Times New Roman"/>
                <w:color w:val="00B050"/>
                <w:sz w:val="21"/>
                <w:szCs w:val="21"/>
              </w:rPr>
            </w:pPr>
            <w:r>
              <w:rPr>
                <w:rFonts w:ascii="Times New Roman" w:hAnsi="Times New Roman" w:cs="Times New Roman"/>
                <w:color w:val="00B050"/>
                <w:sz w:val="21"/>
                <w:szCs w:val="21"/>
              </w:rPr>
              <w:t>Stage 4: Clinical s</w:t>
            </w:r>
            <w:r w:rsidR="00E24774" w:rsidRPr="00D634B6">
              <w:rPr>
                <w:rFonts w:ascii="Times New Roman" w:hAnsi="Times New Roman" w:cs="Times New Roman"/>
                <w:color w:val="00B050"/>
                <w:sz w:val="21"/>
                <w:szCs w:val="21"/>
              </w:rPr>
              <w:t>tage 4 (Severe symptoms, AIDS)</w:t>
            </w:r>
          </w:p>
          <w:p w:rsidR="00BB627E" w:rsidRPr="00D634B6" w:rsidRDefault="00BB627E" w:rsidP="00E24774">
            <w:pPr>
              <w:tabs>
                <w:tab w:val="left" w:pos="2551"/>
              </w:tabs>
              <w:spacing w:line="276" w:lineRule="auto"/>
              <w:jc w:val="both"/>
              <w:rPr>
                <w:rFonts w:ascii="Times New Roman" w:hAnsi="Times New Roman" w:cs="Times New Roman"/>
                <w:sz w:val="21"/>
                <w:szCs w:val="21"/>
              </w:rPr>
            </w:pPr>
            <w:r w:rsidRPr="00D634B6">
              <w:rPr>
                <w:rFonts w:ascii="Times New Roman" w:hAnsi="Times New Roman" w:cs="Times New Roman"/>
                <w:color w:val="FF0000"/>
                <w:sz w:val="21"/>
                <w:szCs w:val="21"/>
              </w:rPr>
              <w:t>[CD4 count  &lt;200- cells/mm³]</w:t>
            </w:r>
          </w:p>
        </w:tc>
        <w:tc>
          <w:tcPr>
            <w:tcW w:w="6434" w:type="dxa"/>
          </w:tcPr>
          <w:p w:rsidR="00E24774" w:rsidRPr="00D634B6" w:rsidRDefault="00E24774" w:rsidP="00E24774">
            <w:pPr>
              <w:tabs>
                <w:tab w:val="left" w:pos="2551"/>
              </w:tabs>
              <w:spacing w:line="276" w:lineRule="auto"/>
              <w:jc w:val="both"/>
              <w:cnfStyle w:val="000000010000"/>
              <w:rPr>
                <w:rFonts w:ascii="Times New Roman" w:hAnsi="Times New Roman" w:cs="Times New Roman"/>
                <w:sz w:val="21"/>
                <w:szCs w:val="21"/>
              </w:rPr>
            </w:pPr>
            <w:r w:rsidRPr="00D634B6">
              <w:rPr>
                <w:rFonts w:ascii="Times New Roman" w:hAnsi="Times New Roman" w:cs="Times New Roman"/>
                <w:sz w:val="21"/>
                <w:szCs w:val="21"/>
              </w:rPr>
              <w:t>The severely symptomatic stage, includes all AIDS-defining illnesses.</w:t>
            </w:r>
          </w:p>
          <w:p w:rsidR="00E24774" w:rsidRPr="00D634B6" w:rsidRDefault="00E24774" w:rsidP="00E24774">
            <w:pPr>
              <w:tabs>
                <w:tab w:val="left" w:pos="2551"/>
              </w:tabs>
              <w:spacing w:line="276" w:lineRule="auto"/>
              <w:jc w:val="both"/>
              <w:cnfStyle w:val="000000010000"/>
              <w:rPr>
                <w:rFonts w:ascii="Times New Roman" w:hAnsi="Times New Roman" w:cs="Times New Roman"/>
                <w:sz w:val="21"/>
                <w:szCs w:val="21"/>
              </w:rPr>
            </w:pPr>
            <w:r w:rsidRPr="00D634B6">
              <w:rPr>
                <w:rFonts w:ascii="Times New Roman" w:hAnsi="Times New Roman" w:cs="Times New Roman"/>
                <w:sz w:val="21"/>
                <w:szCs w:val="21"/>
              </w:rPr>
              <w:t xml:space="preserve">Key clinical signs are- HIV wasting syndrome, Pneumocystis pneumonia (PCP), recurrent severe bacterial pneumonia, extrapulmonary tuberculosis, HIV encephalopathy, CNS toxoplasmosis, chronic or orolabial herpes simplex infection lasting more than one month, esophageal candidiasis, and Kaposi’s sarcoma. </w:t>
            </w:r>
          </w:p>
          <w:p w:rsidR="00D634B6" w:rsidRPr="00D634B6" w:rsidRDefault="00D634B6" w:rsidP="00E24774">
            <w:pPr>
              <w:tabs>
                <w:tab w:val="left" w:pos="2551"/>
              </w:tabs>
              <w:spacing w:line="276" w:lineRule="auto"/>
              <w:jc w:val="both"/>
              <w:cnfStyle w:val="000000010000"/>
              <w:rPr>
                <w:rFonts w:ascii="Times New Roman" w:hAnsi="Times New Roman" w:cs="Times New Roman"/>
                <w:sz w:val="21"/>
                <w:szCs w:val="21"/>
              </w:rPr>
            </w:pPr>
          </w:p>
          <w:p w:rsidR="00E24774" w:rsidRPr="00D634B6" w:rsidRDefault="00E24774" w:rsidP="00E24774">
            <w:pPr>
              <w:tabs>
                <w:tab w:val="left" w:pos="2551"/>
              </w:tabs>
              <w:spacing w:line="276" w:lineRule="auto"/>
              <w:jc w:val="both"/>
              <w:cnfStyle w:val="000000010000"/>
              <w:rPr>
                <w:rFonts w:ascii="Times New Roman" w:hAnsi="Times New Roman" w:cs="Times New Roman"/>
                <w:sz w:val="21"/>
                <w:szCs w:val="21"/>
              </w:rPr>
            </w:pPr>
            <w:r w:rsidRPr="00D634B6">
              <w:rPr>
                <w:rFonts w:ascii="Times New Roman" w:hAnsi="Times New Roman" w:cs="Times New Roman"/>
                <w:sz w:val="21"/>
                <w:szCs w:val="21"/>
              </w:rPr>
              <w:t>Additional conditions include CMV infections, extrapulmonary cryptococcosis, disseminated endemic mycoses, cryptosporidiosis, isosporiasis, disseminated non-tuberculous mycobacterial infection, tracheal, bronchial, or pulmonary candida infection, visceral herpes simplex infection, acquired HIV-associated rectal fistula, cerebral or B cell non-Hodgkin lymphoma, progressive multifocal leukoencephalopathy (PML), and HIV-associated cardiomyopathy or nephropathy. These conditions should prompt confirmatory testing if not accompanied by typical AIDS-defining illnesses.</w:t>
            </w:r>
          </w:p>
        </w:tc>
      </w:tr>
    </w:tbl>
    <w:p w:rsidR="00BB627E" w:rsidRPr="00BC615A" w:rsidRDefault="00BC615A" w:rsidP="00BB627E">
      <w:pPr>
        <w:tabs>
          <w:tab w:val="left" w:pos="2551"/>
        </w:tabs>
        <w:spacing w:after="0"/>
        <w:rPr>
          <w:rFonts w:ascii="Times New Roman" w:hAnsi="Times New Roman" w:cs="Times New Roman"/>
          <w:b/>
          <w:color w:val="D62EB6"/>
          <w:sz w:val="24"/>
          <w:szCs w:val="24"/>
        </w:rPr>
      </w:pPr>
      <w:r>
        <w:rPr>
          <w:rFonts w:ascii="Times New Roman" w:hAnsi="Times New Roman" w:cs="Times New Roman"/>
          <w:b/>
          <w:color w:val="D62EB6"/>
          <w:sz w:val="24"/>
          <w:szCs w:val="24"/>
        </w:rPr>
        <w:lastRenderedPageBreak/>
        <w:t xml:space="preserve">B. </w:t>
      </w:r>
      <w:r w:rsidR="00BB627E" w:rsidRPr="00BC615A">
        <w:rPr>
          <w:rFonts w:ascii="Times New Roman" w:hAnsi="Times New Roman" w:cs="Times New Roman"/>
          <w:b/>
          <w:color w:val="D62EB6"/>
          <w:sz w:val="24"/>
          <w:szCs w:val="24"/>
        </w:rPr>
        <w:t>CDC classification</w:t>
      </w:r>
      <w:r w:rsidR="00D634B6">
        <w:rPr>
          <w:rFonts w:ascii="Times New Roman" w:hAnsi="Times New Roman" w:cs="Times New Roman"/>
          <w:b/>
          <w:color w:val="D62EB6"/>
          <w:sz w:val="24"/>
          <w:szCs w:val="24"/>
        </w:rPr>
        <w:t>s</w:t>
      </w:r>
      <w:r w:rsidR="00BB627E" w:rsidRPr="00BC615A">
        <w:rPr>
          <w:rFonts w:ascii="Times New Roman" w:hAnsi="Times New Roman" w:cs="Times New Roman"/>
          <w:b/>
          <w:color w:val="D62EB6"/>
          <w:sz w:val="24"/>
          <w:szCs w:val="24"/>
        </w:rPr>
        <w:t xml:space="preserve"> of HIV disease progression</w:t>
      </w:r>
      <w:r w:rsidR="00030B12" w:rsidRPr="00BC615A">
        <w:rPr>
          <w:rFonts w:ascii="Times New Roman" w:hAnsi="Times New Roman" w:cs="Times New Roman"/>
          <w:b/>
          <w:color w:val="D62EB6"/>
          <w:sz w:val="24"/>
          <w:szCs w:val="24"/>
        </w:rPr>
        <w:t>-</w:t>
      </w:r>
    </w:p>
    <w:p w:rsidR="00833A64" w:rsidRDefault="00A14C75" w:rsidP="00A14C75">
      <w:pPr>
        <w:pStyle w:val="NormalWeb"/>
        <w:spacing w:line="276" w:lineRule="auto"/>
        <w:jc w:val="both"/>
      </w:pPr>
      <w:r>
        <w:rPr>
          <w:rStyle w:val="Strong"/>
        </w:rPr>
        <w:t xml:space="preserve">Group I: </w:t>
      </w:r>
      <w:r w:rsidR="00D216B0">
        <w:rPr>
          <w:rStyle w:val="Strong"/>
        </w:rPr>
        <w:t>Acute HIV i</w:t>
      </w:r>
      <w:r w:rsidR="00030B12">
        <w:rPr>
          <w:rStyle w:val="Strong"/>
        </w:rPr>
        <w:t>nfection</w:t>
      </w:r>
      <w:r>
        <w:t>-</w:t>
      </w:r>
      <w:r w:rsidR="00030B12">
        <w:t xml:space="preserve"> Occurs within 3-6 weeks after infection. Symptoms include low-grade fever, malaise, headache, lymphadenopathy, and occasionally rash and arthropathy resembling glandular fever. Some individuals may experience acute encephalopathy. This stage is also known as seroconversion illness or acute retroviral syndrome. Symptoms typically resolve spontaneously within weeks.</w:t>
      </w:r>
    </w:p>
    <w:p w:rsidR="00030B12" w:rsidRDefault="00A14C75" w:rsidP="00A14C75">
      <w:pPr>
        <w:pStyle w:val="NormalWeb"/>
        <w:spacing w:line="276" w:lineRule="auto"/>
        <w:jc w:val="both"/>
      </w:pPr>
      <w:r>
        <w:rPr>
          <w:rStyle w:val="Strong"/>
        </w:rPr>
        <w:t xml:space="preserve">Group II: </w:t>
      </w:r>
      <w:r w:rsidR="00D216B0">
        <w:rPr>
          <w:rStyle w:val="Strong"/>
        </w:rPr>
        <w:t>Asymptomatic or latent i</w:t>
      </w:r>
      <w:r w:rsidR="00030B12">
        <w:rPr>
          <w:rStyle w:val="Strong"/>
        </w:rPr>
        <w:t>nfection</w:t>
      </w:r>
      <w:r>
        <w:t>-</w:t>
      </w:r>
      <w:r w:rsidR="00030B12">
        <w:t xml:space="preserve"> This phase is characterized by symptomless infection (clinical latency) that can last for several years. Individuals are positive for HIV antibodies and can transmit the virus to others. During this stage, there is gradual progression through various levels of CD4 lymphocyte depletion, minor opportunistic infections, and persistent generalized lymphadenopathy (PGL). The median time from primary HIV infection to AIDS development is approximately 10 years.</w:t>
      </w:r>
    </w:p>
    <w:p w:rsidR="00833A64" w:rsidRDefault="00A14C75" w:rsidP="00A14C75">
      <w:pPr>
        <w:pStyle w:val="NormalWeb"/>
        <w:spacing w:line="276" w:lineRule="auto"/>
        <w:jc w:val="both"/>
      </w:pPr>
      <w:r>
        <w:rPr>
          <w:rStyle w:val="Strong"/>
        </w:rPr>
        <w:t xml:space="preserve">Group III: </w:t>
      </w:r>
      <w:r w:rsidR="00030B12">
        <w:rPr>
          <w:rStyle w:val="Strong"/>
        </w:rPr>
        <w:t>Persistent Generalized Lymphadenopathy (PGL)</w:t>
      </w:r>
      <w:r>
        <w:t>-</w:t>
      </w:r>
      <w:r w:rsidR="00030B12">
        <w:t xml:space="preserve"> Defined by the presence of enlarged lymph nodes in two or more non-contiguous sites persisting for at least three months. PGL may progress to ARC or AIDS.</w:t>
      </w:r>
    </w:p>
    <w:p w:rsidR="00833A64" w:rsidRDefault="00A14C75" w:rsidP="00A14C75">
      <w:pPr>
        <w:pStyle w:val="NormalWeb"/>
        <w:spacing w:line="276" w:lineRule="auto"/>
        <w:jc w:val="both"/>
      </w:pPr>
      <w:r>
        <w:rPr>
          <w:rStyle w:val="Strong"/>
        </w:rPr>
        <w:t xml:space="preserve">Group IV: </w:t>
      </w:r>
      <w:r w:rsidR="00030B12">
        <w:rPr>
          <w:rStyle w:val="Strong"/>
        </w:rPr>
        <w:t>AIDS-Related Complex (ARC)</w:t>
      </w:r>
      <w:r>
        <w:t>-</w:t>
      </w:r>
      <w:r w:rsidR="00030B12">
        <w:t xml:space="preserve"> Characterized by constitutional symptoms such as fatigue, unexplained fever, persistent diarrhea, and significant weight loss (&gt;10% body weight</w:t>
      </w:r>
      <w:r>
        <w:t>-wasting syndrome</w:t>
      </w:r>
      <w:r w:rsidR="00030B12">
        <w:t xml:space="preserve">). Common opportunistic infections include </w:t>
      </w:r>
    </w:p>
    <w:p w:rsidR="00833A64" w:rsidRPr="00833A64" w:rsidRDefault="00BC615A" w:rsidP="008746F4">
      <w:pPr>
        <w:pStyle w:val="NormalWeb"/>
        <w:numPr>
          <w:ilvl w:val="0"/>
          <w:numId w:val="82"/>
        </w:numPr>
        <w:spacing w:line="276" w:lineRule="auto"/>
        <w:jc w:val="both"/>
      </w:pPr>
      <w:r>
        <w:rPr>
          <w:b/>
          <w:bCs/>
          <w:color w:val="C0504D" w:themeColor="accent2"/>
        </w:rPr>
        <w:t>Subgroup A. Constitutional d</w:t>
      </w:r>
      <w:r w:rsidR="00833A64" w:rsidRPr="00BC615A">
        <w:rPr>
          <w:b/>
          <w:bCs/>
          <w:color w:val="C0504D" w:themeColor="accent2"/>
        </w:rPr>
        <w:t>isease</w:t>
      </w:r>
      <w:r>
        <w:rPr>
          <w:color w:val="C0504D" w:themeColor="accent2"/>
        </w:rPr>
        <w:t>-</w:t>
      </w:r>
      <w:r w:rsidR="00833A64" w:rsidRPr="00833A64">
        <w:t xml:space="preserve"> Includes patients with persistent fever (&gt;1 month), involuntary weight loss (&gt;10% baseline), or prolonged diarrhea (&gt;1 month) without other concurrent illnesses to explain these symptoms.</w:t>
      </w:r>
    </w:p>
    <w:p w:rsidR="00833A64" w:rsidRPr="00A14C75" w:rsidRDefault="00BC615A" w:rsidP="008746F4">
      <w:pPr>
        <w:pStyle w:val="ListParagraph"/>
        <w:numPr>
          <w:ilvl w:val="0"/>
          <w:numId w:val="82"/>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0504D" w:themeColor="accent2"/>
          <w:sz w:val="24"/>
          <w:szCs w:val="24"/>
          <w:lang w:eastAsia="en-IN"/>
        </w:rPr>
        <w:t>Subgroup B. Neurologic d</w:t>
      </w:r>
      <w:r w:rsidR="00833A64" w:rsidRPr="00BC615A">
        <w:rPr>
          <w:rFonts w:ascii="Times New Roman" w:eastAsia="Times New Roman" w:hAnsi="Times New Roman" w:cs="Times New Roman"/>
          <w:b/>
          <w:bCs/>
          <w:color w:val="C0504D" w:themeColor="accent2"/>
          <w:sz w:val="24"/>
          <w:szCs w:val="24"/>
          <w:lang w:eastAsia="en-IN"/>
        </w:rPr>
        <w:t>isease</w:t>
      </w:r>
      <w:r w:rsidRPr="00BC615A">
        <w:rPr>
          <w:rFonts w:ascii="Times New Roman" w:eastAsia="Times New Roman" w:hAnsi="Times New Roman" w:cs="Times New Roman"/>
          <w:color w:val="C0504D" w:themeColor="accent2"/>
          <w:sz w:val="24"/>
          <w:szCs w:val="24"/>
          <w:lang w:eastAsia="en-IN"/>
        </w:rPr>
        <w:t>-</w:t>
      </w:r>
      <w:r w:rsidR="00833A64" w:rsidRPr="00A14C75">
        <w:rPr>
          <w:rFonts w:ascii="Times New Roman" w:eastAsia="Times New Roman" w:hAnsi="Times New Roman" w:cs="Times New Roman"/>
          <w:sz w:val="24"/>
          <w:szCs w:val="24"/>
          <w:lang w:eastAsia="en-IN"/>
        </w:rPr>
        <w:t xml:space="preserve"> Involves patients exhibiting dementia, myelopathy, or peripheral neuropathy, with no concurrent illnesses explaining these neurological findings.</w:t>
      </w:r>
    </w:p>
    <w:p w:rsidR="00833A64" w:rsidRPr="00A14C75" w:rsidRDefault="00BC615A" w:rsidP="008746F4">
      <w:pPr>
        <w:pStyle w:val="ListParagraph"/>
        <w:numPr>
          <w:ilvl w:val="0"/>
          <w:numId w:val="82"/>
        </w:numPr>
        <w:spacing w:before="100" w:beforeAutospacing="1" w:after="100" w:afterAutospacing="1"/>
        <w:jc w:val="both"/>
        <w:rPr>
          <w:rFonts w:ascii="Times New Roman" w:eastAsia="Times New Roman" w:hAnsi="Times New Roman" w:cs="Times New Roman"/>
          <w:sz w:val="24"/>
          <w:szCs w:val="24"/>
          <w:lang w:eastAsia="en-IN"/>
        </w:rPr>
      </w:pPr>
      <w:r w:rsidRPr="00BC615A">
        <w:rPr>
          <w:rFonts w:ascii="Times New Roman" w:eastAsia="Times New Roman" w:hAnsi="Times New Roman" w:cs="Times New Roman"/>
          <w:b/>
          <w:bCs/>
          <w:color w:val="C0504D" w:themeColor="accent2"/>
          <w:sz w:val="24"/>
          <w:szCs w:val="24"/>
          <w:lang w:eastAsia="en-IN"/>
        </w:rPr>
        <w:t>Subgroup C. Secondary infectious d</w:t>
      </w:r>
      <w:r w:rsidR="00833A64" w:rsidRPr="00BC615A">
        <w:rPr>
          <w:rFonts w:ascii="Times New Roman" w:eastAsia="Times New Roman" w:hAnsi="Times New Roman" w:cs="Times New Roman"/>
          <w:b/>
          <w:bCs/>
          <w:color w:val="C0504D" w:themeColor="accent2"/>
          <w:sz w:val="24"/>
          <w:szCs w:val="24"/>
          <w:lang w:eastAsia="en-IN"/>
        </w:rPr>
        <w:t>iseases</w:t>
      </w:r>
      <w:r w:rsidR="00833A64" w:rsidRPr="00BC615A">
        <w:rPr>
          <w:rFonts w:ascii="Times New Roman" w:eastAsia="Times New Roman" w:hAnsi="Times New Roman" w:cs="Times New Roman"/>
          <w:color w:val="C0504D" w:themeColor="accent2"/>
          <w:sz w:val="24"/>
          <w:szCs w:val="24"/>
          <w:lang w:eastAsia="en-IN"/>
        </w:rPr>
        <w:t>:</w:t>
      </w:r>
      <w:r w:rsidR="00833A64" w:rsidRPr="00A14C75">
        <w:rPr>
          <w:rFonts w:ascii="Times New Roman" w:eastAsia="Times New Roman" w:hAnsi="Times New Roman" w:cs="Times New Roman"/>
          <w:sz w:val="24"/>
          <w:szCs w:val="24"/>
          <w:lang w:eastAsia="en-IN"/>
        </w:rPr>
        <w:t xml:space="preserve"> Divided into:</w:t>
      </w:r>
    </w:p>
    <w:p w:rsidR="00833A64" w:rsidRPr="00A14C75" w:rsidRDefault="00833A64" w:rsidP="00BC615A">
      <w:pPr>
        <w:pStyle w:val="ListParagraph"/>
        <w:numPr>
          <w:ilvl w:val="1"/>
          <w:numId w:val="141"/>
        </w:numPr>
        <w:spacing w:before="100" w:beforeAutospacing="1" w:after="100" w:afterAutospacing="1"/>
        <w:jc w:val="both"/>
        <w:rPr>
          <w:rFonts w:ascii="Times New Roman" w:eastAsia="Times New Roman" w:hAnsi="Times New Roman" w:cs="Times New Roman"/>
          <w:sz w:val="24"/>
          <w:szCs w:val="24"/>
          <w:lang w:eastAsia="en-IN"/>
        </w:rPr>
      </w:pPr>
      <w:r w:rsidRPr="00BC615A">
        <w:rPr>
          <w:rFonts w:ascii="Times New Roman" w:eastAsia="Times New Roman" w:hAnsi="Times New Roman" w:cs="Times New Roman"/>
          <w:b/>
          <w:bCs/>
          <w:color w:val="1F497D" w:themeColor="text2"/>
          <w:sz w:val="24"/>
          <w:szCs w:val="24"/>
          <w:lang w:eastAsia="en-IN"/>
        </w:rPr>
        <w:t>Category C-1</w:t>
      </w:r>
      <w:r w:rsidR="00BC615A" w:rsidRPr="00BC615A">
        <w:rPr>
          <w:rFonts w:ascii="Times New Roman" w:eastAsia="Times New Roman" w:hAnsi="Times New Roman" w:cs="Times New Roman"/>
          <w:b/>
          <w:color w:val="1F497D" w:themeColor="text2"/>
          <w:sz w:val="24"/>
          <w:szCs w:val="24"/>
          <w:lang w:eastAsia="en-IN"/>
        </w:rPr>
        <w:t>-</w:t>
      </w:r>
      <w:r w:rsidRPr="00A14C75">
        <w:rPr>
          <w:rFonts w:ascii="Times New Roman" w:eastAsia="Times New Roman" w:hAnsi="Times New Roman" w:cs="Times New Roman"/>
          <w:sz w:val="24"/>
          <w:szCs w:val="24"/>
          <w:lang w:eastAsia="en-IN"/>
        </w:rPr>
        <w:t xml:space="preserve"> Symptomatic or invasive diseases from specific infections indicative of cell-mediated immunity defects, such as Pneumocystis pneumonia, cryptococcosis, and cytomegalovirus infection.</w:t>
      </w:r>
    </w:p>
    <w:p w:rsidR="00833A64" w:rsidRPr="00A14C75" w:rsidRDefault="00833A64" w:rsidP="00BC615A">
      <w:pPr>
        <w:pStyle w:val="ListParagraph"/>
        <w:numPr>
          <w:ilvl w:val="1"/>
          <w:numId w:val="141"/>
        </w:numPr>
        <w:spacing w:before="100" w:beforeAutospacing="1" w:after="100" w:afterAutospacing="1"/>
        <w:jc w:val="both"/>
        <w:rPr>
          <w:rFonts w:ascii="Times New Roman" w:eastAsia="Times New Roman" w:hAnsi="Times New Roman" w:cs="Times New Roman"/>
          <w:sz w:val="24"/>
          <w:szCs w:val="24"/>
          <w:lang w:eastAsia="en-IN"/>
        </w:rPr>
      </w:pPr>
      <w:r w:rsidRPr="00BC615A">
        <w:rPr>
          <w:rFonts w:ascii="Times New Roman" w:eastAsia="Times New Roman" w:hAnsi="Times New Roman" w:cs="Times New Roman"/>
          <w:b/>
          <w:bCs/>
          <w:color w:val="1F497D" w:themeColor="text2"/>
          <w:sz w:val="24"/>
          <w:szCs w:val="24"/>
          <w:lang w:eastAsia="en-IN"/>
        </w:rPr>
        <w:t>Category C-2</w:t>
      </w:r>
      <w:r w:rsidR="00BC615A" w:rsidRPr="00BC615A">
        <w:rPr>
          <w:rFonts w:ascii="Times New Roman" w:eastAsia="Times New Roman" w:hAnsi="Times New Roman" w:cs="Times New Roman"/>
          <w:color w:val="1F497D" w:themeColor="text2"/>
          <w:sz w:val="24"/>
          <w:szCs w:val="24"/>
          <w:lang w:eastAsia="en-IN"/>
        </w:rPr>
        <w:t>-</w:t>
      </w:r>
      <w:r w:rsidRPr="00A14C75">
        <w:rPr>
          <w:rFonts w:ascii="Times New Roman" w:eastAsia="Times New Roman" w:hAnsi="Times New Roman" w:cs="Times New Roman"/>
          <w:sz w:val="24"/>
          <w:szCs w:val="24"/>
          <w:lang w:eastAsia="en-IN"/>
        </w:rPr>
        <w:t xml:space="preserve"> Symptomatic diseases from other specified infections like oral hairy leukoplakia, tuberculosis, and recurrent Salmonella bacteremia.</w:t>
      </w:r>
    </w:p>
    <w:p w:rsidR="00833A64" w:rsidRPr="00A14C75" w:rsidRDefault="00BC615A" w:rsidP="008746F4">
      <w:pPr>
        <w:pStyle w:val="ListParagraph"/>
        <w:numPr>
          <w:ilvl w:val="0"/>
          <w:numId w:val="82"/>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C0504D" w:themeColor="accent2"/>
          <w:sz w:val="24"/>
          <w:szCs w:val="24"/>
          <w:lang w:eastAsia="en-IN"/>
        </w:rPr>
        <w:t>Subgroup D. Secondary c</w:t>
      </w:r>
      <w:r w:rsidR="00833A64" w:rsidRPr="00BC615A">
        <w:rPr>
          <w:rFonts w:ascii="Times New Roman" w:eastAsia="Times New Roman" w:hAnsi="Times New Roman" w:cs="Times New Roman"/>
          <w:b/>
          <w:bCs/>
          <w:color w:val="C0504D" w:themeColor="accent2"/>
          <w:sz w:val="24"/>
          <w:szCs w:val="24"/>
          <w:lang w:eastAsia="en-IN"/>
        </w:rPr>
        <w:t>ancers</w:t>
      </w:r>
      <w:r>
        <w:rPr>
          <w:rFonts w:ascii="Times New Roman" w:eastAsia="Times New Roman" w:hAnsi="Times New Roman" w:cs="Times New Roman"/>
          <w:color w:val="C0504D" w:themeColor="accent2"/>
          <w:sz w:val="24"/>
          <w:szCs w:val="24"/>
          <w:lang w:eastAsia="en-IN"/>
        </w:rPr>
        <w:t>-</w:t>
      </w:r>
      <w:r w:rsidR="00833A64" w:rsidRPr="00A14C75">
        <w:rPr>
          <w:rFonts w:ascii="Times New Roman" w:eastAsia="Times New Roman" w:hAnsi="Times New Roman" w:cs="Times New Roman"/>
          <w:sz w:val="24"/>
          <w:szCs w:val="24"/>
          <w:lang w:eastAsia="en-IN"/>
        </w:rPr>
        <w:t xml:space="preserve"> Includes Kaposi's sarcoma, non-Hodgkin's lymphoma, and primary brain lymphoma, all strongly associated with HTLV-III/LAV infection and indicative of immune deficiency.</w:t>
      </w:r>
    </w:p>
    <w:p w:rsidR="00833A64" w:rsidRDefault="00BC615A" w:rsidP="008746F4">
      <w:pPr>
        <w:pStyle w:val="ListParagraph"/>
        <w:numPr>
          <w:ilvl w:val="0"/>
          <w:numId w:val="82"/>
        </w:numPr>
        <w:spacing w:before="100" w:beforeAutospacing="1" w:after="100" w:afterAutospacing="1"/>
        <w:jc w:val="both"/>
        <w:rPr>
          <w:rFonts w:ascii="Times New Roman" w:eastAsia="Times New Roman" w:hAnsi="Times New Roman" w:cs="Times New Roman"/>
          <w:sz w:val="24"/>
          <w:szCs w:val="24"/>
          <w:lang w:eastAsia="en-IN"/>
        </w:rPr>
      </w:pPr>
      <w:r w:rsidRPr="00BC615A">
        <w:rPr>
          <w:rFonts w:ascii="Times New Roman" w:eastAsia="Times New Roman" w:hAnsi="Times New Roman" w:cs="Times New Roman"/>
          <w:b/>
          <w:bCs/>
          <w:color w:val="C0504D" w:themeColor="accent2"/>
          <w:sz w:val="24"/>
          <w:szCs w:val="24"/>
          <w:lang w:eastAsia="en-IN"/>
        </w:rPr>
        <w:t>Subgroup E. Other c</w:t>
      </w:r>
      <w:r w:rsidR="00833A64" w:rsidRPr="00BC615A">
        <w:rPr>
          <w:rFonts w:ascii="Times New Roman" w:eastAsia="Times New Roman" w:hAnsi="Times New Roman" w:cs="Times New Roman"/>
          <w:b/>
          <w:bCs/>
          <w:color w:val="C0504D" w:themeColor="accent2"/>
          <w:sz w:val="24"/>
          <w:szCs w:val="24"/>
          <w:lang w:eastAsia="en-IN"/>
        </w:rPr>
        <w:t>onditions</w:t>
      </w:r>
      <w:r w:rsidRPr="00BC615A">
        <w:rPr>
          <w:rFonts w:ascii="Times New Roman" w:eastAsia="Times New Roman" w:hAnsi="Times New Roman" w:cs="Times New Roman"/>
          <w:color w:val="C0504D" w:themeColor="accent2"/>
          <w:sz w:val="24"/>
          <w:szCs w:val="24"/>
          <w:lang w:eastAsia="en-IN"/>
        </w:rPr>
        <w:t>-</w:t>
      </w:r>
      <w:r w:rsidR="00833A64" w:rsidRPr="00A14C75">
        <w:rPr>
          <w:rFonts w:ascii="Times New Roman" w:eastAsia="Times New Roman" w:hAnsi="Times New Roman" w:cs="Times New Roman"/>
          <w:sz w:val="24"/>
          <w:szCs w:val="24"/>
          <w:lang w:eastAsia="en-IN"/>
        </w:rPr>
        <w:t xml:space="preserve"> Encompasses diverse clinical findings potentially linked to HTLV-III/LAV infection, including chronic lymphoid interstitial pneumonitis and conditions complicating disease management or course, such as unexplained constitutional symptoms or atypical infectious diseases.</w:t>
      </w:r>
    </w:p>
    <w:p w:rsidR="00D634B6" w:rsidRDefault="00D634B6" w:rsidP="00D634B6">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CDC classifications of CD4</w:t>
      </w:r>
      <w:r w:rsidRPr="00D634B6">
        <w:rPr>
          <w:rFonts w:ascii="Times New Roman" w:eastAsia="Times New Roman" w:hAnsi="Times New Roman" w:cs="Times New Roman"/>
          <w:sz w:val="24"/>
          <w:szCs w:val="24"/>
          <w:vertAlign w:val="superscript"/>
          <w:lang w:eastAsia="en-IN"/>
        </w:rPr>
        <w:t>+</w:t>
      </w:r>
      <w:r>
        <w:rPr>
          <w:rFonts w:ascii="Times New Roman" w:eastAsia="Times New Roman" w:hAnsi="Times New Roman" w:cs="Times New Roman"/>
          <w:sz w:val="24"/>
          <w:szCs w:val="24"/>
          <w:lang w:eastAsia="en-IN"/>
        </w:rPr>
        <w:t xml:space="preserve"> are as follows (Table 50)-</w:t>
      </w:r>
    </w:p>
    <w:p w:rsidR="00D634B6" w:rsidRPr="00C76F93" w:rsidRDefault="00D634B6" w:rsidP="00C76F93">
      <w:pPr>
        <w:spacing w:line="200" w:lineRule="exact"/>
        <w:rPr>
          <w:rFonts w:ascii="Times New Roman" w:hAnsi="Times New Roman" w:cs="Times New Roman"/>
          <w:b/>
          <w:sz w:val="24"/>
          <w:szCs w:val="24"/>
        </w:rPr>
      </w:pPr>
      <w:r w:rsidRPr="006A78CC">
        <w:rPr>
          <w:rFonts w:ascii="Times New Roman" w:hAnsi="Times New Roman" w:cs="Times New Roman"/>
          <w:b/>
          <w:sz w:val="24"/>
          <w:szCs w:val="24"/>
        </w:rPr>
        <w:lastRenderedPageBreak/>
        <w:t xml:space="preserve">Table </w:t>
      </w:r>
      <w:r>
        <w:rPr>
          <w:rFonts w:ascii="Times New Roman" w:hAnsi="Times New Roman" w:cs="Times New Roman"/>
          <w:b/>
          <w:sz w:val="24"/>
          <w:szCs w:val="24"/>
        </w:rPr>
        <w:t>50</w:t>
      </w:r>
      <w:r w:rsidRPr="006A78CC">
        <w:rPr>
          <w:rFonts w:ascii="Times New Roman" w:hAnsi="Times New Roman" w:cs="Times New Roman"/>
          <w:b/>
          <w:sz w:val="24"/>
          <w:szCs w:val="24"/>
        </w:rPr>
        <w:t>: CDC classification of CD4</w:t>
      </w:r>
      <w:r w:rsidRPr="00D634B6">
        <w:rPr>
          <w:rFonts w:ascii="Times New Roman" w:hAnsi="Times New Roman" w:cs="Times New Roman"/>
          <w:b/>
          <w:sz w:val="24"/>
          <w:szCs w:val="24"/>
          <w:vertAlign w:val="superscript"/>
        </w:rPr>
        <w:t>+</w:t>
      </w:r>
    </w:p>
    <w:tbl>
      <w:tblPr>
        <w:tblStyle w:val="GridTable5DarkAccent2"/>
        <w:tblW w:w="0" w:type="auto"/>
        <w:tblLayout w:type="fixed"/>
        <w:tblLook w:val="04A0"/>
      </w:tblPr>
      <w:tblGrid>
        <w:gridCol w:w="1998"/>
        <w:gridCol w:w="3240"/>
        <w:gridCol w:w="1890"/>
        <w:gridCol w:w="2114"/>
      </w:tblGrid>
      <w:tr w:rsidR="00D634B6" w:rsidRPr="00A4447C" w:rsidTr="00014C39">
        <w:trPr>
          <w:cnfStyle w:val="100000000000"/>
          <w:trHeight w:val="134"/>
        </w:trPr>
        <w:tc>
          <w:tcPr>
            <w:cnfStyle w:val="001000000000"/>
            <w:tcW w:w="1998" w:type="dxa"/>
            <w:vMerge w:val="restart"/>
          </w:tcPr>
          <w:p w:rsidR="00D634B6" w:rsidRPr="00A4447C" w:rsidRDefault="00D634B6" w:rsidP="00014C39">
            <w:pPr>
              <w:tabs>
                <w:tab w:val="left" w:pos="2551"/>
              </w:tabs>
              <w:spacing w:line="276" w:lineRule="auto"/>
              <w:jc w:val="center"/>
              <w:rPr>
                <w:rFonts w:ascii="Times New Roman" w:hAnsi="Times New Roman" w:cs="Times New Roman"/>
              </w:rPr>
            </w:pPr>
            <w:r w:rsidRPr="00A4447C">
              <w:rPr>
                <w:rFonts w:ascii="Times New Roman" w:hAnsi="Times New Roman" w:cs="Times New Roman"/>
              </w:rPr>
              <w:t>CD4+ cell count (cells/mm</w:t>
            </w:r>
            <w:r w:rsidRPr="00A4447C">
              <w:rPr>
                <w:rFonts w:ascii="Times New Roman" w:hAnsi="Times New Roman" w:cs="Times New Roman"/>
                <w:vertAlign w:val="superscript"/>
              </w:rPr>
              <w:t>3</w:t>
            </w:r>
            <w:r w:rsidRPr="00A4447C">
              <w:rPr>
                <w:rFonts w:ascii="Times New Roman" w:hAnsi="Times New Roman" w:cs="Times New Roman"/>
              </w:rPr>
              <w:t>)</w:t>
            </w:r>
          </w:p>
        </w:tc>
        <w:tc>
          <w:tcPr>
            <w:tcW w:w="7244" w:type="dxa"/>
            <w:gridSpan w:val="3"/>
          </w:tcPr>
          <w:p w:rsidR="00D634B6" w:rsidRPr="00A4447C" w:rsidRDefault="00D634B6" w:rsidP="00014C39">
            <w:pPr>
              <w:tabs>
                <w:tab w:val="left" w:pos="2551"/>
              </w:tabs>
              <w:spacing w:line="276" w:lineRule="auto"/>
              <w:jc w:val="center"/>
              <w:cnfStyle w:val="100000000000"/>
              <w:rPr>
                <w:rFonts w:ascii="Times New Roman" w:hAnsi="Times New Roman" w:cs="Times New Roman"/>
              </w:rPr>
            </w:pPr>
            <w:r w:rsidRPr="00A4447C">
              <w:rPr>
                <w:rFonts w:ascii="Times New Roman" w:hAnsi="Times New Roman" w:cs="Times New Roman"/>
              </w:rPr>
              <w:t>Clinical categories</w:t>
            </w:r>
          </w:p>
        </w:tc>
      </w:tr>
      <w:tr w:rsidR="00D634B6" w:rsidRPr="00A4447C" w:rsidTr="00014C39">
        <w:trPr>
          <w:cnfStyle w:val="000000100000"/>
          <w:trHeight w:val="134"/>
        </w:trPr>
        <w:tc>
          <w:tcPr>
            <w:cnfStyle w:val="001000000000"/>
            <w:tcW w:w="1998" w:type="dxa"/>
            <w:vMerge/>
          </w:tcPr>
          <w:p w:rsidR="00D634B6" w:rsidRPr="00A4447C" w:rsidRDefault="00D634B6" w:rsidP="00014C39">
            <w:pPr>
              <w:tabs>
                <w:tab w:val="left" w:pos="2551"/>
              </w:tabs>
              <w:spacing w:line="276" w:lineRule="auto"/>
              <w:jc w:val="both"/>
              <w:rPr>
                <w:rFonts w:ascii="Times New Roman" w:hAnsi="Times New Roman" w:cs="Times New Roman"/>
              </w:rPr>
            </w:pPr>
          </w:p>
        </w:tc>
        <w:tc>
          <w:tcPr>
            <w:tcW w:w="3240" w:type="dxa"/>
          </w:tcPr>
          <w:p w:rsidR="00D634B6" w:rsidRPr="00A4447C" w:rsidRDefault="00D634B6" w:rsidP="00014C39">
            <w:pPr>
              <w:tabs>
                <w:tab w:val="left" w:pos="2551"/>
              </w:tabs>
              <w:spacing w:line="276" w:lineRule="auto"/>
              <w:jc w:val="center"/>
              <w:cnfStyle w:val="000000100000"/>
              <w:rPr>
                <w:rFonts w:ascii="Times New Roman" w:hAnsi="Times New Roman" w:cs="Times New Roman"/>
              </w:rPr>
            </w:pPr>
            <w:r w:rsidRPr="00A4447C">
              <w:rPr>
                <w:rFonts w:ascii="Times New Roman" w:hAnsi="Times New Roman" w:cs="Times New Roman"/>
              </w:rPr>
              <w:t>A</w:t>
            </w:r>
          </w:p>
        </w:tc>
        <w:tc>
          <w:tcPr>
            <w:tcW w:w="1890" w:type="dxa"/>
          </w:tcPr>
          <w:p w:rsidR="00D634B6" w:rsidRPr="00A4447C" w:rsidRDefault="00D634B6" w:rsidP="00014C39">
            <w:pPr>
              <w:tabs>
                <w:tab w:val="left" w:pos="2551"/>
              </w:tabs>
              <w:spacing w:line="276" w:lineRule="auto"/>
              <w:jc w:val="center"/>
              <w:cnfStyle w:val="000000100000"/>
              <w:rPr>
                <w:rFonts w:ascii="Times New Roman" w:hAnsi="Times New Roman" w:cs="Times New Roman"/>
              </w:rPr>
            </w:pPr>
            <w:r w:rsidRPr="00A4447C">
              <w:rPr>
                <w:rFonts w:ascii="Times New Roman" w:hAnsi="Times New Roman" w:cs="Times New Roman"/>
              </w:rPr>
              <w:t>B</w:t>
            </w:r>
          </w:p>
        </w:tc>
        <w:tc>
          <w:tcPr>
            <w:tcW w:w="2114" w:type="dxa"/>
          </w:tcPr>
          <w:p w:rsidR="00D634B6" w:rsidRPr="00A4447C" w:rsidRDefault="00D634B6" w:rsidP="00014C39">
            <w:pPr>
              <w:tabs>
                <w:tab w:val="left" w:pos="2551"/>
              </w:tabs>
              <w:spacing w:line="276" w:lineRule="auto"/>
              <w:jc w:val="center"/>
              <w:cnfStyle w:val="000000100000"/>
              <w:rPr>
                <w:rFonts w:ascii="Times New Roman" w:hAnsi="Times New Roman" w:cs="Times New Roman"/>
              </w:rPr>
            </w:pPr>
            <w:r w:rsidRPr="00A4447C">
              <w:rPr>
                <w:rFonts w:ascii="Times New Roman" w:hAnsi="Times New Roman" w:cs="Times New Roman"/>
              </w:rPr>
              <w:t>C</w:t>
            </w:r>
          </w:p>
        </w:tc>
      </w:tr>
      <w:tr w:rsidR="00D634B6" w:rsidRPr="00A4447C" w:rsidTr="00014C39">
        <w:trPr>
          <w:trHeight w:val="102"/>
        </w:trPr>
        <w:tc>
          <w:tcPr>
            <w:cnfStyle w:val="001000000000"/>
            <w:tcW w:w="1998" w:type="dxa"/>
            <w:vMerge/>
          </w:tcPr>
          <w:p w:rsidR="00D634B6" w:rsidRPr="00A4447C" w:rsidRDefault="00D634B6" w:rsidP="00014C39">
            <w:pPr>
              <w:tabs>
                <w:tab w:val="left" w:pos="2551"/>
              </w:tabs>
              <w:spacing w:line="276" w:lineRule="auto"/>
              <w:jc w:val="both"/>
              <w:rPr>
                <w:rFonts w:ascii="Times New Roman" w:hAnsi="Times New Roman" w:cs="Times New Roman"/>
              </w:rPr>
            </w:pPr>
          </w:p>
        </w:tc>
        <w:tc>
          <w:tcPr>
            <w:tcW w:w="3240" w:type="dxa"/>
          </w:tcPr>
          <w:p w:rsidR="00D634B6" w:rsidRPr="00A4447C" w:rsidRDefault="00D634B6" w:rsidP="00014C39">
            <w:pPr>
              <w:tabs>
                <w:tab w:val="left" w:pos="2551"/>
              </w:tabs>
              <w:spacing w:line="276" w:lineRule="auto"/>
              <w:jc w:val="center"/>
              <w:cnfStyle w:val="000000000000"/>
              <w:rPr>
                <w:rFonts w:ascii="Times New Roman" w:hAnsi="Times New Roman" w:cs="Times New Roman"/>
              </w:rPr>
            </w:pPr>
            <w:r w:rsidRPr="00A4447C">
              <w:rPr>
                <w:rFonts w:ascii="Times New Roman" w:hAnsi="Times New Roman" w:cs="Times New Roman"/>
              </w:rPr>
              <w:t>Asymptomatic, acute (primary) HIV, persistent generalized lymphadenopathy (PGL)</w:t>
            </w:r>
          </w:p>
        </w:tc>
        <w:tc>
          <w:tcPr>
            <w:tcW w:w="1890" w:type="dxa"/>
          </w:tcPr>
          <w:p w:rsidR="00D634B6" w:rsidRPr="00A4447C" w:rsidRDefault="00D634B6" w:rsidP="00014C39">
            <w:pPr>
              <w:tabs>
                <w:tab w:val="left" w:pos="2551"/>
              </w:tabs>
              <w:spacing w:line="276" w:lineRule="auto"/>
              <w:jc w:val="center"/>
              <w:cnfStyle w:val="000000000000"/>
              <w:rPr>
                <w:rFonts w:ascii="Times New Roman" w:hAnsi="Times New Roman" w:cs="Times New Roman"/>
              </w:rPr>
            </w:pPr>
            <w:r w:rsidRPr="00A4447C">
              <w:rPr>
                <w:rFonts w:ascii="Times New Roman" w:hAnsi="Times New Roman" w:cs="Times New Roman"/>
              </w:rPr>
              <w:t>Symptomatic, not A or C</w:t>
            </w:r>
          </w:p>
        </w:tc>
        <w:tc>
          <w:tcPr>
            <w:tcW w:w="2114" w:type="dxa"/>
          </w:tcPr>
          <w:p w:rsidR="00D634B6" w:rsidRPr="00A4447C" w:rsidRDefault="00D634B6" w:rsidP="00014C39">
            <w:pPr>
              <w:tabs>
                <w:tab w:val="left" w:pos="2551"/>
              </w:tabs>
              <w:spacing w:line="276" w:lineRule="auto"/>
              <w:jc w:val="center"/>
              <w:cnfStyle w:val="000000000000"/>
              <w:rPr>
                <w:rFonts w:ascii="Times New Roman" w:hAnsi="Times New Roman" w:cs="Times New Roman"/>
              </w:rPr>
            </w:pPr>
            <w:r w:rsidRPr="00A4447C">
              <w:rPr>
                <w:rFonts w:ascii="Times New Roman" w:hAnsi="Times New Roman" w:cs="Times New Roman"/>
              </w:rPr>
              <w:t>AIDS indicator</w:t>
            </w:r>
          </w:p>
        </w:tc>
      </w:tr>
      <w:tr w:rsidR="00D634B6" w:rsidRPr="00A4447C" w:rsidTr="00014C39">
        <w:trPr>
          <w:cnfStyle w:val="000000100000"/>
        </w:trPr>
        <w:tc>
          <w:tcPr>
            <w:cnfStyle w:val="001000000000"/>
            <w:tcW w:w="1998" w:type="dxa"/>
          </w:tcPr>
          <w:p w:rsidR="00D634B6" w:rsidRPr="00A4447C" w:rsidRDefault="00D634B6" w:rsidP="00014C39">
            <w:pPr>
              <w:tabs>
                <w:tab w:val="left" w:pos="2551"/>
              </w:tabs>
              <w:spacing w:line="276" w:lineRule="auto"/>
              <w:jc w:val="center"/>
              <w:rPr>
                <w:rFonts w:ascii="Times New Roman" w:hAnsi="Times New Roman" w:cs="Times New Roman"/>
              </w:rPr>
            </w:pPr>
            <w:r w:rsidRPr="00A4447C">
              <w:rPr>
                <w:rFonts w:ascii="Times New Roman" w:hAnsi="Times New Roman" w:cs="Times New Roman"/>
              </w:rPr>
              <w:t>≥500</w:t>
            </w:r>
          </w:p>
        </w:tc>
        <w:tc>
          <w:tcPr>
            <w:tcW w:w="3240" w:type="dxa"/>
          </w:tcPr>
          <w:p w:rsidR="00D634B6" w:rsidRPr="00A4447C" w:rsidRDefault="00D634B6" w:rsidP="00014C39">
            <w:pPr>
              <w:tabs>
                <w:tab w:val="left" w:pos="2551"/>
              </w:tabs>
              <w:spacing w:line="276" w:lineRule="auto"/>
              <w:jc w:val="center"/>
              <w:cnfStyle w:val="000000100000"/>
              <w:rPr>
                <w:rFonts w:ascii="Times New Roman" w:hAnsi="Times New Roman" w:cs="Times New Roman"/>
              </w:rPr>
            </w:pPr>
            <w:r w:rsidRPr="00A4447C">
              <w:rPr>
                <w:rFonts w:ascii="Times New Roman" w:hAnsi="Times New Roman" w:cs="Times New Roman"/>
              </w:rPr>
              <w:t>A1</w:t>
            </w:r>
          </w:p>
        </w:tc>
        <w:tc>
          <w:tcPr>
            <w:tcW w:w="1890" w:type="dxa"/>
          </w:tcPr>
          <w:p w:rsidR="00D634B6" w:rsidRPr="00A4447C" w:rsidRDefault="00D634B6" w:rsidP="00014C39">
            <w:pPr>
              <w:tabs>
                <w:tab w:val="left" w:pos="2551"/>
              </w:tabs>
              <w:spacing w:line="276" w:lineRule="auto"/>
              <w:jc w:val="center"/>
              <w:cnfStyle w:val="000000100000"/>
              <w:rPr>
                <w:rFonts w:ascii="Times New Roman" w:hAnsi="Times New Roman" w:cs="Times New Roman"/>
              </w:rPr>
            </w:pPr>
            <w:r w:rsidRPr="00A4447C">
              <w:rPr>
                <w:rFonts w:ascii="Times New Roman" w:hAnsi="Times New Roman" w:cs="Times New Roman"/>
              </w:rPr>
              <w:t>B1</w:t>
            </w:r>
          </w:p>
        </w:tc>
        <w:tc>
          <w:tcPr>
            <w:tcW w:w="2114" w:type="dxa"/>
          </w:tcPr>
          <w:p w:rsidR="00D634B6" w:rsidRPr="00A4447C" w:rsidRDefault="00D634B6" w:rsidP="00014C39">
            <w:pPr>
              <w:tabs>
                <w:tab w:val="left" w:pos="2551"/>
              </w:tabs>
              <w:spacing w:line="276" w:lineRule="auto"/>
              <w:jc w:val="center"/>
              <w:cnfStyle w:val="000000100000"/>
              <w:rPr>
                <w:rFonts w:ascii="Times New Roman" w:hAnsi="Times New Roman" w:cs="Times New Roman"/>
              </w:rPr>
            </w:pPr>
            <w:r w:rsidRPr="00A4447C">
              <w:rPr>
                <w:rFonts w:ascii="Times New Roman" w:hAnsi="Times New Roman" w:cs="Times New Roman"/>
              </w:rPr>
              <w:t>C1</w:t>
            </w:r>
          </w:p>
        </w:tc>
      </w:tr>
      <w:tr w:rsidR="00D634B6" w:rsidRPr="00A4447C" w:rsidTr="00014C39">
        <w:tc>
          <w:tcPr>
            <w:cnfStyle w:val="001000000000"/>
            <w:tcW w:w="1998" w:type="dxa"/>
          </w:tcPr>
          <w:p w:rsidR="00D634B6" w:rsidRPr="00A4447C" w:rsidRDefault="00D634B6" w:rsidP="00014C39">
            <w:pPr>
              <w:tabs>
                <w:tab w:val="left" w:pos="2551"/>
              </w:tabs>
              <w:spacing w:line="276" w:lineRule="auto"/>
              <w:jc w:val="center"/>
              <w:rPr>
                <w:rFonts w:ascii="Times New Roman" w:hAnsi="Times New Roman" w:cs="Times New Roman"/>
              </w:rPr>
            </w:pPr>
            <w:r w:rsidRPr="00A4447C">
              <w:rPr>
                <w:rFonts w:ascii="Times New Roman" w:hAnsi="Times New Roman" w:cs="Times New Roman"/>
              </w:rPr>
              <w:t>200-499</w:t>
            </w:r>
          </w:p>
        </w:tc>
        <w:tc>
          <w:tcPr>
            <w:tcW w:w="3240" w:type="dxa"/>
          </w:tcPr>
          <w:p w:rsidR="00D634B6" w:rsidRPr="00A4447C" w:rsidRDefault="00D634B6" w:rsidP="00014C39">
            <w:pPr>
              <w:tabs>
                <w:tab w:val="left" w:pos="2551"/>
              </w:tabs>
              <w:spacing w:line="276" w:lineRule="auto"/>
              <w:jc w:val="center"/>
              <w:cnfStyle w:val="000000000000"/>
              <w:rPr>
                <w:rFonts w:ascii="Times New Roman" w:hAnsi="Times New Roman" w:cs="Times New Roman"/>
              </w:rPr>
            </w:pPr>
            <w:r w:rsidRPr="00A4447C">
              <w:rPr>
                <w:rFonts w:ascii="Times New Roman" w:hAnsi="Times New Roman" w:cs="Times New Roman"/>
              </w:rPr>
              <w:t>A2</w:t>
            </w:r>
          </w:p>
        </w:tc>
        <w:tc>
          <w:tcPr>
            <w:tcW w:w="1890" w:type="dxa"/>
          </w:tcPr>
          <w:p w:rsidR="00D634B6" w:rsidRPr="00A4447C" w:rsidRDefault="00D634B6" w:rsidP="00014C39">
            <w:pPr>
              <w:tabs>
                <w:tab w:val="left" w:pos="2551"/>
              </w:tabs>
              <w:spacing w:line="276" w:lineRule="auto"/>
              <w:jc w:val="center"/>
              <w:cnfStyle w:val="000000000000"/>
              <w:rPr>
                <w:rFonts w:ascii="Times New Roman" w:hAnsi="Times New Roman" w:cs="Times New Roman"/>
              </w:rPr>
            </w:pPr>
            <w:r w:rsidRPr="00A4447C">
              <w:rPr>
                <w:rFonts w:ascii="Times New Roman" w:hAnsi="Times New Roman" w:cs="Times New Roman"/>
              </w:rPr>
              <w:t>B2</w:t>
            </w:r>
          </w:p>
        </w:tc>
        <w:tc>
          <w:tcPr>
            <w:tcW w:w="2114" w:type="dxa"/>
          </w:tcPr>
          <w:p w:rsidR="00D634B6" w:rsidRPr="00A4447C" w:rsidRDefault="00D634B6" w:rsidP="00014C39">
            <w:pPr>
              <w:tabs>
                <w:tab w:val="left" w:pos="2551"/>
              </w:tabs>
              <w:spacing w:line="276" w:lineRule="auto"/>
              <w:jc w:val="center"/>
              <w:cnfStyle w:val="000000000000"/>
              <w:rPr>
                <w:rFonts w:ascii="Times New Roman" w:hAnsi="Times New Roman" w:cs="Times New Roman"/>
              </w:rPr>
            </w:pPr>
            <w:r w:rsidRPr="00A4447C">
              <w:rPr>
                <w:rFonts w:ascii="Times New Roman" w:hAnsi="Times New Roman" w:cs="Times New Roman"/>
              </w:rPr>
              <w:t>C2</w:t>
            </w:r>
          </w:p>
        </w:tc>
      </w:tr>
      <w:tr w:rsidR="00D634B6" w:rsidRPr="00A4447C" w:rsidTr="00014C39">
        <w:trPr>
          <w:cnfStyle w:val="000000100000"/>
        </w:trPr>
        <w:tc>
          <w:tcPr>
            <w:cnfStyle w:val="001000000000"/>
            <w:tcW w:w="1998" w:type="dxa"/>
          </w:tcPr>
          <w:p w:rsidR="00D634B6" w:rsidRPr="00A4447C" w:rsidRDefault="00D634B6" w:rsidP="00014C39">
            <w:pPr>
              <w:tabs>
                <w:tab w:val="left" w:pos="2551"/>
              </w:tabs>
              <w:spacing w:line="276" w:lineRule="auto"/>
              <w:jc w:val="center"/>
              <w:rPr>
                <w:rFonts w:ascii="Times New Roman" w:hAnsi="Times New Roman" w:cs="Times New Roman"/>
              </w:rPr>
            </w:pPr>
            <w:r w:rsidRPr="00A4447C">
              <w:rPr>
                <w:rFonts w:ascii="Times New Roman" w:hAnsi="Times New Roman" w:cs="Times New Roman"/>
              </w:rPr>
              <w:t>&lt;200</w:t>
            </w:r>
          </w:p>
        </w:tc>
        <w:tc>
          <w:tcPr>
            <w:tcW w:w="3240" w:type="dxa"/>
          </w:tcPr>
          <w:p w:rsidR="00D634B6" w:rsidRPr="00A4447C" w:rsidRDefault="00D634B6" w:rsidP="00014C39">
            <w:pPr>
              <w:tabs>
                <w:tab w:val="left" w:pos="2551"/>
              </w:tabs>
              <w:spacing w:line="276" w:lineRule="auto"/>
              <w:jc w:val="center"/>
              <w:cnfStyle w:val="000000100000"/>
              <w:rPr>
                <w:rFonts w:ascii="Times New Roman" w:hAnsi="Times New Roman" w:cs="Times New Roman"/>
              </w:rPr>
            </w:pPr>
            <w:r w:rsidRPr="00A4447C">
              <w:rPr>
                <w:rFonts w:ascii="Times New Roman" w:hAnsi="Times New Roman" w:cs="Times New Roman"/>
              </w:rPr>
              <w:t>A3</w:t>
            </w:r>
          </w:p>
        </w:tc>
        <w:tc>
          <w:tcPr>
            <w:tcW w:w="1890" w:type="dxa"/>
          </w:tcPr>
          <w:p w:rsidR="00D634B6" w:rsidRPr="00A4447C" w:rsidRDefault="00D634B6" w:rsidP="00014C39">
            <w:pPr>
              <w:tabs>
                <w:tab w:val="left" w:pos="2551"/>
              </w:tabs>
              <w:spacing w:line="276" w:lineRule="auto"/>
              <w:jc w:val="center"/>
              <w:cnfStyle w:val="000000100000"/>
              <w:rPr>
                <w:rFonts w:ascii="Times New Roman" w:hAnsi="Times New Roman" w:cs="Times New Roman"/>
              </w:rPr>
            </w:pPr>
            <w:r w:rsidRPr="00A4447C">
              <w:rPr>
                <w:rFonts w:ascii="Times New Roman" w:hAnsi="Times New Roman" w:cs="Times New Roman"/>
              </w:rPr>
              <w:t>B3</w:t>
            </w:r>
          </w:p>
        </w:tc>
        <w:tc>
          <w:tcPr>
            <w:tcW w:w="2114" w:type="dxa"/>
          </w:tcPr>
          <w:p w:rsidR="00D634B6" w:rsidRPr="00A4447C" w:rsidRDefault="00D634B6" w:rsidP="00014C39">
            <w:pPr>
              <w:tabs>
                <w:tab w:val="left" w:pos="2551"/>
              </w:tabs>
              <w:spacing w:line="276" w:lineRule="auto"/>
              <w:jc w:val="center"/>
              <w:cnfStyle w:val="000000100000"/>
              <w:rPr>
                <w:rFonts w:ascii="Times New Roman" w:hAnsi="Times New Roman" w:cs="Times New Roman"/>
              </w:rPr>
            </w:pPr>
            <w:r w:rsidRPr="00A4447C">
              <w:rPr>
                <w:rFonts w:ascii="Times New Roman" w:hAnsi="Times New Roman" w:cs="Times New Roman"/>
              </w:rPr>
              <w:t>C3</w:t>
            </w:r>
          </w:p>
        </w:tc>
      </w:tr>
    </w:tbl>
    <w:p w:rsidR="00030B12" w:rsidRDefault="00D634B6" w:rsidP="00A14C75">
      <w:pPr>
        <w:pStyle w:val="NormalWeb"/>
        <w:spacing w:line="276" w:lineRule="auto"/>
        <w:jc w:val="both"/>
      </w:pPr>
      <w:r w:rsidRPr="00D634B6">
        <w:rPr>
          <w:rStyle w:val="Strong"/>
          <w:color w:val="D62EB6"/>
        </w:rPr>
        <w:t xml:space="preserve">C. </w:t>
      </w:r>
      <w:r w:rsidR="00D216B0">
        <w:rPr>
          <w:rStyle w:val="Strong"/>
          <w:color w:val="D62EB6"/>
        </w:rPr>
        <w:t>AIDS (End-stage d</w:t>
      </w:r>
      <w:r w:rsidR="00030B12" w:rsidRPr="00D634B6">
        <w:rPr>
          <w:rStyle w:val="Strong"/>
          <w:color w:val="D62EB6"/>
        </w:rPr>
        <w:t>isease)</w:t>
      </w:r>
      <w:r w:rsidRPr="00D634B6">
        <w:rPr>
          <w:color w:val="D62EB6"/>
        </w:rPr>
        <w:t>-</w:t>
      </w:r>
      <w:r w:rsidR="00030B12">
        <w:t xml:space="preserve"> Represents the irreversible breakdown of the immune system, leaving individuals highly vulnerable to progressive opportunistic infections and malignancies. Clinical severity varies depending on the specific infections or cancers present. AIDS is associated with conditions such as Pneumocystis pneumonia, Kaposi’s sarcoma, CNS opportunistic infections, and other AIDS-defining illnesses. Chronic complications include neurological impairment (dementia) and distinct pediatric manifestations that differ significantly from adults.</w:t>
      </w:r>
    </w:p>
    <w:p w:rsidR="00A4447C" w:rsidRDefault="00D634B6" w:rsidP="00A14C75">
      <w:pPr>
        <w:pStyle w:val="NormalWeb"/>
        <w:spacing w:line="276" w:lineRule="auto"/>
        <w:jc w:val="both"/>
      </w:pPr>
      <w:r w:rsidRPr="00D634B6">
        <w:rPr>
          <w:b/>
          <w:color w:val="D62EB6"/>
        </w:rPr>
        <w:t xml:space="preserve">D. </w:t>
      </w:r>
      <w:r w:rsidR="00A4447C" w:rsidRPr="00D634B6">
        <w:rPr>
          <w:b/>
          <w:color w:val="D62EB6"/>
        </w:rPr>
        <w:t>AIDS associated dementia-</w:t>
      </w:r>
      <w:r w:rsidR="00A4447C">
        <w:t xml:space="preserve"> HIV can directly damage the central nervous system, leading to encephalopathy and subsequent dementia by crossing the blood-brain barrier.</w:t>
      </w:r>
    </w:p>
    <w:p w:rsidR="00407CDF" w:rsidRPr="00D634B6" w:rsidRDefault="00D634B6" w:rsidP="00D634B6">
      <w:pPr>
        <w:pStyle w:val="NormalWeb"/>
        <w:spacing w:line="276" w:lineRule="auto"/>
        <w:jc w:val="both"/>
      </w:pPr>
      <w:r w:rsidRPr="00D634B6">
        <w:rPr>
          <w:b/>
          <w:color w:val="D62EB6"/>
        </w:rPr>
        <w:t xml:space="preserve">E. </w:t>
      </w:r>
      <w:r w:rsidR="00A4447C" w:rsidRPr="00D634B6">
        <w:rPr>
          <w:b/>
          <w:color w:val="D62EB6"/>
        </w:rPr>
        <w:t>Pediatric HIV-</w:t>
      </w:r>
      <w:r w:rsidR="00A4447C">
        <w:t xml:space="preserve"> Pediatric AIDS affects a significant portion of infants born to infected mothers, with transmission often occurring perinatally. Many infected children do not survive their first year, and transmission can also happen through blood products or transfusions. Key differences between adult and pediatric AIDS include early onset of humoral immunodeficiency in children, resulting in recurrent bacterial infections and failure to thrive. Chronic diarrhea and pronounced lymphadenopathy are common, along with frequent tuberculosis and other opportunistic bacterial infections. Children also experience lymphocytic interstitial pneumonia more frequently, whereas Kaposi's sarcoma, toxoplasmosis, and cryptococcosis are less prevalent compared to adults</w:t>
      </w:r>
    </w:p>
    <w:p w:rsidR="00234FAA" w:rsidRPr="00234FAA" w:rsidRDefault="00A4447C" w:rsidP="00234FAA">
      <w:pPr>
        <w:tabs>
          <w:tab w:val="left" w:pos="2551"/>
        </w:tabs>
        <w:spacing w:after="0"/>
        <w:jc w:val="both"/>
        <w:rPr>
          <w:rFonts w:ascii="Times New Roman" w:hAnsi="Times New Roman" w:cs="Times New Roman"/>
          <w:b/>
          <w:sz w:val="24"/>
          <w:szCs w:val="24"/>
        </w:rPr>
      </w:pPr>
      <w:r w:rsidRPr="00D634B6">
        <w:rPr>
          <w:rFonts w:ascii="Times New Roman" w:hAnsi="Times New Roman" w:cs="Times New Roman"/>
          <w:b/>
          <w:color w:val="E36C0A" w:themeColor="accent6" w:themeShade="BF"/>
          <w:sz w:val="24"/>
          <w:szCs w:val="24"/>
        </w:rPr>
        <w:t>Laboratory diagnosis</w:t>
      </w:r>
      <w:r w:rsidR="00234FAA" w:rsidRPr="00D634B6">
        <w:rPr>
          <w:rFonts w:ascii="Times New Roman" w:hAnsi="Times New Roman" w:cs="Times New Roman"/>
          <w:b/>
          <w:color w:val="E36C0A" w:themeColor="accent6" w:themeShade="BF"/>
          <w:sz w:val="24"/>
          <w:szCs w:val="24"/>
        </w:rPr>
        <w:t>:</w:t>
      </w:r>
      <w:r w:rsidR="00234FAA" w:rsidRPr="00234FAA">
        <w:rPr>
          <w:rFonts w:ascii="Times New Roman" w:hAnsi="Times New Roman" w:cs="Times New Roman"/>
          <w:b/>
          <w:sz w:val="24"/>
          <w:szCs w:val="24"/>
        </w:rPr>
        <w:t xml:space="preserve"> </w:t>
      </w:r>
      <w:r w:rsidR="00234FAA" w:rsidRPr="00234FAA">
        <w:rPr>
          <w:rFonts w:ascii="Times New Roman" w:hAnsi="Times New Roman" w:cs="Times New Roman"/>
          <w:sz w:val="24"/>
          <w:szCs w:val="24"/>
        </w:rPr>
        <w:t>Laboratory confirmation</w:t>
      </w:r>
      <w:r w:rsidR="00C76F93">
        <w:rPr>
          <w:rFonts w:ascii="Times New Roman" w:hAnsi="Times New Roman" w:cs="Times New Roman"/>
          <w:sz w:val="24"/>
          <w:szCs w:val="24"/>
        </w:rPr>
        <w:t xml:space="preserve"> (Figure 86)</w:t>
      </w:r>
      <w:r w:rsidR="00234FAA" w:rsidRPr="00234FAA">
        <w:rPr>
          <w:rFonts w:ascii="Times New Roman" w:hAnsi="Times New Roman" w:cs="Times New Roman"/>
          <w:sz w:val="24"/>
          <w:szCs w:val="24"/>
        </w:rPr>
        <w:t xml:space="preserve"> of HIV/AIDS involves several methods used for diagnosis, treatment monitoring, blood screening, antenatal screening, and screening high-risk groups. Methods vary depending on the disease stage and primarily include viral isolation, antibody detection, and detection of viral DNA, RNA, or antigens.</w:t>
      </w:r>
    </w:p>
    <w:p w:rsidR="00234FAA" w:rsidRDefault="00234FAA" w:rsidP="00234FAA">
      <w:pPr>
        <w:spacing w:before="100" w:beforeAutospacing="1" w:after="100" w:afterAutospacing="1"/>
        <w:jc w:val="both"/>
        <w:rPr>
          <w:rFonts w:ascii="Times New Roman" w:eastAsia="Times New Roman" w:hAnsi="Times New Roman" w:cs="Times New Roman"/>
          <w:sz w:val="24"/>
          <w:szCs w:val="24"/>
          <w:lang w:eastAsia="en-IN"/>
        </w:rPr>
      </w:pPr>
      <w:r w:rsidRPr="00D634B6">
        <w:rPr>
          <w:rFonts w:ascii="Times New Roman" w:eastAsia="Times New Roman" w:hAnsi="Times New Roman" w:cs="Times New Roman"/>
          <w:b/>
          <w:color w:val="D62EB6"/>
          <w:sz w:val="24"/>
          <w:szCs w:val="24"/>
          <w:lang w:eastAsia="en-IN"/>
        </w:rPr>
        <w:t>A. Immunological tests-</w:t>
      </w:r>
      <w:r w:rsidRPr="00234FAA">
        <w:rPr>
          <w:rFonts w:ascii="Times New Roman" w:eastAsia="Times New Roman" w:hAnsi="Times New Roman" w:cs="Times New Roman"/>
          <w:sz w:val="24"/>
          <w:szCs w:val="24"/>
          <w:lang w:eastAsia="en-IN"/>
        </w:rPr>
        <w:t xml:space="preserve"> Immunological tests include assessments such as total leukocyte and lymphocyte counts, T cell subset assays, platelet counts, and measurements of elevated IgG and IgA levels.</w:t>
      </w:r>
    </w:p>
    <w:p w:rsidR="00D216B0" w:rsidRDefault="00D216B0" w:rsidP="00234FAA">
      <w:pPr>
        <w:spacing w:before="100" w:beforeAutospacing="1" w:after="100" w:afterAutospacing="1"/>
        <w:jc w:val="both"/>
        <w:rPr>
          <w:rFonts w:ascii="Times New Roman" w:eastAsia="Times New Roman" w:hAnsi="Times New Roman" w:cs="Times New Roman"/>
          <w:sz w:val="24"/>
          <w:szCs w:val="24"/>
          <w:lang w:eastAsia="en-IN"/>
        </w:rPr>
      </w:pPr>
    </w:p>
    <w:p w:rsidR="00D216B0" w:rsidRDefault="00D216B0" w:rsidP="00234FAA">
      <w:pPr>
        <w:spacing w:before="100" w:beforeAutospacing="1" w:after="100" w:afterAutospacing="1"/>
        <w:jc w:val="both"/>
        <w:rPr>
          <w:rFonts w:ascii="Times New Roman" w:eastAsia="Times New Roman" w:hAnsi="Times New Roman" w:cs="Times New Roman"/>
          <w:sz w:val="24"/>
          <w:szCs w:val="24"/>
          <w:lang w:eastAsia="en-IN"/>
        </w:rPr>
      </w:pPr>
    </w:p>
    <w:p w:rsidR="00234FAA" w:rsidRPr="00D634B6" w:rsidRDefault="00234FAA" w:rsidP="00234FAA">
      <w:pPr>
        <w:spacing w:before="100" w:beforeAutospacing="1" w:after="100" w:afterAutospacing="1"/>
        <w:jc w:val="both"/>
        <w:rPr>
          <w:rFonts w:ascii="Times New Roman" w:eastAsia="Times New Roman" w:hAnsi="Times New Roman" w:cs="Times New Roman"/>
          <w:b/>
          <w:color w:val="D62EB6"/>
          <w:sz w:val="24"/>
          <w:szCs w:val="24"/>
          <w:lang w:eastAsia="en-IN"/>
        </w:rPr>
      </w:pPr>
      <w:r w:rsidRPr="00D634B6">
        <w:rPr>
          <w:rFonts w:ascii="Times New Roman" w:eastAsia="Times New Roman" w:hAnsi="Times New Roman" w:cs="Times New Roman"/>
          <w:b/>
          <w:color w:val="D62EB6"/>
          <w:sz w:val="24"/>
          <w:szCs w:val="24"/>
          <w:lang w:eastAsia="en-IN"/>
        </w:rPr>
        <w:lastRenderedPageBreak/>
        <w:t>B. Specific tests for HIV infe</w:t>
      </w:r>
      <w:r w:rsidR="007228AA" w:rsidRPr="00D634B6">
        <w:rPr>
          <w:rFonts w:ascii="Times New Roman" w:eastAsia="Times New Roman" w:hAnsi="Times New Roman" w:cs="Times New Roman"/>
          <w:b/>
          <w:color w:val="D62EB6"/>
          <w:sz w:val="24"/>
          <w:szCs w:val="24"/>
          <w:lang w:eastAsia="en-IN"/>
        </w:rPr>
        <w:t>ction encompass several methods-</w:t>
      </w:r>
    </w:p>
    <w:p w:rsidR="00234FAA" w:rsidRPr="00234FAA" w:rsidRDefault="00D216B0" w:rsidP="008746F4">
      <w:pPr>
        <w:numPr>
          <w:ilvl w:val="0"/>
          <w:numId w:val="83"/>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Antigen d</w:t>
      </w:r>
      <w:r w:rsidR="00234FAA" w:rsidRPr="007228AA">
        <w:rPr>
          <w:rFonts w:ascii="Times New Roman" w:eastAsia="Times New Roman" w:hAnsi="Times New Roman" w:cs="Times New Roman"/>
          <w:b/>
          <w:bCs/>
          <w:sz w:val="24"/>
          <w:szCs w:val="24"/>
          <w:lang w:eastAsia="en-IN"/>
        </w:rPr>
        <w:t>etection</w:t>
      </w:r>
      <w:r w:rsidR="007228AA">
        <w:rPr>
          <w:rFonts w:ascii="Times New Roman" w:eastAsia="Times New Roman" w:hAnsi="Times New Roman" w:cs="Times New Roman"/>
          <w:sz w:val="24"/>
          <w:szCs w:val="24"/>
          <w:lang w:eastAsia="en-IN"/>
        </w:rPr>
        <w:t>-</w:t>
      </w:r>
      <w:r w:rsidR="00234FAA" w:rsidRPr="00234FAA">
        <w:rPr>
          <w:rFonts w:ascii="Times New Roman" w:eastAsia="Times New Roman" w:hAnsi="Times New Roman" w:cs="Times New Roman"/>
          <w:sz w:val="24"/>
          <w:szCs w:val="24"/>
          <w:lang w:eastAsia="en-IN"/>
        </w:rPr>
        <w:t xml:space="preserve"> Virus antigens, particularly p24, can be detected in blood approximately two weeks after infection. The p24 antigen capture assay (ELISA), utilizing anti-p24 antibody as the solid phase, is utilized for this purpose.</w:t>
      </w:r>
    </w:p>
    <w:p w:rsidR="00234FAA" w:rsidRPr="00234FAA" w:rsidRDefault="00D216B0" w:rsidP="008746F4">
      <w:pPr>
        <w:numPr>
          <w:ilvl w:val="0"/>
          <w:numId w:val="83"/>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Virus i</w:t>
      </w:r>
      <w:r w:rsidR="00234FAA" w:rsidRPr="007228AA">
        <w:rPr>
          <w:rFonts w:ascii="Times New Roman" w:eastAsia="Times New Roman" w:hAnsi="Times New Roman" w:cs="Times New Roman"/>
          <w:b/>
          <w:bCs/>
          <w:sz w:val="24"/>
          <w:szCs w:val="24"/>
          <w:lang w:eastAsia="en-IN"/>
        </w:rPr>
        <w:t>solation</w:t>
      </w:r>
      <w:r w:rsidR="007228AA">
        <w:rPr>
          <w:rFonts w:ascii="Times New Roman" w:eastAsia="Times New Roman" w:hAnsi="Times New Roman" w:cs="Times New Roman"/>
          <w:sz w:val="24"/>
          <w:szCs w:val="24"/>
          <w:lang w:eastAsia="en-IN"/>
        </w:rPr>
        <w:t>-</w:t>
      </w:r>
      <w:r w:rsidR="00234FAA" w:rsidRPr="00234FAA">
        <w:rPr>
          <w:rFonts w:ascii="Times New Roman" w:eastAsia="Times New Roman" w:hAnsi="Times New Roman" w:cs="Times New Roman"/>
          <w:sz w:val="24"/>
          <w:szCs w:val="24"/>
          <w:lang w:eastAsia="en-IN"/>
        </w:rPr>
        <w:t xml:space="preserve"> HIV is present in various parts of the body and can be isolated from peripheral lymphocytes. Isolation involves co-cultivating patient’s lymphocytes with uninfected lymphocytes in the presence of interleukin-2. Viral replication can be detected through reverse transcriptase activity and antigen presence.</w:t>
      </w:r>
    </w:p>
    <w:p w:rsidR="00234FAA" w:rsidRPr="00234FAA" w:rsidRDefault="00234FAA" w:rsidP="008746F4">
      <w:pPr>
        <w:numPr>
          <w:ilvl w:val="0"/>
          <w:numId w:val="83"/>
        </w:numPr>
        <w:spacing w:before="100" w:beforeAutospacing="1" w:after="100" w:afterAutospacing="1"/>
        <w:jc w:val="both"/>
        <w:rPr>
          <w:rFonts w:ascii="Times New Roman" w:eastAsia="Times New Roman" w:hAnsi="Times New Roman" w:cs="Times New Roman"/>
          <w:sz w:val="24"/>
          <w:szCs w:val="24"/>
          <w:lang w:eastAsia="en-IN"/>
        </w:rPr>
      </w:pPr>
      <w:r w:rsidRPr="007228AA">
        <w:rPr>
          <w:rFonts w:ascii="Times New Roman" w:eastAsia="Times New Roman" w:hAnsi="Times New Roman" w:cs="Times New Roman"/>
          <w:b/>
          <w:bCs/>
          <w:sz w:val="24"/>
          <w:szCs w:val="24"/>
          <w:lang w:eastAsia="en-IN"/>
        </w:rPr>
        <w:t>PCR</w:t>
      </w:r>
      <w:r w:rsidR="007228AA">
        <w:rPr>
          <w:rFonts w:ascii="Times New Roman" w:eastAsia="Times New Roman" w:hAnsi="Times New Roman" w:cs="Times New Roman"/>
          <w:sz w:val="24"/>
          <w:szCs w:val="24"/>
          <w:lang w:eastAsia="en-IN"/>
        </w:rPr>
        <w:t>-</w:t>
      </w:r>
    </w:p>
    <w:p w:rsidR="00234FAA" w:rsidRPr="007228AA" w:rsidRDefault="00234FAA" w:rsidP="008746F4">
      <w:pPr>
        <w:pStyle w:val="ListParagraph"/>
        <w:numPr>
          <w:ilvl w:val="0"/>
          <w:numId w:val="86"/>
        </w:numPr>
        <w:tabs>
          <w:tab w:val="left" w:pos="720"/>
        </w:tabs>
        <w:spacing w:before="100" w:beforeAutospacing="1" w:after="100" w:afterAutospacing="1"/>
        <w:jc w:val="both"/>
        <w:rPr>
          <w:rFonts w:ascii="Times New Roman" w:eastAsia="Times New Roman" w:hAnsi="Times New Roman" w:cs="Times New Roman"/>
          <w:sz w:val="24"/>
          <w:szCs w:val="24"/>
          <w:lang w:eastAsia="en-IN"/>
        </w:rPr>
      </w:pPr>
      <w:r w:rsidRPr="007228AA">
        <w:rPr>
          <w:rFonts w:ascii="Times New Roman" w:eastAsia="Times New Roman" w:hAnsi="Times New Roman" w:cs="Times New Roman"/>
          <w:b/>
          <w:bCs/>
          <w:sz w:val="24"/>
          <w:szCs w:val="24"/>
          <w:lang w:eastAsia="en-IN"/>
        </w:rPr>
        <w:t>Qualitative PCR</w:t>
      </w:r>
      <w:r w:rsidR="007228AA">
        <w:rPr>
          <w:rFonts w:ascii="Times New Roman" w:eastAsia="Times New Roman" w:hAnsi="Times New Roman" w:cs="Times New Roman"/>
          <w:sz w:val="24"/>
          <w:szCs w:val="24"/>
          <w:lang w:eastAsia="en-IN"/>
        </w:rPr>
        <w:t xml:space="preserve">- </w:t>
      </w:r>
      <w:r w:rsidRPr="007228AA">
        <w:rPr>
          <w:rFonts w:ascii="Times New Roman" w:eastAsia="Times New Roman" w:hAnsi="Times New Roman" w:cs="Times New Roman"/>
          <w:sz w:val="24"/>
          <w:szCs w:val="24"/>
          <w:lang w:eastAsia="en-IN"/>
        </w:rPr>
        <w:t>This method amplifies viral nucleic acids for detection in patient specimens, offering high specificity and sensitivity. It is particularly useful in diagnosing mother-to-baby transmission of HIV.</w:t>
      </w:r>
      <w:r w:rsidR="003B04A9" w:rsidRPr="007228AA">
        <w:rPr>
          <w:rFonts w:ascii="Times New Roman" w:eastAsia="Times New Roman" w:hAnsi="Times New Roman" w:cs="Times New Roman"/>
          <w:sz w:val="24"/>
          <w:szCs w:val="24"/>
          <w:lang w:eastAsia="en-IN"/>
        </w:rPr>
        <w:t xml:space="preserve"> </w:t>
      </w:r>
      <w:r w:rsidR="003B04A9" w:rsidRPr="007228AA">
        <w:rPr>
          <w:rFonts w:ascii="Times New Roman" w:hAnsi="Times New Roman" w:cs="Times New Roman"/>
          <w:sz w:val="24"/>
          <w:szCs w:val="24"/>
        </w:rPr>
        <w:t>This test is highly sensitive and specific when performed with proper controls, capable of detecting HIV proviral DNA at a frequency of one copy per 10,000 cells.</w:t>
      </w:r>
    </w:p>
    <w:p w:rsidR="003B04A9" w:rsidRPr="007228AA" w:rsidRDefault="00D216B0" w:rsidP="008746F4">
      <w:pPr>
        <w:pStyle w:val="ListParagraph"/>
        <w:numPr>
          <w:ilvl w:val="0"/>
          <w:numId w:val="86"/>
        </w:numPr>
        <w:tabs>
          <w:tab w:val="left" w:pos="720"/>
        </w:tabs>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Quantitative RNA PCR and g</w:t>
      </w:r>
      <w:r w:rsidR="00234FAA" w:rsidRPr="007228AA">
        <w:rPr>
          <w:rFonts w:ascii="Times New Roman" w:eastAsia="Times New Roman" w:hAnsi="Times New Roman" w:cs="Times New Roman"/>
          <w:b/>
          <w:bCs/>
          <w:sz w:val="24"/>
          <w:szCs w:val="24"/>
          <w:lang w:eastAsia="en-IN"/>
        </w:rPr>
        <w:t>enotyping</w:t>
      </w:r>
      <w:r w:rsidR="007228AA">
        <w:rPr>
          <w:rFonts w:ascii="Times New Roman" w:eastAsia="Times New Roman" w:hAnsi="Times New Roman" w:cs="Times New Roman"/>
          <w:sz w:val="24"/>
          <w:szCs w:val="24"/>
          <w:lang w:eastAsia="en-IN"/>
        </w:rPr>
        <w:t>-</w:t>
      </w:r>
      <w:r w:rsidR="00234FAA" w:rsidRPr="007228AA">
        <w:rPr>
          <w:rFonts w:ascii="Times New Roman" w:eastAsia="Times New Roman" w:hAnsi="Times New Roman" w:cs="Times New Roman"/>
          <w:sz w:val="24"/>
          <w:szCs w:val="24"/>
          <w:lang w:eastAsia="en-IN"/>
        </w:rPr>
        <w:t xml:space="preserve"> Quantitative RNA PCR is used to monitor viremia levels in HIV-positive individuals before or during antiretroviral therapy, and to assess therapy response. Genotyping is employed to monitor drug resistance development or presence in patients before or during therapy.</w:t>
      </w:r>
      <w:r w:rsidR="003B04A9" w:rsidRPr="007228AA">
        <w:rPr>
          <w:rFonts w:ascii="Times New Roman" w:eastAsia="Times New Roman" w:hAnsi="Times New Roman" w:cs="Times New Roman"/>
          <w:sz w:val="24"/>
          <w:szCs w:val="24"/>
          <w:lang w:eastAsia="en-IN"/>
        </w:rPr>
        <w:t xml:space="preserve"> </w:t>
      </w:r>
      <w:r w:rsidR="003B04A9" w:rsidRPr="007228AA">
        <w:rPr>
          <w:rFonts w:ascii="Times New Roman" w:hAnsi="Times New Roman" w:cs="Times New Roman"/>
          <w:sz w:val="24"/>
          <w:szCs w:val="24"/>
        </w:rPr>
        <w:t>Viral loads exceeding 1,000 copies/mL are typically analyzed for drug resistance testing.</w:t>
      </w:r>
    </w:p>
    <w:p w:rsidR="003B04A9" w:rsidRPr="00407CDF" w:rsidRDefault="00D216B0" w:rsidP="008746F4">
      <w:pPr>
        <w:pStyle w:val="ListParagraph"/>
        <w:numPr>
          <w:ilvl w:val="0"/>
          <w:numId w:val="86"/>
        </w:numPr>
        <w:tabs>
          <w:tab w:val="left" w:pos="720"/>
        </w:tabs>
        <w:spacing w:before="100" w:beforeAutospacing="1" w:after="100" w:afterAutospacing="1"/>
        <w:jc w:val="both"/>
        <w:rPr>
          <w:rFonts w:ascii="Times New Roman" w:eastAsia="Times New Roman" w:hAnsi="Times New Roman" w:cs="Times New Roman"/>
          <w:sz w:val="24"/>
          <w:szCs w:val="24"/>
          <w:lang w:eastAsia="en-IN"/>
        </w:rPr>
      </w:pPr>
      <w:r>
        <w:rPr>
          <w:rStyle w:val="Strong"/>
          <w:rFonts w:ascii="Times New Roman" w:hAnsi="Times New Roman" w:cs="Times New Roman"/>
          <w:sz w:val="24"/>
          <w:szCs w:val="24"/>
        </w:rPr>
        <w:t>bDNA a</w:t>
      </w:r>
      <w:r w:rsidR="003B04A9" w:rsidRPr="007228AA">
        <w:rPr>
          <w:rStyle w:val="Strong"/>
          <w:rFonts w:ascii="Times New Roman" w:hAnsi="Times New Roman" w:cs="Times New Roman"/>
          <w:sz w:val="24"/>
          <w:szCs w:val="24"/>
        </w:rPr>
        <w:t>ssay</w:t>
      </w:r>
      <w:r w:rsidR="007228AA">
        <w:rPr>
          <w:rFonts w:ascii="Times New Roman" w:hAnsi="Times New Roman" w:cs="Times New Roman"/>
          <w:sz w:val="24"/>
          <w:szCs w:val="24"/>
        </w:rPr>
        <w:t>-</w:t>
      </w:r>
      <w:r w:rsidR="003B04A9" w:rsidRPr="007228AA">
        <w:rPr>
          <w:rFonts w:ascii="Times New Roman" w:hAnsi="Times New Roman" w:cs="Times New Roman"/>
          <w:sz w:val="24"/>
          <w:szCs w:val="24"/>
        </w:rPr>
        <w:t xml:space="preserve"> This involves sequential oligonucleotide hybridization steps to amplify viral RNA. </w:t>
      </w:r>
    </w:p>
    <w:p w:rsidR="00407CDF" w:rsidRPr="007228AA" w:rsidRDefault="00407CDF" w:rsidP="00407CDF">
      <w:pPr>
        <w:pStyle w:val="ListParagraph"/>
        <w:spacing w:before="100" w:beforeAutospacing="1" w:after="100" w:afterAutospacing="1"/>
        <w:ind w:left="1440"/>
        <w:jc w:val="both"/>
        <w:rPr>
          <w:rFonts w:ascii="Times New Roman" w:eastAsia="Times New Roman" w:hAnsi="Times New Roman" w:cs="Times New Roman"/>
          <w:sz w:val="24"/>
          <w:szCs w:val="24"/>
          <w:lang w:eastAsia="en-IN"/>
        </w:rPr>
      </w:pPr>
    </w:p>
    <w:p w:rsidR="00234FAA" w:rsidRPr="00234FAA" w:rsidRDefault="00D216B0" w:rsidP="00234FAA">
      <w:pPr>
        <w:spacing w:before="100" w:beforeAutospacing="1" w:after="100" w:afterAutospacing="1"/>
        <w:jc w:val="both"/>
        <w:rPr>
          <w:rFonts w:ascii="Times New Roman" w:eastAsia="Times New Roman" w:hAnsi="Times New Roman" w:cs="Times New Roman"/>
          <w:b/>
          <w:sz w:val="24"/>
          <w:szCs w:val="24"/>
          <w:lang w:eastAsia="en-IN"/>
        </w:rPr>
      </w:pPr>
      <w:r>
        <w:rPr>
          <w:rFonts w:ascii="Times New Roman" w:hAnsi="Times New Roman" w:cs="Times New Roman"/>
          <w:b/>
          <w:sz w:val="24"/>
          <w:szCs w:val="24"/>
        </w:rPr>
        <w:t>Dried Blood S</w:t>
      </w:r>
      <w:r w:rsidR="003B04A9" w:rsidRPr="007228AA">
        <w:rPr>
          <w:rFonts w:ascii="Times New Roman" w:hAnsi="Times New Roman" w:cs="Times New Roman"/>
          <w:b/>
          <w:sz w:val="24"/>
          <w:szCs w:val="24"/>
        </w:rPr>
        <w:t>pots (DBS) on filter paper can be used as an alternative to plasma, facilitating specimen transport to molecular testing facilities in remote a</w:t>
      </w:r>
      <w:r>
        <w:rPr>
          <w:rFonts w:ascii="Times New Roman" w:hAnsi="Times New Roman" w:cs="Times New Roman"/>
          <w:b/>
          <w:sz w:val="24"/>
          <w:szCs w:val="24"/>
        </w:rPr>
        <w:t>reas especially in the case of Early Infant D</w:t>
      </w:r>
      <w:r w:rsidR="003B04A9" w:rsidRPr="007228AA">
        <w:rPr>
          <w:rFonts w:ascii="Times New Roman" w:hAnsi="Times New Roman" w:cs="Times New Roman"/>
          <w:b/>
          <w:sz w:val="24"/>
          <w:szCs w:val="24"/>
        </w:rPr>
        <w:t>iagnosis (EID) and</w:t>
      </w:r>
      <w:r>
        <w:rPr>
          <w:rFonts w:ascii="Times New Roman" w:hAnsi="Times New Roman" w:cs="Times New Roman"/>
          <w:b/>
          <w:sz w:val="24"/>
          <w:szCs w:val="24"/>
        </w:rPr>
        <w:t xml:space="preserve"> Integrated Bio-Behavioural S</w:t>
      </w:r>
      <w:r w:rsidR="00BD43CC" w:rsidRPr="007228AA">
        <w:rPr>
          <w:rFonts w:ascii="Times New Roman" w:hAnsi="Times New Roman" w:cs="Times New Roman"/>
          <w:b/>
          <w:sz w:val="24"/>
          <w:szCs w:val="24"/>
        </w:rPr>
        <w:t xml:space="preserve">urveillance </w:t>
      </w:r>
      <w:r w:rsidR="003B04A9" w:rsidRPr="007228AA">
        <w:rPr>
          <w:rFonts w:ascii="Times New Roman" w:hAnsi="Times New Roman" w:cs="Times New Roman"/>
          <w:b/>
          <w:sz w:val="24"/>
          <w:szCs w:val="24"/>
        </w:rPr>
        <w:t>IBBS</w:t>
      </w:r>
      <w:r w:rsidR="00BD43CC" w:rsidRPr="007228AA">
        <w:rPr>
          <w:rFonts w:ascii="Times New Roman" w:hAnsi="Times New Roman" w:cs="Times New Roman"/>
          <w:b/>
          <w:sz w:val="24"/>
          <w:szCs w:val="24"/>
        </w:rPr>
        <w:t>)</w:t>
      </w:r>
      <w:r w:rsidR="003B04A9" w:rsidRPr="007228AA">
        <w:rPr>
          <w:rFonts w:ascii="Times New Roman" w:hAnsi="Times New Roman" w:cs="Times New Roman"/>
          <w:b/>
          <w:sz w:val="24"/>
          <w:szCs w:val="24"/>
        </w:rPr>
        <w:t>- HIV sentinel surveillance</w:t>
      </w:r>
      <w:r>
        <w:rPr>
          <w:rFonts w:ascii="Times New Roman" w:hAnsi="Times New Roman" w:cs="Times New Roman"/>
          <w:b/>
          <w:sz w:val="24"/>
          <w:szCs w:val="24"/>
        </w:rPr>
        <w:t xml:space="preserve"> in High Risk G</w:t>
      </w:r>
      <w:r w:rsidR="00BD43CC" w:rsidRPr="007228AA">
        <w:rPr>
          <w:rFonts w:ascii="Times New Roman" w:hAnsi="Times New Roman" w:cs="Times New Roman"/>
          <w:b/>
          <w:sz w:val="24"/>
          <w:szCs w:val="24"/>
        </w:rPr>
        <w:t>roup (HRP)</w:t>
      </w:r>
      <w:r w:rsidR="003B04A9" w:rsidRPr="007228AA">
        <w:rPr>
          <w:rFonts w:ascii="Times New Roman" w:hAnsi="Times New Roman" w:cs="Times New Roman"/>
          <w:b/>
          <w:sz w:val="24"/>
          <w:szCs w:val="24"/>
        </w:rPr>
        <w:t>.</w:t>
      </w:r>
    </w:p>
    <w:p w:rsidR="00234FAA" w:rsidRPr="00DC4233" w:rsidRDefault="00234FAA" w:rsidP="00234FAA">
      <w:pPr>
        <w:spacing w:before="100" w:beforeAutospacing="1" w:after="100" w:afterAutospacing="1"/>
        <w:jc w:val="both"/>
        <w:rPr>
          <w:rFonts w:ascii="Times New Roman" w:eastAsia="Times New Roman" w:hAnsi="Times New Roman" w:cs="Times New Roman"/>
          <w:b/>
          <w:color w:val="D62EB6"/>
          <w:sz w:val="24"/>
          <w:szCs w:val="24"/>
          <w:lang w:eastAsia="en-IN"/>
        </w:rPr>
      </w:pPr>
      <w:r w:rsidRPr="00DC4233">
        <w:rPr>
          <w:rFonts w:ascii="Times New Roman" w:eastAsia="Times New Roman" w:hAnsi="Times New Roman" w:cs="Times New Roman"/>
          <w:b/>
          <w:color w:val="D62EB6"/>
          <w:sz w:val="24"/>
          <w:szCs w:val="24"/>
          <w:lang w:eastAsia="en-IN"/>
        </w:rPr>
        <w:t xml:space="preserve">C. </w:t>
      </w:r>
      <w:r w:rsidR="007228AA" w:rsidRPr="00DC4233">
        <w:rPr>
          <w:rFonts w:ascii="Times New Roman" w:eastAsia="Times New Roman" w:hAnsi="Times New Roman" w:cs="Times New Roman"/>
          <w:b/>
          <w:color w:val="D62EB6"/>
          <w:sz w:val="24"/>
          <w:szCs w:val="24"/>
          <w:lang w:eastAsia="en-IN"/>
        </w:rPr>
        <w:t>Antibody detection-</w:t>
      </w:r>
    </w:p>
    <w:p w:rsidR="00234FAA" w:rsidRDefault="00234FAA" w:rsidP="008746F4">
      <w:pPr>
        <w:numPr>
          <w:ilvl w:val="0"/>
          <w:numId w:val="84"/>
        </w:numPr>
        <w:spacing w:before="100" w:beforeAutospacing="1" w:after="100" w:afterAutospacing="1"/>
        <w:jc w:val="both"/>
        <w:rPr>
          <w:rFonts w:ascii="Times New Roman" w:eastAsia="Times New Roman" w:hAnsi="Times New Roman" w:cs="Times New Roman"/>
          <w:sz w:val="24"/>
          <w:szCs w:val="24"/>
          <w:lang w:eastAsia="en-IN"/>
        </w:rPr>
      </w:pPr>
      <w:r w:rsidRPr="00234FAA">
        <w:rPr>
          <w:rFonts w:ascii="Times New Roman" w:eastAsia="Times New Roman" w:hAnsi="Times New Roman" w:cs="Times New Roman"/>
          <w:sz w:val="24"/>
          <w:szCs w:val="24"/>
          <w:lang w:eastAsia="en-IN"/>
        </w:rPr>
        <w:t>It takes 2-8 weeks to months for antibodies to appear after HIV infection</w:t>
      </w:r>
      <w:r w:rsidR="00D634B6">
        <w:rPr>
          <w:rFonts w:ascii="Times New Roman" w:eastAsia="Times New Roman" w:hAnsi="Times New Roman" w:cs="Times New Roman"/>
          <w:sz w:val="24"/>
          <w:szCs w:val="24"/>
          <w:lang w:eastAsia="en-IN"/>
        </w:rPr>
        <w:t xml:space="preserve"> (Figure 85)</w:t>
      </w:r>
      <w:r w:rsidRPr="00234FAA">
        <w:rPr>
          <w:rFonts w:ascii="Times New Roman" w:eastAsia="Times New Roman" w:hAnsi="Times New Roman" w:cs="Times New Roman"/>
          <w:sz w:val="24"/>
          <w:szCs w:val="24"/>
          <w:lang w:eastAsia="en-IN"/>
        </w:rPr>
        <w:t>. During this time, individuals may be highly infectious, known as the seronegative infective stage or window period.</w:t>
      </w:r>
      <w:r w:rsidR="000D7028">
        <w:rPr>
          <w:rFonts w:ascii="Times New Roman" w:eastAsia="Times New Roman" w:hAnsi="Times New Roman" w:cs="Times New Roman"/>
          <w:sz w:val="24"/>
          <w:szCs w:val="24"/>
          <w:lang w:eastAsia="en-IN"/>
        </w:rPr>
        <w:t xml:space="preserve"> In infants, until after 18 months of age antibody test is not diagnostic of infection due to presence of maternal antibodies that may cross react.</w:t>
      </w:r>
    </w:p>
    <w:p w:rsidR="00407CDF" w:rsidRDefault="00407CDF" w:rsidP="00407CDF">
      <w:pPr>
        <w:spacing w:before="100" w:beforeAutospacing="1" w:after="100" w:afterAutospacing="1"/>
        <w:jc w:val="both"/>
        <w:rPr>
          <w:rFonts w:ascii="Times New Roman" w:eastAsia="Times New Roman" w:hAnsi="Times New Roman" w:cs="Times New Roman"/>
          <w:sz w:val="24"/>
          <w:szCs w:val="24"/>
          <w:lang w:eastAsia="en-IN"/>
        </w:rPr>
      </w:pPr>
    </w:p>
    <w:p w:rsidR="00407CDF" w:rsidRPr="007228AA" w:rsidRDefault="00407CDF" w:rsidP="00407CDF">
      <w:pPr>
        <w:spacing w:before="100" w:beforeAutospacing="1" w:after="100" w:afterAutospacing="1"/>
        <w:jc w:val="both"/>
        <w:rPr>
          <w:rFonts w:ascii="Times New Roman" w:eastAsia="Times New Roman" w:hAnsi="Times New Roman" w:cs="Times New Roman"/>
          <w:sz w:val="24"/>
          <w:szCs w:val="24"/>
          <w:lang w:eastAsia="en-IN"/>
        </w:rPr>
      </w:pPr>
    </w:p>
    <w:p w:rsidR="00CC6917" w:rsidRDefault="00DC4233" w:rsidP="00DC4233">
      <w:pPr>
        <w:tabs>
          <w:tab w:val="left" w:pos="2551"/>
        </w:tabs>
        <w:spacing w:after="0"/>
        <w:jc w:val="center"/>
        <w:rPr>
          <w:rFonts w:ascii="Times New Roman" w:hAnsi="Times New Roman" w:cs="Times New Roman"/>
        </w:rPr>
      </w:pPr>
      <w:r>
        <w:rPr>
          <w:rFonts w:ascii="Times New Roman" w:hAnsi="Times New Roman" w:cs="Times New Roman"/>
          <w:noProof/>
          <w:lang w:eastAsia="en-IN"/>
        </w:rPr>
        <w:lastRenderedPageBreak/>
        <w:drawing>
          <wp:inline distT="0" distB="0" distL="0" distR="0">
            <wp:extent cx="5412105" cy="2583815"/>
            <wp:effectExtent l="19050" t="19050" r="17145" b="260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412105" cy="2583815"/>
                    </a:xfrm>
                    <a:prstGeom prst="rect">
                      <a:avLst/>
                    </a:prstGeom>
                    <a:noFill/>
                    <a:ln w="12700">
                      <a:solidFill>
                        <a:schemeClr val="tx1"/>
                      </a:solidFill>
                      <a:miter lim="800000"/>
                      <a:headEnd/>
                      <a:tailEnd/>
                    </a:ln>
                  </pic:spPr>
                </pic:pic>
              </a:graphicData>
            </a:graphic>
          </wp:inline>
        </w:drawing>
      </w:r>
    </w:p>
    <w:p w:rsidR="00397EFD" w:rsidRDefault="00397EFD" w:rsidP="00156546">
      <w:pPr>
        <w:tabs>
          <w:tab w:val="left" w:pos="2551"/>
        </w:tabs>
        <w:spacing w:after="0"/>
        <w:jc w:val="both"/>
        <w:rPr>
          <w:rFonts w:ascii="Times New Roman" w:hAnsi="Times New Roman" w:cs="Times New Roman"/>
        </w:rPr>
      </w:pPr>
    </w:p>
    <w:p w:rsidR="00F42447" w:rsidRPr="00722DBB" w:rsidRDefault="00DC4233" w:rsidP="00DC4233">
      <w:pPr>
        <w:tabs>
          <w:tab w:val="left" w:pos="2551"/>
        </w:tabs>
        <w:spacing w:after="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D634B6">
        <w:rPr>
          <w:rFonts w:ascii="Times New Roman" w:hAnsi="Times New Roman" w:cs="Times New Roman"/>
          <w:b/>
          <w:sz w:val="24"/>
          <w:szCs w:val="24"/>
        </w:rPr>
        <w:t>85</w:t>
      </w:r>
      <w:r w:rsidR="00722DBB" w:rsidRPr="00722DBB">
        <w:rPr>
          <w:rFonts w:ascii="Times New Roman" w:hAnsi="Times New Roman" w:cs="Times New Roman"/>
          <w:b/>
          <w:sz w:val="24"/>
          <w:szCs w:val="24"/>
        </w:rPr>
        <w:t>: Appearance of p24 antigen and antibodies after a massive HIV infection</w:t>
      </w:r>
    </w:p>
    <w:p w:rsidR="00F42447" w:rsidRDefault="00F42447" w:rsidP="00156546">
      <w:pPr>
        <w:tabs>
          <w:tab w:val="left" w:pos="2551"/>
        </w:tabs>
        <w:spacing w:after="0"/>
        <w:jc w:val="both"/>
        <w:rPr>
          <w:rFonts w:ascii="Times New Roman" w:hAnsi="Times New Roman" w:cs="Times New Roman"/>
        </w:rPr>
      </w:pPr>
    </w:p>
    <w:p w:rsidR="00722DBB" w:rsidRPr="00DC4233" w:rsidRDefault="00722DBB" w:rsidP="00722DBB">
      <w:pPr>
        <w:spacing w:before="100" w:beforeAutospacing="1" w:after="100" w:afterAutospacing="1"/>
        <w:jc w:val="both"/>
        <w:rPr>
          <w:rFonts w:ascii="Times New Roman" w:eastAsia="Times New Roman" w:hAnsi="Times New Roman" w:cs="Times New Roman"/>
          <w:b/>
          <w:color w:val="D62EB6"/>
          <w:sz w:val="24"/>
          <w:szCs w:val="24"/>
          <w:lang w:eastAsia="en-IN"/>
        </w:rPr>
      </w:pPr>
      <w:r w:rsidRPr="00DC4233">
        <w:rPr>
          <w:rFonts w:ascii="Times New Roman" w:eastAsia="Times New Roman" w:hAnsi="Times New Roman" w:cs="Times New Roman"/>
          <w:b/>
          <w:color w:val="D62EB6"/>
          <w:sz w:val="24"/>
          <w:szCs w:val="24"/>
          <w:lang w:eastAsia="en-IN"/>
        </w:rPr>
        <w:t>D. Serological tests for anti-HIV antibodies</w:t>
      </w:r>
      <w:r w:rsidR="00DC4233" w:rsidRPr="00DC4233">
        <w:rPr>
          <w:rFonts w:ascii="Times New Roman" w:eastAsia="Times New Roman" w:hAnsi="Times New Roman" w:cs="Times New Roman"/>
          <w:b/>
          <w:color w:val="D62EB6"/>
          <w:sz w:val="24"/>
          <w:szCs w:val="24"/>
          <w:lang w:eastAsia="en-IN"/>
        </w:rPr>
        <w:t xml:space="preserve"> are categorized into two types-</w:t>
      </w:r>
    </w:p>
    <w:p w:rsidR="00407CDF" w:rsidRPr="00AB1CA0" w:rsidRDefault="00D216B0" w:rsidP="008746F4">
      <w:pPr>
        <w:numPr>
          <w:ilvl w:val="0"/>
          <w:numId w:val="85"/>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Screening t</w:t>
      </w:r>
      <w:r w:rsidR="00722DBB" w:rsidRPr="00234FAA">
        <w:rPr>
          <w:rFonts w:ascii="Times New Roman" w:eastAsia="Times New Roman" w:hAnsi="Times New Roman" w:cs="Times New Roman"/>
          <w:b/>
          <w:bCs/>
          <w:sz w:val="24"/>
          <w:szCs w:val="24"/>
          <w:lang w:eastAsia="en-IN"/>
        </w:rPr>
        <w:t>ests</w:t>
      </w:r>
      <w:r w:rsidR="007228AA">
        <w:rPr>
          <w:rFonts w:ascii="Times New Roman" w:eastAsia="Times New Roman" w:hAnsi="Times New Roman" w:cs="Times New Roman"/>
          <w:sz w:val="24"/>
          <w:szCs w:val="24"/>
          <w:lang w:eastAsia="en-IN"/>
        </w:rPr>
        <w:t>-</w:t>
      </w:r>
      <w:r w:rsidR="00722DBB" w:rsidRPr="00234FAA">
        <w:rPr>
          <w:rFonts w:ascii="Times New Roman" w:eastAsia="Times New Roman" w:hAnsi="Times New Roman" w:cs="Times New Roman"/>
          <w:sz w:val="24"/>
          <w:szCs w:val="24"/>
          <w:lang w:eastAsia="en-IN"/>
        </w:rPr>
        <w:t xml:space="preserve"> These assays have high sensitivity and broad reactivity. The ELISA test, a direct solid-phase antiglobulin enzyme-linked immunosorbent assay, is commonly used. It is simple and relatively inexpensive, although false positives may occur, especially with sera containing rheumatoid factor, anti-lymphocyte antibodies, or other autoantibodies.</w:t>
      </w:r>
    </w:p>
    <w:p w:rsidR="00AB1CA0" w:rsidRPr="00DC4233" w:rsidRDefault="00D216B0" w:rsidP="00DC4233">
      <w:pPr>
        <w:numPr>
          <w:ilvl w:val="0"/>
          <w:numId w:val="85"/>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Confirmatory t</w:t>
      </w:r>
      <w:r w:rsidR="00722DBB" w:rsidRPr="00234FAA">
        <w:rPr>
          <w:rFonts w:ascii="Times New Roman" w:eastAsia="Times New Roman" w:hAnsi="Times New Roman" w:cs="Times New Roman"/>
          <w:b/>
          <w:bCs/>
          <w:sz w:val="24"/>
          <w:szCs w:val="24"/>
          <w:lang w:eastAsia="en-IN"/>
        </w:rPr>
        <w:t>ests</w:t>
      </w:r>
      <w:r w:rsidR="00AB1CA0">
        <w:rPr>
          <w:rFonts w:ascii="Times New Roman" w:eastAsia="Times New Roman" w:hAnsi="Times New Roman" w:cs="Times New Roman"/>
          <w:sz w:val="24"/>
          <w:szCs w:val="24"/>
          <w:lang w:eastAsia="en-IN"/>
        </w:rPr>
        <w:t xml:space="preserve">- </w:t>
      </w:r>
      <w:r w:rsidR="00722DBB" w:rsidRPr="00AB1CA0">
        <w:rPr>
          <w:rFonts w:ascii="Times New Roman" w:eastAsia="Times New Roman" w:hAnsi="Times New Roman" w:cs="Times New Roman"/>
          <w:sz w:val="24"/>
          <w:szCs w:val="24"/>
          <w:lang w:eastAsia="en-IN"/>
        </w:rPr>
        <w:t>This immunoblotting method</w:t>
      </w:r>
      <w:r w:rsidR="00AB1CA0" w:rsidRPr="00AB1CA0">
        <w:rPr>
          <w:rFonts w:ascii="Times New Roman" w:eastAsia="Times New Roman" w:hAnsi="Times New Roman" w:cs="Times New Roman"/>
          <w:sz w:val="24"/>
          <w:szCs w:val="24"/>
          <w:lang w:eastAsia="en-IN"/>
        </w:rPr>
        <w:t xml:space="preserve"> (western blot)</w:t>
      </w:r>
      <w:r w:rsidR="00722DBB" w:rsidRPr="00AB1CA0">
        <w:rPr>
          <w:rFonts w:ascii="Times New Roman" w:eastAsia="Times New Roman" w:hAnsi="Times New Roman" w:cs="Times New Roman"/>
          <w:sz w:val="24"/>
          <w:szCs w:val="24"/>
          <w:lang w:eastAsia="en-IN"/>
        </w:rPr>
        <w:t xml:space="preserve"> characterizes antibodies against specific HIV proteins. Nitrocellulose strips containing separated HIV proteins are reacted with test sera, producing distinct color bands. It is a crucial confirmatory test despite its subjective interpretation, often requiring experienced personnel.</w:t>
      </w:r>
    </w:p>
    <w:p w:rsidR="00AB1CA0" w:rsidRPr="00DC4233" w:rsidRDefault="007228AA" w:rsidP="00DC4233">
      <w:pPr>
        <w:pStyle w:val="NormalWeb"/>
        <w:spacing w:line="276" w:lineRule="auto"/>
        <w:jc w:val="both"/>
      </w:pPr>
      <w:r w:rsidRPr="00DC4233">
        <w:rPr>
          <w:b/>
          <w:color w:val="D62EB6"/>
        </w:rPr>
        <w:t>E. HIV rapid tests-</w:t>
      </w:r>
      <w:r w:rsidRPr="00D138F3">
        <w:rPr>
          <w:b/>
        </w:rPr>
        <w:t xml:space="preserve"> </w:t>
      </w:r>
      <w:r w:rsidR="00D138F3" w:rsidRPr="00D138F3">
        <w:t xml:space="preserve">HIV rapid tests are designed for quick and easy detection of HIV antibodies, making them ideal for screening in various settings. These tests are highly sensitive and can produce results in a short time, typically within 20-30 minutes. </w:t>
      </w:r>
    </w:p>
    <w:p w:rsidR="00D138F3" w:rsidRPr="00D138F3" w:rsidRDefault="00D216B0" w:rsidP="00D138F3">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Types of HIV rapid t</w:t>
      </w:r>
      <w:r w:rsidR="00D138F3" w:rsidRPr="00D138F3">
        <w:rPr>
          <w:rFonts w:ascii="Times New Roman" w:eastAsia="Times New Roman" w:hAnsi="Times New Roman" w:cs="Times New Roman"/>
          <w:b/>
          <w:bCs/>
          <w:sz w:val="24"/>
          <w:szCs w:val="24"/>
          <w:lang w:eastAsia="en-IN"/>
        </w:rPr>
        <w:t>ests</w:t>
      </w:r>
      <w:r w:rsidR="00DC4233">
        <w:rPr>
          <w:rFonts w:ascii="Times New Roman" w:eastAsia="Times New Roman" w:hAnsi="Times New Roman" w:cs="Times New Roman"/>
          <w:b/>
          <w:bCs/>
          <w:sz w:val="24"/>
          <w:szCs w:val="24"/>
          <w:lang w:eastAsia="en-IN"/>
        </w:rPr>
        <w:t>-</w:t>
      </w:r>
    </w:p>
    <w:p w:rsidR="00D138F3" w:rsidRPr="00D138F3" w:rsidRDefault="00D138F3" w:rsidP="008746F4">
      <w:pPr>
        <w:numPr>
          <w:ilvl w:val="0"/>
          <w:numId w:val="87"/>
        </w:numPr>
        <w:spacing w:before="100" w:beforeAutospacing="1" w:after="100" w:afterAutospacing="1"/>
        <w:jc w:val="both"/>
        <w:rPr>
          <w:rFonts w:ascii="Times New Roman" w:eastAsia="Times New Roman" w:hAnsi="Times New Roman" w:cs="Times New Roman"/>
          <w:sz w:val="24"/>
          <w:szCs w:val="24"/>
          <w:lang w:eastAsia="en-IN"/>
        </w:rPr>
      </w:pPr>
      <w:r w:rsidRPr="00D138F3">
        <w:rPr>
          <w:rFonts w:ascii="Times New Roman" w:eastAsia="Times New Roman" w:hAnsi="Times New Roman" w:cs="Times New Roman"/>
          <w:b/>
          <w:bCs/>
          <w:sz w:val="24"/>
          <w:szCs w:val="24"/>
          <w:lang w:eastAsia="en-IN"/>
        </w:rPr>
        <w:t>Cassette ELISA</w:t>
      </w:r>
      <w:r w:rsidRPr="00D138F3">
        <w:rPr>
          <w:rFonts w:ascii="Times New Roman" w:eastAsia="Times New Roman" w:hAnsi="Times New Roman" w:cs="Times New Roman"/>
          <w:sz w:val="24"/>
          <w:szCs w:val="24"/>
          <w:lang w:eastAsia="en-IN"/>
        </w:rPr>
        <w:t>: This format uses a small cassette where the test sample is applied. The test detects HIV antibodies and produces a visible result within minutes.</w:t>
      </w:r>
    </w:p>
    <w:p w:rsidR="00D138F3" w:rsidRPr="00D138F3" w:rsidRDefault="00D138F3" w:rsidP="008746F4">
      <w:pPr>
        <w:numPr>
          <w:ilvl w:val="0"/>
          <w:numId w:val="87"/>
        </w:numPr>
        <w:spacing w:before="100" w:beforeAutospacing="1" w:after="100" w:afterAutospacing="1"/>
        <w:jc w:val="both"/>
        <w:rPr>
          <w:rFonts w:ascii="Times New Roman" w:eastAsia="Times New Roman" w:hAnsi="Times New Roman" w:cs="Times New Roman"/>
          <w:sz w:val="24"/>
          <w:szCs w:val="24"/>
          <w:lang w:eastAsia="en-IN"/>
        </w:rPr>
      </w:pPr>
      <w:r w:rsidRPr="00D138F3">
        <w:rPr>
          <w:rFonts w:ascii="Times New Roman" w:eastAsia="Times New Roman" w:hAnsi="Times New Roman" w:cs="Times New Roman"/>
          <w:b/>
          <w:bCs/>
          <w:sz w:val="24"/>
          <w:szCs w:val="24"/>
          <w:lang w:eastAsia="en-IN"/>
        </w:rPr>
        <w:t>Immunochromatographic Tests (ICT)</w:t>
      </w:r>
      <w:r w:rsidRPr="00D138F3">
        <w:rPr>
          <w:rFonts w:ascii="Times New Roman" w:eastAsia="Times New Roman" w:hAnsi="Times New Roman" w:cs="Times New Roman"/>
          <w:sz w:val="24"/>
          <w:szCs w:val="24"/>
          <w:lang w:eastAsia="en-IN"/>
        </w:rPr>
        <w:t>: These tests use a strip of paper or other material that changes color if HIV antibodies are present in the sample. They are simple to use and require minimal training.</w:t>
      </w:r>
    </w:p>
    <w:p w:rsidR="00D138F3" w:rsidRPr="00D138F3" w:rsidRDefault="00D216B0" w:rsidP="008746F4">
      <w:pPr>
        <w:numPr>
          <w:ilvl w:val="0"/>
          <w:numId w:val="87"/>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Coated particle a</w:t>
      </w:r>
      <w:r w:rsidR="00D138F3" w:rsidRPr="00D138F3">
        <w:rPr>
          <w:rFonts w:ascii="Times New Roman" w:eastAsia="Times New Roman" w:hAnsi="Times New Roman" w:cs="Times New Roman"/>
          <w:b/>
          <w:bCs/>
          <w:sz w:val="24"/>
          <w:szCs w:val="24"/>
          <w:lang w:eastAsia="en-IN"/>
        </w:rPr>
        <w:t>gglutination</w:t>
      </w:r>
      <w:r w:rsidR="00D138F3" w:rsidRPr="00D138F3">
        <w:rPr>
          <w:rFonts w:ascii="Times New Roman" w:eastAsia="Times New Roman" w:hAnsi="Times New Roman" w:cs="Times New Roman"/>
          <w:sz w:val="24"/>
          <w:szCs w:val="24"/>
          <w:lang w:eastAsia="en-IN"/>
        </w:rPr>
        <w:t>: This method involves mixing the test sample with coated particles. If HIV antibodies are present, they cause the particles to clump together, indicating a positive result.</w:t>
      </w:r>
    </w:p>
    <w:p w:rsidR="00D138F3" w:rsidRPr="00D138F3" w:rsidRDefault="00611526" w:rsidP="008746F4">
      <w:pPr>
        <w:numPr>
          <w:ilvl w:val="0"/>
          <w:numId w:val="87"/>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lastRenderedPageBreak/>
        <w:t>Immunoperoxidase or Dip-stick t</w:t>
      </w:r>
      <w:r w:rsidR="00D138F3" w:rsidRPr="00D138F3">
        <w:rPr>
          <w:rFonts w:ascii="Times New Roman" w:eastAsia="Times New Roman" w:hAnsi="Times New Roman" w:cs="Times New Roman"/>
          <w:b/>
          <w:bCs/>
          <w:sz w:val="24"/>
          <w:szCs w:val="24"/>
          <w:lang w:eastAsia="en-IN"/>
        </w:rPr>
        <w:t>ests</w:t>
      </w:r>
      <w:r w:rsidR="00D138F3" w:rsidRPr="00D138F3">
        <w:rPr>
          <w:rFonts w:ascii="Times New Roman" w:eastAsia="Times New Roman" w:hAnsi="Times New Roman" w:cs="Times New Roman"/>
          <w:sz w:val="24"/>
          <w:szCs w:val="24"/>
          <w:lang w:eastAsia="en-IN"/>
        </w:rPr>
        <w:t>: These tests involve dipping a stick into the test sample. A color change on the stick indicates the presence of HIV antibodies.</w:t>
      </w:r>
    </w:p>
    <w:p w:rsidR="00D138F3" w:rsidRPr="00D138F3" w:rsidRDefault="00611526" w:rsidP="008746F4">
      <w:pPr>
        <w:numPr>
          <w:ilvl w:val="0"/>
          <w:numId w:val="87"/>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Saliva and urine t</w:t>
      </w:r>
      <w:r w:rsidR="00D138F3" w:rsidRPr="00D138F3">
        <w:rPr>
          <w:rFonts w:ascii="Times New Roman" w:eastAsia="Times New Roman" w:hAnsi="Times New Roman" w:cs="Times New Roman"/>
          <w:b/>
          <w:bCs/>
          <w:sz w:val="24"/>
          <w:szCs w:val="24"/>
          <w:lang w:eastAsia="en-IN"/>
        </w:rPr>
        <w:t>ests</w:t>
      </w:r>
      <w:r w:rsidR="00D138F3" w:rsidRPr="00D138F3">
        <w:rPr>
          <w:rFonts w:ascii="Times New Roman" w:eastAsia="Times New Roman" w:hAnsi="Times New Roman" w:cs="Times New Roman"/>
          <w:sz w:val="24"/>
          <w:szCs w:val="24"/>
          <w:lang w:eastAsia="en-IN"/>
        </w:rPr>
        <w:t>: These tests use saliva or urine samples instead of blood. They are less invasive and more convenient for certain populations.</w:t>
      </w:r>
    </w:p>
    <w:p w:rsidR="001E46F1" w:rsidRPr="00DC4233" w:rsidRDefault="00D138F3" w:rsidP="007228AA">
      <w:pPr>
        <w:spacing w:before="100" w:beforeAutospacing="1" w:after="100" w:afterAutospacing="1"/>
        <w:jc w:val="both"/>
        <w:rPr>
          <w:rFonts w:ascii="Times New Roman" w:hAnsi="Times New Roman" w:cs="Times New Roman"/>
          <w:color w:val="D62EB6"/>
          <w:sz w:val="24"/>
          <w:szCs w:val="24"/>
        </w:rPr>
      </w:pPr>
      <w:r w:rsidRPr="00DC4233">
        <w:rPr>
          <w:rFonts w:ascii="Times New Roman" w:hAnsi="Times New Roman" w:cs="Times New Roman"/>
          <w:b/>
          <w:color w:val="D62EB6"/>
          <w:sz w:val="24"/>
          <w:szCs w:val="24"/>
        </w:rPr>
        <w:t>National AIDS Control Organization</w:t>
      </w:r>
      <w:r w:rsidRPr="00DC4233">
        <w:rPr>
          <w:rFonts w:ascii="Times New Roman" w:eastAsia="Times New Roman" w:hAnsi="Times New Roman" w:cs="Times New Roman"/>
          <w:b/>
          <w:color w:val="D62EB6"/>
          <w:sz w:val="24"/>
          <w:szCs w:val="24"/>
          <w:lang w:eastAsia="en-IN"/>
        </w:rPr>
        <w:t xml:space="preserve"> </w:t>
      </w:r>
      <w:r w:rsidR="001E46F1" w:rsidRPr="00DC4233">
        <w:rPr>
          <w:rFonts w:ascii="Times New Roman" w:eastAsia="Times New Roman" w:hAnsi="Times New Roman" w:cs="Times New Roman"/>
          <w:b/>
          <w:color w:val="D62EB6"/>
          <w:sz w:val="24"/>
          <w:szCs w:val="24"/>
          <w:lang w:eastAsia="en-IN"/>
        </w:rPr>
        <w:t>(</w:t>
      </w:r>
      <w:r w:rsidRPr="00DC4233">
        <w:rPr>
          <w:rFonts w:ascii="Times New Roman" w:eastAsia="Times New Roman" w:hAnsi="Times New Roman" w:cs="Times New Roman"/>
          <w:b/>
          <w:color w:val="D62EB6"/>
          <w:sz w:val="24"/>
          <w:szCs w:val="24"/>
          <w:lang w:eastAsia="en-IN"/>
        </w:rPr>
        <w:t>NACO</w:t>
      </w:r>
      <w:r w:rsidR="001E46F1" w:rsidRPr="00DC4233">
        <w:rPr>
          <w:rFonts w:ascii="Times New Roman" w:eastAsia="Times New Roman" w:hAnsi="Times New Roman" w:cs="Times New Roman"/>
          <w:b/>
          <w:color w:val="D62EB6"/>
          <w:sz w:val="24"/>
          <w:szCs w:val="24"/>
          <w:lang w:eastAsia="en-IN"/>
        </w:rPr>
        <w:t>)</w:t>
      </w:r>
      <w:r w:rsidRPr="00DC4233">
        <w:rPr>
          <w:rFonts w:ascii="Times New Roman" w:eastAsia="Times New Roman" w:hAnsi="Times New Roman" w:cs="Times New Roman"/>
          <w:b/>
          <w:color w:val="D62EB6"/>
          <w:sz w:val="24"/>
          <w:szCs w:val="24"/>
          <w:lang w:eastAsia="en-IN"/>
        </w:rPr>
        <w:t xml:space="preserve"> approved rapid tests</w:t>
      </w:r>
      <w:r w:rsidR="001E46F1" w:rsidRPr="00DC4233">
        <w:rPr>
          <w:rFonts w:ascii="Times New Roman" w:eastAsia="Times New Roman" w:hAnsi="Times New Roman" w:cs="Times New Roman"/>
          <w:b/>
          <w:color w:val="D62EB6"/>
          <w:sz w:val="24"/>
          <w:szCs w:val="24"/>
          <w:lang w:eastAsia="en-IN"/>
        </w:rPr>
        <w:t xml:space="preserve"> (blood samples)</w:t>
      </w:r>
      <w:r w:rsidRPr="00DC4233">
        <w:rPr>
          <w:rFonts w:ascii="Times New Roman" w:eastAsia="Times New Roman" w:hAnsi="Times New Roman" w:cs="Times New Roman"/>
          <w:b/>
          <w:color w:val="D62EB6"/>
          <w:sz w:val="24"/>
          <w:szCs w:val="24"/>
          <w:lang w:eastAsia="en-IN"/>
        </w:rPr>
        <w:t xml:space="preserve"> used for routine diagnosis are</w:t>
      </w:r>
      <w:r w:rsidRPr="00DC4233">
        <w:rPr>
          <w:rFonts w:ascii="Times New Roman" w:eastAsia="Times New Roman" w:hAnsi="Times New Roman" w:cs="Times New Roman"/>
          <w:color w:val="D62EB6"/>
          <w:sz w:val="24"/>
          <w:szCs w:val="24"/>
          <w:lang w:eastAsia="en-IN"/>
        </w:rPr>
        <w:t>-</w:t>
      </w:r>
    </w:p>
    <w:p w:rsidR="001E46F1" w:rsidRPr="001E46F1" w:rsidRDefault="00611526" w:rsidP="008746F4">
      <w:pPr>
        <w:pStyle w:val="NormalWeb"/>
        <w:numPr>
          <w:ilvl w:val="0"/>
          <w:numId w:val="88"/>
        </w:numPr>
        <w:spacing w:line="276" w:lineRule="auto"/>
        <w:jc w:val="both"/>
        <w:rPr>
          <w:b/>
        </w:rPr>
      </w:pPr>
      <w:r>
        <w:rPr>
          <w:b/>
        </w:rPr>
        <w:t>The Tridot HIV t</w:t>
      </w:r>
      <w:r w:rsidR="001E46F1" w:rsidRPr="001E46F1">
        <w:rPr>
          <w:b/>
        </w:rPr>
        <w:t xml:space="preserve">est, </w:t>
      </w:r>
      <w:r w:rsidR="001E46F1" w:rsidRPr="001E46F1">
        <w:t>manufactured by J. Mitra &amp; Co., is a dot immunoassay used for screening HIV-1 and HIV-2 antibodies. The results are available in 10-20 minutes. A blood sample from a finger prick or venous blood is applied to a nitrocellulose membrane strip containing HIV-1 and HIV-2 antigens. A color change indicates the presence of HIV antibodies. This test is quick, easy to perform, and can be used in various settings, including remote areas.</w:t>
      </w:r>
    </w:p>
    <w:p w:rsidR="001E46F1" w:rsidRPr="001E46F1" w:rsidRDefault="001E46F1" w:rsidP="008746F4">
      <w:pPr>
        <w:pStyle w:val="NormalWeb"/>
        <w:numPr>
          <w:ilvl w:val="0"/>
          <w:numId w:val="88"/>
        </w:numPr>
        <w:spacing w:line="276" w:lineRule="auto"/>
        <w:jc w:val="both"/>
      </w:pPr>
      <w:r w:rsidRPr="001E46F1">
        <w:rPr>
          <w:b/>
        </w:rPr>
        <w:t xml:space="preserve">The Meriscreen HIV 1-2 WB, </w:t>
      </w:r>
      <w:r w:rsidRPr="001E46F1">
        <w:t>produced by Meril Diagnostics Pvt. Ltd., is an immunochromatographic assay for screening HIV-1 and HIV-2 antibodies. It provides results in 5-15 minutes. A blood sample is added to the test cassette with pre-coated HIV antigens. The appearance of a colored line indicates the presence of HIV antibodies. This test is rapid and simple, making it suitable for field use.</w:t>
      </w:r>
    </w:p>
    <w:p w:rsidR="00AB1CA0" w:rsidRPr="001E46F1" w:rsidRDefault="001E46F1" w:rsidP="00AB1CA0">
      <w:pPr>
        <w:pStyle w:val="NormalWeb"/>
        <w:numPr>
          <w:ilvl w:val="0"/>
          <w:numId w:val="88"/>
        </w:numPr>
        <w:spacing w:line="276" w:lineRule="auto"/>
        <w:jc w:val="both"/>
      </w:pPr>
      <w:r w:rsidRPr="001E46F1">
        <w:rPr>
          <w:b/>
        </w:rPr>
        <w:t xml:space="preserve">The SD Bioline HIV-1/2 3.0, </w:t>
      </w:r>
      <w:r w:rsidRPr="001E46F1">
        <w:t>manufactured by Standard Diagnostics, Inc. (now part of Abbott), is another immunochromatographic assay used for screening HIV-1 and HIV-2 antibodies, delivering results in 5-20 minutes. A blood sample is added to the sample pad on the test device, and the development of a colored line indicates the presence of HIV antibodies. This test is known for its high sensitivity and specificity, with easy-to-interpret results and a clear visual readout</w:t>
      </w:r>
      <w:r>
        <w:t>.</w:t>
      </w:r>
    </w:p>
    <w:p w:rsidR="00722DBB" w:rsidRDefault="00722DBB" w:rsidP="00C76F93">
      <w:pPr>
        <w:tabs>
          <w:tab w:val="left" w:pos="2551"/>
        </w:tabs>
        <w:spacing w:after="0"/>
        <w:jc w:val="both"/>
        <w:rPr>
          <w:rFonts w:ascii="Times New Roman" w:hAnsi="Times New Roman" w:cs="Times New Roman"/>
        </w:rPr>
      </w:pPr>
    </w:p>
    <w:p w:rsidR="00722DBB" w:rsidRDefault="00C76F93" w:rsidP="00C76F93">
      <w:pPr>
        <w:tabs>
          <w:tab w:val="left" w:pos="2551"/>
        </w:tabs>
        <w:spacing w:after="0"/>
        <w:jc w:val="center"/>
        <w:rPr>
          <w:rFonts w:ascii="Times New Roman" w:hAnsi="Times New Roman" w:cs="Times New Roman"/>
        </w:rPr>
      </w:pPr>
      <w:r>
        <w:rPr>
          <w:rFonts w:ascii="Times New Roman" w:hAnsi="Times New Roman" w:cs="Times New Roman"/>
          <w:noProof/>
          <w:lang w:eastAsia="en-IN"/>
        </w:rPr>
        <w:drawing>
          <wp:inline distT="0" distB="0" distL="0" distR="0">
            <wp:extent cx="4591201" cy="321103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595191" cy="3213823"/>
                    </a:xfrm>
                    <a:prstGeom prst="rect">
                      <a:avLst/>
                    </a:prstGeom>
                    <a:noFill/>
                    <a:ln w="9525">
                      <a:noFill/>
                      <a:miter lim="800000"/>
                      <a:headEnd/>
                      <a:tailEnd/>
                    </a:ln>
                  </pic:spPr>
                </pic:pic>
              </a:graphicData>
            </a:graphic>
          </wp:inline>
        </w:drawing>
      </w:r>
    </w:p>
    <w:p w:rsidR="00611526" w:rsidRDefault="0005196D" w:rsidP="00611526">
      <w:pPr>
        <w:tabs>
          <w:tab w:val="left" w:pos="2551"/>
        </w:tabs>
        <w:spacing w:after="0"/>
        <w:jc w:val="center"/>
        <w:rPr>
          <w:rFonts w:ascii="Times New Roman" w:hAnsi="Times New Roman" w:cs="Times New Roman"/>
          <w:b/>
          <w:sz w:val="24"/>
          <w:szCs w:val="24"/>
        </w:rPr>
      </w:pPr>
      <w:r w:rsidRPr="0005196D">
        <w:rPr>
          <w:rFonts w:ascii="Times New Roman" w:hAnsi="Times New Roman" w:cs="Times New Roman"/>
          <w:b/>
          <w:sz w:val="24"/>
          <w:szCs w:val="24"/>
        </w:rPr>
        <w:t xml:space="preserve">Figure </w:t>
      </w:r>
      <w:r w:rsidR="00C76F93">
        <w:rPr>
          <w:rFonts w:ascii="Times New Roman" w:hAnsi="Times New Roman" w:cs="Times New Roman"/>
          <w:b/>
          <w:sz w:val="24"/>
          <w:szCs w:val="24"/>
        </w:rPr>
        <w:t>86</w:t>
      </w:r>
      <w:r w:rsidRPr="0005196D">
        <w:rPr>
          <w:rFonts w:ascii="Times New Roman" w:hAnsi="Times New Roman" w:cs="Times New Roman"/>
          <w:b/>
          <w:sz w:val="24"/>
          <w:szCs w:val="24"/>
        </w:rPr>
        <w:t>: Laboratory diagnosis of HIV</w:t>
      </w:r>
    </w:p>
    <w:p w:rsidR="00C76F93" w:rsidRDefault="00C54F02" w:rsidP="00611526">
      <w:pPr>
        <w:tabs>
          <w:tab w:val="left" w:pos="2551"/>
        </w:tabs>
        <w:spacing w:after="0"/>
        <w:jc w:val="both"/>
        <w:rPr>
          <w:rFonts w:ascii="Times New Roman" w:hAnsi="Times New Roman" w:cs="Times New Roman"/>
          <w:b/>
          <w:sz w:val="24"/>
          <w:szCs w:val="24"/>
        </w:rPr>
      </w:pPr>
      <w:r w:rsidRPr="00C76F93">
        <w:rPr>
          <w:rFonts w:ascii="Times New Roman" w:hAnsi="Times New Roman" w:cs="Times New Roman"/>
          <w:b/>
          <w:color w:val="E36C0A" w:themeColor="accent6" w:themeShade="BF"/>
          <w:sz w:val="24"/>
          <w:szCs w:val="24"/>
        </w:rPr>
        <w:lastRenderedPageBreak/>
        <w:t>Treatment:</w:t>
      </w:r>
      <w:r w:rsidRPr="005D2DF0">
        <w:rPr>
          <w:rFonts w:ascii="Times New Roman" w:hAnsi="Times New Roman" w:cs="Times New Roman"/>
          <w:b/>
          <w:sz w:val="24"/>
          <w:szCs w:val="24"/>
        </w:rPr>
        <w:t xml:space="preserve"> </w:t>
      </w:r>
      <w:r w:rsidR="00C76F93" w:rsidRPr="00C76F93">
        <w:rPr>
          <w:rFonts w:ascii="Times New Roman" w:hAnsi="Times New Roman" w:cs="Times New Roman"/>
          <w:sz w:val="24"/>
          <w:szCs w:val="24"/>
        </w:rPr>
        <w:t>The details of treatments are given below (Table 51)-</w:t>
      </w:r>
    </w:p>
    <w:p w:rsidR="00C76F93" w:rsidRDefault="00C76F93" w:rsidP="00AB1CA0">
      <w:pPr>
        <w:tabs>
          <w:tab w:val="left" w:pos="2551"/>
        </w:tabs>
        <w:spacing w:after="0"/>
        <w:jc w:val="both"/>
        <w:rPr>
          <w:rFonts w:ascii="Times New Roman" w:hAnsi="Times New Roman" w:cs="Times New Roman"/>
          <w:b/>
          <w:sz w:val="24"/>
          <w:szCs w:val="24"/>
        </w:rPr>
      </w:pPr>
    </w:p>
    <w:p w:rsidR="00AB1CA0" w:rsidRPr="0071405E" w:rsidRDefault="00AB1CA0" w:rsidP="00AB1CA0">
      <w:pPr>
        <w:tabs>
          <w:tab w:val="left" w:pos="2551"/>
        </w:tabs>
        <w:spacing w:after="0"/>
        <w:jc w:val="both"/>
        <w:rPr>
          <w:rFonts w:ascii="Times New Roman" w:hAnsi="Times New Roman" w:cs="Times New Roman"/>
          <w:b/>
          <w:sz w:val="24"/>
          <w:szCs w:val="24"/>
        </w:rPr>
      </w:pPr>
      <w:r w:rsidRPr="0071405E">
        <w:rPr>
          <w:rFonts w:ascii="Times New Roman" w:hAnsi="Times New Roman" w:cs="Times New Roman"/>
          <w:b/>
          <w:sz w:val="24"/>
          <w:szCs w:val="24"/>
        </w:rPr>
        <w:t xml:space="preserve">Table </w:t>
      </w:r>
      <w:r w:rsidR="00C76F93">
        <w:rPr>
          <w:rFonts w:ascii="Times New Roman" w:hAnsi="Times New Roman" w:cs="Times New Roman"/>
          <w:b/>
          <w:sz w:val="24"/>
          <w:szCs w:val="24"/>
        </w:rPr>
        <w:t>51</w:t>
      </w:r>
      <w:r w:rsidRPr="0071405E">
        <w:rPr>
          <w:rFonts w:ascii="Times New Roman" w:hAnsi="Times New Roman" w:cs="Times New Roman"/>
          <w:b/>
          <w:sz w:val="24"/>
          <w:szCs w:val="24"/>
        </w:rPr>
        <w:t>: HIV antivirals</w:t>
      </w:r>
    </w:p>
    <w:p w:rsidR="00AB1CA0" w:rsidRDefault="00AB1CA0" w:rsidP="00AB1CA0">
      <w:pPr>
        <w:tabs>
          <w:tab w:val="left" w:pos="2551"/>
        </w:tabs>
        <w:spacing w:after="0"/>
        <w:jc w:val="both"/>
        <w:rPr>
          <w:rFonts w:ascii="Times New Roman" w:hAnsi="Times New Roman" w:cs="Times New Roman"/>
          <w:sz w:val="24"/>
          <w:szCs w:val="24"/>
        </w:rPr>
      </w:pPr>
    </w:p>
    <w:tbl>
      <w:tblPr>
        <w:tblStyle w:val="LightList-Accent2"/>
        <w:tblW w:w="9467" w:type="dxa"/>
        <w:jc w:val="center"/>
        <w:tblLook w:val="04A0"/>
      </w:tblPr>
      <w:tblGrid>
        <w:gridCol w:w="3213"/>
        <w:gridCol w:w="6254"/>
      </w:tblGrid>
      <w:tr w:rsidR="00AB1CA0" w:rsidRPr="00AB1CA0" w:rsidTr="00611526">
        <w:trPr>
          <w:cnfStyle w:val="100000000000"/>
          <w:jc w:val="center"/>
        </w:trPr>
        <w:tc>
          <w:tcPr>
            <w:cnfStyle w:val="001000000000"/>
            <w:tcW w:w="3213" w:type="dxa"/>
          </w:tcPr>
          <w:p w:rsidR="00AB1CA0" w:rsidRPr="00AB1CA0" w:rsidRDefault="00AB1CA0" w:rsidP="0043098D">
            <w:pPr>
              <w:tabs>
                <w:tab w:val="left" w:pos="2551"/>
              </w:tabs>
              <w:spacing w:line="276" w:lineRule="auto"/>
              <w:jc w:val="center"/>
              <w:rPr>
                <w:rFonts w:ascii="Times New Roman" w:hAnsi="Times New Roman" w:cs="Times New Roman"/>
                <w:sz w:val="20"/>
                <w:szCs w:val="20"/>
              </w:rPr>
            </w:pPr>
            <w:r w:rsidRPr="00AB1CA0">
              <w:rPr>
                <w:rFonts w:ascii="Times New Roman" w:hAnsi="Times New Roman" w:cs="Times New Roman"/>
                <w:sz w:val="20"/>
                <w:szCs w:val="20"/>
              </w:rPr>
              <w:t>HIV antivirals</w:t>
            </w:r>
          </w:p>
        </w:tc>
        <w:tc>
          <w:tcPr>
            <w:tcW w:w="6254" w:type="dxa"/>
          </w:tcPr>
          <w:p w:rsidR="00AB1CA0" w:rsidRPr="00AB1CA0" w:rsidRDefault="00AB1CA0" w:rsidP="0043098D">
            <w:pPr>
              <w:tabs>
                <w:tab w:val="left" w:pos="2551"/>
              </w:tabs>
              <w:spacing w:line="276" w:lineRule="auto"/>
              <w:jc w:val="center"/>
              <w:cnfStyle w:val="100000000000"/>
              <w:rPr>
                <w:rFonts w:ascii="Times New Roman" w:hAnsi="Times New Roman" w:cs="Times New Roman"/>
                <w:sz w:val="20"/>
                <w:szCs w:val="20"/>
              </w:rPr>
            </w:pPr>
            <w:r w:rsidRPr="00AB1CA0">
              <w:rPr>
                <w:rFonts w:ascii="Times New Roman" w:hAnsi="Times New Roman" w:cs="Times New Roman"/>
                <w:sz w:val="20"/>
                <w:szCs w:val="20"/>
              </w:rPr>
              <w:t>Characteristics</w:t>
            </w:r>
          </w:p>
        </w:tc>
      </w:tr>
      <w:tr w:rsidR="00AB1CA0" w:rsidRPr="00AB1CA0" w:rsidTr="00611526">
        <w:trPr>
          <w:cnfStyle w:val="000000100000"/>
          <w:jc w:val="center"/>
        </w:trPr>
        <w:tc>
          <w:tcPr>
            <w:cnfStyle w:val="001000000000"/>
            <w:tcW w:w="3213" w:type="dxa"/>
          </w:tcPr>
          <w:p w:rsidR="00AB1CA0" w:rsidRPr="00AB1CA0" w:rsidRDefault="00AB1CA0" w:rsidP="0043098D">
            <w:pPr>
              <w:tabs>
                <w:tab w:val="left" w:pos="2551"/>
              </w:tabs>
              <w:spacing w:line="276" w:lineRule="auto"/>
              <w:rPr>
                <w:rFonts w:ascii="Times New Roman" w:hAnsi="Times New Roman" w:cs="Times New Roman"/>
                <w:sz w:val="20"/>
                <w:szCs w:val="20"/>
              </w:rPr>
            </w:pPr>
            <w:r w:rsidRPr="00AB1CA0">
              <w:rPr>
                <w:rFonts w:ascii="Times New Roman" w:hAnsi="Times New Roman" w:cs="Times New Roman"/>
                <w:sz w:val="20"/>
                <w:szCs w:val="20"/>
              </w:rPr>
              <w:t>Nucleoside Reverse Transcriptase Inhibitors (NRTIs)</w:t>
            </w:r>
          </w:p>
        </w:tc>
        <w:tc>
          <w:tcPr>
            <w:tcW w:w="6254" w:type="dxa"/>
          </w:tcPr>
          <w:p w:rsidR="00AB1CA0" w:rsidRPr="00AB1CA0" w:rsidRDefault="00AB1CA0" w:rsidP="0043098D">
            <w:pPr>
              <w:tabs>
                <w:tab w:val="left" w:pos="2551"/>
              </w:tabs>
              <w:spacing w:line="276" w:lineRule="auto"/>
              <w:jc w:val="both"/>
              <w:cnfStyle w:val="000000100000"/>
              <w:rPr>
                <w:rFonts w:ascii="Times New Roman" w:hAnsi="Times New Roman" w:cs="Times New Roman"/>
                <w:sz w:val="20"/>
                <w:szCs w:val="20"/>
              </w:rPr>
            </w:pPr>
            <w:r w:rsidRPr="00AB1CA0">
              <w:rPr>
                <w:rFonts w:ascii="Times New Roman" w:hAnsi="Times New Roman" w:cs="Times New Roman"/>
                <w:sz w:val="20"/>
                <w:szCs w:val="20"/>
              </w:rPr>
              <w:t>Acts as DNA chain terminators, blocking the reverse transcription of the viral RNA genome into DNA.</w:t>
            </w:r>
          </w:p>
          <w:p w:rsidR="00AB1CA0" w:rsidRPr="00AB1CA0" w:rsidRDefault="00AB1CA0" w:rsidP="0043098D">
            <w:pPr>
              <w:tabs>
                <w:tab w:val="left" w:pos="2551"/>
              </w:tabs>
              <w:spacing w:line="276" w:lineRule="auto"/>
              <w:jc w:val="both"/>
              <w:cnfStyle w:val="000000100000"/>
              <w:rPr>
                <w:rFonts w:ascii="Times New Roman" w:hAnsi="Times New Roman" w:cs="Times New Roman"/>
                <w:sz w:val="20"/>
                <w:szCs w:val="20"/>
              </w:rPr>
            </w:pPr>
            <w:r w:rsidRPr="00AB1CA0">
              <w:rPr>
                <w:rFonts w:ascii="Times New Roman" w:hAnsi="Times New Roman" w:cs="Times New Roman"/>
                <w:sz w:val="20"/>
                <w:szCs w:val="20"/>
              </w:rPr>
              <w:t>AZT- Zidovudine</w:t>
            </w:r>
          </w:p>
          <w:p w:rsidR="00AB1CA0" w:rsidRPr="00AB1CA0" w:rsidRDefault="00AB1CA0" w:rsidP="0043098D">
            <w:pPr>
              <w:tabs>
                <w:tab w:val="left" w:pos="2551"/>
              </w:tabs>
              <w:spacing w:line="276" w:lineRule="auto"/>
              <w:jc w:val="both"/>
              <w:cnfStyle w:val="000000100000"/>
              <w:rPr>
                <w:rFonts w:ascii="Times New Roman" w:hAnsi="Times New Roman" w:cs="Times New Roman"/>
                <w:sz w:val="20"/>
                <w:szCs w:val="20"/>
              </w:rPr>
            </w:pPr>
            <w:r w:rsidRPr="00AB1CA0">
              <w:rPr>
                <w:rFonts w:ascii="Times New Roman" w:hAnsi="Times New Roman" w:cs="Times New Roman"/>
                <w:sz w:val="20"/>
                <w:szCs w:val="20"/>
              </w:rPr>
              <w:t xml:space="preserve">ddl- Didanosine </w:t>
            </w:r>
          </w:p>
          <w:p w:rsidR="00AB1CA0" w:rsidRPr="00AB1CA0" w:rsidRDefault="00AB1CA0" w:rsidP="0043098D">
            <w:pPr>
              <w:tabs>
                <w:tab w:val="left" w:pos="2551"/>
              </w:tabs>
              <w:spacing w:line="276" w:lineRule="auto"/>
              <w:jc w:val="both"/>
              <w:cnfStyle w:val="000000100000"/>
              <w:rPr>
                <w:rFonts w:ascii="Times New Roman" w:hAnsi="Times New Roman" w:cs="Times New Roman"/>
                <w:sz w:val="20"/>
                <w:szCs w:val="20"/>
              </w:rPr>
            </w:pPr>
            <w:r w:rsidRPr="00AB1CA0">
              <w:rPr>
                <w:rFonts w:ascii="Times New Roman" w:hAnsi="Times New Roman" w:cs="Times New Roman"/>
                <w:sz w:val="20"/>
                <w:szCs w:val="20"/>
              </w:rPr>
              <w:t>ddC- Zalcitabine</w:t>
            </w:r>
          </w:p>
          <w:p w:rsidR="00AB1CA0" w:rsidRPr="00AB1CA0" w:rsidRDefault="00AB1CA0" w:rsidP="0043098D">
            <w:pPr>
              <w:tabs>
                <w:tab w:val="left" w:pos="2551"/>
              </w:tabs>
              <w:spacing w:line="276" w:lineRule="auto"/>
              <w:jc w:val="both"/>
              <w:cnfStyle w:val="000000100000"/>
              <w:rPr>
                <w:rFonts w:ascii="Times New Roman" w:hAnsi="Times New Roman" w:cs="Times New Roman"/>
                <w:sz w:val="20"/>
                <w:szCs w:val="20"/>
              </w:rPr>
            </w:pPr>
            <w:r w:rsidRPr="00AB1CA0">
              <w:rPr>
                <w:rFonts w:ascii="Times New Roman" w:hAnsi="Times New Roman" w:cs="Times New Roman"/>
                <w:sz w:val="20"/>
                <w:szCs w:val="20"/>
              </w:rPr>
              <w:t>d4T- Stavudine</w:t>
            </w:r>
          </w:p>
          <w:p w:rsidR="00AB1CA0" w:rsidRPr="00AB1CA0" w:rsidRDefault="00AB1CA0" w:rsidP="0043098D">
            <w:pPr>
              <w:tabs>
                <w:tab w:val="left" w:pos="2551"/>
              </w:tabs>
              <w:spacing w:line="276" w:lineRule="auto"/>
              <w:jc w:val="both"/>
              <w:cnfStyle w:val="000000100000"/>
              <w:rPr>
                <w:rFonts w:ascii="Times New Roman" w:hAnsi="Times New Roman" w:cs="Times New Roman"/>
                <w:sz w:val="20"/>
                <w:szCs w:val="20"/>
              </w:rPr>
            </w:pPr>
            <w:r w:rsidRPr="00AB1CA0">
              <w:rPr>
                <w:rFonts w:ascii="Times New Roman" w:hAnsi="Times New Roman" w:cs="Times New Roman"/>
                <w:sz w:val="20"/>
                <w:szCs w:val="20"/>
              </w:rPr>
              <w:t>3TC- Lamivudine</w:t>
            </w:r>
          </w:p>
        </w:tc>
      </w:tr>
      <w:tr w:rsidR="00AB1CA0" w:rsidRPr="00AB1CA0" w:rsidTr="00611526">
        <w:trPr>
          <w:jc w:val="center"/>
        </w:trPr>
        <w:tc>
          <w:tcPr>
            <w:cnfStyle w:val="001000000000"/>
            <w:tcW w:w="3213" w:type="dxa"/>
          </w:tcPr>
          <w:p w:rsidR="00AB1CA0" w:rsidRPr="00AB1CA0" w:rsidRDefault="00AB1CA0" w:rsidP="0043098D">
            <w:pPr>
              <w:tabs>
                <w:tab w:val="left" w:pos="2551"/>
              </w:tabs>
              <w:spacing w:line="276" w:lineRule="auto"/>
              <w:rPr>
                <w:rFonts w:ascii="Times New Roman" w:hAnsi="Times New Roman" w:cs="Times New Roman"/>
                <w:sz w:val="20"/>
                <w:szCs w:val="20"/>
              </w:rPr>
            </w:pPr>
            <w:r w:rsidRPr="00AB1CA0">
              <w:rPr>
                <w:rFonts w:ascii="Times New Roman" w:hAnsi="Times New Roman" w:cs="Times New Roman"/>
                <w:sz w:val="20"/>
                <w:szCs w:val="20"/>
              </w:rPr>
              <w:t>Non-Nucleoside Reverse Transcriptase Inhibitors (NNRTIs)</w:t>
            </w:r>
          </w:p>
        </w:tc>
        <w:tc>
          <w:tcPr>
            <w:tcW w:w="6254" w:type="dxa"/>
          </w:tcPr>
          <w:p w:rsidR="00AB1CA0" w:rsidRPr="00AB1CA0" w:rsidRDefault="00AB1CA0" w:rsidP="0043098D">
            <w:pPr>
              <w:tabs>
                <w:tab w:val="left" w:pos="2551"/>
              </w:tabs>
              <w:spacing w:line="276" w:lineRule="auto"/>
              <w:jc w:val="both"/>
              <w:cnfStyle w:val="000000000000"/>
              <w:rPr>
                <w:rFonts w:ascii="Times New Roman" w:hAnsi="Times New Roman" w:cs="Times New Roman"/>
                <w:sz w:val="20"/>
                <w:szCs w:val="20"/>
              </w:rPr>
            </w:pPr>
            <w:r w:rsidRPr="00AB1CA0">
              <w:rPr>
                <w:rFonts w:ascii="Times New Roman" w:hAnsi="Times New Roman" w:cs="Times New Roman"/>
                <w:sz w:val="20"/>
                <w:szCs w:val="20"/>
              </w:rPr>
              <w:t>Bind to and inhibit the reverse transcriptase enzyme.</w:t>
            </w:r>
          </w:p>
          <w:p w:rsidR="00AB1CA0" w:rsidRPr="00AB1CA0" w:rsidRDefault="00AB1CA0" w:rsidP="0043098D">
            <w:pPr>
              <w:tabs>
                <w:tab w:val="left" w:pos="2551"/>
              </w:tabs>
              <w:spacing w:line="276" w:lineRule="auto"/>
              <w:jc w:val="both"/>
              <w:cnfStyle w:val="000000000000"/>
              <w:rPr>
                <w:rFonts w:ascii="Times New Roman" w:hAnsi="Times New Roman" w:cs="Times New Roman"/>
                <w:sz w:val="20"/>
                <w:szCs w:val="20"/>
              </w:rPr>
            </w:pPr>
            <w:r w:rsidRPr="00AB1CA0">
              <w:rPr>
                <w:rFonts w:ascii="Times New Roman" w:hAnsi="Times New Roman" w:cs="Times New Roman"/>
                <w:sz w:val="20"/>
                <w:szCs w:val="20"/>
              </w:rPr>
              <w:t>Delaviridine</w:t>
            </w:r>
          </w:p>
          <w:p w:rsidR="00AB1CA0" w:rsidRPr="00AB1CA0" w:rsidRDefault="00AB1CA0" w:rsidP="0043098D">
            <w:pPr>
              <w:tabs>
                <w:tab w:val="left" w:pos="2551"/>
              </w:tabs>
              <w:spacing w:line="276" w:lineRule="auto"/>
              <w:jc w:val="both"/>
              <w:cnfStyle w:val="000000000000"/>
              <w:rPr>
                <w:rFonts w:ascii="Times New Roman" w:hAnsi="Times New Roman" w:cs="Times New Roman"/>
                <w:sz w:val="20"/>
                <w:szCs w:val="20"/>
              </w:rPr>
            </w:pPr>
            <w:r w:rsidRPr="00AB1CA0">
              <w:rPr>
                <w:rFonts w:ascii="Times New Roman" w:hAnsi="Times New Roman" w:cs="Times New Roman"/>
                <w:sz w:val="20"/>
                <w:szCs w:val="20"/>
              </w:rPr>
              <w:t>Efavirenz</w:t>
            </w:r>
          </w:p>
          <w:p w:rsidR="00AB1CA0" w:rsidRPr="00AB1CA0" w:rsidRDefault="00AB1CA0" w:rsidP="0043098D">
            <w:pPr>
              <w:tabs>
                <w:tab w:val="left" w:pos="2551"/>
              </w:tabs>
              <w:spacing w:line="276" w:lineRule="auto"/>
              <w:jc w:val="both"/>
              <w:cnfStyle w:val="000000000000"/>
              <w:rPr>
                <w:rFonts w:ascii="Times New Roman" w:hAnsi="Times New Roman" w:cs="Times New Roman"/>
                <w:sz w:val="20"/>
                <w:szCs w:val="20"/>
              </w:rPr>
            </w:pPr>
            <w:r w:rsidRPr="00AB1CA0">
              <w:rPr>
                <w:rFonts w:ascii="Times New Roman" w:hAnsi="Times New Roman" w:cs="Times New Roman"/>
                <w:sz w:val="20"/>
                <w:szCs w:val="20"/>
              </w:rPr>
              <w:t>Nevirapine</w:t>
            </w:r>
          </w:p>
        </w:tc>
      </w:tr>
      <w:tr w:rsidR="00AB1CA0" w:rsidRPr="00AB1CA0" w:rsidTr="00611526">
        <w:trPr>
          <w:cnfStyle w:val="000000100000"/>
          <w:jc w:val="center"/>
        </w:trPr>
        <w:tc>
          <w:tcPr>
            <w:cnfStyle w:val="001000000000"/>
            <w:tcW w:w="3213" w:type="dxa"/>
          </w:tcPr>
          <w:p w:rsidR="00AB1CA0" w:rsidRPr="00AB1CA0" w:rsidRDefault="00AB1CA0" w:rsidP="0043098D">
            <w:pPr>
              <w:tabs>
                <w:tab w:val="left" w:pos="2551"/>
              </w:tabs>
              <w:spacing w:line="276" w:lineRule="auto"/>
              <w:jc w:val="both"/>
              <w:rPr>
                <w:rFonts w:ascii="Times New Roman" w:hAnsi="Times New Roman" w:cs="Times New Roman"/>
                <w:sz w:val="20"/>
                <w:szCs w:val="20"/>
              </w:rPr>
            </w:pPr>
            <w:r w:rsidRPr="00AB1CA0">
              <w:rPr>
                <w:rFonts w:ascii="Times New Roman" w:hAnsi="Times New Roman" w:cs="Times New Roman"/>
                <w:sz w:val="20"/>
                <w:szCs w:val="20"/>
              </w:rPr>
              <w:t>Protease Inhibitors</w:t>
            </w:r>
          </w:p>
        </w:tc>
        <w:tc>
          <w:tcPr>
            <w:tcW w:w="6254" w:type="dxa"/>
          </w:tcPr>
          <w:p w:rsidR="00AB1CA0" w:rsidRPr="00AB1CA0" w:rsidRDefault="00AB1CA0" w:rsidP="0043098D">
            <w:pPr>
              <w:tabs>
                <w:tab w:val="left" w:pos="2551"/>
              </w:tabs>
              <w:spacing w:line="276" w:lineRule="auto"/>
              <w:jc w:val="both"/>
              <w:cnfStyle w:val="000000100000"/>
              <w:rPr>
                <w:rFonts w:ascii="Times New Roman" w:hAnsi="Times New Roman" w:cs="Times New Roman"/>
                <w:sz w:val="20"/>
                <w:szCs w:val="20"/>
              </w:rPr>
            </w:pPr>
            <w:r w:rsidRPr="00AB1CA0">
              <w:rPr>
                <w:rFonts w:ascii="Times New Roman" w:hAnsi="Times New Roman" w:cs="Times New Roman"/>
                <w:sz w:val="20"/>
                <w:szCs w:val="20"/>
              </w:rPr>
              <w:t>Target the protease enzyme, which is essential for cleaving precursor proteins (gag and gag-pol).</w:t>
            </w:r>
          </w:p>
          <w:p w:rsidR="00AB1CA0" w:rsidRPr="00AB1CA0" w:rsidRDefault="00AB1CA0" w:rsidP="0043098D">
            <w:pPr>
              <w:tabs>
                <w:tab w:val="left" w:pos="2551"/>
              </w:tabs>
              <w:spacing w:line="276" w:lineRule="auto"/>
              <w:jc w:val="both"/>
              <w:cnfStyle w:val="000000100000"/>
              <w:rPr>
                <w:rFonts w:ascii="Times New Roman" w:hAnsi="Times New Roman" w:cs="Times New Roman"/>
                <w:sz w:val="20"/>
                <w:szCs w:val="20"/>
              </w:rPr>
            </w:pPr>
            <w:r w:rsidRPr="00AB1CA0">
              <w:rPr>
                <w:rFonts w:ascii="Times New Roman" w:hAnsi="Times New Roman" w:cs="Times New Roman"/>
                <w:sz w:val="20"/>
                <w:szCs w:val="20"/>
              </w:rPr>
              <w:t>Saquinavir</w:t>
            </w:r>
          </w:p>
          <w:p w:rsidR="00AB1CA0" w:rsidRPr="00AB1CA0" w:rsidRDefault="00AB1CA0" w:rsidP="0043098D">
            <w:pPr>
              <w:tabs>
                <w:tab w:val="left" w:pos="2551"/>
              </w:tabs>
              <w:spacing w:line="276" w:lineRule="auto"/>
              <w:jc w:val="both"/>
              <w:cnfStyle w:val="000000100000"/>
              <w:rPr>
                <w:rFonts w:ascii="Times New Roman" w:hAnsi="Times New Roman" w:cs="Times New Roman"/>
                <w:sz w:val="20"/>
                <w:szCs w:val="20"/>
              </w:rPr>
            </w:pPr>
            <w:r w:rsidRPr="00AB1CA0">
              <w:rPr>
                <w:rFonts w:ascii="Times New Roman" w:hAnsi="Times New Roman" w:cs="Times New Roman"/>
                <w:sz w:val="20"/>
                <w:szCs w:val="20"/>
              </w:rPr>
              <w:t>Ritonavir</w:t>
            </w:r>
          </w:p>
          <w:p w:rsidR="00AB1CA0" w:rsidRPr="00AB1CA0" w:rsidRDefault="00AB1CA0" w:rsidP="0043098D">
            <w:pPr>
              <w:tabs>
                <w:tab w:val="left" w:pos="2551"/>
              </w:tabs>
              <w:spacing w:line="276" w:lineRule="auto"/>
              <w:jc w:val="both"/>
              <w:cnfStyle w:val="000000100000"/>
              <w:rPr>
                <w:rFonts w:ascii="Times New Roman" w:hAnsi="Times New Roman" w:cs="Times New Roman"/>
                <w:sz w:val="20"/>
                <w:szCs w:val="20"/>
              </w:rPr>
            </w:pPr>
            <w:r w:rsidRPr="00AB1CA0">
              <w:rPr>
                <w:rFonts w:ascii="Times New Roman" w:hAnsi="Times New Roman" w:cs="Times New Roman"/>
                <w:sz w:val="20"/>
                <w:szCs w:val="20"/>
              </w:rPr>
              <w:t>Indinavir</w:t>
            </w:r>
          </w:p>
          <w:p w:rsidR="00AB1CA0" w:rsidRPr="00AB1CA0" w:rsidRDefault="00AB1CA0" w:rsidP="0043098D">
            <w:pPr>
              <w:tabs>
                <w:tab w:val="left" w:pos="2551"/>
              </w:tabs>
              <w:spacing w:line="276" w:lineRule="auto"/>
              <w:jc w:val="both"/>
              <w:cnfStyle w:val="000000100000"/>
              <w:rPr>
                <w:rFonts w:ascii="Times New Roman" w:hAnsi="Times New Roman" w:cs="Times New Roman"/>
                <w:sz w:val="20"/>
                <w:szCs w:val="20"/>
              </w:rPr>
            </w:pPr>
            <w:r w:rsidRPr="00AB1CA0">
              <w:rPr>
                <w:rFonts w:ascii="Times New Roman" w:hAnsi="Times New Roman" w:cs="Times New Roman"/>
                <w:sz w:val="20"/>
                <w:szCs w:val="20"/>
              </w:rPr>
              <w:t>Nelfinavir</w:t>
            </w:r>
          </w:p>
        </w:tc>
      </w:tr>
      <w:tr w:rsidR="00AB1CA0" w:rsidRPr="00AB1CA0" w:rsidTr="00611526">
        <w:trPr>
          <w:jc w:val="center"/>
        </w:trPr>
        <w:tc>
          <w:tcPr>
            <w:cnfStyle w:val="001000000000"/>
            <w:tcW w:w="3213" w:type="dxa"/>
          </w:tcPr>
          <w:p w:rsidR="00AB1CA0" w:rsidRPr="00AB1CA0" w:rsidRDefault="00AB1CA0" w:rsidP="0043098D">
            <w:pPr>
              <w:tabs>
                <w:tab w:val="left" w:pos="2551"/>
              </w:tabs>
              <w:spacing w:line="276" w:lineRule="auto"/>
              <w:jc w:val="both"/>
              <w:rPr>
                <w:rFonts w:ascii="Times New Roman" w:hAnsi="Times New Roman" w:cs="Times New Roman"/>
                <w:sz w:val="20"/>
                <w:szCs w:val="20"/>
              </w:rPr>
            </w:pPr>
            <w:r w:rsidRPr="00AB1CA0">
              <w:rPr>
                <w:rFonts w:ascii="Times New Roman" w:hAnsi="Times New Roman" w:cs="Times New Roman"/>
                <w:sz w:val="20"/>
                <w:szCs w:val="20"/>
              </w:rPr>
              <w:t>Integrase Inhibitors</w:t>
            </w:r>
          </w:p>
        </w:tc>
        <w:tc>
          <w:tcPr>
            <w:tcW w:w="6254" w:type="dxa"/>
          </w:tcPr>
          <w:p w:rsidR="00AB1CA0" w:rsidRPr="00AB1CA0" w:rsidRDefault="00AB1CA0" w:rsidP="0043098D">
            <w:pPr>
              <w:tabs>
                <w:tab w:val="left" w:pos="2551"/>
              </w:tabs>
              <w:spacing w:line="276" w:lineRule="auto"/>
              <w:jc w:val="both"/>
              <w:cnfStyle w:val="000000000000"/>
              <w:rPr>
                <w:rFonts w:ascii="Times New Roman" w:hAnsi="Times New Roman" w:cs="Times New Roman"/>
                <w:sz w:val="20"/>
                <w:szCs w:val="20"/>
              </w:rPr>
            </w:pPr>
            <w:r w:rsidRPr="00AB1CA0">
              <w:rPr>
                <w:rFonts w:ascii="Times New Roman" w:hAnsi="Times New Roman" w:cs="Times New Roman"/>
                <w:sz w:val="20"/>
                <w:szCs w:val="20"/>
              </w:rPr>
              <w:t>Block the action of integrase, the enzyme that inserts the viral genome into the host cell’s DNA.</w:t>
            </w:r>
          </w:p>
          <w:p w:rsidR="00AB1CA0" w:rsidRPr="00AB1CA0" w:rsidRDefault="00AB1CA0" w:rsidP="0043098D">
            <w:pPr>
              <w:tabs>
                <w:tab w:val="left" w:pos="2551"/>
              </w:tabs>
              <w:spacing w:line="276" w:lineRule="auto"/>
              <w:jc w:val="both"/>
              <w:cnfStyle w:val="000000000000"/>
              <w:rPr>
                <w:rFonts w:ascii="Times New Roman" w:hAnsi="Times New Roman" w:cs="Times New Roman"/>
                <w:sz w:val="20"/>
                <w:szCs w:val="20"/>
              </w:rPr>
            </w:pPr>
            <w:r w:rsidRPr="00AB1CA0">
              <w:rPr>
                <w:rFonts w:ascii="Times New Roman" w:hAnsi="Times New Roman" w:cs="Times New Roman"/>
                <w:sz w:val="20"/>
                <w:szCs w:val="20"/>
              </w:rPr>
              <w:t>Raltegravir</w:t>
            </w:r>
          </w:p>
          <w:p w:rsidR="00AB1CA0" w:rsidRPr="00AB1CA0" w:rsidRDefault="00AB1CA0" w:rsidP="0043098D">
            <w:pPr>
              <w:tabs>
                <w:tab w:val="left" w:pos="2551"/>
              </w:tabs>
              <w:spacing w:line="276" w:lineRule="auto"/>
              <w:jc w:val="both"/>
              <w:cnfStyle w:val="000000000000"/>
              <w:rPr>
                <w:rFonts w:ascii="Times New Roman" w:hAnsi="Times New Roman" w:cs="Times New Roman"/>
                <w:sz w:val="20"/>
                <w:szCs w:val="20"/>
              </w:rPr>
            </w:pPr>
            <w:r w:rsidRPr="00AB1CA0">
              <w:rPr>
                <w:rFonts w:ascii="Times New Roman" w:hAnsi="Times New Roman" w:cs="Times New Roman"/>
                <w:sz w:val="20"/>
                <w:szCs w:val="20"/>
              </w:rPr>
              <w:t>Elvitegravir</w:t>
            </w:r>
          </w:p>
          <w:p w:rsidR="00AB1CA0" w:rsidRPr="00AB1CA0" w:rsidRDefault="00AB1CA0" w:rsidP="0043098D">
            <w:pPr>
              <w:tabs>
                <w:tab w:val="left" w:pos="2551"/>
              </w:tabs>
              <w:spacing w:line="276" w:lineRule="auto"/>
              <w:jc w:val="both"/>
              <w:cnfStyle w:val="000000000000"/>
              <w:rPr>
                <w:rFonts w:ascii="Times New Roman" w:hAnsi="Times New Roman" w:cs="Times New Roman"/>
                <w:sz w:val="20"/>
                <w:szCs w:val="20"/>
              </w:rPr>
            </w:pPr>
            <w:r w:rsidRPr="00AB1CA0">
              <w:rPr>
                <w:rFonts w:ascii="Times New Roman" w:hAnsi="Times New Roman" w:cs="Times New Roman"/>
                <w:sz w:val="20"/>
                <w:szCs w:val="20"/>
              </w:rPr>
              <w:t>Dolutegravir</w:t>
            </w:r>
          </w:p>
          <w:p w:rsidR="00AB1CA0" w:rsidRPr="00AB1CA0" w:rsidRDefault="00AB1CA0" w:rsidP="0043098D">
            <w:pPr>
              <w:tabs>
                <w:tab w:val="left" w:pos="2551"/>
              </w:tabs>
              <w:spacing w:line="276" w:lineRule="auto"/>
              <w:jc w:val="both"/>
              <w:cnfStyle w:val="000000000000"/>
              <w:rPr>
                <w:rFonts w:ascii="Times New Roman" w:hAnsi="Times New Roman" w:cs="Times New Roman"/>
                <w:sz w:val="20"/>
                <w:szCs w:val="20"/>
              </w:rPr>
            </w:pPr>
            <w:r w:rsidRPr="00AB1CA0">
              <w:rPr>
                <w:rFonts w:ascii="Times New Roman" w:hAnsi="Times New Roman" w:cs="Times New Roman"/>
                <w:sz w:val="20"/>
                <w:szCs w:val="20"/>
              </w:rPr>
              <w:t>Bictegravir</w:t>
            </w:r>
          </w:p>
        </w:tc>
      </w:tr>
    </w:tbl>
    <w:p w:rsidR="00AB1CA0" w:rsidRDefault="00AB1CA0" w:rsidP="00AB1CA0">
      <w:pPr>
        <w:tabs>
          <w:tab w:val="left" w:pos="2551"/>
        </w:tabs>
        <w:spacing w:after="0"/>
        <w:jc w:val="both"/>
        <w:rPr>
          <w:rFonts w:ascii="Times New Roman" w:hAnsi="Times New Roman" w:cs="Times New Roman"/>
          <w:sz w:val="24"/>
          <w:szCs w:val="24"/>
        </w:rPr>
      </w:pPr>
    </w:p>
    <w:p w:rsidR="00C76F93" w:rsidRPr="00B6500D" w:rsidRDefault="00C76F93" w:rsidP="00C76F93">
      <w:pPr>
        <w:tabs>
          <w:tab w:val="left" w:pos="2551"/>
        </w:tabs>
        <w:spacing w:before="240" w:after="0"/>
        <w:jc w:val="both"/>
        <w:rPr>
          <w:rFonts w:ascii="Times New Roman" w:hAnsi="Times New Roman" w:cs="Times New Roman"/>
          <w:sz w:val="24"/>
          <w:szCs w:val="24"/>
        </w:rPr>
      </w:pPr>
      <w:r w:rsidRPr="00C76F93">
        <w:rPr>
          <w:rFonts w:ascii="Times New Roman" w:hAnsi="Times New Roman" w:cs="Times New Roman"/>
          <w:b/>
          <w:color w:val="D62EB6"/>
          <w:sz w:val="24"/>
          <w:szCs w:val="24"/>
        </w:rPr>
        <w:t>WHO recommendation-</w:t>
      </w:r>
      <w:r w:rsidRPr="00B6500D">
        <w:rPr>
          <w:rFonts w:ascii="Times New Roman" w:hAnsi="Times New Roman" w:cs="Times New Roman"/>
          <w:sz w:val="24"/>
          <w:szCs w:val="24"/>
        </w:rPr>
        <w:t xml:space="preserve"> TLD (</w:t>
      </w:r>
      <w:r w:rsidRPr="00B6500D">
        <w:rPr>
          <w:rFonts w:ascii="Times New Roman" w:hAnsi="Times New Roman" w:cs="Times New Roman"/>
          <w:color w:val="202124"/>
          <w:sz w:val="24"/>
          <w:szCs w:val="24"/>
          <w:shd w:val="clear" w:color="auto" w:fill="FFFFFF"/>
        </w:rPr>
        <w:t xml:space="preserve">Tenofovir disoproxil fumarate + Lamivudine + Dolutegravir) </w:t>
      </w:r>
      <w:r w:rsidRPr="00B6500D">
        <w:rPr>
          <w:rFonts w:ascii="Times New Roman" w:hAnsi="Times New Roman" w:cs="Times New Roman"/>
          <w:sz w:val="24"/>
          <w:szCs w:val="24"/>
        </w:rPr>
        <w:t>is recommended as a first-line treatment for HIV by many health authorities, including the World Health Organization (WHO). It is also used as a switch option for patients who are stable on other regimens but could benefit from the simplicity and effectiveness of TLD</w:t>
      </w:r>
      <w:r>
        <w:rPr>
          <w:rFonts w:ascii="Times New Roman" w:hAnsi="Times New Roman" w:cs="Times New Roman"/>
          <w:sz w:val="24"/>
          <w:szCs w:val="24"/>
        </w:rPr>
        <w:t xml:space="preserve"> (Figure 87)</w:t>
      </w:r>
      <w:r w:rsidRPr="00B6500D">
        <w:rPr>
          <w:rFonts w:ascii="Times New Roman" w:hAnsi="Times New Roman" w:cs="Times New Roman"/>
          <w:sz w:val="24"/>
          <w:szCs w:val="24"/>
        </w:rPr>
        <w:t>.</w:t>
      </w:r>
    </w:p>
    <w:p w:rsidR="00C76F93" w:rsidRDefault="00C76F93" w:rsidP="00156546">
      <w:pPr>
        <w:tabs>
          <w:tab w:val="left" w:pos="2551"/>
        </w:tabs>
        <w:spacing w:after="0"/>
        <w:jc w:val="both"/>
        <w:rPr>
          <w:rFonts w:ascii="Times New Roman" w:hAnsi="Times New Roman" w:cs="Times New Roman"/>
          <w:b/>
          <w:sz w:val="24"/>
          <w:szCs w:val="24"/>
        </w:rPr>
      </w:pPr>
    </w:p>
    <w:p w:rsidR="00C76F93" w:rsidRPr="00B6500D" w:rsidRDefault="00C76F93" w:rsidP="00C76F93">
      <w:pPr>
        <w:tabs>
          <w:tab w:val="left" w:pos="2551"/>
        </w:tabs>
        <w:spacing w:before="240" w:after="0"/>
        <w:jc w:val="both"/>
        <w:rPr>
          <w:rFonts w:ascii="Times New Roman" w:hAnsi="Times New Roman" w:cs="Times New Roman"/>
          <w:sz w:val="24"/>
          <w:szCs w:val="24"/>
        </w:rPr>
      </w:pPr>
      <w:r>
        <w:rPr>
          <w:rFonts w:ascii="Times New Roman" w:hAnsi="Times New Roman" w:cs="Times New Roman"/>
          <w:b/>
          <w:color w:val="D62EB6"/>
          <w:sz w:val="24"/>
          <w:szCs w:val="24"/>
        </w:rPr>
        <w:t>ART for m</w:t>
      </w:r>
      <w:r w:rsidRPr="00C76F93">
        <w:rPr>
          <w:rFonts w:ascii="Times New Roman" w:hAnsi="Times New Roman" w:cs="Times New Roman"/>
          <w:b/>
          <w:color w:val="D62EB6"/>
          <w:sz w:val="24"/>
          <w:szCs w:val="24"/>
        </w:rPr>
        <w:t>other to child transmission-</w:t>
      </w:r>
      <w:r w:rsidRPr="00B6500D">
        <w:rPr>
          <w:rFonts w:ascii="Times New Roman" w:hAnsi="Times New Roman" w:cs="Times New Roman"/>
          <w:sz w:val="24"/>
          <w:szCs w:val="24"/>
        </w:rPr>
        <w:t xml:space="preserve"> The World Health Organization (WHO) recommends a combination regimen that typically includes drugs like Tenofovir, Lamivudine, and Efavirenz. Newborns should receive antiretroviral prophylaxis to further reduce the risk of HIV transmission. This usually involves a short course of antiretroviral drugs like Nevirapine or Zidovudine, starting within hours after birth. Exclusive breastfeeding is recommended for the first six months of life, combined with maternal ART, to minimize the risk of HIV transmission.</w:t>
      </w:r>
    </w:p>
    <w:p w:rsidR="00C76F93" w:rsidRDefault="00C76F93" w:rsidP="00156546">
      <w:pPr>
        <w:tabs>
          <w:tab w:val="left" w:pos="2551"/>
        </w:tabs>
        <w:spacing w:after="0"/>
        <w:jc w:val="both"/>
        <w:rPr>
          <w:rFonts w:ascii="Times New Roman" w:hAnsi="Times New Roman" w:cs="Times New Roman"/>
          <w:b/>
          <w:sz w:val="24"/>
          <w:szCs w:val="24"/>
        </w:rPr>
      </w:pPr>
    </w:p>
    <w:p w:rsidR="00611526" w:rsidRDefault="00611526" w:rsidP="00156546">
      <w:pPr>
        <w:tabs>
          <w:tab w:val="left" w:pos="2551"/>
        </w:tabs>
        <w:spacing w:after="0"/>
        <w:jc w:val="both"/>
        <w:rPr>
          <w:rFonts w:ascii="Times New Roman" w:hAnsi="Times New Roman" w:cs="Times New Roman"/>
          <w:b/>
          <w:sz w:val="24"/>
          <w:szCs w:val="24"/>
        </w:rPr>
      </w:pPr>
    </w:p>
    <w:p w:rsidR="00611526" w:rsidRDefault="00611526" w:rsidP="00156546">
      <w:pPr>
        <w:tabs>
          <w:tab w:val="left" w:pos="2551"/>
        </w:tabs>
        <w:spacing w:after="0"/>
        <w:jc w:val="both"/>
        <w:rPr>
          <w:rFonts w:ascii="Times New Roman" w:hAnsi="Times New Roman" w:cs="Times New Roman"/>
          <w:b/>
          <w:sz w:val="24"/>
          <w:szCs w:val="24"/>
        </w:rPr>
      </w:pPr>
    </w:p>
    <w:p w:rsidR="00C76F93" w:rsidRDefault="00C76F93" w:rsidP="00156546">
      <w:pPr>
        <w:tabs>
          <w:tab w:val="left" w:pos="2551"/>
        </w:tabs>
        <w:spacing w:after="0"/>
        <w:jc w:val="both"/>
        <w:rPr>
          <w:rFonts w:ascii="Times New Roman" w:hAnsi="Times New Roman" w:cs="Times New Roman"/>
          <w:b/>
          <w:sz w:val="24"/>
          <w:szCs w:val="24"/>
        </w:rPr>
      </w:pPr>
    </w:p>
    <w:p w:rsidR="009450DF"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pict>
          <v:rect id="_x0000_s1872" style="position:absolute;left:0;text-align:left;margin-left:-25.1pt;margin-top:9.25pt;width:506.3pt;height:511.55pt;z-index:251640815" fillcolor="#f2f2f2 [3052]"/>
        </w:pict>
      </w:r>
      <w:r>
        <w:rPr>
          <w:rFonts w:ascii="Times New Roman" w:hAnsi="Times New Roman" w:cs="Times New Roman"/>
          <w:noProof/>
          <w:sz w:val="24"/>
          <w:szCs w:val="24"/>
          <w:lang w:eastAsia="en-IN"/>
        </w:rPr>
        <w:pict>
          <v:shape id="_x0000_s1813" type="#_x0000_t202" style="position:absolute;left:0;text-align:left;margin-left:152.35pt;margin-top:14.95pt;width:156.6pt;height:40.15pt;z-index:252343296">
            <v:textbox style="mso-next-textbox:#_x0000_s1813">
              <w:txbxContent>
                <w:p w:rsidR="00D216B0" w:rsidRPr="009450DF" w:rsidRDefault="00D216B0" w:rsidP="009450DF">
                  <w:pPr>
                    <w:spacing w:after="0"/>
                    <w:jc w:val="center"/>
                    <w:rPr>
                      <w:rFonts w:ascii="Times New Roman" w:hAnsi="Times New Roman" w:cs="Times New Roman"/>
                    </w:rPr>
                  </w:pPr>
                  <w:r w:rsidRPr="009450DF">
                    <w:rPr>
                      <w:rFonts w:ascii="Times New Roman" w:hAnsi="Times New Roman" w:cs="Times New Roman"/>
                    </w:rPr>
                    <w:t>HIV-infected with viral load</w:t>
                  </w:r>
                </w:p>
                <w:p w:rsidR="00D216B0" w:rsidRPr="009450DF" w:rsidRDefault="00D216B0" w:rsidP="009450DF">
                  <w:pPr>
                    <w:spacing w:after="0"/>
                    <w:jc w:val="center"/>
                    <w:rPr>
                      <w:rFonts w:ascii="Times New Roman" w:hAnsi="Times New Roman" w:cs="Times New Roman"/>
                    </w:rPr>
                  </w:pPr>
                  <w:r w:rsidRPr="009450DF">
                    <w:rPr>
                      <w:rFonts w:ascii="Times New Roman" w:hAnsi="Times New Roman" w:cs="Times New Roman"/>
                    </w:rPr>
                    <w:t>&gt;5000-10000 or CD4 &lt;500/µl</w:t>
                  </w:r>
                </w:p>
              </w:txbxContent>
            </v:textbox>
          </v:shape>
        </w:pict>
      </w:r>
    </w:p>
    <w:p w:rsidR="009450DF" w:rsidRDefault="009450DF" w:rsidP="00156546">
      <w:pPr>
        <w:tabs>
          <w:tab w:val="left" w:pos="2551"/>
        </w:tabs>
        <w:spacing w:after="0"/>
        <w:jc w:val="both"/>
        <w:rPr>
          <w:rFonts w:ascii="Times New Roman" w:hAnsi="Times New Roman" w:cs="Times New Roman"/>
          <w:sz w:val="24"/>
          <w:szCs w:val="24"/>
        </w:rPr>
      </w:pPr>
    </w:p>
    <w:p w:rsidR="00C54F02" w:rsidRDefault="00C54F02" w:rsidP="00156546">
      <w:pPr>
        <w:tabs>
          <w:tab w:val="left" w:pos="2551"/>
        </w:tabs>
        <w:spacing w:after="0"/>
        <w:jc w:val="both"/>
        <w:rPr>
          <w:rFonts w:ascii="Times New Roman" w:hAnsi="Times New Roman" w:cs="Times New Roman"/>
          <w:sz w:val="24"/>
          <w:szCs w:val="24"/>
        </w:rPr>
      </w:pPr>
    </w:p>
    <w:p w:rsidR="00C54F02"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14" type="#_x0000_t32" style="position:absolute;left:0;text-align:left;margin-left:226.9pt;margin-top:7.5pt;width:0;height:15.1pt;z-index:252344320" o:connectortype="straight"/>
        </w:pict>
      </w:r>
    </w:p>
    <w:p w:rsidR="00C54F02"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22" type="#_x0000_t32" style="position:absolute;left:0;text-align:left;margin-left:310.1pt;margin-top:7.6pt;width:0;height:15.1pt;z-index:252352512" o:connectortype="straight"/>
        </w:pict>
      </w:r>
      <w:r>
        <w:rPr>
          <w:rFonts w:ascii="Times New Roman" w:hAnsi="Times New Roman" w:cs="Times New Roman"/>
          <w:noProof/>
          <w:sz w:val="24"/>
          <w:szCs w:val="24"/>
          <w:lang w:eastAsia="en-IN"/>
        </w:rPr>
        <w:pict>
          <v:shape id="_x0000_s1818" type="#_x0000_t32" style="position:absolute;left:0;text-align:left;margin-left:209.25pt;margin-top:6.75pt;width:0;height:15.1pt;z-index:252348416" o:connectortype="straight"/>
        </w:pict>
      </w:r>
      <w:r>
        <w:rPr>
          <w:rFonts w:ascii="Times New Roman" w:hAnsi="Times New Roman" w:cs="Times New Roman"/>
          <w:noProof/>
          <w:sz w:val="24"/>
          <w:szCs w:val="24"/>
          <w:lang w:eastAsia="en-IN"/>
        </w:rPr>
        <w:pict>
          <v:shape id="_x0000_s1839" type="#_x0000_t202" style="position:absolute;left:0;text-align:left;margin-left:-4.8pt;margin-top:12.9pt;width:62.55pt;height:36.7pt;z-index:252369920" fillcolor="#f2f2f2 [3052]" stroked="f">
            <v:textbox style="mso-next-textbox:#_x0000_s1839">
              <w:txbxContent>
                <w:p w:rsidR="00D216B0" w:rsidRPr="009450DF" w:rsidRDefault="00D216B0" w:rsidP="005542C6">
                  <w:pPr>
                    <w:spacing w:after="0"/>
                    <w:jc w:val="center"/>
                    <w:rPr>
                      <w:rFonts w:ascii="Times New Roman" w:hAnsi="Times New Roman" w:cs="Times New Roman"/>
                    </w:rPr>
                  </w:pPr>
                  <w:r>
                    <w:rPr>
                      <w:rFonts w:ascii="Times New Roman" w:hAnsi="Times New Roman" w:cs="Times New Roman"/>
                    </w:rPr>
                    <w:t>First line treatment</w:t>
                  </w:r>
                </w:p>
              </w:txbxContent>
            </v:textbox>
          </v:shape>
        </w:pict>
      </w:r>
      <w:r>
        <w:rPr>
          <w:rFonts w:ascii="Times New Roman" w:hAnsi="Times New Roman" w:cs="Times New Roman"/>
          <w:noProof/>
          <w:sz w:val="24"/>
          <w:szCs w:val="24"/>
          <w:lang w:eastAsia="en-IN"/>
        </w:rPr>
        <w:pict>
          <v:shape id="_x0000_s1815" type="#_x0000_t32" style="position:absolute;left:0;text-align:left;margin-left:106.6pt;margin-top:6.85pt;width:325.4pt;height:0;z-index:252345344" o:connectortype="straight"/>
        </w:pict>
      </w:r>
      <w:r>
        <w:rPr>
          <w:rFonts w:ascii="Times New Roman" w:hAnsi="Times New Roman" w:cs="Times New Roman"/>
          <w:noProof/>
          <w:sz w:val="24"/>
          <w:szCs w:val="24"/>
          <w:lang w:eastAsia="en-IN"/>
        </w:rPr>
        <w:pict>
          <v:shape id="_x0000_s1816" type="#_x0000_t32" style="position:absolute;left:0;text-align:left;margin-left:106.6pt;margin-top:6.75pt;width:0;height:15.1pt;z-index:252346368" o:connectortype="straight"/>
        </w:pict>
      </w:r>
      <w:r>
        <w:rPr>
          <w:rFonts w:ascii="Times New Roman" w:hAnsi="Times New Roman" w:cs="Times New Roman"/>
          <w:noProof/>
          <w:sz w:val="24"/>
          <w:szCs w:val="24"/>
          <w:lang w:eastAsia="en-IN"/>
        </w:rPr>
        <w:pict>
          <v:shape id="_x0000_s1823" type="#_x0000_t32" style="position:absolute;left:0;text-align:left;margin-left:6in;margin-top:6.75pt;width:0;height:15.1pt;z-index:252353536" o:connectortype="straight"/>
        </w:pict>
      </w:r>
    </w:p>
    <w:p w:rsidR="00C54F02"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19" type="#_x0000_t202" style="position:absolute;left:0;text-align:left;margin-left:176.55pt;margin-top:6.85pt;width:62.55pt;height:20.9pt;z-index:252349440">
            <v:textbox style="mso-next-textbox:#_x0000_s1819">
              <w:txbxContent>
                <w:p w:rsidR="00D216B0" w:rsidRPr="009450DF" w:rsidRDefault="00D216B0" w:rsidP="009450DF">
                  <w:pPr>
                    <w:spacing w:after="0"/>
                    <w:jc w:val="center"/>
                    <w:rPr>
                      <w:rFonts w:ascii="Times New Roman" w:hAnsi="Times New Roman" w:cs="Times New Roman"/>
                    </w:rPr>
                  </w:pPr>
                  <w:r>
                    <w:rPr>
                      <w:rFonts w:ascii="Times New Roman" w:hAnsi="Times New Roman" w:cs="Times New Roman"/>
                    </w:rPr>
                    <w:t>ddl</w:t>
                  </w:r>
                </w:p>
              </w:txbxContent>
            </v:textbox>
          </v:shape>
        </w:pict>
      </w:r>
      <w:r>
        <w:rPr>
          <w:rFonts w:ascii="Times New Roman" w:hAnsi="Times New Roman" w:cs="Times New Roman"/>
          <w:noProof/>
          <w:sz w:val="24"/>
          <w:szCs w:val="24"/>
          <w:lang w:eastAsia="en-IN"/>
        </w:rPr>
        <w:pict>
          <v:shape id="_x0000_s1820" type="#_x0000_t202" style="position:absolute;left:0;text-align:left;margin-left:279pt;margin-top:5.95pt;width:62.55pt;height:20.9pt;z-index:252350464">
            <v:textbox style="mso-next-textbox:#_x0000_s1820">
              <w:txbxContent>
                <w:p w:rsidR="00D216B0" w:rsidRPr="009450DF" w:rsidRDefault="00D216B0" w:rsidP="009450DF">
                  <w:pPr>
                    <w:spacing w:after="0"/>
                    <w:jc w:val="center"/>
                    <w:rPr>
                      <w:rFonts w:ascii="Times New Roman" w:hAnsi="Times New Roman" w:cs="Times New Roman"/>
                    </w:rPr>
                  </w:pPr>
                  <w:r>
                    <w:rPr>
                      <w:rFonts w:ascii="Times New Roman" w:hAnsi="Times New Roman" w:cs="Times New Roman"/>
                    </w:rPr>
                    <w:t>AZT+ddl</w:t>
                  </w:r>
                </w:p>
              </w:txbxContent>
            </v:textbox>
          </v:shape>
        </w:pict>
      </w:r>
      <w:r>
        <w:rPr>
          <w:rFonts w:ascii="Times New Roman" w:hAnsi="Times New Roman" w:cs="Times New Roman"/>
          <w:noProof/>
          <w:sz w:val="24"/>
          <w:szCs w:val="24"/>
          <w:lang w:eastAsia="en-IN"/>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838" type="#_x0000_t87" style="position:absolute;left:0;text-align:left;margin-left:63.7pt;margin-top:5.95pt;width:7.55pt;height:21.8pt;z-index:252368896"/>
        </w:pict>
      </w:r>
      <w:r>
        <w:rPr>
          <w:rFonts w:ascii="Times New Roman" w:hAnsi="Times New Roman" w:cs="Times New Roman"/>
          <w:noProof/>
          <w:sz w:val="24"/>
          <w:szCs w:val="24"/>
          <w:lang w:eastAsia="en-IN"/>
        </w:rPr>
        <w:pict>
          <v:shape id="_x0000_s1817" type="#_x0000_t202" style="position:absolute;left:0;text-align:left;margin-left:81.2pt;margin-top:5.95pt;width:62.55pt;height:20.9pt;z-index:252347392">
            <v:textbox style="mso-next-textbox:#_x0000_s1817">
              <w:txbxContent>
                <w:p w:rsidR="00D216B0" w:rsidRPr="009450DF" w:rsidRDefault="00D216B0" w:rsidP="009450DF">
                  <w:pPr>
                    <w:spacing w:after="0"/>
                    <w:jc w:val="center"/>
                    <w:rPr>
                      <w:rFonts w:ascii="Times New Roman" w:hAnsi="Times New Roman" w:cs="Times New Roman"/>
                    </w:rPr>
                  </w:pPr>
                  <w:r>
                    <w:rPr>
                      <w:rFonts w:ascii="Times New Roman" w:hAnsi="Times New Roman" w:cs="Times New Roman"/>
                    </w:rPr>
                    <w:t>AZT+3TC</w:t>
                  </w:r>
                </w:p>
              </w:txbxContent>
            </v:textbox>
          </v:shape>
        </w:pict>
      </w:r>
      <w:r>
        <w:rPr>
          <w:rFonts w:ascii="Times New Roman" w:hAnsi="Times New Roman" w:cs="Times New Roman"/>
          <w:noProof/>
          <w:sz w:val="24"/>
          <w:szCs w:val="24"/>
          <w:lang w:eastAsia="en-IN"/>
        </w:rPr>
        <w:pict>
          <v:shape id="_x0000_s1821" type="#_x0000_t202" style="position:absolute;left:0;text-align:left;margin-left:381.2pt;margin-top:5.95pt;width:62.55pt;height:20.9pt;z-index:252351488">
            <v:textbox style="mso-next-textbox:#_x0000_s1821">
              <w:txbxContent>
                <w:p w:rsidR="00D216B0" w:rsidRPr="009450DF" w:rsidRDefault="00D216B0" w:rsidP="009450DF">
                  <w:pPr>
                    <w:spacing w:after="0"/>
                    <w:jc w:val="center"/>
                    <w:rPr>
                      <w:rFonts w:ascii="Times New Roman" w:hAnsi="Times New Roman" w:cs="Times New Roman"/>
                    </w:rPr>
                  </w:pPr>
                  <w:r>
                    <w:rPr>
                      <w:rFonts w:ascii="Times New Roman" w:hAnsi="Times New Roman" w:cs="Times New Roman"/>
                    </w:rPr>
                    <w:t>AZT+ddC</w:t>
                  </w:r>
                </w:p>
              </w:txbxContent>
            </v:textbox>
          </v:shape>
        </w:pict>
      </w:r>
    </w:p>
    <w:p w:rsidR="00C54F02"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24" type="#_x0000_t32" style="position:absolute;left:0;text-align:left;margin-left:107.45pt;margin-top:11.85pt;width:0;height:18.4pt;z-index:252354560" o:connectortype="straight"/>
        </w:pict>
      </w:r>
      <w:r>
        <w:rPr>
          <w:rFonts w:ascii="Times New Roman" w:hAnsi="Times New Roman" w:cs="Times New Roman"/>
          <w:noProof/>
          <w:sz w:val="24"/>
          <w:szCs w:val="24"/>
          <w:lang w:eastAsia="en-IN"/>
        </w:rPr>
        <w:pict>
          <v:shape id="_x0000_s1826" type="#_x0000_t32" style="position:absolute;left:0;text-align:left;margin-left:419.15pt;margin-top:11pt;width:0;height:20.8pt;z-index:252356608" o:connectortype="straight"/>
        </w:pict>
      </w:r>
    </w:p>
    <w:p w:rsidR="00C54F02"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25" type="#_x0000_t32" style="position:absolute;left:0;text-align:left;margin-left:106.6pt;margin-top:15.1pt;width:312.55pt;height:0;z-index:252355584" o:connectortype="straight"/>
        </w:pict>
      </w:r>
    </w:p>
    <w:p w:rsidR="00C54F02"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27" type="#_x0000_t32" style="position:absolute;left:0;text-align:left;margin-left:258.35pt;margin-top:.9pt;width:0;height:15.1pt;z-index:252357632" o:connectortype="straight"/>
        </w:pict>
      </w:r>
    </w:p>
    <w:p w:rsidR="00C54F02"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29" type="#_x0000_t32" style="position:absolute;left:0;text-align:left;margin-left:106.7pt;margin-top:.45pt;width:0;height:18.4pt;z-index:252359680" o:connectortype="straight"/>
        </w:pict>
      </w:r>
      <w:r>
        <w:rPr>
          <w:rFonts w:ascii="Times New Roman" w:hAnsi="Times New Roman" w:cs="Times New Roman"/>
          <w:noProof/>
          <w:sz w:val="24"/>
          <w:szCs w:val="24"/>
          <w:lang w:eastAsia="en-IN"/>
        </w:rPr>
        <w:pict>
          <v:shape id="_x0000_s1828" type="#_x0000_t32" style="position:absolute;left:0;text-align:left;margin-left:106.6pt;margin-top:.1pt;width:316.9pt;height:0;z-index:252358656" o:connectortype="straight"/>
        </w:pict>
      </w:r>
      <w:r>
        <w:rPr>
          <w:rFonts w:ascii="Times New Roman" w:hAnsi="Times New Roman" w:cs="Times New Roman"/>
          <w:noProof/>
          <w:sz w:val="24"/>
          <w:szCs w:val="24"/>
          <w:lang w:eastAsia="en-IN"/>
        </w:rPr>
        <w:pict>
          <v:shape id="_x0000_s1835" type="#_x0000_t32" style="position:absolute;left:0;text-align:left;margin-left:423.5pt;margin-top:1.1pt;width:0;height:18.4pt;z-index:252365824" o:connectortype="straight"/>
        </w:pict>
      </w:r>
    </w:p>
    <w:p w:rsidR="00C54F02"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31" type="#_x0000_t202" style="position:absolute;left:0;text-align:left;margin-left:54.8pt;margin-top:2.95pt;width:121.75pt;height:20.9pt;z-index:252361728">
            <v:textbox style="mso-next-textbox:#_x0000_s1831">
              <w:txbxContent>
                <w:p w:rsidR="00D216B0" w:rsidRPr="009450DF" w:rsidRDefault="00D216B0" w:rsidP="00C24E69">
                  <w:pPr>
                    <w:spacing w:after="0"/>
                    <w:jc w:val="center"/>
                    <w:rPr>
                      <w:rFonts w:ascii="Times New Roman" w:hAnsi="Times New Roman" w:cs="Times New Roman"/>
                    </w:rPr>
                  </w:pPr>
                  <w:r>
                    <w:rPr>
                      <w:rFonts w:ascii="Times New Roman" w:hAnsi="Times New Roman" w:cs="Times New Roman"/>
                    </w:rPr>
                    <w:t>Intolerence to regimen</w:t>
                  </w:r>
                </w:p>
              </w:txbxContent>
            </v:textbox>
          </v:shape>
        </w:pict>
      </w:r>
      <w:r>
        <w:rPr>
          <w:rFonts w:ascii="Times New Roman" w:hAnsi="Times New Roman" w:cs="Times New Roman"/>
          <w:noProof/>
          <w:sz w:val="24"/>
          <w:szCs w:val="24"/>
          <w:lang w:eastAsia="en-IN"/>
        </w:rPr>
        <w:pict>
          <v:shape id="_x0000_s1832" type="#_x0000_t202" style="position:absolute;left:0;text-align:left;margin-left:261.2pt;margin-top:2.95pt;width:192.7pt;height:81pt;z-index:252362752">
            <v:textbox style="mso-next-textbox:#_x0000_s1832">
              <w:txbxContent>
                <w:p w:rsidR="00D216B0" w:rsidRPr="009450DF" w:rsidRDefault="00D216B0" w:rsidP="005542C6">
                  <w:pPr>
                    <w:spacing w:after="0"/>
                    <w:jc w:val="both"/>
                    <w:rPr>
                      <w:rFonts w:ascii="Times New Roman" w:hAnsi="Times New Roman" w:cs="Times New Roman"/>
                    </w:rPr>
                  </w:pPr>
                  <w:r>
                    <w:rPr>
                      <w:rFonts w:ascii="Times New Roman" w:hAnsi="Times New Roman" w:cs="Times New Roman"/>
                    </w:rPr>
                    <w:t>Progression of disease or viral load does not decrease by ≥ 0.5 log with initiation of treatment or increase of viral load by ≥ 0.5 log while on treatment</w:t>
                  </w:r>
                </w:p>
              </w:txbxContent>
            </v:textbox>
          </v:shape>
        </w:pict>
      </w:r>
    </w:p>
    <w:p w:rsidR="00C54F02"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33" type="#_x0000_t32" style="position:absolute;left:0;text-align:left;margin-left:106.2pt;margin-top:8pt;width:0;height:18.4pt;z-index:252363776" o:connectortype="straight"/>
        </w:pict>
      </w:r>
    </w:p>
    <w:p w:rsidR="00C54F02"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34" type="#_x0000_t202" style="position:absolute;left:0;text-align:left;margin-left:56.5pt;margin-top:10.55pt;width:121.75pt;height:34.3pt;z-index:252364800">
            <v:textbox style="mso-next-textbox:#_x0000_s1834">
              <w:txbxContent>
                <w:p w:rsidR="00D216B0" w:rsidRPr="005542C6" w:rsidRDefault="00D216B0" w:rsidP="005542C6">
                  <w:pPr>
                    <w:spacing w:after="0" w:line="240" w:lineRule="auto"/>
                    <w:jc w:val="center"/>
                    <w:rPr>
                      <w:rFonts w:ascii="Times New Roman" w:hAnsi="Times New Roman" w:cs="Times New Roman"/>
                    </w:rPr>
                  </w:pPr>
                  <w:r w:rsidRPr="005542C6">
                    <w:rPr>
                      <w:rFonts w:ascii="Times New Roman" w:hAnsi="Times New Roman" w:cs="Times New Roman"/>
                    </w:rPr>
                    <w:t>Change to alternative first-line treatment</w:t>
                  </w:r>
                </w:p>
              </w:txbxContent>
            </v:textbox>
          </v:shape>
        </w:pict>
      </w:r>
    </w:p>
    <w:p w:rsidR="00C54F02" w:rsidRDefault="00C54F02" w:rsidP="00156546">
      <w:pPr>
        <w:tabs>
          <w:tab w:val="left" w:pos="2551"/>
        </w:tabs>
        <w:spacing w:after="0"/>
        <w:jc w:val="both"/>
        <w:rPr>
          <w:rFonts w:ascii="Times New Roman" w:hAnsi="Times New Roman" w:cs="Times New Roman"/>
          <w:sz w:val="24"/>
          <w:szCs w:val="24"/>
        </w:rPr>
      </w:pPr>
    </w:p>
    <w:p w:rsidR="00C54F02" w:rsidRDefault="00C54F02" w:rsidP="00156546">
      <w:pPr>
        <w:tabs>
          <w:tab w:val="left" w:pos="2551"/>
        </w:tabs>
        <w:spacing w:after="0"/>
        <w:jc w:val="both"/>
        <w:rPr>
          <w:rFonts w:ascii="Times New Roman" w:hAnsi="Times New Roman" w:cs="Times New Roman"/>
          <w:sz w:val="24"/>
          <w:szCs w:val="24"/>
        </w:rPr>
      </w:pPr>
    </w:p>
    <w:p w:rsidR="00C54F02"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36" type="#_x0000_t32" style="position:absolute;left:0;text-align:left;margin-left:358.15pt;margin-top:4.6pt;width:0;height:18.4pt;z-index:252366848" o:connectortype="straight"/>
        </w:pict>
      </w:r>
    </w:p>
    <w:p w:rsidR="00C54F02"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37" type="#_x0000_t32" style="position:absolute;left:0;text-align:left;margin-left:99.5pt;margin-top:6.45pt;width:360.15pt;height:0;z-index:252367872" o:connectortype="straight"/>
        </w:pict>
      </w:r>
      <w:r>
        <w:rPr>
          <w:rFonts w:ascii="Times New Roman" w:hAnsi="Times New Roman" w:cs="Times New Roman"/>
          <w:noProof/>
          <w:sz w:val="24"/>
          <w:szCs w:val="24"/>
          <w:lang w:eastAsia="en-IN"/>
        </w:rPr>
        <w:pict>
          <v:shape id="_x0000_s1845" type="#_x0000_t32" style="position:absolute;left:0;text-align:left;margin-left:99.5pt;margin-top:7.15pt;width:0;height:18.4pt;z-index:252376064" o:connectortype="straight"/>
        </w:pict>
      </w:r>
      <w:r>
        <w:rPr>
          <w:rFonts w:ascii="Times New Roman" w:hAnsi="Times New Roman" w:cs="Times New Roman"/>
          <w:noProof/>
          <w:sz w:val="24"/>
          <w:szCs w:val="24"/>
          <w:lang w:eastAsia="en-IN"/>
        </w:rPr>
        <w:pict>
          <v:shape id="_x0000_s1846" type="#_x0000_t32" style="position:absolute;left:0;text-align:left;margin-left:203.75pt;margin-top:7.15pt;width:0;height:18.4pt;z-index:252377088" o:connectortype="straight"/>
        </w:pict>
      </w:r>
      <w:r>
        <w:rPr>
          <w:rFonts w:ascii="Times New Roman" w:hAnsi="Times New Roman" w:cs="Times New Roman"/>
          <w:noProof/>
          <w:sz w:val="24"/>
          <w:szCs w:val="24"/>
          <w:lang w:eastAsia="en-IN"/>
        </w:rPr>
        <w:pict>
          <v:shape id="_x0000_s1847" type="#_x0000_t32" style="position:absolute;left:0;text-align:left;margin-left:293.4pt;margin-top:6.65pt;width:0;height:18.4pt;z-index:252378112" o:connectortype="straight"/>
        </w:pict>
      </w:r>
      <w:r>
        <w:rPr>
          <w:rFonts w:ascii="Times New Roman" w:hAnsi="Times New Roman" w:cs="Times New Roman"/>
          <w:noProof/>
          <w:sz w:val="24"/>
          <w:szCs w:val="24"/>
          <w:lang w:eastAsia="en-IN"/>
        </w:rPr>
        <w:pict>
          <v:shape id="_x0000_s1849" type="#_x0000_t32" style="position:absolute;left:0;text-align:left;margin-left:378.55pt;margin-top:8.15pt;width:0;height:18.4pt;z-index:252380160" o:connectortype="straight"/>
        </w:pict>
      </w:r>
      <w:r>
        <w:rPr>
          <w:rFonts w:ascii="Times New Roman" w:hAnsi="Times New Roman" w:cs="Times New Roman"/>
          <w:noProof/>
          <w:sz w:val="24"/>
          <w:szCs w:val="24"/>
          <w:lang w:eastAsia="en-IN"/>
        </w:rPr>
        <w:pict>
          <v:shape id="_x0000_s1851" type="#_x0000_t32" style="position:absolute;left:0;text-align:left;margin-left:459.65pt;margin-top:5.6pt;width:0;height:18.4pt;z-index:252382208" o:connectortype="straight"/>
        </w:pict>
      </w:r>
    </w:p>
    <w:p w:rsidR="00C54F02"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66" type="#_x0000_t87" style="position:absolute;left:0;text-align:left;margin-left:43.6pt;margin-top:10.65pt;width:7.55pt;height:55.25pt;z-index:252396544"/>
        </w:pict>
      </w:r>
      <w:r>
        <w:rPr>
          <w:rFonts w:ascii="Times New Roman" w:hAnsi="Times New Roman" w:cs="Times New Roman"/>
          <w:noProof/>
          <w:sz w:val="24"/>
          <w:szCs w:val="24"/>
          <w:lang w:eastAsia="en-IN"/>
        </w:rPr>
        <w:pict>
          <v:shape id="_x0000_s1844" type="#_x0000_t202" style="position:absolute;left:0;text-align:left;margin-left:416.95pt;margin-top:8.1pt;width:62.55pt;height:20.9pt;z-index:252375040">
            <v:textbox style="mso-next-textbox:#_x0000_s1844">
              <w:txbxContent>
                <w:p w:rsidR="00D216B0" w:rsidRPr="009450DF" w:rsidRDefault="00D216B0" w:rsidP="001A0096">
                  <w:pPr>
                    <w:spacing w:after="0"/>
                    <w:jc w:val="center"/>
                    <w:rPr>
                      <w:rFonts w:ascii="Times New Roman" w:hAnsi="Times New Roman" w:cs="Times New Roman"/>
                    </w:rPr>
                  </w:pPr>
                  <w:r>
                    <w:rPr>
                      <w:rFonts w:ascii="Times New Roman" w:hAnsi="Times New Roman" w:cs="Times New Roman"/>
                    </w:rPr>
                    <w:t>d4t+ddl</w:t>
                  </w:r>
                </w:p>
              </w:txbxContent>
            </v:textbox>
          </v:shape>
        </w:pict>
      </w:r>
      <w:r>
        <w:rPr>
          <w:rFonts w:ascii="Times New Roman" w:hAnsi="Times New Roman" w:cs="Times New Roman"/>
          <w:noProof/>
          <w:sz w:val="24"/>
          <w:szCs w:val="24"/>
          <w:lang w:eastAsia="en-IN"/>
        </w:rPr>
        <w:pict>
          <v:shape id="_x0000_s1840" type="#_x0000_t202" style="position:absolute;left:0;text-align:left;margin-left:54.7pt;margin-top:10.65pt;width:89.5pt;height:55.25pt;z-index:252370944">
            <v:textbox style="mso-next-textbox:#_x0000_s1840">
              <w:txbxContent>
                <w:p w:rsidR="00D216B0" w:rsidRPr="009450DF" w:rsidRDefault="00D216B0" w:rsidP="001A0096">
                  <w:pPr>
                    <w:spacing w:after="0"/>
                    <w:jc w:val="center"/>
                    <w:rPr>
                      <w:rFonts w:ascii="Times New Roman" w:hAnsi="Times New Roman" w:cs="Times New Roman"/>
                    </w:rPr>
                  </w:pPr>
                  <w:r>
                    <w:rPr>
                      <w:rFonts w:ascii="Times New Roman" w:hAnsi="Times New Roman" w:cs="Times New Roman"/>
                    </w:rPr>
                    <w:t>Saquinavir + one or more nucleoside analogs</w:t>
                  </w:r>
                </w:p>
                <w:p w:rsidR="00D216B0" w:rsidRDefault="00D216B0"/>
              </w:txbxContent>
            </v:textbox>
          </v:shape>
        </w:pict>
      </w:r>
      <w:r>
        <w:rPr>
          <w:rFonts w:ascii="Times New Roman" w:hAnsi="Times New Roman" w:cs="Times New Roman"/>
          <w:noProof/>
          <w:sz w:val="24"/>
          <w:szCs w:val="24"/>
          <w:lang w:eastAsia="en-IN"/>
        </w:rPr>
        <w:pict>
          <v:shape id="_x0000_s1841" type="#_x0000_t202" style="position:absolute;left:0;text-align:left;margin-left:151.4pt;margin-top:10.65pt;width:89.5pt;height:55.25pt;z-index:252371968">
            <v:textbox style="mso-next-textbox:#_x0000_s1841">
              <w:txbxContent>
                <w:p w:rsidR="00D216B0" w:rsidRPr="009450DF" w:rsidRDefault="00D216B0" w:rsidP="001A0096">
                  <w:pPr>
                    <w:spacing w:after="0"/>
                    <w:jc w:val="center"/>
                    <w:rPr>
                      <w:rFonts w:ascii="Times New Roman" w:hAnsi="Times New Roman" w:cs="Times New Roman"/>
                    </w:rPr>
                  </w:pPr>
                  <w:r>
                    <w:rPr>
                      <w:rFonts w:ascii="Times New Roman" w:hAnsi="Times New Roman" w:cs="Times New Roman"/>
                    </w:rPr>
                    <w:t>Ritonavir + one or more nucleoside analogs</w:t>
                  </w:r>
                </w:p>
                <w:p w:rsidR="00D216B0" w:rsidRDefault="00D216B0" w:rsidP="001A0096"/>
              </w:txbxContent>
            </v:textbox>
          </v:shape>
        </w:pict>
      </w:r>
      <w:r>
        <w:rPr>
          <w:rFonts w:ascii="Times New Roman" w:hAnsi="Times New Roman" w:cs="Times New Roman"/>
          <w:noProof/>
          <w:sz w:val="24"/>
          <w:szCs w:val="24"/>
          <w:lang w:eastAsia="en-IN"/>
        </w:rPr>
        <w:pict>
          <v:shape id="_x0000_s1848" type="#_x0000_t202" style="position:absolute;left:0;text-align:left;margin-left:248.1pt;margin-top:9.8pt;width:89.5pt;height:55.25pt;z-index:252379136">
            <v:textbox style="mso-next-textbox:#_x0000_s1848">
              <w:txbxContent>
                <w:p w:rsidR="00D216B0" w:rsidRPr="009450DF" w:rsidRDefault="00D216B0" w:rsidP="001A0096">
                  <w:pPr>
                    <w:spacing w:after="0"/>
                    <w:rPr>
                      <w:rFonts w:ascii="Times New Roman" w:hAnsi="Times New Roman" w:cs="Times New Roman"/>
                    </w:rPr>
                  </w:pPr>
                  <w:r>
                    <w:rPr>
                      <w:rFonts w:ascii="Times New Roman" w:hAnsi="Times New Roman" w:cs="Times New Roman"/>
                    </w:rPr>
                    <w:t>Indinavir + one or more nucleoside analogs</w:t>
                  </w:r>
                </w:p>
                <w:p w:rsidR="00D216B0" w:rsidRDefault="00D216B0" w:rsidP="001A0096"/>
              </w:txbxContent>
            </v:textbox>
          </v:shape>
        </w:pict>
      </w:r>
      <w:r>
        <w:rPr>
          <w:rFonts w:ascii="Times New Roman" w:hAnsi="Times New Roman" w:cs="Times New Roman"/>
          <w:noProof/>
          <w:sz w:val="24"/>
          <w:szCs w:val="24"/>
          <w:lang w:eastAsia="en-IN"/>
        </w:rPr>
        <w:pict>
          <v:shape id="_x0000_s1850" type="#_x0000_t202" style="position:absolute;left:0;text-align:left;margin-left:346.45pt;margin-top:8.1pt;width:62.55pt;height:20.9pt;z-index:252381184">
            <v:textbox style="mso-next-textbox:#_x0000_s1850">
              <w:txbxContent>
                <w:p w:rsidR="00D216B0" w:rsidRPr="009450DF" w:rsidRDefault="00D216B0" w:rsidP="001A0096">
                  <w:pPr>
                    <w:spacing w:after="0"/>
                    <w:jc w:val="center"/>
                    <w:rPr>
                      <w:rFonts w:ascii="Times New Roman" w:hAnsi="Times New Roman" w:cs="Times New Roman"/>
                    </w:rPr>
                  </w:pPr>
                  <w:r>
                    <w:rPr>
                      <w:rFonts w:ascii="Times New Roman" w:hAnsi="Times New Roman" w:cs="Times New Roman"/>
                    </w:rPr>
                    <w:t>d4t+3TC</w:t>
                  </w:r>
                </w:p>
              </w:txbxContent>
            </v:textbox>
          </v:shape>
        </w:pict>
      </w:r>
    </w:p>
    <w:p w:rsidR="00C54F02"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65" type="#_x0000_t202" style="position:absolute;left:0;text-align:left;margin-left:-24.2pt;margin-top:2.45pt;width:68.65pt;height:36.7pt;z-index:252395520" fillcolor="#f2f2f2 [3052]" stroked="f">
            <v:textbox style="mso-next-textbox:#_x0000_s1865">
              <w:txbxContent>
                <w:p w:rsidR="00D216B0" w:rsidRPr="009450DF" w:rsidRDefault="00D216B0" w:rsidP="005D2DF0">
                  <w:pPr>
                    <w:spacing w:after="0"/>
                    <w:jc w:val="center"/>
                    <w:rPr>
                      <w:rFonts w:ascii="Times New Roman" w:hAnsi="Times New Roman" w:cs="Times New Roman"/>
                    </w:rPr>
                  </w:pPr>
                  <w:r>
                    <w:rPr>
                      <w:rFonts w:ascii="Times New Roman" w:hAnsi="Times New Roman" w:cs="Times New Roman"/>
                    </w:rPr>
                    <w:t>Second line  treatment</w:t>
                  </w:r>
                </w:p>
              </w:txbxContent>
            </v:textbox>
          </v:shape>
        </w:pict>
      </w:r>
      <w:r>
        <w:rPr>
          <w:rFonts w:ascii="Times New Roman" w:hAnsi="Times New Roman" w:cs="Times New Roman"/>
          <w:noProof/>
          <w:sz w:val="24"/>
          <w:szCs w:val="24"/>
          <w:lang w:eastAsia="en-IN"/>
        </w:rPr>
        <w:pict>
          <v:shape id="_x0000_s1855" type="#_x0000_t32" style="position:absolute;left:0;text-align:left;margin-left:459.65pt;margin-top:13.15pt;width:0;height:55.3pt;z-index:252386304" o:connectortype="straight"/>
        </w:pict>
      </w:r>
      <w:r>
        <w:rPr>
          <w:rFonts w:ascii="Times New Roman" w:hAnsi="Times New Roman" w:cs="Times New Roman"/>
          <w:noProof/>
          <w:sz w:val="24"/>
          <w:szCs w:val="24"/>
          <w:lang w:eastAsia="en-IN"/>
        </w:rPr>
        <w:pict>
          <v:shape id="_x0000_s1854" type="#_x0000_t32" style="position:absolute;left:0;text-align:left;margin-left:366.65pt;margin-top:13.15pt;width:0;height:55.3pt;z-index:252385280" o:connectortype="straight"/>
        </w:pict>
      </w:r>
    </w:p>
    <w:p w:rsidR="00C54F02" w:rsidRDefault="00C54F02" w:rsidP="00156546">
      <w:pPr>
        <w:tabs>
          <w:tab w:val="left" w:pos="2551"/>
        </w:tabs>
        <w:spacing w:after="0"/>
        <w:jc w:val="both"/>
        <w:rPr>
          <w:rFonts w:ascii="Times New Roman" w:hAnsi="Times New Roman" w:cs="Times New Roman"/>
          <w:sz w:val="24"/>
          <w:szCs w:val="24"/>
        </w:rPr>
      </w:pPr>
    </w:p>
    <w:p w:rsidR="001A0096" w:rsidRDefault="001A0096" w:rsidP="00156546">
      <w:pPr>
        <w:tabs>
          <w:tab w:val="left" w:pos="2551"/>
        </w:tabs>
        <w:spacing w:after="0"/>
        <w:jc w:val="both"/>
        <w:rPr>
          <w:rFonts w:ascii="Times New Roman" w:hAnsi="Times New Roman" w:cs="Times New Roman"/>
          <w:sz w:val="24"/>
          <w:szCs w:val="24"/>
        </w:rPr>
      </w:pPr>
    </w:p>
    <w:p w:rsidR="001A0096"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57" type="#_x0000_t32" style="position:absolute;left:0;text-align:left;margin-left:72.3pt;margin-top:2.9pt;width:0;height:18.4pt;z-index:252387328" o:connectortype="straight"/>
        </w:pict>
      </w:r>
      <w:r>
        <w:rPr>
          <w:rFonts w:ascii="Times New Roman" w:hAnsi="Times New Roman" w:cs="Times New Roman"/>
          <w:noProof/>
          <w:sz w:val="24"/>
          <w:szCs w:val="24"/>
          <w:lang w:eastAsia="en-IN"/>
        </w:rPr>
        <w:pict>
          <v:shape id="_x0000_s1853" type="#_x0000_t32" style="position:absolute;left:0;text-align:left;margin-left:287.15pt;margin-top:2.45pt;width:0;height:18.4pt;z-index:252384256" o:connectortype="straight"/>
        </w:pict>
      </w:r>
      <w:r>
        <w:rPr>
          <w:rFonts w:ascii="Times New Roman" w:hAnsi="Times New Roman" w:cs="Times New Roman"/>
          <w:noProof/>
          <w:sz w:val="24"/>
          <w:szCs w:val="24"/>
          <w:lang w:eastAsia="en-IN"/>
        </w:rPr>
        <w:pict>
          <v:shape id="_x0000_s1852" type="#_x0000_t32" style="position:absolute;left:0;text-align:left;margin-left:182.5pt;margin-top:2.45pt;width:0;height:18.4pt;z-index:252383232" o:connectortype="straight"/>
        </w:pict>
      </w:r>
    </w:p>
    <w:p w:rsidR="001A0096"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59" type="#_x0000_t32" style="position:absolute;left:0;text-align:left;margin-left:273.75pt;margin-top:5.4pt;width:0;height:18.4pt;z-index:252389376" o:connectortype="straight"/>
        </w:pict>
      </w:r>
      <w:r>
        <w:rPr>
          <w:rFonts w:ascii="Times New Roman" w:hAnsi="Times New Roman" w:cs="Times New Roman"/>
          <w:noProof/>
          <w:sz w:val="24"/>
          <w:szCs w:val="24"/>
          <w:lang w:eastAsia="en-IN"/>
        </w:rPr>
        <w:pict>
          <v:shape id="_x0000_s1858" type="#_x0000_t32" style="position:absolute;left:0;text-align:left;margin-left:72.3pt;margin-top:5.4pt;width:387.35pt;height:0;z-index:252388352" o:connectortype="straight"/>
        </w:pict>
      </w:r>
    </w:p>
    <w:p w:rsidR="001A0096"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60" type="#_x0000_t202" style="position:absolute;left:0;text-align:left;margin-left:209.25pt;margin-top:7.95pt;width:121.75pt;height:44.85pt;z-index:252390400">
            <v:textbox style="mso-next-textbox:#_x0000_s1860">
              <w:txbxContent>
                <w:p w:rsidR="00D216B0" w:rsidRPr="005542C6" w:rsidRDefault="00D216B0" w:rsidP="005D2DF0">
                  <w:pPr>
                    <w:spacing w:after="0" w:line="240" w:lineRule="auto"/>
                    <w:jc w:val="center"/>
                    <w:rPr>
                      <w:rFonts w:ascii="Times New Roman" w:hAnsi="Times New Roman" w:cs="Times New Roman"/>
                    </w:rPr>
                  </w:pPr>
                  <w:r>
                    <w:rPr>
                      <w:rFonts w:ascii="Times New Roman" w:hAnsi="Times New Roman" w:cs="Times New Roman"/>
                    </w:rPr>
                    <w:t>Progression of disease or viral load criteria as above</w:t>
                  </w:r>
                </w:p>
              </w:txbxContent>
            </v:textbox>
          </v:shape>
        </w:pict>
      </w:r>
    </w:p>
    <w:p w:rsidR="001A0096" w:rsidRDefault="001A0096" w:rsidP="00156546">
      <w:pPr>
        <w:tabs>
          <w:tab w:val="left" w:pos="2551"/>
        </w:tabs>
        <w:spacing w:after="0"/>
        <w:jc w:val="both"/>
        <w:rPr>
          <w:rFonts w:ascii="Times New Roman" w:hAnsi="Times New Roman" w:cs="Times New Roman"/>
          <w:sz w:val="24"/>
          <w:szCs w:val="24"/>
        </w:rPr>
      </w:pPr>
    </w:p>
    <w:p w:rsidR="001A0096" w:rsidRDefault="001A0096" w:rsidP="00156546">
      <w:pPr>
        <w:tabs>
          <w:tab w:val="left" w:pos="2551"/>
        </w:tabs>
        <w:spacing w:after="0"/>
        <w:jc w:val="both"/>
        <w:rPr>
          <w:rFonts w:ascii="Times New Roman" w:hAnsi="Times New Roman" w:cs="Times New Roman"/>
          <w:sz w:val="24"/>
          <w:szCs w:val="24"/>
        </w:rPr>
      </w:pPr>
    </w:p>
    <w:p w:rsidR="001A0096"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61" type="#_x0000_t32" style="position:absolute;left:0;text-align:left;margin-left:273.75pt;margin-top:5.2pt;width:0;height:26.8pt;z-index:252391424" o:connectortype="straight"/>
        </w:pict>
      </w:r>
      <w:r>
        <w:rPr>
          <w:rFonts w:ascii="Times New Roman" w:hAnsi="Times New Roman" w:cs="Times New Roman"/>
          <w:noProof/>
          <w:sz w:val="24"/>
          <w:szCs w:val="24"/>
          <w:lang w:eastAsia="en-IN"/>
        </w:rPr>
        <w:pict>
          <v:shape id="_x0000_s1862" type="#_x0000_t32" style="position:absolute;left:0;text-align:left;margin-left:152.35pt;margin-top:13.6pt;width:238.65pt;height:0;z-index:252392448" o:connectortype="straight"/>
        </w:pict>
      </w:r>
      <w:r w:rsidRPr="00E62153">
        <w:rPr>
          <w:rFonts w:ascii="Times New Roman" w:hAnsi="Times New Roman" w:cs="Times New Roman"/>
          <w:noProof/>
          <w:lang w:eastAsia="en-IN"/>
        </w:rPr>
        <w:pict>
          <v:shape id="_x0000_s1864" type="#_x0000_t32" style="position:absolute;left:0;text-align:left;margin-left:391pt;margin-top:13.6pt;width:0;height:18.4pt;z-index:252394496" o:connectortype="straight"/>
        </w:pict>
      </w:r>
      <w:r>
        <w:rPr>
          <w:rFonts w:ascii="Times New Roman" w:hAnsi="Times New Roman" w:cs="Times New Roman"/>
          <w:noProof/>
          <w:sz w:val="24"/>
          <w:szCs w:val="24"/>
          <w:lang w:eastAsia="en-IN"/>
        </w:rPr>
        <w:pict>
          <v:shape id="_x0000_s1863" type="#_x0000_t32" style="position:absolute;left:0;text-align:left;margin-left:152.35pt;margin-top:13.6pt;width:0;height:18.4pt;z-index:252393472" o:connectortype="straight"/>
        </w:pict>
      </w:r>
    </w:p>
    <w:p w:rsidR="005D2DF0" w:rsidRDefault="005D2DF0" w:rsidP="00156546">
      <w:pPr>
        <w:tabs>
          <w:tab w:val="left" w:pos="2551"/>
        </w:tabs>
        <w:spacing w:after="0"/>
        <w:jc w:val="both"/>
        <w:rPr>
          <w:rFonts w:ascii="Times New Roman" w:hAnsi="Times New Roman" w:cs="Times New Roman"/>
          <w:sz w:val="24"/>
          <w:szCs w:val="24"/>
        </w:rPr>
      </w:pPr>
    </w:p>
    <w:p w:rsidR="005D2DF0" w:rsidRDefault="00E62153" w:rsidP="0015654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871" type="#_x0000_t202" style="position:absolute;left:0;text-align:left;margin-left:-4.8pt;margin-top:15.45pt;width:70.3pt;height:36.7pt;z-index:252401664" fillcolor="#f2f2f2 [3052]" stroked="f">
            <v:textbox style="mso-next-textbox:#_x0000_s1871">
              <w:txbxContent>
                <w:p w:rsidR="00D216B0" w:rsidRPr="009450DF" w:rsidRDefault="00D216B0" w:rsidP="005D2DF0">
                  <w:pPr>
                    <w:spacing w:after="0"/>
                    <w:jc w:val="center"/>
                    <w:rPr>
                      <w:rFonts w:ascii="Times New Roman" w:hAnsi="Times New Roman" w:cs="Times New Roman"/>
                    </w:rPr>
                  </w:pPr>
                  <w:r>
                    <w:rPr>
                      <w:rFonts w:ascii="Times New Roman" w:hAnsi="Times New Roman" w:cs="Times New Roman"/>
                    </w:rPr>
                    <w:t>Third line  treatment</w:t>
                  </w:r>
                </w:p>
              </w:txbxContent>
            </v:textbox>
          </v:shape>
        </w:pict>
      </w:r>
      <w:r>
        <w:rPr>
          <w:rFonts w:ascii="Times New Roman" w:hAnsi="Times New Roman" w:cs="Times New Roman"/>
          <w:noProof/>
          <w:sz w:val="24"/>
          <w:szCs w:val="24"/>
          <w:lang w:eastAsia="en-IN"/>
        </w:rPr>
        <w:pict>
          <v:shape id="_x0000_s1870" type="#_x0000_t87" style="position:absolute;left:0;text-align:left;margin-left:81.2pt;margin-top:.25pt;width:7.55pt;height:65.3pt;z-index:252400640"/>
        </w:pict>
      </w:r>
      <w:r>
        <w:rPr>
          <w:rFonts w:ascii="Times New Roman" w:hAnsi="Times New Roman" w:cs="Times New Roman"/>
          <w:noProof/>
          <w:sz w:val="24"/>
          <w:szCs w:val="24"/>
          <w:lang w:eastAsia="en-IN"/>
        </w:rPr>
        <w:pict>
          <v:shape id="_x0000_s1869" type="#_x0000_t202" style="position:absolute;left:0;text-align:left;margin-left:337.6pt;margin-top:.25pt;width:101.1pt;height:51.9pt;z-index:252399616">
            <v:textbox style="mso-next-textbox:#_x0000_s1869">
              <w:txbxContent>
                <w:p w:rsidR="00D216B0" w:rsidRPr="009450DF" w:rsidRDefault="00D216B0" w:rsidP="005D2DF0">
                  <w:pPr>
                    <w:spacing w:after="0"/>
                    <w:jc w:val="center"/>
                    <w:rPr>
                      <w:rFonts w:ascii="Times New Roman" w:hAnsi="Times New Roman" w:cs="Times New Roman"/>
                    </w:rPr>
                  </w:pPr>
                  <w:r>
                    <w:rPr>
                      <w:rFonts w:ascii="Times New Roman" w:hAnsi="Times New Roman" w:cs="Times New Roman"/>
                    </w:rPr>
                    <w:t>Nelfinavir + one or more nucleoside analogs</w:t>
                  </w:r>
                </w:p>
              </w:txbxContent>
            </v:textbox>
          </v:shape>
        </w:pict>
      </w:r>
      <w:r>
        <w:rPr>
          <w:rFonts w:ascii="Times New Roman" w:hAnsi="Times New Roman" w:cs="Times New Roman"/>
          <w:noProof/>
          <w:sz w:val="24"/>
          <w:szCs w:val="24"/>
          <w:lang w:eastAsia="en-IN"/>
        </w:rPr>
        <w:pict>
          <v:shape id="_x0000_s1868" type="#_x0000_t202" style="position:absolute;left:0;text-align:left;margin-left:233.85pt;margin-top:.25pt;width:84.6pt;height:36.85pt;z-index:252398592">
            <v:textbox style="mso-next-textbox:#_x0000_s1868">
              <w:txbxContent>
                <w:p w:rsidR="00D216B0" w:rsidRPr="009450DF" w:rsidRDefault="00D216B0" w:rsidP="005D2DF0">
                  <w:pPr>
                    <w:spacing w:after="0"/>
                    <w:jc w:val="center"/>
                    <w:rPr>
                      <w:rFonts w:ascii="Times New Roman" w:hAnsi="Times New Roman" w:cs="Times New Roman"/>
                    </w:rPr>
                  </w:pPr>
                  <w:r>
                    <w:rPr>
                      <w:rFonts w:ascii="Times New Roman" w:hAnsi="Times New Roman" w:cs="Times New Roman"/>
                    </w:rPr>
                    <w:t>Nevirapine + AZT + ddl</w:t>
                  </w:r>
                </w:p>
              </w:txbxContent>
            </v:textbox>
          </v:shape>
        </w:pict>
      </w:r>
      <w:r>
        <w:rPr>
          <w:rFonts w:ascii="Times New Roman" w:hAnsi="Times New Roman" w:cs="Times New Roman"/>
          <w:noProof/>
          <w:sz w:val="24"/>
          <w:szCs w:val="24"/>
          <w:lang w:eastAsia="en-IN"/>
        </w:rPr>
        <w:pict>
          <v:shape id="_x0000_s1867" type="#_x0000_t202" style="position:absolute;left:0;text-align:left;margin-left:99.5pt;margin-top:.25pt;width:104.25pt;height:65.3pt;z-index:252397568">
            <v:textbox style="mso-next-textbox:#_x0000_s1867">
              <w:txbxContent>
                <w:p w:rsidR="00D216B0" w:rsidRPr="009450DF" w:rsidRDefault="00D216B0" w:rsidP="005D2DF0">
                  <w:pPr>
                    <w:spacing w:after="0"/>
                    <w:jc w:val="center"/>
                    <w:rPr>
                      <w:rFonts w:ascii="Times New Roman" w:hAnsi="Times New Roman" w:cs="Times New Roman"/>
                    </w:rPr>
                  </w:pPr>
                  <w:r>
                    <w:rPr>
                      <w:rFonts w:ascii="Times New Roman" w:hAnsi="Times New Roman" w:cs="Times New Roman"/>
                    </w:rPr>
                    <w:t>Saquinavir +  Indinavir + one or more nucleoside analogs</w:t>
                  </w:r>
                </w:p>
                <w:p w:rsidR="00D216B0" w:rsidRDefault="00D216B0" w:rsidP="005D2DF0"/>
              </w:txbxContent>
            </v:textbox>
          </v:shape>
        </w:pict>
      </w:r>
    </w:p>
    <w:p w:rsidR="005D2DF0" w:rsidRDefault="005D2DF0" w:rsidP="00156546">
      <w:pPr>
        <w:tabs>
          <w:tab w:val="left" w:pos="2551"/>
        </w:tabs>
        <w:spacing w:after="0"/>
        <w:jc w:val="both"/>
        <w:rPr>
          <w:rFonts w:ascii="Times New Roman" w:hAnsi="Times New Roman" w:cs="Times New Roman"/>
          <w:sz w:val="24"/>
          <w:szCs w:val="24"/>
        </w:rPr>
      </w:pPr>
    </w:p>
    <w:p w:rsidR="005D2DF0" w:rsidRDefault="005D2DF0" w:rsidP="00156546">
      <w:pPr>
        <w:tabs>
          <w:tab w:val="left" w:pos="2551"/>
        </w:tabs>
        <w:spacing w:after="0"/>
        <w:jc w:val="both"/>
        <w:rPr>
          <w:rFonts w:ascii="Times New Roman" w:hAnsi="Times New Roman" w:cs="Times New Roman"/>
          <w:sz w:val="24"/>
          <w:szCs w:val="24"/>
        </w:rPr>
      </w:pPr>
    </w:p>
    <w:p w:rsidR="005D2DF0" w:rsidRDefault="005D2DF0" w:rsidP="00156546">
      <w:pPr>
        <w:tabs>
          <w:tab w:val="left" w:pos="2551"/>
        </w:tabs>
        <w:spacing w:after="0"/>
        <w:jc w:val="both"/>
        <w:rPr>
          <w:rFonts w:ascii="Times New Roman" w:hAnsi="Times New Roman" w:cs="Times New Roman"/>
          <w:sz w:val="24"/>
          <w:szCs w:val="24"/>
        </w:rPr>
      </w:pPr>
    </w:p>
    <w:p w:rsidR="005D2DF0" w:rsidRDefault="005D2DF0" w:rsidP="00156546">
      <w:pPr>
        <w:tabs>
          <w:tab w:val="left" w:pos="2551"/>
        </w:tabs>
        <w:spacing w:after="0"/>
        <w:jc w:val="both"/>
        <w:rPr>
          <w:rFonts w:ascii="Times New Roman" w:hAnsi="Times New Roman" w:cs="Times New Roman"/>
          <w:sz w:val="24"/>
          <w:szCs w:val="24"/>
        </w:rPr>
      </w:pPr>
    </w:p>
    <w:p w:rsidR="005527AA" w:rsidRDefault="005527AA" w:rsidP="00156546">
      <w:pPr>
        <w:tabs>
          <w:tab w:val="left" w:pos="2551"/>
        </w:tabs>
        <w:spacing w:after="0"/>
        <w:jc w:val="both"/>
        <w:rPr>
          <w:rFonts w:ascii="Times New Roman" w:hAnsi="Times New Roman" w:cs="Times New Roman"/>
          <w:sz w:val="24"/>
          <w:szCs w:val="24"/>
        </w:rPr>
      </w:pPr>
    </w:p>
    <w:p w:rsidR="005527AA" w:rsidRPr="005527AA" w:rsidRDefault="005527AA" w:rsidP="005527AA">
      <w:pPr>
        <w:tabs>
          <w:tab w:val="left" w:pos="2551"/>
        </w:tabs>
        <w:spacing w:after="0"/>
        <w:jc w:val="center"/>
        <w:rPr>
          <w:rFonts w:ascii="Times New Roman" w:hAnsi="Times New Roman" w:cs="Times New Roman"/>
          <w:b/>
          <w:sz w:val="24"/>
          <w:szCs w:val="24"/>
        </w:rPr>
      </w:pPr>
      <w:r w:rsidRPr="005527AA">
        <w:rPr>
          <w:rFonts w:ascii="Times New Roman" w:hAnsi="Times New Roman" w:cs="Times New Roman"/>
          <w:b/>
          <w:sz w:val="24"/>
          <w:szCs w:val="24"/>
        </w:rPr>
        <w:t xml:space="preserve">Figure </w:t>
      </w:r>
      <w:r w:rsidR="00C76F93">
        <w:rPr>
          <w:rFonts w:ascii="Times New Roman" w:hAnsi="Times New Roman" w:cs="Times New Roman"/>
          <w:b/>
          <w:sz w:val="24"/>
          <w:szCs w:val="24"/>
        </w:rPr>
        <w:t>87</w:t>
      </w:r>
      <w:r w:rsidRPr="005527AA">
        <w:rPr>
          <w:rFonts w:ascii="Times New Roman" w:hAnsi="Times New Roman" w:cs="Times New Roman"/>
          <w:b/>
          <w:sz w:val="24"/>
          <w:szCs w:val="24"/>
        </w:rPr>
        <w:t>: Treatment of HIV</w:t>
      </w:r>
    </w:p>
    <w:p w:rsidR="00C76F93" w:rsidRPr="00B6500D" w:rsidRDefault="00C76F93" w:rsidP="00C76F93">
      <w:pPr>
        <w:pStyle w:val="NormalWeb"/>
        <w:spacing w:line="276" w:lineRule="auto"/>
        <w:jc w:val="both"/>
      </w:pPr>
      <w:r w:rsidRPr="00C76F93">
        <w:rPr>
          <w:b/>
          <w:color w:val="E36C0A" w:themeColor="accent6" w:themeShade="BF"/>
        </w:rPr>
        <w:t>Prophylaxis:</w:t>
      </w:r>
      <w:r>
        <w:rPr>
          <w:b/>
        </w:rPr>
        <w:t xml:space="preserve"> </w:t>
      </w:r>
      <w:r w:rsidRPr="00B6500D">
        <w:rPr>
          <w:b/>
        </w:rPr>
        <w:t xml:space="preserve"> </w:t>
      </w:r>
      <w:r w:rsidRPr="00B6500D">
        <w:t>HIV prophylaxis refers to the measures taken to prevent HIV infection in individuals who are at risk. There are two primary types of HIV prophylaxis: Pre-Exposure Prophylaxis (PrEP) and Post-Exposure Prophylaxis (PEP).</w:t>
      </w:r>
    </w:p>
    <w:p w:rsidR="00CE0FCD" w:rsidRPr="00CE0FCD" w:rsidRDefault="00C76F93" w:rsidP="00B6500D">
      <w:pPr>
        <w:spacing w:before="100" w:beforeAutospacing="1" w:after="100" w:afterAutospacing="1"/>
        <w:jc w:val="both"/>
        <w:rPr>
          <w:rFonts w:ascii="Times New Roman" w:eastAsia="Times New Roman" w:hAnsi="Times New Roman" w:cs="Times New Roman"/>
          <w:sz w:val="24"/>
          <w:szCs w:val="24"/>
          <w:lang w:eastAsia="en-IN"/>
        </w:rPr>
      </w:pPr>
      <w:r w:rsidRPr="00C76F93">
        <w:rPr>
          <w:rFonts w:ascii="Times New Roman" w:eastAsia="Times New Roman" w:hAnsi="Times New Roman" w:cs="Times New Roman"/>
          <w:b/>
          <w:bCs/>
          <w:color w:val="D62EB6"/>
          <w:sz w:val="24"/>
          <w:szCs w:val="24"/>
          <w:lang w:eastAsia="en-IN"/>
        </w:rPr>
        <w:t xml:space="preserve">I. </w:t>
      </w:r>
      <w:r w:rsidR="00CE0FCD" w:rsidRPr="00C76F93">
        <w:rPr>
          <w:rFonts w:ascii="Times New Roman" w:eastAsia="Times New Roman" w:hAnsi="Times New Roman" w:cs="Times New Roman"/>
          <w:b/>
          <w:bCs/>
          <w:color w:val="D62EB6"/>
          <w:sz w:val="24"/>
          <w:szCs w:val="24"/>
          <w:lang w:eastAsia="en-IN"/>
        </w:rPr>
        <w:t>Pre-Exposure Prophylaxis (PrEP)-</w:t>
      </w:r>
      <w:r w:rsidR="006F75CE" w:rsidRPr="00B6500D">
        <w:rPr>
          <w:rFonts w:ascii="Times New Roman" w:eastAsia="Times New Roman" w:hAnsi="Times New Roman" w:cs="Times New Roman"/>
          <w:sz w:val="24"/>
          <w:szCs w:val="24"/>
          <w:lang w:eastAsia="en-IN"/>
        </w:rPr>
        <w:t xml:space="preserve"> </w:t>
      </w:r>
      <w:r w:rsidR="00CE0FCD" w:rsidRPr="00CE0FCD">
        <w:rPr>
          <w:rFonts w:ascii="Times New Roman" w:eastAsia="Times New Roman" w:hAnsi="Times New Roman" w:cs="Times New Roman"/>
          <w:sz w:val="24"/>
          <w:szCs w:val="24"/>
          <w:lang w:eastAsia="en-IN"/>
        </w:rPr>
        <w:t xml:space="preserve">PrEP involves taking a daily medication to prevent HIV infection in people who are HIV-negative but at high risk of contracting the virus. The most commonly used medication for PrEP is a combination of tenofovir and emtricitabine. Another medication, Descovy, which combines tenofovir alafenamide with emtricitabine, is </w:t>
      </w:r>
      <w:r w:rsidR="00CE0FCD" w:rsidRPr="00CE0FCD">
        <w:rPr>
          <w:rFonts w:ascii="Times New Roman" w:eastAsia="Times New Roman" w:hAnsi="Times New Roman" w:cs="Times New Roman"/>
          <w:sz w:val="24"/>
          <w:szCs w:val="24"/>
          <w:lang w:eastAsia="en-IN"/>
        </w:rPr>
        <w:lastRenderedPageBreak/>
        <w:t>also approved for PrEP but is not recommended for individuals assigned female at birth who engage in vaginal sex, as its efficacy has not been studied in this population.</w:t>
      </w:r>
    </w:p>
    <w:p w:rsidR="00CE0FCD" w:rsidRPr="00CE0FCD" w:rsidRDefault="00CE0FCD" w:rsidP="00B6500D">
      <w:pPr>
        <w:spacing w:before="100" w:beforeAutospacing="1" w:after="100" w:afterAutospacing="1"/>
        <w:jc w:val="both"/>
        <w:rPr>
          <w:rFonts w:ascii="Times New Roman" w:eastAsia="Times New Roman" w:hAnsi="Times New Roman" w:cs="Times New Roman"/>
          <w:sz w:val="24"/>
          <w:szCs w:val="24"/>
          <w:lang w:eastAsia="en-IN"/>
        </w:rPr>
      </w:pPr>
      <w:r w:rsidRPr="00CE0FCD">
        <w:rPr>
          <w:rFonts w:ascii="Times New Roman" w:eastAsia="Times New Roman" w:hAnsi="Times New Roman" w:cs="Times New Roman"/>
          <w:sz w:val="24"/>
          <w:szCs w:val="24"/>
          <w:lang w:eastAsia="en-IN"/>
        </w:rPr>
        <w:t>PrEP is highly effective when taken consistently and is recommended for individuals who:</w:t>
      </w:r>
    </w:p>
    <w:p w:rsidR="00CE0FCD" w:rsidRPr="00CE0FCD" w:rsidRDefault="00CE0FCD" w:rsidP="008746F4">
      <w:pPr>
        <w:numPr>
          <w:ilvl w:val="0"/>
          <w:numId w:val="89"/>
        </w:numPr>
        <w:spacing w:before="100" w:beforeAutospacing="1" w:after="100" w:afterAutospacing="1"/>
        <w:jc w:val="both"/>
        <w:rPr>
          <w:rFonts w:ascii="Times New Roman" w:eastAsia="Times New Roman" w:hAnsi="Times New Roman" w:cs="Times New Roman"/>
          <w:sz w:val="24"/>
          <w:szCs w:val="24"/>
          <w:lang w:eastAsia="en-IN"/>
        </w:rPr>
      </w:pPr>
      <w:r w:rsidRPr="00CE0FCD">
        <w:rPr>
          <w:rFonts w:ascii="Times New Roman" w:eastAsia="Times New Roman" w:hAnsi="Times New Roman" w:cs="Times New Roman"/>
          <w:sz w:val="24"/>
          <w:szCs w:val="24"/>
          <w:lang w:eastAsia="en-IN"/>
        </w:rPr>
        <w:t>Have a sexual partner who is HIV-positive.</w:t>
      </w:r>
    </w:p>
    <w:p w:rsidR="00CE0FCD" w:rsidRPr="00CE0FCD" w:rsidRDefault="00CE0FCD" w:rsidP="008746F4">
      <w:pPr>
        <w:numPr>
          <w:ilvl w:val="0"/>
          <w:numId w:val="89"/>
        </w:numPr>
        <w:spacing w:before="100" w:beforeAutospacing="1" w:after="100" w:afterAutospacing="1"/>
        <w:jc w:val="both"/>
        <w:rPr>
          <w:rFonts w:ascii="Times New Roman" w:eastAsia="Times New Roman" w:hAnsi="Times New Roman" w:cs="Times New Roman"/>
          <w:sz w:val="24"/>
          <w:szCs w:val="24"/>
          <w:lang w:eastAsia="en-IN"/>
        </w:rPr>
      </w:pPr>
      <w:r w:rsidRPr="00CE0FCD">
        <w:rPr>
          <w:rFonts w:ascii="Times New Roman" w:eastAsia="Times New Roman" w:hAnsi="Times New Roman" w:cs="Times New Roman"/>
          <w:sz w:val="24"/>
          <w:szCs w:val="24"/>
          <w:lang w:eastAsia="en-IN"/>
        </w:rPr>
        <w:t>Have multiple sexual partners or engage in sexual activity without consistent condom use.</w:t>
      </w:r>
    </w:p>
    <w:p w:rsidR="00CE0FCD" w:rsidRPr="00CE0FCD" w:rsidRDefault="00CE0FCD" w:rsidP="008746F4">
      <w:pPr>
        <w:numPr>
          <w:ilvl w:val="0"/>
          <w:numId w:val="89"/>
        </w:numPr>
        <w:spacing w:before="100" w:beforeAutospacing="1" w:after="100" w:afterAutospacing="1"/>
        <w:jc w:val="both"/>
        <w:rPr>
          <w:rFonts w:ascii="Times New Roman" w:eastAsia="Times New Roman" w:hAnsi="Times New Roman" w:cs="Times New Roman"/>
          <w:sz w:val="24"/>
          <w:szCs w:val="24"/>
          <w:lang w:eastAsia="en-IN"/>
        </w:rPr>
      </w:pPr>
      <w:r w:rsidRPr="00CE0FCD">
        <w:rPr>
          <w:rFonts w:ascii="Times New Roman" w:eastAsia="Times New Roman" w:hAnsi="Times New Roman" w:cs="Times New Roman"/>
          <w:sz w:val="24"/>
          <w:szCs w:val="24"/>
          <w:lang w:eastAsia="en-IN"/>
        </w:rPr>
        <w:t>Have been diagnosed with a sexually transmitted infection (STI) in the past six months.</w:t>
      </w:r>
    </w:p>
    <w:p w:rsidR="00CE0FCD" w:rsidRPr="00CE0FCD" w:rsidRDefault="00CE0FCD" w:rsidP="008746F4">
      <w:pPr>
        <w:numPr>
          <w:ilvl w:val="0"/>
          <w:numId w:val="89"/>
        </w:numPr>
        <w:spacing w:before="100" w:beforeAutospacing="1" w:after="100" w:afterAutospacing="1"/>
        <w:jc w:val="both"/>
        <w:rPr>
          <w:rFonts w:ascii="Times New Roman" w:eastAsia="Times New Roman" w:hAnsi="Times New Roman" w:cs="Times New Roman"/>
          <w:sz w:val="24"/>
          <w:szCs w:val="24"/>
          <w:lang w:eastAsia="en-IN"/>
        </w:rPr>
      </w:pPr>
      <w:r w:rsidRPr="00CE0FCD">
        <w:rPr>
          <w:rFonts w:ascii="Times New Roman" w:eastAsia="Times New Roman" w:hAnsi="Times New Roman" w:cs="Times New Roman"/>
          <w:sz w:val="24"/>
          <w:szCs w:val="24"/>
          <w:lang w:eastAsia="en-IN"/>
        </w:rPr>
        <w:t>Use injection drugs and share needles or other drug paraphernalia.</w:t>
      </w:r>
    </w:p>
    <w:p w:rsidR="00CE0FCD" w:rsidRPr="00CE0FCD" w:rsidRDefault="00CE0FCD" w:rsidP="008746F4">
      <w:pPr>
        <w:numPr>
          <w:ilvl w:val="0"/>
          <w:numId w:val="89"/>
        </w:numPr>
        <w:spacing w:before="100" w:beforeAutospacing="1" w:after="100" w:afterAutospacing="1"/>
        <w:jc w:val="both"/>
        <w:rPr>
          <w:rFonts w:ascii="Times New Roman" w:eastAsia="Times New Roman" w:hAnsi="Times New Roman" w:cs="Times New Roman"/>
          <w:sz w:val="24"/>
          <w:szCs w:val="24"/>
          <w:lang w:eastAsia="en-IN"/>
        </w:rPr>
      </w:pPr>
      <w:r w:rsidRPr="00CE0FCD">
        <w:rPr>
          <w:rFonts w:ascii="Times New Roman" w:eastAsia="Times New Roman" w:hAnsi="Times New Roman" w:cs="Times New Roman"/>
          <w:sz w:val="24"/>
          <w:szCs w:val="24"/>
          <w:lang w:eastAsia="en-IN"/>
        </w:rPr>
        <w:t>Are involved in commercial sex work.</w:t>
      </w:r>
    </w:p>
    <w:p w:rsidR="00CE0FCD" w:rsidRPr="00CE0FCD" w:rsidRDefault="00CE0FCD" w:rsidP="00B6500D">
      <w:pPr>
        <w:spacing w:before="100" w:beforeAutospacing="1" w:after="100" w:afterAutospacing="1"/>
        <w:jc w:val="both"/>
        <w:rPr>
          <w:rFonts w:ascii="Times New Roman" w:eastAsia="Times New Roman" w:hAnsi="Times New Roman" w:cs="Times New Roman"/>
          <w:sz w:val="24"/>
          <w:szCs w:val="24"/>
          <w:lang w:eastAsia="en-IN"/>
        </w:rPr>
      </w:pPr>
      <w:r w:rsidRPr="00CE0FCD">
        <w:rPr>
          <w:rFonts w:ascii="Times New Roman" w:eastAsia="Times New Roman" w:hAnsi="Times New Roman" w:cs="Times New Roman"/>
          <w:sz w:val="24"/>
          <w:szCs w:val="24"/>
          <w:lang w:eastAsia="en-IN"/>
        </w:rPr>
        <w:t>Regular follow-up with a healthcare provider is essential for individuals on PrEP to monitor for side effects and ensure ongoing HIV testing and adherence to the medication.</w:t>
      </w:r>
    </w:p>
    <w:p w:rsidR="00CE0FCD" w:rsidRPr="00CE0FCD" w:rsidRDefault="00C76F93" w:rsidP="00B6500D">
      <w:pPr>
        <w:spacing w:before="100" w:beforeAutospacing="1" w:after="100" w:afterAutospacing="1"/>
        <w:jc w:val="both"/>
        <w:rPr>
          <w:rFonts w:ascii="Times New Roman" w:eastAsia="Times New Roman" w:hAnsi="Times New Roman" w:cs="Times New Roman"/>
          <w:sz w:val="24"/>
          <w:szCs w:val="24"/>
          <w:lang w:eastAsia="en-IN"/>
        </w:rPr>
      </w:pPr>
      <w:r w:rsidRPr="00C76F93">
        <w:rPr>
          <w:rFonts w:ascii="Times New Roman" w:eastAsia="Times New Roman" w:hAnsi="Times New Roman" w:cs="Times New Roman"/>
          <w:b/>
          <w:bCs/>
          <w:color w:val="D62EB6"/>
          <w:sz w:val="24"/>
          <w:szCs w:val="24"/>
          <w:lang w:eastAsia="en-IN"/>
        </w:rPr>
        <w:t xml:space="preserve">II. </w:t>
      </w:r>
      <w:r w:rsidR="00CE0FCD" w:rsidRPr="00C76F93">
        <w:rPr>
          <w:rFonts w:ascii="Times New Roman" w:eastAsia="Times New Roman" w:hAnsi="Times New Roman" w:cs="Times New Roman"/>
          <w:b/>
          <w:bCs/>
          <w:color w:val="D62EB6"/>
          <w:sz w:val="24"/>
          <w:szCs w:val="24"/>
          <w:lang w:eastAsia="en-IN"/>
        </w:rPr>
        <w:t>Post-Exposure Prophylaxis (PEP)</w:t>
      </w:r>
      <w:r w:rsidR="006F75CE" w:rsidRPr="00C76F93">
        <w:rPr>
          <w:rFonts w:ascii="Times New Roman" w:eastAsia="Times New Roman" w:hAnsi="Times New Roman" w:cs="Times New Roman"/>
          <w:b/>
          <w:bCs/>
          <w:color w:val="D62EB6"/>
          <w:sz w:val="24"/>
          <w:szCs w:val="24"/>
          <w:lang w:eastAsia="en-IN"/>
        </w:rPr>
        <w:t>-</w:t>
      </w:r>
      <w:r w:rsidR="006F75CE" w:rsidRPr="00B6500D">
        <w:rPr>
          <w:rFonts w:ascii="Times New Roman" w:eastAsia="Times New Roman" w:hAnsi="Times New Roman" w:cs="Times New Roman"/>
          <w:sz w:val="24"/>
          <w:szCs w:val="24"/>
          <w:lang w:eastAsia="en-IN"/>
        </w:rPr>
        <w:t xml:space="preserve"> </w:t>
      </w:r>
      <w:r w:rsidR="00CE0FCD" w:rsidRPr="00CE0FCD">
        <w:rPr>
          <w:rFonts w:ascii="Times New Roman" w:eastAsia="Times New Roman" w:hAnsi="Times New Roman" w:cs="Times New Roman"/>
          <w:sz w:val="24"/>
          <w:szCs w:val="24"/>
          <w:lang w:eastAsia="en-IN"/>
        </w:rPr>
        <w:t xml:space="preserve">PEP is an emergency treatment started after potential exposure to HIV to prevent the virus from taking hold in the body. It must be initiated within </w:t>
      </w:r>
      <w:r w:rsidR="006F75CE" w:rsidRPr="00B6500D">
        <w:rPr>
          <w:rFonts w:ascii="Times New Roman" w:eastAsia="Times New Roman" w:hAnsi="Times New Roman" w:cs="Times New Roman"/>
          <w:sz w:val="24"/>
          <w:szCs w:val="24"/>
          <w:lang w:eastAsia="en-IN"/>
        </w:rPr>
        <w:t xml:space="preserve">2 hours but not less than </w:t>
      </w:r>
      <w:r w:rsidR="00CE0FCD" w:rsidRPr="00CE0FCD">
        <w:rPr>
          <w:rFonts w:ascii="Times New Roman" w:eastAsia="Times New Roman" w:hAnsi="Times New Roman" w:cs="Times New Roman"/>
          <w:sz w:val="24"/>
          <w:szCs w:val="24"/>
          <w:lang w:eastAsia="en-IN"/>
        </w:rPr>
        <w:t>72 hours of exposure and involves taking antiretroviral medications for 28 days. The sooner PEP is started, the more effective it is.</w:t>
      </w:r>
    </w:p>
    <w:p w:rsidR="00CE0FCD" w:rsidRPr="00CE0FCD" w:rsidRDefault="00CE0FCD" w:rsidP="00B6500D">
      <w:pPr>
        <w:spacing w:before="100" w:beforeAutospacing="1" w:after="100" w:afterAutospacing="1"/>
        <w:jc w:val="both"/>
        <w:rPr>
          <w:rFonts w:ascii="Times New Roman" w:eastAsia="Times New Roman" w:hAnsi="Times New Roman" w:cs="Times New Roman"/>
          <w:sz w:val="24"/>
          <w:szCs w:val="24"/>
          <w:lang w:eastAsia="en-IN"/>
        </w:rPr>
      </w:pPr>
      <w:r w:rsidRPr="00CE0FCD">
        <w:rPr>
          <w:rFonts w:ascii="Times New Roman" w:eastAsia="Times New Roman" w:hAnsi="Times New Roman" w:cs="Times New Roman"/>
          <w:sz w:val="24"/>
          <w:szCs w:val="24"/>
          <w:lang w:eastAsia="en-IN"/>
        </w:rPr>
        <w:t>PEP is recommended for:</w:t>
      </w:r>
    </w:p>
    <w:p w:rsidR="00CE0FCD" w:rsidRPr="00CE0FCD" w:rsidRDefault="00CE0FCD" w:rsidP="008746F4">
      <w:pPr>
        <w:numPr>
          <w:ilvl w:val="0"/>
          <w:numId w:val="90"/>
        </w:numPr>
        <w:spacing w:before="100" w:beforeAutospacing="1" w:after="100" w:afterAutospacing="1"/>
        <w:jc w:val="both"/>
        <w:rPr>
          <w:rFonts w:ascii="Times New Roman" w:eastAsia="Times New Roman" w:hAnsi="Times New Roman" w:cs="Times New Roman"/>
          <w:sz w:val="24"/>
          <w:szCs w:val="24"/>
          <w:lang w:eastAsia="en-IN"/>
        </w:rPr>
      </w:pPr>
      <w:r w:rsidRPr="00CE0FCD">
        <w:rPr>
          <w:rFonts w:ascii="Times New Roman" w:eastAsia="Times New Roman" w:hAnsi="Times New Roman" w:cs="Times New Roman"/>
          <w:sz w:val="24"/>
          <w:szCs w:val="24"/>
          <w:lang w:eastAsia="en-IN"/>
        </w:rPr>
        <w:t>Individuals who have had unprotected sex with someone known to be HIV-positive or whose HIV status is unknown.</w:t>
      </w:r>
    </w:p>
    <w:p w:rsidR="00CE0FCD" w:rsidRPr="00CE0FCD" w:rsidRDefault="00CE0FCD" w:rsidP="008746F4">
      <w:pPr>
        <w:numPr>
          <w:ilvl w:val="0"/>
          <w:numId w:val="90"/>
        </w:numPr>
        <w:spacing w:before="100" w:beforeAutospacing="1" w:after="100" w:afterAutospacing="1"/>
        <w:jc w:val="both"/>
        <w:rPr>
          <w:rFonts w:ascii="Times New Roman" w:eastAsia="Times New Roman" w:hAnsi="Times New Roman" w:cs="Times New Roman"/>
          <w:sz w:val="24"/>
          <w:szCs w:val="24"/>
          <w:lang w:eastAsia="en-IN"/>
        </w:rPr>
      </w:pPr>
      <w:r w:rsidRPr="00CE0FCD">
        <w:rPr>
          <w:rFonts w:ascii="Times New Roman" w:eastAsia="Times New Roman" w:hAnsi="Times New Roman" w:cs="Times New Roman"/>
          <w:sz w:val="24"/>
          <w:szCs w:val="24"/>
          <w:lang w:eastAsia="en-IN"/>
        </w:rPr>
        <w:t>Healthcare workers or others who have had occupational exposure to HIV, such as needlestick injuries.</w:t>
      </w:r>
    </w:p>
    <w:p w:rsidR="00CE0FCD" w:rsidRPr="00CE0FCD" w:rsidRDefault="00CE0FCD" w:rsidP="008746F4">
      <w:pPr>
        <w:numPr>
          <w:ilvl w:val="0"/>
          <w:numId w:val="90"/>
        </w:numPr>
        <w:spacing w:before="100" w:beforeAutospacing="1" w:after="100" w:afterAutospacing="1"/>
        <w:jc w:val="both"/>
        <w:rPr>
          <w:rFonts w:ascii="Times New Roman" w:eastAsia="Times New Roman" w:hAnsi="Times New Roman" w:cs="Times New Roman"/>
          <w:sz w:val="24"/>
          <w:szCs w:val="24"/>
          <w:lang w:eastAsia="en-IN"/>
        </w:rPr>
      </w:pPr>
      <w:r w:rsidRPr="00CE0FCD">
        <w:rPr>
          <w:rFonts w:ascii="Times New Roman" w:eastAsia="Times New Roman" w:hAnsi="Times New Roman" w:cs="Times New Roman"/>
          <w:sz w:val="24"/>
          <w:szCs w:val="24"/>
          <w:lang w:eastAsia="en-IN"/>
        </w:rPr>
        <w:t>Individuals who have shared needles or other injection drug equipment.</w:t>
      </w:r>
    </w:p>
    <w:p w:rsidR="00CE0FCD" w:rsidRPr="00CE0FCD" w:rsidRDefault="00CE0FCD" w:rsidP="008746F4">
      <w:pPr>
        <w:numPr>
          <w:ilvl w:val="0"/>
          <w:numId w:val="90"/>
        </w:numPr>
        <w:spacing w:before="100" w:beforeAutospacing="1" w:after="100" w:afterAutospacing="1"/>
        <w:jc w:val="both"/>
        <w:rPr>
          <w:rFonts w:ascii="Times New Roman" w:eastAsia="Times New Roman" w:hAnsi="Times New Roman" w:cs="Times New Roman"/>
          <w:sz w:val="24"/>
          <w:szCs w:val="24"/>
          <w:lang w:eastAsia="en-IN"/>
        </w:rPr>
      </w:pPr>
      <w:r w:rsidRPr="00CE0FCD">
        <w:rPr>
          <w:rFonts w:ascii="Times New Roman" w:eastAsia="Times New Roman" w:hAnsi="Times New Roman" w:cs="Times New Roman"/>
          <w:sz w:val="24"/>
          <w:szCs w:val="24"/>
          <w:lang w:eastAsia="en-IN"/>
        </w:rPr>
        <w:t>People who have been sexually assaulted.</w:t>
      </w:r>
    </w:p>
    <w:p w:rsidR="003802E7" w:rsidRPr="00221F74" w:rsidRDefault="00CE0FCD" w:rsidP="00221F74">
      <w:pPr>
        <w:spacing w:before="100" w:beforeAutospacing="1" w:after="100" w:afterAutospacing="1"/>
        <w:jc w:val="both"/>
        <w:rPr>
          <w:rFonts w:ascii="Times New Roman" w:eastAsia="Times New Roman" w:hAnsi="Times New Roman" w:cs="Times New Roman"/>
          <w:sz w:val="24"/>
          <w:szCs w:val="24"/>
          <w:lang w:eastAsia="en-IN"/>
        </w:rPr>
      </w:pPr>
      <w:r w:rsidRPr="00CE0FCD">
        <w:rPr>
          <w:rFonts w:ascii="Times New Roman" w:eastAsia="Times New Roman" w:hAnsi="Times New Roman" w:cs="Times New Roman"/>
          <w:sz w:val="24"/>
          <w:szCs w:val="24"/>
          <w:lang w:eastAsia="en-IN"/>
        </w:rPr>
        <w:t>PEP typically consists of a combination of three antiretroviral drugs, such as tenofovir, emtricitabine, and either raltegravir or dolutegravir. Follow-up HIV testing is necessary after completing PEP to ensure that HIV infection has not occurred.</w:t>
      </w:r>
    </w:p>
    <w:p w:rsidR="003802E7" w:rsidRDefault="00221F74" w:rsidP="00156546">
      <w:pPr>
        <w:tabs>
          <w:tab w:val="left" w:pos="2551"/>
        </w:tabs>
        <w:spacing w:after="0"/>
        <w:jc w:val="both"/>
        <w:rPr>
          <w:rFonts w:ascii="Times New Roman" w:hAnsi="Times New Roman" w:cs="Times New Roman"/>
        </w:rPr>
      </w:pPr>
      <w:r w:rsidRPr="00C76F93">
        <w:rPr>
          <w:rFonts w:ascii="Times New Roman" w:hAnsi="Times New Roman" w:cs="Times New Roman"/>
          <w:b/>
          <w:color w:val="D62EB6"/>
          <w:sz w:val="24"/>
          <w:szCs w:val="24"/>
        </w:rPr>
        <w:t>Vaccine:</w:t>
      </w:r>
      <w:r w:rsidRPr="00221F74">
        <w:rPr>
          <w:rFonts w:ascii="Times New Roman" w:hAnsi="Times New Roman" w:cs="Times New Roman"/>
          <w:sz w:val="24"/>
          <w:szCs w:val="24"/>
        </w:rPr>
        <w:t xml:space="preserve"> HIV vaccine development is challenging due to high mutation rate, latent reservoirs, immune evasion and diversity of strains</w:t>
      </w:r>
      <w:r>
        <w:rPr>
          <w:rFonts w:ascii="Times New Roman" w:hAnsi="Times New Roman" w:cs="Times New Roman"/>
        </w:rPr>
        <w:t>.</w:t>
      </w:r>
    </w:p>
    <w:p w:rsidR="003802E7" w:rsidRDefault="003802E7" w:rsidP="00156546">
      <w:pPr>
        <w:tabs>
          <w:tab w:val="left" w:pos="2551"/>
        </w:tabs>
        <w:spacing w:after="0"/>
        <w:jc w:val="both"/>
        <w:rPr>
          <w:rFonts w:ascii="Times New Roman" w:hAnsi="Times New Roman" w:cs="Times New Roman"/>
        </w:rPr>
      </w:pPr>
    </w:p>
    <w:p w:rsidR="00E93262" w:rsidRPr="00C76F93" w:rsidRDefault="00E93262" w:rsidP="00E93262">
      <w:pPr>
        <w:pStyle w:val="NormalWeb"/>
        <w:rPr>
          <w:b/>
          <w:color w:val="0070C0"/>
          <w:sz w:val="28"/>
          <w:szCs w:val="28"/>
        </w:rPr>
      </w:pPr>
      <w:r w:rsidRPr="00C76F93">
        <w:rPr>
          <w:b/>
          <w:color w:val="0070C0"/>
          <w:sz w:val="28"/>
          <w:szCs w:val="28"/>
        </w:rPr>
        <w:t xml:space="preserve">Spumaviruses </w:t>
      </w:r>
    </w:p>
    <w:p w:rsidR="00E93262" w:rsidRDefault="00E93262" w:rsidP="00E93262">
      <w:pPr>
        <w:pStyle w:val="NormalWeb"/>
        <w:spacing w:line="276" w:lineRule="auto"/>
        <w:jc w:val="both"/>
      </w:pPr>
      <w:r>
        <w:t>Spumaviruses, also known as foamy viruses, belong to the retrovirus family and are characterized by their unique replication strategy and ability to establish persistent infections. They are named for their foamy appearance in infected cells under electron microscopy. Spumaviruses have a broad host range and infect various mammalian species, including non-human primates and humans.</w:t>
      </w:r>
    </w:p>
    <w:p w:rsidR="00E93262" w:rsidRDefault="00E93262" w:rsidP="00E93262">
      <w:pPr>
        <w:pStyle w:val="NormalWeb"/>
        <w:spacing w:line="276" w:lineRule="auto"/>
        <w:jc w:val="both"/>
      </w:pPr>
      <w:r>
        <w:lastRenderedPageBreak/>
        <w:t>Unlike other retroviruses, spumaviruses exhibit a distinct replication cycle. They replicate through a unique strategy of reverse transcription, where the virus synthesizes a DNA intermediate from its RNA genome in the cytoplasm before integrating into the host cell genome. This process involves the production of a full-length DNA copy that is subsequently translocated into the nucleus for integration.</w:t>
      </w:r>
    </w:p>
    <w:p w:rsidR="00E93262" w:rsidRDefault="00E93262" w:rsidP="00E93262">
      <w:pPr>
        <w:pStyle w:val="NormalWeb"/>
        <w:spacing w:line="276" w:lineRule="auto"/>
        <w:jc w:val="both"/>
      </w:pPr>
      <w:r>
        <w:t>Spumaviruses are generally considered non-pathogenic in their natural hosts but can cause disease under certain conditions, particularly in immunocompromised individuals. In humans, spumaviruses have been detected in various tissues and fluids, including blood, saliva, and urine. They are not associated with any specific disease, but their potential to integrate into the host genome raises concerns regarding long-term effects, although no disease has been definitively linked to spumavirus infection in humans</w:t>
      </w:r>
    </w:p>
    <w:p w:rsidR="003802E7" w:rsidRDefault="003802E7" w:rsidP="00156546">
      <w:pPr>
        <w:tabs>
          <w:tab w:val="left" w:pos="2551"/>
        </w:tabs>
        <w:spacing w:after="0"/>
        <w:jc w:val="both"/>
        <w:rPr>
          <w:rFonts w:ascii="Times New Roman" w:hAnsi="Times New Roman" w:cs="Times New Roman"/>
        </w:rPr>
      </w:pPr>
    </w:p>
    <w:p w:rsidR="003802E7" w:rsidRDefault="003802E7" w:rsidP="00156546">
      <w:pPr>
        <w:tabs>
          <w:tab w:val="left" w:pos="2551"/>
        </w:tabs>
        <w:spacing w:after="0"/>
        <w:jc w:val="both"/>
        <w:rPr>
          <w:rFonts w:ascii="Times New Roman" w:hAnsi="Times New Roman" w:cs="Times New Roman"/>
        </w:rPr>
      </w:pPr>
    </w:p>
    <w:p w:rsidR="003802E7" w:rsidRPr="00C76F93" w:rsidRDefault="00AB1CA0" w:rsidP="00156546">
      <w:pPr>
        <w:tabs>
          <w:tab w:val="left" w:pos="2551"/>
        </w:tabs>
        <w:spacing w:after="0"/>
        <w:jc w:val="both"/>
        <w:rPr>
          <w:rFonts w:ascii="Times New Roman" w:hAnsi="Times New Roman" w:cs="Times New Roman"/>
          <w:b/>
          <w:color w:val="FF0000"/>
          <w:sz w:val="24"/>
          <w:szCs w:val="24"/>
        </w:rPr>
      </w:pPr>
      <w:r w:rsidRPr="00C76F93">
        <w:rPr>
          <w:rFonts w:ascii="Times New Roman" w:hAnsi="Times New Roman" w:cs="Times New Roman"/>
          <w:b/>
          <w:color w:val="FF0000"/>
          <w:sz w:val="24"/>
          <w:szCs w:val="24"/>
        </w:rPr>
        <w:t>References:</w:t>
      </w:r>
    </w:p>
    <w:p w:rsidR="00E93262" w:rsidRDefault="00E93262" w:rsidP="00156546">
      <w:pPr>
        <w:tabs>
          <w:tab w:val="left" w:pos="2551"/>
        </w:tabs>
        <w:spacing w:after="0"/>
        <w:jc w:val="both"/>
        <w:rPr>
          <w:rFonts w:ascii="Times New Roman" w:hAnsi="Times New Roman" w:cs="Times New Roman"/>
          <w:b/>
          <w:sz w:val="24"/>
          <w:szCs w:val="24"/>
        </w:rPr>
      </w:pPr>
    </w:p>
    <w:p w:rsidR="00E93262" w:rsidRDefault="00E62153" w:rsidP="00E93262">
      <w:pPr>
        <w:pStyle w:val="Bibliography"/>
        <w:spacing w:after="0" w:line="240" w:lineRule="auto"/>
        <w:rPr>
          <w:rFonts w:ascii="Times New Roman" w:hAnsi="Times New Roman" w:cs="Times New Roman"/>
          <w:sz w:val="24"/>
          <w:szCs w:val="24"/>
        </w:rPr>
      </w:pPr>
      <w:r w:rsidRPr="00750079">
        <w:rPr>
          <w:rFonts w:ascii="Times New Roman" w:hAnsi="Times New Roman" w:cs="Times New Roman"/>
          <w:sz w:val="24"/>
          <w:szCs w:val="24"/>
        </w:rPr>
        <w:fldChar w:fldCharType="begin"/>
      </w:r>
      <w:r w:rsidR="00E93262" w:rsidRPr="00750079">
        <w:rPr>
          <w:rFonts w:ascii="Times New Roman" w:hAnsi="Times New Roman" w:cs="Times New Roman"/>
          <w:sz w:val="24"/>
          <w:szCs w:val="24"/>
        </w:rPr>
        <w:instrText xml:space="preserve"> ADDIN ZOTERO_BIBL {"uncited":[],"omitted":[],"custom":[]} CSL_BIBLIOGRAPHY </w:instrText>
      </w:r>
      <w:r w:rsidRPr="00750079">
        <w:rPr>
          <w:rFonts w:ascii="Times New Roman" w:hAnsi="Times New Roman" w:cs="Times New Roman"/>
          <w:sz w:val="24"/>
          <w:szCs w:val="24"/>
        </w:rPr>
        <w:fldChar w:fldCharType="separate"/>
      </w:r>
      <w:r w:rsidR="00E93262" w:rsidRPr="00750079">
        <w:rPr>
          <w:rFonts w:ascii="Times New Roman" w:hAnsi="Times New Roman" w:cs="Times New Roman"/>
          <w:sz w:val="24"/>
          <w:szCs w:val="24"/>
        </w:rPr>
        <w:t xml:space="preserve">Cloyd, M.W., 1996. Human Retroviruses, in: Baron, S. (Ed.), Medical Microbiology. </w:t>
      </w:r>
      <w:r w:rsidR="00E93262">
        <w:rPr>
          <w:rFonts w:ascii="Times New Roman" w:hAnsi="Times New Roman" w:cs="Times New Roman"/>
          <w:sz w:val="24"/>
          <w:szCs w:val="24"/>
        </w:rPr>
        <w:t xml:space="preserve"> </w:t>
      </w:r>
    </w:p>
    <w:p w:rsidR="00E93262" w:rsidRPr="00750079" w:rsidRDefault="00E93262" w:rsidP="00E93262">
      <w:pPr>
        <w:pStyle w:val="Bibliography"/>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50079">
        <w:rPr>
          <w:rFonts w:ascii="Times New Roman" w:hAnsi="Times New Roman" w:cs="Times New Roman"/>
          <w:sz w:val="24"/>
          <w:szCs w:val="24"/>
        </w:rPr>
        <w:t>University of Texas Medical Branch at Galveston, Galveston (TX).</w:t>
      </w:r>
    </w:p>
    <w:p w:rsidR="00E93262" w:rsidRDefault="00E93262" w:rsidP="00E93262">
      <w:pPr>
        <w:pStyle w:val="Bibliography"/>
        <w:spacing w:after="0"/>
        <w:rPr>
          <w:rFonts w:ascii="Times New Roman" w:hAnsi="Times New Roman" w:cs="Times New Roman"/>
          <w:sz w:val="24"/>
          <w:szCs w:val="24"/>
        </w:rPr>
      </w:pPr>
      <w:r w:rsidRPr="00750079">
        <w:rPr>
          <w:rFonts w:ascii="Times New Roman" w:hAnsi="Times New Roman" w:cs="Times New Roman"/>
          <w:sz w:val="24"/>
          <w:szCs w:val="24"/>
        </w:rPr>
        <w:t xml:space="preserve">Goff, S.P., 2004. Introduction to Retroviruses, in: AIDS and Other Manifestations of HIV </w:t>
      </w:r>
      <w:r>
        <w:rPr>
          <w:rFonts w:ascii="Times New Roman" w:hAnsi="Times New Roman" w:cs="Times New Roman"/>
          <w:sz w:val="24"/>
          <w:szCs w:val="24"/>
        </w:rPr>
        <w:t xml:space="preserve"> </w:t>
      </w:r>
    </w:p>
    <w:p w:rsidR="00E93262" w:rsidRPr="00750079" w:rsidRDefault="00E93262" w:rsidP="00E93262">
      <w:pPr>
        <w:pStyle w:val="Bibliography"/>
        <w:spacing w:after="0"/>
        <w:rPr>
          <w:rFonts w:ascii="Times New Roman" w:hAnsi="Times New Roman" w:cs="Times New Roman"/>
          <w:sz w:val="24"/>
          <w:szCs w:val="24"/>
        </w:rPr>
      </w:pPr>
      <w:r>
        <w:rPr>
          <w:rFonts w:ascii="Times New Roman" w:hAnsi="Times New Roman" w:cs="Times New Roman"/>
          <w:sz w:val="24"/>
          <w:szCs w:val="24"/>
        </w:rPr>
        <w:t xml:space="preserve">             </w:t>
      </w:r>
      <w:r w:rsidRPr="00750079">
        <w:rPr>
          <w:rFonts w:ascii="Times New Roman" w:hAnsi="Times New Roman" w:cs="Times New Roman"/>
          <w:sz w:val="24"/>
          <w:szCs w:val="24"/>
        </w:rPr>
        <w:t>Infection. Elsevier, pp. 57–93. https://doi.org/10.1016/B978-012764051-8/50006-8</w:t>
      </w:r>
    </w:p>
    <w:p w:rsidR="00E93262" w:rsidRPr="00AB1CA0" w:rsidRDefault="00E62153" w:rsidP="00E93262">
      <w:pPr>
        <w:tabs>
          <w:tab w:val="left" w:pos="2551"/>
        </w:tabs>
        <w:spacing w:after="0"/>
        <w:jc w:val="both"/>
        <w:rPr>
          <w:rFonts w:ascii="Times New Roman" w:hAnsi="Times New Roman" w:cs="Times New Roman"/>
          <w:b/>
          <w:sz w:val="24"/>
          <w:szCs w:val="24"/>
        </w:rPr>
      </w:pPr>
      <w:r w:rsidRPr="00750079">
        <w:rPr>
          <w:rFonts w:ascii="Times New Roman" w:hAnsi="Times New Roman" w:cs="Times New Roman"/>
          <w:sz w:val="24"/>
          <w:szCs w:val="24"/>
        </w:rPr>
        <w:fldChar w:fldCharType="end"/>
      </w:r>
    </w:p>
    <w:p w:rsidR="00AB1CA0" w:rsidRDefault="00AB1CA0" w:rsidP="00156546">
      <w:pPr>
        <w:tabs>
          <w:tab w:val="left" w:pos="2551"/>
        </w:tabs>
        <w:spacing w:after="0"/>
        <w:jc w:val="both"/>
        <w:rPr>
          <w:rFonts w:ascii="Times New Roman" w:hAnsi="Times New Roman" w:cs="Times New Roman"/>
        </w:rPr>
      </w:pPr>
    </w:p>
    <w:p w:rsidR="003802E7" w:rsidRDefault="003802E7" w:rsidP="00156546">
      <w:pPr>
        <w:tabs>
          <w:tab w:val="left" w:pos="2551"/>
        </w:tabs>
        <w:spacing w:after="0"/>
        <w:jc w:val="both"/>
        <w:rPr>
          <w:rFonts w:ascii="Times New Roman" w:hAnsi="Times New Roman" w:cs="Times New Roman"/>
        </w:rPr>
      </w:pPr>
    </w:p>
    <w:p w:rsidR="003802E7" w:rsidRDefault="003802E7" w:rsidP="00156546">
      <w:pPr>
        <w:tabs>
          <w:tab w:val="left" w:pos="2551"/>
        </w:tabs>
        <w:spacing w:after="0"/>
        <w:jc w:val="both"/>
        <w:rPr>
          <w:rFonts w:ascii="Times New Roman" w:hAnsi="Times New Roman" w:cs="Times New Roman"/>
        </w:rPr>
      </w:pPr>
    </w:p>
    <w:p w:rsidR="003802E7" w:rsidRDefault="003802E7" w:rsidP="00156546">
      <w:pPr>
        <w:tabs>
          <w:tab w:val="left" w:pos="2551"/>
        </w:tabs>
        <w:spacing w:after="0"/>
        <w:jc w:val="both"/>
        <w:rPr>
          <w:rFonts w:ascii="Times New Roman" w:hAnsi="Times New Roman" w:cs="Times New Roman"/>
        </w:rPr>
      </w:pPr>
    </w:p>
    <w:p w:rsidR="00AB1CA0" w:rsidRDefault="00AB1CA0" w:rsidP="00156546">
      <w:pPr>
        <w:tabs>
          <w:tab w:val="left" w:pos="2551"/>
        </w:tabs>
        <w:spacing w:after="0"/>
        <w:jc w:val="both"/>
        <w:rPr>
          <w:rFonts w:ascii="Times New Roman" w:hAnsi="Times New Roman" w:cs="Times New Roman"/>
        </w:rPr>
      </w:pPr>
    </w:p>
    <w:p w:rsidR="00AB1CA0" w:rsidRDefault="00AB1CA0"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C76F93" w:rsidRDefault="00C76F93" w:rsidP="00156546">
      <w:pPr>
        <w:tabs>
          <w:tab w:val="left" w:pos="2551"/>
        </w:tabs>
        <w:spacing w:after="0"/>
        <w:jc w:val="both"/>
        <w:rPr>
          <w:rFonts w:ascii="Times New Roman" w:hAnsi="Times New Roman" w:cs="Times New Roman"/>
        </w:rPr>
      </w:pPr>
    </w:p>
    <w:p w:rsidR="00E93262" w:rsidRDefault="00E93262" w:rsidP="00156546">
      <w:pPr>
        <w:tabs>
          <w:tab w:val="left" w:pos="2551"/>
        </w:tabs>
        <w:spacing w:after="0"/>
        <w:jc w:val="both"/>
        <w:rPr>
          <w:rFonts w:ascii="Times New Roman" w:hAnsi="Times New Roman" w:cs="Times New Roman"/>
        </w:rPr>
      </w:pPr>
    </w:p>
    <w:p w:rsidR="002A531D" w:rsidRPr="00C76F93" w:rsidRDefault="002A531D" w:rsidP="00E93262">
      <w:pPr>
        <w:tabs>
          <w:tab w:val="left" w:pos="2551"/>
        </w:tabs>
        <w:spacing w:after="0"/>
        <w:jc w:val="center"/>
        <w:rPr>
          <w:rFonts w:ascii="Times New Roman" w:hAnsi="Times New Roman" w:cs="Times New Roman"/>
          <w:b/>
          <w:color w:val="C00000"/>
          <w:sz w:val="32"/>
          <w:szCs w:val="32"/>
        </w:rPr>
      </w:pPr>
      <w:r w:rsidRPr="00C76F93">
        <w:rPr>
          <w:rFonts w:ascii="Times New Roman" w:hAnsi="Times New Roman" w:cs="Times New Roman"/>
          <w:b/>
          <w:color w:val="C00000"/>
          <w:sz w:val="32"/>
          <w:szCs w:val="32"/>
        </w:rPr>
        <w:lastRenderedPageBreak/>
        <w:t>Oncogenic viruses</w:t>
      </w:r>
    </w:p>
    <w:p w:rsidR="00DF59CC" w:rsidRPr="00166E40" w:rsidRDefault="00DF59CC" w:rsidP="00166E40">
      <w:pPr>
        <w:pStyle w:val="NormalWeb"/>
        <w:spacing w:line="276" w:lineRule="auto"/>
        <w:jc w:val="both"/>
      </w:pPr>
      <w:r w:rsidRPr="00166E40">
        <w:t>Oncoviruses constitute a significant subset of infectious agents linked to human cancers, contributing to approximately 12% of all cancer cases globally. Despite widespread infection among the human population, the development of cancer as a result of these viruses is relatively rare. This phenomenon underscores the intricate interplay between viral factors and host immunity, along with additional environmental and genetic influences, that collectively create an environment conducive to oncogenesis.</w:t>
      </w:r>
    </w:p>
    <w:p w:rsidR="0099474B" w:rsidRPr="0099474B" w:rsidRDefault="00611526" w:rsidP="00166E40">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70C0"/>
          <w:sz w:val="24"/>
          <w:szCs w:val="24"/>
          <w:lang w:eastAsia="en-IN"/>
        </w:rPr>
        <w:t>Viral o</w:t>
      </w:r>
      <w:r w:rsidR="0099474B" w:rsidRPr="00C76F93">
        <w:rPr>
          <w:rFonts w:ascii="Times New Roman" w:eastAsia="Times New Roman" w:hAnsi="Times New Roman" w:cs="Times New Roman"/>
          <w:b/>
          <w:bCs/>
          <w:color w:val="0070C0"/>
          <w:sz w:val="24"/>
          <w:szCs w:val="24"/>
          <w:lang w:eastAsia="en-IN"/>
        </w:rPr>
        <w:t>ncogenes (V-onc)-</w:t>
      </w:r>
      <w:r w:rsidR="0099474B" w:rsidRPr="00166E40">
        <w:rPr>
          <w:rFonts w:ascii="Times New Roman" w:eastAsia="Times New Roman" w:hAnsi="Times New Roman" w:cs="Times New Roman"/>
          <w:b/>
          <w:bCs/>
          <w:sz w:val="24"/>
          <w:szCs w:val="24"/>
          <w:lang w:eastAsia="en-IN"/>
        </w:rPr>
        <w:t xml:space="preserve"> </w:t>
      </w:r>
      <w:r w:rsidR="0099474B" w:rsidRPr="0099474B">
        <w:rPr>
          <w:rFonts w:ascii="Times New Roman" w:eastAsia="Times New Roman" w:hAnsi="Times New Roman" w:cs="Times New Roman"/>
          <w:sz w:val="24"/>
          <w:szCs w:val="24"/>
          <w:lang w:eastAsia="en-IN"/>
        </w:rPr>
        <w:t>Viral oncogenes, also known as "cancer genes," encode proteins that can trigger the transformation of normal cells into cancer cells. These oncogenes are not essential for viral replication, and mutant viruses lacking them can still replicate normally without being oncogenic.</w:t>
      </w:r>
    </w:p>
    <w:p w:rsidR="0099474B" w:rsidRPr="00C76F93" w:rsidRDefault="00611526" w:rsidP="00166E40">
      <w:pPr>
        <w:spacing w:before="100" w:beforeAutospacing="1" w:after="100" w:afterAutospacing="1"/>
        <w:jc w:val="both"/>
        <w:outlineLvl w:val="3"/>
        <w:rPr>
          <w:rFonts w:ascii="Times New Roman" w:eastAsia="Times New Roman" w:hAnsi="Times New Roman" w:cs="Times New Roman"/>
          <w:b/>
          <w:bCs/>
          <w:color w:val="0070C0"/>
          <w:sz w:val="24"/>
          <w:szCs w:val="24"/>
          <w:lang w:eastAsia="en-IN"/>
        </w:rPr>
      </w:pPr>
      <w:r>
        <w:rPr>
          <w:rFonts w:ascii="Times New Roman" w:eastAsia="Times New Roman" w:hAnsi="Times New Roman" w:cs="Times New Roman"/>
          <w:b/>
          <w:bCs/>
          <w:color w:val="0070C0"/>
          <w:sz w:val="24"/>
          <w:szCs w:val="24"/>
          <w:lang w:eastAsia="en-IN"/>
        </w:rPr>
        <w:t>Cellular and proto-o</w:t>
      </w:r>
      <w:r w:rsidR="0099474B" w:rsidRPr="00C76F93">
        <w:rPr>
          <w:rFonts w:ascii="Times New Roman" w:eastAsia="Times New Roman" w:hAnsi="Times New Roman" w:cs="Times New Roman"/>
          <w:b/>
          <w:bCs/>
          <w:color w:val="0070C0"/>
          <w:sz w:val="24"/>
          <w:szCs w:val="24"/>
          <w:lang w:eastAsia="en-IN"/>
        </w:rPr>
        <w:t>ncogenes</w:t>
      </w:r>
      <w:r w:rsidR="00C76F93">
        <w:rPr>
          <w:rFonts w:ascii="Times New Roman" w:eastAsia="Times New Roman" w:hAnsi="Times New Roman" w:cs="Times New Roman"/>
          <w:b/>
          <w:bCs/>
          <w:color w:val="0070C0"/>
          <w:sz w:val="24"/>
          <w:szCs w:val="24"/>
          <w:lang w:eastAsia="en-IN"/>
        </w:rPr>
        <w:t>-</w:t>
      </w:r>
    </w:p>
    <w:p w:rsidR="0099474B" w:rsidRPr="0099474B" w:rsidRDefault="00611526" w:rsidP="008746F4">
      <w:pPr>
        <w:numPr>
          <w:ilvl w:val="0"/>
          <w:numId w:val="99"/>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E36C0A" w:themeColor="accent6" w:themeShade="BF"/>
          <w:sz w:val="24"/>
          <w:szCs w:val="24"/>
          <w:lang w:eastAsia="en-IN"/>
        </w:rPr>
        <w:t>Cellular o</w:t>
      </w:r>
      <w:r w:rsidR="0099474B" w:rsidRPr="00C76F93">
        <w:rPr>
          <w:rFonts w:ascii="Times New Roman" w:eastAsia="Times New Roman" w:hAnsi="Times New Roman" w:cs="Times New Roman"/>
          <w:b/>
          <w:bCs/>
          <w:color w:val="E36C0A" w:themeColor="accent6" w:themeShade="BF"/>
          <w:sz w:val="24"/>
          <w:szCs w:val="24"/>
          <w:lang w:eastAsia="en-IN"/>
        </w:rPr>
        <w:t>ncogenes (C-onc)</w:t>
      </w:r>
      <w:r w:rsidR="00C76F93" w:rsidRPr="00C76F93">
        <w:rPr>
          <w:rFonts w:ascii="Times New Roman" w:eastAsia="Times New Roman" w:hAnsi="Times New Roman" w:cs="Times New Roman"/>
          <w:color w:val="E36C0A" w:themeColor="accent6" w:themeShade="BF"/>
          <w:sz w:val="24"/>
          <w:szCs w:val="24"/>
          <w:lang w:eastAsia="en-IN"/>
        </w:rPr>
        <w:t>-</w:t>
      </w:r>
      <w:r w:rsidR="0099474B" w:rsidRPr="0099474B">
        <w:rPr>
          <w:rFonts w:ascii="Times New Roman" w:eastAsia="Times New Roman" w:hAnsi="Times New Roman" w:cs="Times New Roman"/>
          <w:sz w:val="24"/>
          <w:szCs w:val="24"/>
          <w:lang w:eastAsia="en-IN"/>
        </w:rPr>
        <w:t xml:space="preserve"> Oncogenes found in cancer cells.</w:t>
      </w:r>
    </w:p>
    <w:p w:rsidR="00166E40" w:rsidRPr="00166E40" w:rsidRDefault="00611526" w:rsidP="008746F4">
      <w:pPr>
        <w:numPr>
          <w:ilvl w:val="0"/>
          <w:numId w:val="99"/>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E36C0A" w:themeColor="accent6" w:themeShade="BF"/>
          <w:sz w:val="24"/>
          <w:szCs w:val="24"/>
          <w:lang w:eastAsia="en-IN"/>
        </w:rPr>
        <w:t>Proto-o</w:t>
      </w:r>
      <w:r w:rsidR="0099474B" w:rsidRPr="00C76F93">
        <w:rPr>
          <w:rFonts w:ascii="Times New Roman" w:eastAsia="Times New Roman" w:hAnsi="Times New Roman" w:cs="Times New Roman"/>
          <w:b/>
          <w:bCs/>
          <w:color w:val="E36C0A" w:themeColor="accent6" w:themeShade="BF"/>
          <w:sz w:val="24"/>
          <w:szCs w:val="24"/>
          <w:lang w:eastAsia="en-IN"/>
        </w:rPr>
        <w:t>ncogenes</w:t>
      </w:r>
      <w:r w:rsidR="00C76F93" w:rsidRPr="00C76F93">
        <w:rPr>
          <w:rFonts w:ascii="Times New Roman" w:eastAsia="Times New Roman" w:hAnsi="Times New Roman" w:cs="Times New Roman"/>
          <w:color w:val="E36C0A" w:themeColor="accent6" w:themeShade="BF"/>
          <w:sz w:val="24"/>
          <w:szCs w:val="24"/>
          <w:lang w:eastAsia="en-IN"/>
        </w:rPr>
        <w:t>-</w:t>
      </w:r>
      <w:r w:rsidR="0099474B" w:rsidRPr="0099474B">
        <w:rPr>
          <w:rFonts w:ascii="Times New Roman" w:eastAsia="Times New Roman" w:hAnsi="Times New Roman" w:cs="Times New Roman"/>
          <w:sz w:val="24"/>
          <w:szCs w:val="24"/>
          <w:lang w:eastAsia="en-IN"/>
        </w:rPr>
        <w:t xml:space="preserve"> </w:t>
      </w:r>
      <w:r w:rsidR="00166E40" w:rsidRPr="00166E40">
        <w:rPr>
          <w:rFonts w:ascii="Times New Roman" w:hAnsi="Times New Roman" w:cs="Times New Roman"/>
          <w:sz w:val="24"/>
          <w:szCs w:val="24"/>
        </w:rPr>
        <w:t>Proto-oncogenes are highly conserved across vertebrates and metazoans, indicating they serve essential roles in normal cell functions such as growth and differentiation. For example, the oncogene src is related to tyrosine-specific protein kinases, sis to platelet-derived growth factor, and myc to DNA-binding proteins, all of which are involved in regulating normal cell growth and differentiation.</w:t>
      </w:r>
      <w:r w:rsidR="00166E40" w:rsidRPr="00166E40">
        <w:rPr>
          <w:rFonts w:ascii="Times New Roman" w:eastAsia="Times New Roman" w:hAnsi="Times New Roman" w:cs="Times New Roman"/>
          <w:sz w:val="24"/>
          <w:szCs w:val="24"/>
          <w:lang w:eastAsia="en-IN"/>
        </w:rPr>
        <w:t xml:space="preserve"> </w:t>
      </w:r>
    </w:p>
    <w:p w:rsidR="00166E40" w:rsidRPr="00166E40" w:rsidRDefault="00166E40" w:rsidP="00166E40">
      <w:pPr>
        <w:spacing w:before="100" w:beforeAutospacing="1" w:after="100" w:afterAutospacing="1"/>
        <w:jc w:val="both"/>
        <w:rPr>
          <w:rFonts w:ascii="Times New Roman" w:eastAsia="Times New Roman" w:hAnsi="Times New Roman" w:cs="Times New Roman"/>
          <w:sz w:val="24"/>
          <w:szCs w:val="24"/>
          <w:lang w:eastAsia="en-IN"/>
        </w:rPr>
      </w:pPr>
      <w:r w:rsidRPr="00C76F93">
        <w:rPr>
          <w:rFonts w:ascii="Times New Roman" w:eastAsia="Times New Roman" w:hAnsi="Times New Roman" w:cs="Times New Roman"/>
          <w:b/>
          <w:color w:val="0070C0"/>
          <w:sz w:val="24"/>
          <w:szCs w:val="24"/>
          <w:lang w:eastAsia="en-IN"/>
        </w:rPr>
        <w:t>Transfection-</w:t>
      </w:r>
      <w:r w:rsidRPr="00166E40">
        <w:rPr>
          <w:rFonts w:ascii="Times New Roman" w:eastAsia="Times New Roman" w:hAnsi="Times New Roman" w:cs="Times New Roman"/>
          <w:sz w:val="24"/>
          <w:szCs w:val="24"/>
          <w:lang w:eastAsia="en-IN"/>
        </w:rPr>
        <w:t xml:space="preserve"> </w:t>
      </w:r>
      <w:r w:rsidRPr="00166E40">
        <w:rPr>
          <w:rFonts w:ascii="Times New Roman" w:hAnsi="Times New Roman" w:cs="Times New Roman"/>
          <w:sz w:val="24"/>
          <w:szCs w:val="24"/>
        </w:rPr>
        <w:t>Transfection is a method used to study oncogenes. Certain cell lines, like NIH 3T3, can take up foreign DNA, incorporate it into their genome, and express it. This technique has demonstrated that DNA from human tumor cells can transform 3T3 cells, confirming the presence of cellular oncogenes.</w:t>
      </w:r>
    </w:p>
    <w:p w:rsidR="00166E40" w:rsidRDefault="0099474B" w:rsidP="00166E40">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C76F93">
        <w:rPr>
          <w:rFonts w:ascii="Times New Roman" w:eastAsia="Times New Roman" w:hAnsi="Times New Roman" w:cs="Times New Roman"/>
          <w:b/>
          <w:bCs/>
          <w:color w:val="0070C0"/>
          <w:sz w:val="24"/>
          <w:szCs w:val="24"/>
          <w:lang w:eastAsia="en-IN"/>
        </w:rPr>
        <w:t>Anti</w:t>
      </w:r>
      <w:r w:rsidR="00611526">
        <w:rPr>
          <w:rFonts w:ascii="Times New Roman" w:eastAsia="Times New Roman" w:hAnsi="Times New Roman" w:cs="Times New Roman"/>
          <w:b/>
          <w:bCs/>
          <w:color w:val="0070C0"/>
          <w:sz w:val="24"/>
          <w:szCs w:val="24"/>
          <w:lang w:eastAsia="en-IN"/>
        </w:rPr>
        <w:t>-o</w:t>
      </w:r>
      <w:r w:rsidRPr="00C76F93">
        <w:rPr>
          <w:rFonts w:ascii="Times New Roman" w:eastAsia="Times New Roman" w:hAnsi="Times New Roman" w:cs="Times New Roman"/>
          <w:b/>
          <w:bCs/>
          <w:color w:val="0070C0"/>
          <w:sz w:val="24"/>
          <w:szCs w:val="24"/>
          <w:lang w:eastAsia="en-IN"/>
        </w:rPr>
        <w:t>ncogenes</w:t>
      </w:r>
      <w:r w:rsidR="00166E40" w:rsidRPr="00C76F93">
        <w:rPr>
          <w:rFonts w:ascii="Times New Roman" w:eastAsia="Times New Roman" w:hAnsi="Times New Roman" w:cs="Times New Roman"/>
          <w:b/>
          <w:bCs/>
          <w:color w:val="0070C0"/>
          <w:sz w:val="24"/>
          <w:szCs w:val="24"/>
          <w:lang w:eastAsia="en-IN"/>
        </w:rPr>
        <w:t>-</w:t>
      </w:r>
      <w:r w:rsidR="00166E40" w:rsidRPr="00166E40">
        <w:rPr>
          <w:rFonts w:ascii="Times New Roman" w:eastAsia="Times New Roman" w:hAnsi="Times New Roman" w:cs="Times New Roman"/>
          <w:b/>
          <w:bCs/>
          <w:sz w:val="24"/>
          <w:szCs w:val="24"/>
          <w:lang w:eastAsia="en-IN"/>
        </w:rPr>
        <w:t xml:space="preserve"> </w:t>
      </w:r>
      <w:r w:rsidR="00166E40" w:rsidRPr="00166E40">
        <w:rPr>
          <w:rFonts w:ascii="Times New Roman" w:hAnsi="Times New Roman" w:cs="Times New Roman"/>
          <w:sz w:val="24"/>
          <w:szCs w:val="24"/>
        </w:rPr>
        <w:t>There are also tumor suppressor genes, known as anti-oncogenes, which help regulate cell growth. For example, the loss of the retinoblastoma (Rb) gene is associated with retinoblastoma in children, and the p53 gene is a tumor suppressor with a wide range of effects. Specific chromosomal deletions associated with certain types of human cancers may indicate the loss of such tumor suppressor genes.</w:t>
      </w:r>
    </w:p>
    <w:p w:rsidR="0099474B" w:rsidRPr="00C76F93" w:rsidRDefault="00611526" w:rsidP="00166E40">
      <w:pPr>
        <w:spacing w:before="100" w:beforeAutospacing="1" w:after="100" w:afterAutospacing="1"/>
        <w:jc w:val="both"/>
        <w:outlineLvl w:val="2"/>
        <w:rPr>
          <w:rFonts w:ascii="Times New Roman" w:eastAsia="Times New Roman" w:hAnsi="Times New Roman" w:cs="Times New Roman"/>
          <w:b/>
          <w:bCs/>
          <w:color w:val="0070C0"/>
          <w:sz w:val="24"/>
          <w:szCs w:val="24"/>
          <w:lang w:eastAsia="en-IN"/>
        </w:rPr>
      </w:pPr>
      <w:r>
        <w:rPr>
          <w:rFonts w:ascii="Times New Roman" w:eastAsia="Times New Roman" w:hAnsi="Times New Roman" w:cs="Times New Roman"/>
          <w:b/>
          <w:bCs/>
          <w:color w:val="0070C0"/>
          <w:sz w:val="24"/>
          <w:szCs w:val="24"/>
          <w:lang w:eastAsia="en-IN"/>
        </w:rPr>
        <w:t>Mechanisms of viral o</w:t>
      </w:r>
      <w:r w:rsidR="0099474B" w:rsidRPr="00C76F93">
        <w:rPr>
          <w:rFonts w:ascii="Times New Roman" w:eastAsia="Times New Roman" w:hAnsi="Times New Roman" w:cs="Times New Roman"/>
          <w:b/>
          <w:bCs/>
          <w:color w:val="0070C0"/>
          <w:sz w:val="24"/>
          <w:szCs w:val="24"/>
          <w:lang w:eastAsia="en-IN"/>
        </w:rPr>
        <w:t>ncogenesis</w:t>
      </w:r>
      <w:r w:rsidR="00C76F93">
        <w:rPr>
          <w:rFonts w:ascii="Times New Roman" w:eastAsia="Times New Roman" w:hAnsi="Times New Roman" w:cs="Times New Roman"/>
          <w:b/>
          <w:bCs/>
          <w:color w:val="0070C0"/>
          <w:sz w:val="24"/>
          <w:szCs w:val="24"/>
          <w:lang w:eastAsia="en-IN"/>
        </w:rPr>
        <w:t>-</w:t>
      </w:r>
    </w:p>
    <w:p w:rsidR="0099474B" w:rsidRPr="00C76F93" w:rsidRDefault="00611526" w:rsidP="00166E40">
      <w:pPr>
        <w:spacing w:before="100" w:beforeAutospacing="1" w:after="100" w:afterAutospacing="1"/>
        <w:jc w:val="both"/>
        <w:outlineLvl w:val="3"/>
        <w:rPr>
          <w:rFonts w:ascii="Times New Roman" w:eastAsia="Times New Roman" w:hAnsi="Times New Roman" w:cs="Times New Roman"/>
          <w:b/>
          <w:bCs/>
          <w:color w:val="E36C0A" w:themeColor="accent6" w:themeShade="BF"/>
          <w:sz w:val="24"/>
          <w:szCs w:val="24"/>
          <w:lang w:eastAsia="en-IN"/>
        </w:rPr>
      </w:pPr>
      <w:r>
        <w:rPr>
          <w:rFonts w:ascii="Times New Roman" w:eastAsia="Times New Roman" w:hAnsi="Times New Roman" w:cs="Times New Roman"/>
          <w:b/>
          <w:bCs/>
          <w:color w:val="E36C0A" w:themeColor="accent6" w:themeShade="BF"/>
          <w:sz w:val="24"/>
          <w:szCs w:val="24"/>
          <w:lang w:eastAsia="en-IN"/>
        </w:rPr>
        <w:t>Oncogenic DNA v</w:t>
      </w:r>
      <w:r w:rsidR="0099474B" w:rsidRPr="00C76F93">
        <w:rPr>
          <w:rFonts w:ascii="Times New Roman" w:eastAsia="Times New Roman" w:hAnsi="Times New Roman" w:cs="Times New Roman"/>
          <w:b/>
          <w:bCs/>
          <w:color w:val="E36C0A" w:themeColor="accent6" w:themeShade="BF"/>
          <w:sz w:val="24"/>
          <w:szCs w:val="24"/>
          <w:lang w:eastAsia="en-IN"/>
        </w:rPr>
        <w:t>iruses</w:t>
      </w:r>
      <w:r w:rsidR="00C76F93" w:rsidRPr="00C76F93">
        <w:rPr>
          <w:rFonts w:ascii="Times New Roman" w:eastAsia="Times New Roman" w:hAnsi="Times New Roman" w:cs="Times New Roman"/>
          <w:b/>
          <w:bCs/>
          <w:color w:val="E36C0A" w:themeColor="accent6" w:themeShade="BF"/>
          <w:sz w:val="24"/>
          <w:szCs w:val="24"/>
          <w:lang w:eastAsia="en-IN"/>
        </w:rPr>
        <w:t>-</w:t>
      </w:r>
    </w:p>
    <w:p w:rsidR="0099474B" w:rsidRPr="0099474B" w:rsidRDefault="0099474B" w:rsidP="008746F4">
      <w:pPr>
        <w:numPr>
          <w:ilvl w:val="0"/>
          <w:numId w:val="100"/>
        </w:numPr>
        <w:spacing w:before="100" w:beforeAutospacing="1" w:after="100" w:afterAutospacing="1"/>
        <w:jc w:val="both"/>
        <w:rPr>
          <w:rFonts w:ascii="Times New Roman" w:eastAsia="Times New Roman" w:hAnsi="Times New Roman" w:cs="Times New Roman"/>
          <w:sz w:val="24"/>
          <w:szCs w:val="24"/>
          <w:lang w:eastAsia="en-IN"/>
        </w:rPr>
      </w:pPr>
      <w:r w:rsidRPr="0099474B">
        <w:rPr>
          <w:rFonts w:ascii="Times New Roman" w:eastAsia="Times New Roman" w:hAnsi="Times New Roman" w:cs="Times New Roman"/>
          <w:sz w:val="24"/>
          <w:szCs w:val="24"/>
          <w:lang w:eastAsia="en-IN"/>
        </w:rPr>
        <w:t>Viral DNA, or parts of it, integrate into the host cell genome, leading to malignant transformation without producing infectious virus. The transformed cell is similar to a bacterium lysogenized by a defective phage, where the cell is not destroyed and no virus is produced.</w:t>
      </w:r>
    </w:p>
    <w:p w:rsidR="0099474B" w:rsidRPr="00C76F93" w:rsidRDefault="00611526" w:rsidP="00166E40">
      <w:pPr>
        <w:spacing w:before="100" w:beforeAutospacing="1" w:after="100" w:afterAutospacing="1"/>
        <w:jc w:val="both"/>
        <w:outlineLvl w:val="3"/>
        <w:rPr>
          <w:rFonts w:ascii="Times New Roman" w:eastAsia="Times New Roman" w:hAnsi="Times New Roman" w:cs="Times New Roman"/>
          <w:b/>
          <w:bCs/>
          <w:color w:val="E36C0A" w:themeColor="accent6" w:themeShade="BF"/>
          <w:sz w:val="24"/>
          <w:szCs w:val="24"/>
          <w:lang w:eastAsia="en-IN"/>
        </w:rPr>
      </w:pPr>
      <w:r>
        <w:rPr>
          <w:rFonts w:ascii="Times New Roman" w:eastAsia="Times New Roman" w:hAnsi="Times New Roman" w:cs="Times New Roman"/>
          <w:b/>
          <w:bCs/>
          <w:color w:val="E36C0A" w:themeColor="accent6" w:themeShade="BF"/>
          <w:sz w:val="24"/>
          <w:szCs w:val="24"/>
          <w:lang w:eastAsia="en-IN"/>
        </w:rPr>
        <w:lastRenderedPageBreak/>
        <w:t>Oncogenic RNA v</w:t>
      </w:r>
      <w:r w:rsidR="0099474B" w:rsidRPr="00C76F93">
        <w:rPr>
          <w:rFonts w:ascii="Times New Roman" w:eastAsia="Times New Roman" w:hAnsi="Times New Roman" w:cs="Times New Roman"/>
          <w:b/>
          <w:bCs/>
          <w:color w:val="E36C0A" w:themeColor="accent6" w:themeShade="BF"/>
          <w:sz w:val="24"/>
          <w:szCs w:val="24"/>
          <w:lang w:eastAsia="en-IN"/>
        </w:rPr>
        <w:t>iruses</w:t>
      </w:r>
      <w:r w:rsidR="00C76F93" w:rsidRPr="00C76F93">
        <w:rPr>
          <w:rFonts w:ascii="Times New Roman" w:eastAsia="Times New Roman" w:hAnsi="Times New Roman" w:cs="Times New Roman"/>
          <w:b/>
          <w:bCs/>
          <w:color w:val="E36C0A" w:themeColor="accent6" w:themeShade="BF"/>
          <w:sz w:val="24"/>
          <w:szCs w:val="24"/>
          <w:lang w:eastAsia="en-IN"/>
        </w:rPr>
        <w:t>-</w:t>
      </w:r>
    </w:p>
    <w:p w:rsidR="0099474B" w:rsidRPr="0099474B" w:rsidRDefault="0099474B" w:rsidP="008746F4">
      <w:pPr>
        <w:numPr>
          <w:ilvl w:val="0"/>
          <w:numId w:val="101"/>
        </w:numPr>
        <w:spacing w:before="100" w:beforeAutospacing="1" w:after="100" w:afterAutospacing="1"/>
        <w:jc w:val="both"/>
        <w:rPr>
          <w:rFonts w:ascii="Times New Roman" w:eastAsia="Times New Roman" w:hAnsi="Times New Roman" w:cs="Times New Roman"/>
          <w:sz w:val="24"/>
          <w:szCs w:val="24"/>
          <w:lang w:eastAsia="en-IN"/>
        </w:rPr>
      </w:pPr>
      <w:r w:rsidRPr="0099474B">
        <w:rPr>
          <w:rFonts w:ascii="Times New Roman" w:eastAsia="Times New Roman" w:hAnsi="Times New Roman" w:cs="Times New Roman"/>
          <w:sz w:val="24"/>
          <w:szCs w:val="24"/>
          <w:lang w:eastAsia="en-IN"/>
        </w:rPr>
        <w:t>Retroviruses induce tumors by either:</w:t>
      </w:r>
    </w:p>
    <w:p w:rsidR="0099474B" w:rsidRPr="0099474B" w:rsidRDefault="0099474B" w:rsidP="008746F4">
      <w:pPr>
        <w:numPr>
          <w:ilvl w:val="1"/>
          <w:numId w:val="101"/>
        </w:numPr>
        <w:spacing w:before="100" w:beforeAutospacing="1" w:after="100" w:afterAutospacing="1"/>
        <w:jc w:val="both"/>
        <w:rPr>
          <w:rFonts w:ascii="Times New Roman" w:eastAsia="Times New Roman" w:hAnsi="Times New Roman" w:cs="Times New Roman"/>
          <w:sz w:val="24"/>
          <w:szCs w:val="24"/>
          <w:lang w:eastAsia="en-IN"/>
        </w:rPr>
      </w:pPr>
      <w:r w:rsidRPr="0099474B">
        <w:rPr>
          <w:rFonts w:ascii="Times New Roman" w:eastAsia="Times New Roman" w:hAnsi="Times New Roman" w:cs="Times New Roman"/>
          <w:sz w:val="24"/>
          <w:szCs w:val="24"/>
          <w:lang w:eastAsia="en-IN"/>
        </w:rPr>
        <w:t>Introducing a new transforming gene (oncogene) into the cellular genome.</w:t>
      </w:r>
    </w:p>
    <w:p w:rsidR="00166E40" w:rsidRPr="00C76F93" w:rsidRDefault="0099474B" w:rsidP="00166E40">
      <w:pPr>
        <w:numPr>
          <w:ilvl w:val="1"/>
          <w:numId w:val="101"/>
        </w:numPr>
        <w:spacing w:before="100" w:beforeAutospacing="1" w:after="100" w:afterAutospacing="1"/>
        <w:jc w:val="both"/>
        <w:rPr>
          <w:rFonts w:ascii="Times New Roman" w:eastAsia="Times New Roman" w:hAnsi="Times New Roman" w:cs="Times New Roman"/>
          <w:sz w:val="24"/>
          <w:szCs w:val="24"/>
          <w:lang w:eastAsia="en-IN"/>
        </w:rPr>
      </w:pPr>
      <w:r w:rsidRPr="0099474B">
        <w:rPr>
          <w:rFonts w:ascii="Times New Roman" w:eastAsia="Times New Roman" w:hAnsi="Times New Roman" w:cs="Times New Roman"/>
          <w:sz w:val="24"/>
          <w:szCs w:val="24"/>
          <w:lang w:eastAsia="en-IN"/>
        </w:rPr>
        <w:t>Altering the expression of pre-existing cellular genes, potentially converting benign proto-oncogenes to cancer genes through mechanisms like overexpression, recombination, promoter insertion, chromosomal translocation, gene amplification, and mutation.</w:t>
      </w:r>
    </w:p>
    <w:p w:rsidR="00DF59CC" w:rsidRPr="00C76F93" w:rsidRDefault="00611526" w:rsidP="00166E40">
      <w:pPr>
        <w:spacing w:before="100" w:beforeAutospacing="1" w:after="100" w:afterAutospacing="1"/>
        <w:jc w:val="both"/>
        <w:rPr>
          <w:rFonts w:ascii="Times New Roman" w:eastAsia="Times New Roman" w:hAnsi="Times New Roman" w:cs="Times New Roman"/>
          <w:color w:val="E36C0A" w:themeColor="accent6" w:themeShade="BF"/>
          <w:sz w:val="24"/>
          <w:szCs w:val="24"/>
          <w:lang w:eastAsia="en-IN"/>
        </w:rPr>
      </w:pPr>
      <w:r>
        <w:rPr>
          <w:rFonts w:ascii="Times New Roman" w:eastAsia="Times New Roman" w:hAnsi="Times New Roman" w:cs="Times New Roman"/>
          <w:b/>
          <w:bCs/>
          <w:color w:val="E36C0A" w:themeColor="accent6" w:themeShade="BF"/>
          <w:sz w:val="24"/>
          <w:szCs w:val="24"/>
          <w:lang w:eastAsia="en-IN"/>
        </w:rPr>
        <w:t>Factors influencing oncogenesis by o</w:t>
      </w:r>
      <w:r w:rsidR="00DF59CC" w:rsidRPr="00C76F93">
        <w:rPr>
          <w:rFonts w:ascii="Times New Roman" w:eastAsia="Times New Roman" w:hAnsi="Times New Roman" w:cs="Times New Roman"/>
          <w:b/>
          <w:bCs/>
          <w:color w:val="E36C0A" w:themeColor="accent6" w:themeShade="BF"/>
          <w:sz w:val="24"/>
          <w:szCs w:val="24"/>
          <w:lang w:eastAsia="en-IN"/>
        </w:rPr>
        <w:t>ncoviruses</w:t>
      </w:r>
    </w:p>
    <w:p w:rsidR="00DF59CC" w:rsidRPr="00DF59CC" w:rsidRDefault="00DF59CC" w:rsidP="008746F4">
      <w:pPr>
        <w:numPr>
          <w:ilvl w:val="0"/>
          <w:numId w:val="91"/>
        </w:numPr>
        <w:spacing w:before="100" w:beforeAutospacing="1" w:after="100" w:afterAutospacing="1"/>
        <w:jc w:val="both"/>
        <w:rPr>
          <w:rFonts w:ascii="Times New Roman" w:eastAsia="Times New Roman" w:hAnsi="Times New Roman" w:cs="Times New Roman"/>
          <w:sz w:val="24"/>
          <w:szCs w:val="24"/>
          <w:lang w:eastAsia="en-IN"/>
        </w:rPr>
      </w:pPr>
      <w:r w:rsidRPr="00DF59CC">
        <w:rPr>
          <w:rFonts w:ascii="Times New Roman" w:eastAsia="Times New Roman" w:hAnsi="Times New Roman" w:cs="Times New Roman"/>
          <w:sz w:val="24"/>
          <w:szCs w:val="24"/>
          <w:lang w:eastAsia="en-IN"/>
        </w:rPr>
        <w:t>Oncogenesis often requires additional factors like chronic inflammation or immunosuppression.</w:t>
      </w:r>
    </w:p>
    <w:p w:rsidR="00DF59CC" w:rsidRPr="00DF59CC" w:rsidRDefault="00DF59CC" w:rsidP="008746F4">
      <w:pPr>
        <w:numPr>
          <w:ilvl w:val="0"/>
          <w:numId w:val="91"/>
        </w:numPr>
        <w:spacing w:before="100" w:beforeAutospacing="1" w:after="100" w:afterAutospacing="1"/>
        <w:jc w:val="both"/>
        <w:rPr>
          <w:rFonts w:ascii="Times New Roman" w:eastAsia="Times New Roman" w:hAnsi="Times New Roman" w:cs="Times New Roman"/>
          <w:sz w:val="24"/>
          <w:szCs w:val="24"/>
          <w:lang w:eastAsia="en-IN"/>
        </w:rPr>
      </w:pPr>
      <w:r w:rsidRPr="00DF59CC">
        <w:rPr>
          <w:rFonts w:ascii="Times New Roman" w:eastAsia="Times New Roman" w:hAnsi="Times New Roman" w:cs="Times New Roman"/>
          <w:sz w:val="24"/>
          <w:szCs w:val="24"/>
          <w:lang w:eastAsia="en-IN"/>
        </w:rPr>
        <w:t>Directly linked to specific cancers such as Kaposi sarcoma and cervical cancer.</w:t>
      </w:r>
    </w:p>
    <w:p w:rsidR="003551B7" w:rsidRPr="00C76F93" w:rsidRDefault="00DF59CC" w:rsidP="00166E40">
      <w:pPr>
        <w:numPr>
          <w:ilvl w:val="0"/>
          <w:numId w:val="91"/>
        </w:numPr>
        <w:spacing w:before="100" w:beforeAutospacing="1" w:after="100" w:afterAutospacing="1"/>
        <w:jc w:val="both"/>
        <w:rPr>
          <w:rFonts w:ascii="Times New Roman" w:eastAsia="Times New Roman" w:hAnsi="Times New Roman" w:cs="Times New Roman"/>
          <w:sz w:val="24"/>
          <w:szCs w:val="24"/>
          <w:lang w:eastAsia="en-IN"/>
        </w:rPr>
      </w:pPr>
      <w:r w:rsidRPr="00DF59CC">
        <w:rPr>
          <w:rFonts w:ascii="Times New Roman" w:eastAsia="Times New Roman" w:hAnsi="Times New Roman" w:cs="Times New Roman"/>
          <w:sz w:val="24"/>
          <w:szCs w:val="24"/>
          <w:lang w:eastAsia="en-IN"/>
        </w:rPr>
        <w:t>Classified as direct (viral oncogenes) or indirect (chronic inflammation) carcinogens.</w:t>
      </w:r>
    </w:p>
    <w:p w:rsidR="003551B7" w:rsidRPr="00C76F93" w:rsidRDefault="00611526" w:rsidP="00166E40">
      <w:pPr>
        <w:spacing w:before="100" w:beforeAutospacing="1" w:after="100" w:afterAutospacing="1"/>
        <w:jc w:val="both"/>
        <w:rPr>
          <w:rFonts w:ascii="Times New Roman" w:eastAsia="Times New Roman" w:hAnsi="Times New Roman" w:cs="Times New Roman"/>
          <w:color w:val="E36C0A" w:themeColor="accent6" w:themeShade="BF"/>
          <w:sz w:val="24"/>
          <w:szCs w:val="24"/>
          <w:lang w:eastAsia="en-IN"/>
        </w:rPr>
      </w:pPr>
      <w:r>
        <w:rPr>
          <w:rFonts w:ascii="Times New Roman" w:eastAsia="Times New Roman" w:hAnsi="Times New Roman" w:cs="Times New Roman"/>
          <w:b/>
          <w:bCs/>
          <w:color w:val="E36C0A" w:themeColor="accent6" w:themeShade="BF"/>
          <w:sz w:val="24"/>
          <w:szCs w:val="24"/>
          <w:lang w:eastAsia="en-IN"/>
        </w:rPr>
        <w:t>Common pathways and mechanisms of o</w:t>
      </w:r>
      <w:r w:rsidR="003551B7" w:rsidRPr="00C76F93">
        <w:rPr>
          <w:rFonts w:ascii="Times New Roman" w:eastAsia="Times New Roman" w:hAnsi="Times New Roman" w:cs="Times New Roman"/>
          <w:b/>
          <w:bCs/>
          <w:color w:val="E36C0A" w:themeColor="accent6" w:themeShade="BF"/>
          <w:sz w:val="24"/>
          <w:szCs w:val="24"/>
          <w:lang w:eastAsia="en-IN"/>
        </w:rPr>
        <w:t>ncogenesis</w:t>
      </w:r>
    </w:p>
    <w:p w:rsidR="003551B7" w:rsidRPr="003551B7" w:rsidRDefault="003551B7" w:rsidP="008746F4">
      <w:pPr>
        <w:numPr>
          <w:ilvl w:val="0"/>
          <w:numId w:val="92"/>
        </w:numPr>
        <w:spacing w:before="100" w:beforeAutospacing="1" w:after="100" w:afterAutospacing="1"/>
        <w:jc w:val="both"/>
        <w:rPr>
          <w:rFonts w:ascii="Times New Roman" w:eastAsia="Times New Roman" w:hAnsi="Times New Roman" w:cs="Times New Roman"/>
          <w:sz w:val="24"/>
          <w:szCs w:val="24"/>
          <w:lang w:eastAsia="en-IN"/>
        </w:rPr>
      </w:pPr>
      <w:r w:rsidRPr="003551B7">
        <w:rPr>
          <w:rFonts w:ascii="Times New Roman" w:eastAsia="Times New Roman" w:hAnsi="Times New Roman" w:cs="Times New Roman"/>
          <w:sz w:val="24"/>
          <w:szCs w:val="24"/>
          <w:lang w:eastAsia="en-IN"/>
        </w:rPr>
        <w:t>Inhibition of tumor suppressors (e.g., p53, Rb).</w:t>
      </w:r>
    </w:p>
    <w:p w:rsidR="003551B7" w:rsidRPr="003551B7" w:rsidRDefault="003551B7" w:rsidP="008746F4">
      <w:pPr>
        <w:numPr>
          <w:ilvl w:val="0"/>
          <w:numId w:val="92"/>
        </w:numPr>
        <w:spacing w:before="100" w:beforeAutospacing="1" w:after="100" w:afterAutospacing="1"/>
        <w:jc w:val="both"/>
        <w:rPr>
          <w:rFonts w:ascii="Times New Roman" w:eastAsia="Times New Roman" w:hAnsi="Times New Roman" w:cs="Times New Roman"/>
          <w:sz w:val="24"/>
          <w:szCs w:val="24"/>
          <w:lang w:eastAsia="en-IN"/>
        </w:rPr>
      </w:pPr>
      <w:r w:rsidRPr="003551B7">
        <w:rPr>
          <w:rFonts w:ascii="Times New Roman" w:eastAsia="Times New Roman" w:hAnsi="Times New Roman" w:cs="Times New Roman"/>
          <w:sz w:val="24"/>
          <w:szCs w:val="24"/>
          <w:lang w:eastAsia="en-IN"/>
        </w:rPr>
        <w:t>Activation of cell survival pathways (e.g., PI3K-AKT-mTOR).</w:t>
      </w:r>
    </w:p>
    <w:p w:rsidR="003551B7" w:rsidRPr="00166E40" w:rsidRDefault="003551B7" w:rsidP="008746F4">
      <w:pPr>
        <w:numPr>
          <w:ilvl w:val="0"/>
          <w:numId w:val="92"/>
        </w:numPr>
        <w:spacing w:before="100" w:beforeAutospacing="1" w:after="100" w:afterAutospacing="1"/>
        <w:jc w:val="both"/>
        <w:rPr>
          <w:rFonts w:ascii="Times New Roman" w:eastAsia="Times New Roman" w:hAnsi="Times New Roman" w:cs="Times New Roman"/>
          <w:sz w:val="24"/>
          <w:szCs w:val="24"/>
          <w:lang w:eastAsia="en-IN"/>
        </w:rPr>
      </w:pPr>
      <w:r w:rsidRPr="003551B7">
        <w:rPr>
          <w:rFonts w:ascii="Times New Roman" w:eastAsia="Times New Roman" w:hAnsi="Times New Roman" w:cs="Times New Roman"/>
          <w:sz w:val="24"/>
          <w:szCs w:val="24"/>
          <w:lang w:eastAsia="en-IN"/>
        </w:rPr>
        <w:t>Modulation of immune responses critical for cellular integrity.</w:t>
      </w:r>
    </w:p>
    <w:p w:rsidR="00DF59CC" w:rsidRPr="00C76F93" w:rsidRDefault="003551B7" w:rsidP="00166E40">
      <w:pPr>
        <w:pStyle w:val="NormalWeb"/>
        <w:spacing w:line="276" w:lineRule="auto"/>
        <w:jc w:val="both"/>
        <w:rPr>
          <w:b/>
          <w:color w:val="0070C0"/>
        </w:rPr>
      </w:pPr>
      <w:r w:rsidRPr="00C76F93">
        <w:rPr>
          <w:b/>
          <w:color w:val="0070C0"/>
        </w:rPr>
        <w:t xml:space="preserve">Oncogenic viruses- </w:t>
      </w:r>
    </w:p>
    <w:p w:rsidR="00DF59CC" w:rsidRPr="00166E40" w:rsidRDefault="0099474B" w:rsidP="00166E40">
      <w:pPr>
        <w:pStyle w:val="NormalWeb"/>
        <w:spacing w:line="276" w:lineRule="auto"/>
        <w:jc w:val="both"/>
      </w:pPr>
      <w:r w:rsidRPr="00C76F93">
        <w:rPr>
          <w:rStyle w:val="Strong"/>
          <w:color w:val="E36C0A" w:themeColor="accent6" w:themeShade="BF"/>
        </w:rPr>
        <w:t xml:space="preserve">1. </w:t>
      </w:r>
      <w:r w:rsidR="008A2EDF" w:rsidRPr="00C76F93">
        <w:rPr>
          <w:rStyle w:val="Strong"/>
          <w:color w:val="E36C0A" w:themeColor="accent6" w:themeShade="BF"/>
        </w:rPr>
        <w:t xml:space="preserve">Epstein-Barr </w:t>
      </w:r>
      <w:r w:rsidR="00DF59CC" w:rsidRPr="00C76F93">
        <w:rPr>
          <w:rStyle w:val="Strong"/>
          <w:color w:val="E36C0A" w:themeColor="accent6" w:themeShade="BF"/>
        </w:rPr>
        <w:t>Virus (EBV)</w:t>
      </w:r>
      <w:r w:rsidR="00C76F93" w:rsidRPr="00C76F93">
        <w:rPr>
          <w:color w:val="E36C0A" w:themeColor="accent6" w:themeShade="BF"/>
        </w:rPr>
        <w:t>-</w:t>
      </w:r>
      <w:r w:rsidR="00DF59CC" w:rsidRPr="00166E40">
        <w:t xml:space="preserve"> </w:t>
      </w:r>
      <w:r w:rsidR="003551B7" w:rsidRPr="00166E40">
        <w:t>EBV is linked to various cancers such as Burkitt lymphoma, Hodgkin lymphoma, and nasopharyngeal carcinoma</w:t>
      </w:r>
      <w:r w:rsidR="00C76F93">
        <w:t xml:space="preserve"> (Figure 88)</w:t>
      </w:r>
      <w:r w:rsidR="003551B7" w:rsidRPr="00166E40">
        <w:t>, primarily infecting B cells and establishing latency within them. This virus manipulates host signaling pathways to drive cell proliferation and evade immune detection. EBV exhibits three distinct latency programs in normal B cells: latency 0-I, II, and III. Latency III is marked by unrestricted gene expression of a wide range of latency proteins, typically observed in immunosuppressed individuals due to the high immunogenicity of these proteins. Latency II involves restricted expression of EBNA-1, EBERs, and LMP. Latency 0 and I are characterized by minimal gene expression, with latency I specifically expressing EBNA-1 during the cell cycle.</w:t>
      </w:r>
    </w:p>
    <w:p w:rsidR="00C76F93" w:rsidRPr="00F159C8" w:rsidRDefault="00C76F93" w:rsidP="00C76F93">
      <w:pPr>
        <w:pStyle w:val="NormalWeb"/>
        <w:spacing w:line="276" w:lineRule="auto"/>
        <w:jc w:val="both"/>
      </w:pPr>
      <w:r w:rsidRPr="00C76F93">
        <w:rPr>
          <w:rStyle w:val="Strong"/>
          <w:color w:val="E36C0A" w:themeColor="accent6" w:themeShade="BF"/>
        </w:rPr>
        <w:t>2. Human Papillomavirus (HPV)</w:t>
      </w:r>
      <w:r w:rsidRPr="00C76F93">
        <w:rPr>
          <w:color w:val="E36C0A" w:themeColor="accent6" w:themeShade="BF"/>
        </w:rPr>
        <w:t>-</w:t>
      </w:r>
      <w:r w:rsidRPr="00F159C8">
        <w:t xml:space="preserve"> Causes cervical cancer and other anogenital cancers, as well as a significant portion of oropharyngeal cancers. HPV oncoproteins E6 and E7 disrupt cell cycle regulation and tumor suppressor pathways, facilitating malignant transformation.</w:t>
      </w:r>
    </w:p>
    <w:p w:rsidR="00C76F93" w:rsidRPr="00524A04" w:rsidRDefault="00C76F93" w:rsidP="00C76F93">
      <w:pPr>
        <w:spacing w:before="100" w:beforeAutospacing="1" w:after="100" w:afterAutospacing="1"/>
        <w:jc w:val="both"/>
        <w:rPr>
          <w:rFonts w:ascii="Times New Roman" w:eastAsia="Times New Roman" w:hAnsi="Times New Roman" w:cs="Times New Roman"/>
          <w:sz w:val="24"/>
          <w:szCs w:val="24"/>
          <w:lang w:eastAsia="en-IN"/>
        </w:rPr>
      </w:pPr>
      <w:r w:rsidRPr="00524A04">
        <w:rPr>
          <w:rFonts w:ascii="Times New Roman" w:eastAsia="Times New Roman" w:hAnsi="Times New Roman" w:cs="Times New Roman"/>
          <w:sz w:val="24"/>
          <w:szCs w:val="24"/>
          <w:lang w:eastAsia="en-IN"/>
        </w:rPr>
        <w:t>HPV is implicated in various cancers, including:</w:t>
      </w:r>
    </w:p>
    <w:p w:rsidR="00C76F93" w:rsidRPr="00524A04" w:rsidRDefault="00C76F93" w:rsidP="00C76F93">
      <w:pPr>
        <w:numPr>
          <w:ilvl w:val="0"/>
          <w:numId w:val="93"/>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t>Cervical c</w:t>
      </w:r>
      <w:r w:rsidRPr="00C76F93">
        <w:rPr>
          <w:rFonts w:ascii="Times New Roman" w:eastAsia="Times New Roman" w:hAnsi="Times New Roman" w:cs="Times New Roman"/>
          <w:b/>
          <w:bCs/>
          <w:color w:val="D62EB6"/>
          <w:sz w:val="24"/>
          <w:szCs w:val="24"/>
          <w:lang w:eastAsia="en-IN"/>
        </w:rPr>
        <w:t>ancer</w:t>
      </w:r>
      <w:r w:rsidRPr="00C76F93">
        <w:rPr>
          <w:rFonts w:ascii="Times New Roman" w:eastAsia="Times New Roman" w:hAnsi="Times New Roman" w:cs="Times New Roman"/>
          <w:color w:val="D62EB6"/>
          <w:sz w:val="24"/>
          <w:szCs w:val="24"/>
          <w:lang w:eastAsia="en-IN"/>
        </w:rPr>
        <w:t>-</w:t>
      </w:r>
      <w:r w:rsidRPr="00524A04">
        <w:rPr>
          <w:rFonts w:ascii="Times New Roman" w:eastAsia="Times New Roman" w:hAnsi="Times New Roman" w:cs="Times New Roman"/>
          <w:sz w:val="24"/>
          <w:szCs w:val="24"/>
          <w:lang w:eastAsia="en-IN"/>
        </w:rPr>
        <w:t xml:space="preserve"> Most commonly associated with HPV infection, particularly HR types like HPV 16 and 18. Screening and vaccination have significantly impacted cervical cancer rates.</w:t>
      </w:r>
    </w:p>
    <w:p w:rsidR="003551B7" w:rsidRDefault="003551B7" w:rsidP="003551B7">
      <w:pPr>
        <w:pStyle w:val="NormalWeb"/>
      </w:pPr>
    </w:p>
    <w:p w:rsidR="00C76F93" w:rsidRDefault="00C76F93" w:rsidP="008A2EDF">
      <w:pPr>
        <w:pStyle w:val="NormalWeb"/>
        <w:jc w:val="center"/>
        <w:rPr>
          <w:b/>
        </w:rPr>
      </w:pPr>
      <w:r>
        <w:rPr>
          <w:b/>
          <w:noProof/>
        </w:rPr>
        <w:lastRenderedPageBreak/>
        <w:drawing>
          <wp:inline distT="0" distB="0" distL="0" distR="0">
            <wp:extent cx="4457257" cy="3529142"/>
            <wp:effectExtent l="19050" t="19050" r="19493" b="1415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458406" cy="3530052"/>
                    </a:xfrm>
                    <a:prstGeom prst="rect">
                      <a:avLst/>
                    </a:prstGeom>
                    <a:noFill/>
                    <a:ln w="12700">
                      <a:solidFill>
                        <a:schemeClr val="tx1"/>
                      </a:solidFill>
                      <a:miter lim="800000"/>
                      <a:headEnd/>
                      <a:tailEnd/>
                    </a:ln>
                  </pic:spPr>
                </pic:pic>
              </a:graphicData>
            </a:graphic>
          </wp:inline>
        </w:drawing>
      </w:r>
    </w:p>
    <w:p w:rsidR="008A2EDF" w:rsidRPr="008A2EDF" w:rsidRDefault="00C76F93" w:rsidP="008A2EDF">
      <w:pPr>
        <w:pStyle w:val="NormalWeb"/>
        <w:jc w:val="center"/>
        <w:rPr>
          <w:b/>
        </w:rPr>
      </w:pPr>
      <w:r>
        <w:rPr>
          <w:b/>
        </w:rPr>
        <w:t>Figure 88</w:t>
      </w:r>
      <w:r w:rsidR="008A2EDF" w:rsidRPr="008A2EDF">
        <w:rPr>
          <w:b/>
        </w:rPr>
        <w:t>: EBV latent gene expression</w:t>
      </w:r>
    </w:p>
    <w:p w:rsidR="00524A04" w:rsidRPr="00524A04" w:rsidRDefault="00C76F93" w:rsidP="008746F4">
      <w:pPr>
        <w:numPr>
          <w:ilvl w:val="0"/>
          <w:numId w:val="93"/>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t>Oropharyngeal c</w:t>
      </w:r>
      <w:r w:rsidR="00524A04" w:rsidRPr="00C76F93">
        <w:rPr>
          <w:rFonts w:ascii="Times New Roman" w:eastAsia="Times New Roman" w:hAnsi="Times New Roman" w:cs="Times New Roman"/>
          <w:b/>
          <w:bCs/>
          <w:color w:val="D62EB6"/>
          <w:sz w:val="24"/>
          <w:szCs w:val="24"/>
          <w:lang w:eastAsia="en-IN"/>
        </w:rPr>
        <w:t>ancer</w:t>
      </w:r>
      <w:r w:rsidRPr="00C76F93">
        <w:rPr>
          <w:rFonts w:ascii="Times New Roman" w:eastAsia="Times New Roman" w:hAnsi="Times New Roman" w:cs="Times New Roman"/>
          <w:color w:val="D62EB6"/>
          <w:sz w:val="24"/>
          <w:szCs w:val="24"/>
          <w:lang w:eastAsia="en-IN"/>
        </w:rPr>
        <w:t>-</w:t>
      </w:r>
      <w:r w:rsidR="00524A04" w:rsidRPr="00524A04">
        <w:rPr>
          <w:rFonts w:ascii="Times New Roman" w:eastAsia="Times New Roman" w:hAnsi="Times New Roman" w:cs="Times New Roman"/>
          <w:sz w:val="24"/>
          <w:szCs w:val="24"/>
          <w:lang w:eastAsia="en-IN"/>
        </w:rPr>
        <w:t xml:space="preserve"> Increasingly linked to HPV infection, particularly HPV 16, affecting the tonsils and base of the tongue. Improved understanding has influenced treatment strategies.</w:t>
      </w:r>
    </w:p>
    <w:p w:rsidR="00524A04" w:rsidRPr="00524A04" w:rsidRDefault="00C76F93" w:rsidP="008746F4">
      <w:pPr>
        <w:numPr>
          <w:ilvl w:val="0"/>
          <w:numId w:val="93"/>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t>Penile c</w:t>
      </w:r>
      <w:r w:rsidR="00524A04" w:rsidRPr="00C76F93">
        <w:rPr>
          <w:rFonts w:ascii="Times New Roman" w:eastAsia="Times New Roman" w:hAnsi="Times New Roman" w:cs="Times New Roman"/>
          <w:b/>
          <w:bCs/>
          <w:color w:val="D62EB6"/>
          <w:sz w:val="24"/>
          <w:szCs w:val="24"/>
          <w:lang w:eastAsia="en-IN"/>
        </w:rPr>
        <w:t>ancer</w:t>
      </w:r>
      <w:r w:rsidRPr="00C76F93">
        <w:rPr>
          <w:rFonts w:ascii="Times New Roman" w:eastAsia="Times New Roman" w:hAnsi="Times New Roman" w:cs="Times New Roman"/>
          <w:color w:val="D62EB6"/>
          <w:sz w:val="24"/>
          <w:szCs w:val="24"/>
          <w:lang w:eastAsia="en-IN"/>
        </w:rPr>
        <w:t>-</w:t>
      </w:r>
      <w:r w:rsidR="00524A04" w:rsidRPr="00524A04">
        <w:rPr>
          <w:rFonts w:ascii="Times New Roman" w:eastAsia="Times New Roman" w:hAnsi="Times New Roman" w:cs="Times New Roman"/>
          <w:sz w:val="24"/>
          <w:szCs w:val="24"/>
          <w:lang w:eastAsia="en-IN"/>
        </w:rPr>
        <w:t xml:space="preserve"> Rare but associated with HPV infection, particularly in cases of squamous cell carcinoma.</w:t>
      </w:r>
    </w:p>
    <w:p w:rsidR="00524A04" w:rsidRPr="00524A04" w:rsidRDefault="00C76F93" w:rsidP="008746F4">
      <w:pPr>
        <w:numPr>
          <w:ilvl w:val="0"/>
          <w:numId w:val="93"/>
        </w:numPr>
        <w:spacing w:before="100" w:beforeAutospacing="1" w:after="100" w:afterAutospacing="1"/>
        <w:jc w:val="both"/>
        <w:rPr>
          <w:rFonts w:ascii="Times New Roman" w:eastAsia="Times New Roman" w:hAnsi="Times New Roman" w:cs="Times New Roman"/>
          <w:sz w:val="24"/>
          <w:szCs w:val="24"/>
          <w:lang w:eastAsia="en-IN"/>
        </w:rPr>
      </w:pPr>
      <w:r w:rsidRPr="00C76F93">
        <w:rPr>
          <w:rFonts w:ascii="Times New Roman" w:eastAsia="Times New Roman" w:hAnsi="Times New Roman" w:cs="Times New Roman"/>
          <w:b/>
          <w:bCs/>
          <w:color w:val="D62EB6"/>
          <w:sz w:val="24"/>
          <w:szCs w:val="24"/>
          <w:lang w:eastAsia="en-IN"/>
        </w:rPr>
        <w:t>Anal, vulvar, and vaginal c</w:t>
      </w:r>
      <w:r w:rsidR="00524A04" w:rsidRPr="00C76F93">
        <w:rPr>
          <w:rFonts w:ascii="Times New Roman" w:eastAsia="Times New Roman" w:hAnsi="Times New Roman" w:cs="Times New Roman"/>
          <w:b/>
          <w:bCs/>
          <w:color w:val="D62EB6"/>
          <w:sz w:val="24"/>
          <w:szCs w:val="24"/>
          <w:lang w:eastAsia="en-IN"/>
        </w:rPr>
        <w:t>ancers</w:t>
      </w:r>
      <w:r w:rsidRPr="00C76F93">
        <w:rPr>
          <w:rFonts w:ascii="Times New Roman" w:eastAsia="Times New Roman" w:hAnsi="Times New Roman" w:cs="Times New Roman"/>
          <w:color w:val="D62EB6"/>
          <w:sz w:val="24"/>
          <w:szCs w:val="24"/>
          <w:lang w:eastAsia="en-IN"/>
        </w:rPr>
        <w:t>-</w:t>
      </w:r>
      <w:r w:rsidR="00524A04" w:rsidRPr="00524A04">
        <w:rPr>
          <w:rFonts w:ascii="Times New Roman" w:eastAsia="Times New Roman" w:hAnsi="Times New Roman" w:cs="Times New Roman"/>
          <w:sz w:val="24"/>
          <w:szCs w:val="24"/>
          <w:lang w:eastAsia="en-IN"/>
        </w:rPr>
        <w:t xml:space="preserve"> HPV is also linked to these cancers, with varying degrees of prevalence and impact.</w:t>
      </w:r>
    </w:p>
    <w:p w:rsidR="00DF59CC" w:rsidRPr="00F159C8" w:rsidRDefault="0099474B" w:rsidP="0099474B">
      <w:pPr>
        <w:pStyle w:val="NormalWeb"/>
        <w:spacing w:line="276" w:lineRule="auto"/>
        <w:jc w:val="both"/>
      </w:pPr>
      <w:r w:rsidRPr="00C76F93">
        <w:rPr>
          <w:color w:val="E36C0A" w:themeColor="accent6" w:themeShade="BF"/>
        </w:rPr>
        <w:t xml:space="preserve">3. </w:t>
      </w:r>
      <w:r w:rsidR="00DF59CC" w:rsidRPr="00C76F93">
        <w:rPr>
          <w:rStyle w:val="Strong"/>
          <w:color w:val="E36C0A" w:themeColor="accent6" w:themeShade="BF"/>
        </w:rPr>
        <w:t>Hepatitis B and C viruses (HBV and HCV)</w:t>
      </w:r>
      <w:r w:rsidR="00C76F93" w:rsidRPr="00C76F93">
        <w:rPr>
          <w:color w:val="E36C0A" w:themeColor="accent6" w:themeShade="BF"/>
        </w:rPr>
        <w:t>-</w:t>
      </w:r>
      <w:r w:rsidR="00C76F93">
        <w:t xml:space="preserve"> </w:t>
      </w:r>
      <w:r w:rsidR="00DF59CC" w:rsidRPr="00F159C8">
        <w:t>HBV is a major cause of hepatocellular carcinoma (liver cancer), while HCV is also implicated in liver cancer development through chronic inflammation and direct oncogenic effects.</w:t>
      </w:r>
    </w:p>
    <w:p w:rsidR="00DF59CC" w:rsidRPr="00F159C8" w:rsidRDefault="0099474B" w:rsidP="0099474B">
      <w:pPr>
        <w:pStyle w:val="NormalWeb"/>
        <w:spacing w:line="276" w:lineRule="auto"/>
        <w:jc w:val="both"/>
      </w:pPr>
      <w:r w:rsidRPr="00C76F93">
        <w:rPr>
          <w:rStyle w:val="Strong"/>
          <w:color w:val="E36C0A" w:themeColor="accent6" w:themeShade="BF"/>
        </w:rPr>
        <w:t xml:space="preserve">4. </w:t>
      </w:r>
      <w:r w:rsidR="00DF59CC" w:rsidRPr="00C76F93">
        <w:rPr>
          <w:rStyle w:val="Strong"/>
          <w:color w:val="E36C0A" w:themeColor="accent6" w:themeShade="BF"/>
        </w:rPr>
        <w:t>Human Herpesvirus-8 (HHV-8)</w:t>
      </w:r>
      <w:r w:rsidR="00524A04" w:rsidRPr="00C76F93">
        <w:rPr>
          <w:color w:val="E36C0A" w:themeColor="accent6" w:themeShade="BF"/>
        </w:rPr>
        <w:t>-</w:t>
      </w:r>
      <w:r w:rsidR="00DF59CC" w:rsidRPr="00F159C8">
        <w:t xml:space="preserve"> Associated with Kaposi's sarcoma, particularly in immunocompromised individuals. HHV-8 encodes viral proteins that disrupt host cell signaling and promote cell proliferation.</w:t>
      </w:r>
    </w:p>
    <w:p w:rsidR="00524A04" w:rsidRDefault="0099474B" w:rsidP="0099474B">
      <w:pPr>
        <w:pStyle w:val="NormalWeb"/>
        <w:spacing w:line="276" w:lineRule="auto"/>
        <w:jc w:val="both"/>
      </w:pPr>
      <w:r w:rsidRPr="00C76F93">
        <w:rPr>
          <w:rStyle w:val="Strong"/>
          <w:color w:val="E36C0A" w:themeColor="accent6" w:themeShade="BF"/>
        </w:rPr>
        <w:t xml:space="preserve">5. </w:t>
      </w:r>
      <w:r w:rsidR="00DF59CC" w:rsidRPr="00C76F93">
        <w:rPr>
          <w:rStyle w:val="Strong"/>
          <w:color w:val="E36C0A" w:themeColor="accent6" w:themeShade="BF"/>
        </w:rPr>
        <w:t>Merkel Cell Polyomavirus (MCPyV)</w:t>
      </w:r>
      <w:r w:rsidR="00524A04" w:rsidRPr="00C76F93">
        <w:rPr>
          <w:color w:val="E36C0A" w:themeColor="accent6" w:themeShade="BF"/>
        </w:rPr>
        <w:t>-</w:t>
      </w:r>
      <w:r w:rsidR="00DF59CC" w:rsidRPr="00F159C8">
        <w:t xml:space="preserve"> Identified in Merkel cell carcinoma, a rare but aggressive skin cancer. MCPyV integrates into host DNA and expresses viral proteins that contribute to cellular transformation.</w:t>
      </w:r>
    </w:p>
    <w:p w:rsidR="0099474B" w:rsidRDefault="00611526" w:rsidP="0099474B">
      <w:pPr>
        <w:pStyle w:val="NormalWeb"/>
        <w:spacing w:line="276" w:lineRule="auto"/>
        <w:jc w:val="both"/>
      </w:pPr>
      <w:r>
        <w:rPr>
          <w:rStyle w:val="Strong"/>
          <w:color w:val="E36C0A" w:themeColor="accent6" w:themeShade="BF"/>
        </w:rPr>
        <w:t>6. Human T-cell L</w:t>
      </w:r>
      <w:r w:rsidR="0099474B" w:rsidRPr="00C76F93">
        <w:rPr>
          <w:rStyle w:val="Strong"/>
          <w:color w:val="E36C0A" w:themeColor="accent6" w:themeShade="BF"/>
        </w:rPr>
        <w:t>ymphot</w:t>
      </w:r>
      <w:r>
        <w:rPr>
          <w:rStyle w:val="Strong"/>
          <w:color w:val="E36C0A" w:themeColor="accent6" w:themeShade="BF"/>
        </w:rPr>
        <w:t>ropic V</w:t>
      </w:r>
      <w:r w:rsidR="0099474B" w:rsidRPr="00C76F93">
        <w:rPr>
          <w:rStyle w:val="Strong"/>
          <w:color w:val="E36C0A" w:themeColor="accent6" w:themeShade="BF"/>
        </w:rPr>
        <w:t>irus-1 (HTLV-1)</w:t>
      </w:r>
      <w:r w:rsidR="0099474B" w:rsidRPr="00C76F93">
        <w:rPr>
          <w:color w:val="E36C0A" w:themeColor="accent6" w:themeShade="BF"/>
        </w:rPr>
        <w:t>-</w:t>
      </w:r>
      <w:r w:rsidR="0099474B" w:rsidRPr="00F159C8">
        <w:t xml:space="preserve"> Linked to adult T-cell leukemia/lymphoma (ATL), HTLV-1 alters T-cell function and promotes genomic instability, contributing to lymphomagenesis.</w:t>
      </w:r>
    </w:p>
    <w:p w:rsidR="000B4AC0" w:rsidRPr="0099474B" w:rsidRDefault="00611526" w:rsidP="0099474B">
      <w:pPr>
        <w:pStyle w:val="NormalWeb"/>
        <w:spacing w:line="276" w:lineRule="auto"/>
        <w:jc w:val="both"/>
      </w:pPr>
      <w:r>
        <w:rPr>
          <w:b/>
          <w:bCs/>
          <w:color w:val="0070C0"/>
        </w:rPr>
        <w:lastRenderedPageBreak/>
        <w:t>Host s</w:t>
      </w:r>
      <w:r w:rsidR="000B4AC0" w:rsidRPr="00C76F93">
        <w:rPr>
          <w:b/>
          <w:bCs/>
          <w:color w:val="0070C0"/>
        </w:rPr>
        <w:t>pecificity:</w:t>
      </w:r>
      <w:r w:rsidR="000B4AC0" w:rsidRPr="0099474B">
        <w:rPr>
          <w:b/>
          <w:bCs/>
        </w:rPr>
        <w:t xml:space="preserve"> </w:t>
      </w:r>
      <w:r w:rsidR="000B4AC0" w:rsidRPr="0099474B">
        <w:t>Retroviruses typically infect only one host species, determined primarily by the presence of specific viral receptors on the host cell surface. Based on their ability to infect cells from different species, retroviruses are categorized as:</w:t>
      </w:r>
    </w:p>
    <w:p w:rsidR="000B4AC0" w:rsidRPr="000B4AC0" w:rsidRDefault="000B4AC0" w:rsidP="008746F4">
      <w:pPr>
        <w:numPr>
          <w:ilvl w:val="0"/>
          <w:numId w:val="94"/>
        </w:numPr>
        <w:spacing w:before="100" w:beforeAutospacing="1" w:after="100" w:afterAutospacing="1"/>
        <w:jc w:val="both"/>
        <w:rPr>
          <w:rFonts w:ascii="Times New Roman" w:eastAsia="Times New Roman" w:hAnsi="Times New Roman" w:cs="Times New Roman"/>
          <w:sz w:val="24"/>
          <w:szCs w:val="24"/>
          <w:lang w:eastAsia="en-IN"/>
        </w:rPr>
      </w:pPr>
      <w:r w:rsidRPr="00C76F93">
        <w:rPr>
          <w:rFonts w:ascii="Times New Roman" w:eastAsia="Times New Roman" w:hAnsi="Times New Roman" w:cs="Times New Roman"/>
          <w:b/>
          <w:bCs/>
          <w:color w:val="D62EB6"/>
          <w:sz w:val="24"/>
          <w:szCs w:val="24"/>
          <w:lang w:eastAsia="en-IN"/>
        </w:rPr>
        <w:t>Ecotropic</w:t>
      </w:r>
      <w:r w:rsidR="00C76F93" w:rsidRPr="00C76F93">
        <w:rPr>
          <w:rFonts w:ascii="Times New Roman" w:eastAsia="Times New Roman" w:hAnsi="Times New Roman" w:cs="Times New Roman"/>
          <w:color w:val="D62EB6"/>
          <w:sz w:val="24"/>
          <w:szCs w:val="24"/>
          <w:lang w:eastAsia="en-IN"/>
        </w:rPr>
        <w:t>-</w:t>
      </w:r>
      <w:r w:rsidR="00C76F93">
        <w:rPr>
          <w:rFonts w:ascii="Times New Roman" w:eastAsia="Times New Roman" w:hAnsi="Times New Roman" w:cs="Times New Roman"/>
          <w:sz w:val="24"/>
          <w:szCs w:val="24"/>
          <w:lang w:eastAsia="en-IN"/>
        </w:rPr>
        <w:t xml:space="preserve"> </w:t>
      </w:r>
      <w:r w:rsidRPr="000B4AC0">
        <w:rPr>
          <w:rFonts w:ascii="Times New Roman" w:eastAsia="Times New Roman" w:hAnsi="Times New Roman" w:cs="Times New Roman"/>
          <w:sz w:val="24"/>
          <w:szCs w:val="24"/>
          <w:lang w:eastAsia="en-IN"/>
        </w:rPr>
        <w:t>Infect and multiply only in cells of their native host species.</w:t>
      </w:r>
    </w:p>
    <w:p w:rsidR="000B4AC0" w:rsidRPr="000B4AC0" w:rsidRDefault="000B4AC0" w:rsidP="008746F4">
      <w:pPr>
        <w:numPr>
          <w:ilvl w:val="0"/>
          <w:numId w:val="94"/>
        </w:numPr>
        <w:spacing w:before="100" w:beforeAutospacing="1" w:after="100" w:afterAutospacing="1"/>
        <w:jc w:val="both"/>
        <w:rPr>
          <w:rFonts w:ascii="Times New Roman" w:eastAsia="Times New Roman" w:hAnsi="Times New Roman" w:cs="Times New Roman"/>
          <w:sz w:val="24"/>
          <w:szCs w:val="24"/>
          <w:lang w:eastAsia="en-IN"/>
        </w:rPr>
      </w:pPr>
      <w:r w:rsidRPr="00C76F93">
        <w:rPr>
          <w:rFonts w:ascii="Times New Roman" w:eastAsia="Times New Roman" w:hAnsi="Times New Roman" w:cs="Times New Roman"/>
          <w:b/>
          <w:bCs/>
          <w:color w:val="D62EB6"/>
          <w:sz w:val="24"/>
          <w:szCs w:val="24"/>
          <w:lang w:eastAsia="en-IN"/>
        </w:rPr>
        <w:t>Amphotropic</w:t>
      </w:r>
      <w:r w:rsidR="00C76F93" w:rsidRPr="00C76F93">
        <w:rPr>
          <w:rFonts w:ascii="Times New Roman" w:eastAsia="Times New Roman" w:hAnsi="Times New Roman" w:cs="Times New Roman"/>
          <w:color w:val="D62EB6"/>
          <w:sz w:val="24"/>
          <w:szCs w:val="24"/>
          <w:lang w:eastAsia="en-IN"/>
        </w:rPr>
        <w:t>-</w:t>
      </w:r>
      <w:r w:rsidRPr="000B4AC0">
        <w:rPr>
          <w:rFonts w:ascii="Times New Roman" w:eastAsia="Times New Roman" w:hAnsi="Times New Roman" w:cs="Times New Roman"/>
          <w:sz w:val="24"/>
          <w:szCs w:val="24"/>
          <w:lang w:eastAsia="en-IN"/>
        </w:rPr>
        <w:t xml:space="preserve"> Infect and multiply in cells of both native and foreign species.</w:t>
      </w:r>
    </w:p>
    <w:p w:rsidR="000B4AC0" w:rsidRPr="000B4AC0" w:rsidRDefault="000B4AC0" w:rsidP="008746F4">
      <w:pPr>
        <w:numPr>
          <w:ilvl w:val="0"/>
          <w:numId w:val="94"/>
        </w:numPr>
        <w:spacing w:before="100" w:beforeAutospacing="1" w:after="100" w:afterAutospacing="1"/>
        <w:jc w:val="both"/>
        <w:rPr>
          <w:rFonts w:ascii="Times New Roman" w:eastAsia="Times New Roman" w:hAnsi="Times New Roman" w:cs="Times New Roman"/>
          <w:sz w:val="24"/>
          <w:szCs w:val="24"/>
          <w:lang w:eastAsia="en-IN"/>
        </w:rPr>
      </w:pPr>
      <w:r w:rsidRPr="00C76F93">
        <w:rPr>
          <w:rFonts w:ascii="Times New Roman" w:eastAsia="Times New Roman" w:hAnsi="Times New Roman" w:cs="Times New Roman"/>
          <w:b/>
          <w:bCs/>
          <w:color w:val="D62EB6"/>
          <w:sz w:val="24"/>
          <w:szCs w:val="24"/>
          <w:lang w:eastAsia="en-IN"/>
        </w:rPr>
        <w:t>Xenotropic</w:t>
      </w:r>
      <w:r w:rsidR="00C76F93" w:rsidRPr="00C76F93">
        <w:rPr>
          <w:rFonts w:ascii="Times New Roman" w:eastAsia="Times New Roman" w:hAnsi="Times New Roman" w:cs="Times New Roman"/>
          <w:color w:val="D62EB6"/>
          <w:sz w:val="24"/>
          <w:szCs w:val="24"/>
          <w:lang w:eastAsia="en-IN"/>
        </w:rPr>
        <w:t>-</w:t>
      </w:r>
      <w:r w:rsidRPr="000B4AC0">
        <w:rPr>
          <w:rFonts w:ascii="Times New Roman" w:eastAsia="Times New Roman" w:hAnsi="Times New Roman" w:cs="Times New Roman"/>
          <w:sz w:val="24"/>
          <w:szCs w:val="24"/>
          <w:lang w:eastAsia="en-IN"/>
        </w:rPr>
        <w:t xml:space="preserve"> Infect and multiply only in cells of foreign species, not in cells of the native host species.</w:t>
      </w:r>
    </w:p>
    <w:p w:rsidR="000B4AC0" w:rsidRPr="000B4AC0" w:rsidRDefault="00611526" w:rsidP="00F159C8">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70C0"/>
          <w:sz w:val="24"/>
          <w:szCs w:val="24"/>
          <w:lang w:eastAsia="en-IN"/>
        </w:rPr>
        <w:t>Virus t</w:t>
      </w:r>
      <w:r w:rsidR="000B4AC0" w:rsidRPr="00C76F93">
        <w:rPr>
          <w:rFonts w:ascii="Times New Roman" w:eastAsia="Times New Roman" w:hAnsi="Times New Roman" w:cs="Times New Roman"/>
          <w:b/>
          <w:bCs/>
          <w:color w:val="0070C0"/>
          <w:sz w:val="24"/>
          <w:szCs w:val="24"/>
          <w:lang w:eastAsia="en-IN"/>
        </w:rPr>
        <w:t>ransmission:</w:t>
      </w:r>
      <w:r w:rsidR="000B4AC0" w:rsidRPr="00F159C8">
        <w:rPr>
          <w:rFonts w:ascii="Times New Roman" w:eastAsia="Times New Roman" w:hAnsi="Times New Roman" w:cs="Times New Roman"/>
          <w:b/>
          <w:bCs/>
          <w:sz w:val="24"/>
          <w:szCs w:val="24"/>
          <w:lang w:eastAsia="en-IN"/>
        </w:rPr>
        <w:t xml:space="preserve"> </w:t>
      </w:r>
      <w:r w:rsidR="000B4AC0" w:rsidRPr="000B4AC0">
        <w:rPr>
          <w:rFonts w:ascii="Times New Roman" w:eastAsia="Times New Roman" w:hAnsi="Times New Roman" w:cs="Times New Roman"/>
          <w:sz w:val="24"/>
          <w:szCs w:val="24"/>
          <w:lang w:eastAsia="en-IN"/>
        </w:rPr>
        <w:t>Retroviruses transmit in two ways:</w:t>
      </w:r>
    </w:p>
    <w:p w:rsidR="000B4AC0" w:rsidRPr="000B4AC0" w:rsidRDefault="00611526" w:rsidP="008746F4">
      <w:pPr>
        <w:numPr>
          <w:ilvl w:val="0"/>
          <w:numId w:val="95"/>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E36C0A" w:themeColor="accent6" w:themeShade="BF"/>
          <w:sz w:val="24"/>
          <w:szCs w:val="24"/>
          <w:lang w:eastAsia="en-IN"/>
        </w:rPr>
        <w:t>Exogenous r</w:t>
      </w:r>
      <w:r w:rsidR="000B4AC0" w:rsidRPr="00C76F93">
        <w:rPr>
          <w:rFonts w:ascii="Times New Roman" w:eastAsia="Times New Roman" w:hAnsi="Times New Roman" w:cs="Times New Roman"/>
          <w:b/>
          <w:bCs/>
          <w:color w:val="E36C0A" w:themeColor="accent6" w:themeShade="BF"/>
          <w:sz w:val="24"/>
          <w:szCs w:val="24"/>
          <w:lang w:eastAsia="en-IN"/>
        </w:rPr>
        <w:t>etroviruses</w:t>
      </w:r>
      <w:r w:rsidR="00C76F93" w:rsidRPr="00C76F93">
        <w:rPr>
          <w:rFonts w:ascii="Times New Roman" w:eastAsia="Times New Roman" w:hAnsi="Times New Roman" w:cs="Times New Roman"/>
          <w:color w:val="E36C0A" w:themeColor="accent6" w:themeShade="BF"/>
          <w:sz w:val="24"/>
          <w:szCs w:val="24"/>
          <w:lang w:eastAsia="en-IN"/>
        </w:rPr>
        <w:t>-</w:t>
      </w:r>
      <w:r w:rsidR="000B4AC0" w:rsidRPr="000B4AC0">
        <w:rPr>
          <w:rFonts w:ascii="Times New Roman" w:eastAsia="Times New Roman" w:hAnsi="Times New Roman" w:cs="Times New Roman"/>
          <w:sz w:val="24"/>
          <w:szCs w:val="24"/>
          <w:lang w:eastAsia="en-IN"/>
        </w:rPr>
        <w:t xml:space="preserve"> Spread horizontally between individuals. Most oncogenic retroviruses fall into this category.</w:t>
      </w:r>
    </w:p>
    <w:p w:rsidR="000B4AC0" w:rsidRPr="000B4AC0" w:rsidRDefault="00611526" w:rsidP="008746F4">
      <w:pPr>
        <w:numPr>
          <w:ilvl w:val="0"/>
          <w:numId w:val="95"/>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E36C0A" w:themeColor="accent6" w:themeShade="BF"/>
          <w:sz w:val="24"/>
          <w:szCs w:val="24"/>
          <w:lang w:eastAsia="en-IN"/>
        </w:rPr>
        <w:t>Endogenous r</w:t>
      </w:r>
      <w:r w:rsidR="000B4AC0" w:rsidRPr="00C76F93">
        <w:rPr>
          <w:rFonts w:ascii="Times New Roman" w:eastAsia="Times New Roman" w:hAnsi="Times New Roman" w:cs="Times New Roman"/>
          <w:b/>
          <w:bCs/>
          <w:color w:val="E36C0A" w:themeColor="accent6" w:themeShade="BF"/>
          <w:sz w:val="24"/>
          <w:szCs w:val="24"/>
          <w:lang w:eastAsia="en-IN"/>
        </w:rPr>
        <w:t>etroviruses</w:t>
      </w:r>
      <w:r w:rsidR="00C76F93" w:rsidRPr="00C76F93">
        <w:rPr>
          <w:rFonts w:ascii="Times New Roman" w:eastAsia="Times New Roman" w:hAnsi="Times New Roman" w:cs="Times New Roman"/>
          <w:color w:val="E36C0A" w:themeColor="accent6" w:themeShade="BF"/>
          <w:sz w:val="24"/>
          <w:szCs w:val="24"/>
          <w:lang w:eastAsia="en-IN"/>
        </w:rPr>
        <w:t>-</w:t>
      </w:r>
      <w:r w:rsidR="000B4AC0" w:rsidRPr="000B4AC0">
        <w:rPr>
          <w:rFonts w:ascii="Times New Roman" w:eastAsia="Times New Roman" w:hAnsi="Times New Roman" w:cs="Times New Roman"/>
          <w:sz w:val="24"/>
          <w:szCs w:val="24"/>
          <w:lang w:eastAsia="en-IN"/>
        </w:rPr>
        <w:t xml:space="preserve"> Transmitted vertically from parent to offspring via the provirus integrated into the germline cell genome. These behave like cellular genes under host cell regulatory control and are usually inactive, not causing disease or cell transformation. They can be detected through activation by radiation or chemicals, or via nucleic acid hybridization techniques.</w:t>
      </w:r>
    </w:p>
    <w:p w:rsidR="000B4AC0" w:rsidRPr="000B4AC0" w:rsidRDefault="000B4AC0" w:rsidP="0099474B">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C76F93">
        <w:rPr>
          <w:rFonts w:ascii="Times New Roman" w:eastAsia="Times New Roman" w:hAnsi="Times New Roman" w:cs="Times New Roman"/>
          <w:b/>
          <w:bCs/>
          <w:color w:val="0070C0"/>
          <w:sz w:val="24"/>
          <w:szCs w:val="24"/>
          <w:lang w:eastAsia="en-IN"/>
        </w:rPr>
        <w:t>Resistance:</w:t>
      </w:r>
      <w:r w:rsidRPr="00F159C8">
        <w:rPr>
          <w:rFonts w:ascii="Times New Roman" w:eastAsia="Times New Roman" w:hAnsi="Times New Roman" w:cs="Times New Roman"/>
          <w:b/>
          <w:bCs/>
          <w:sz w:val="24"/>
          <w:szCs w:val="24"/>
          <w:lang w:eastAsia="en-IN"/>
        </w:rPr>
        <w:t xml:space="preserve"> </w:t>
      </w:r>
      <w:r w:rsidRPr="000B4AC0">
        <w:rPr>
          <w:rFonts w:ascii="Times New Roman" w:eastAsia="Times New Roman" w:hAnsi="Times New Roman" w:cs="Times New Roman"/>
          <w:sz w:val="24"/>
          <w:szCs w:val="24"/>
          <w:lang w:eastAsia="en-IN"/>
        </w:rPr>
        <w:t>Retroviruses are labile and can be inactivated by</w:t>
      </w:r>
      <w:r w:rsidR="0099474B">
        <w:rPr>
          <w:rFonts w:ascii="Times New Roman" w:eastAsia="Times New Roman" w:hAnsi="Times New Roman" w:cs="Times New Roman"/>
          <w:sz w:val="24"/>
          <w:szCs w:val="24"/>
          <w:lang w:eastAsia="en-IN"/>
        </w:rPr>
        <w:t>- h</w:t>
      </w:r>
      <w:r w:rsidRPr="000B4AC0">
        <w:rPr>
          <w:rFonts w:ascii="Times New Roman" w:eastAsia="Times New Roman" w:hAnsi="Times New Roman" w:cs="Times New Roman"/>
          <w:sz w:val="24"/>
          <w:szCs w:val="24"/>
          <w:lang w:eastAsia="en-IN"/>
        </w:rPr>
        <w:t>eat at 56°C within 30 minutes</w:t>
      </w:r>
      <w:r w:rsidR="0099474B">
        <w:rPr>
          <w:rFonts w:ascii="Times New Roman" w:eastAsia="Times New Roman" w:hAnsi="Times New Roman" w:cs="Times New Roman"/>
          <w:sz w:val="24"/>
          <w:szCs w:val="24"/>
          <w:lang w:eastAsia="en-IN"/>
        </w:rPr>
        <w:t xml:space="preserve">, </w:t>
      </w:r>
      <w:r w:rsidR="0099474B" w:rsidRPr="0099474B">
        <w:rPr>
          <w:rFonts w:ascii="Times New Roman" w:eastAsia="Times New Roman" w:hAnsi="Times New Roman" w:cs="Times New Roman"/>
          <w:bCs/>
          <w:sz w:val="24"/>
          <w:szCs w:val="24"/>
          <w:lang w:eastAsia="en-IN"/>
        </w:rPr>
        <w:t>m</w:t>
      </w:r>
      <w:r w:rsidRPr="000B4AC0">
        <w:rPr>
          <w:rFonts w:ascii="Times New Roman" w:eastAsia="Times New Roman" w:hAnsi="Times New Roman" w:cs="Times New Roman"/>
          <w:sz w:val="24"/>
          <w:szCs w:val="24"/>
          <w:lang w:eastAsia="en-IN"/>
        </w:rPr>
        <w:t>ild acids</w:t>
      </w:r>
      <w:r w:rsidR="0099474B">
        <w:rPr>
          <w:rFonts w:ascii="Times New Roman" w:eastAsia="Times New Roman" w:hAnsi="Times New Roman" w:cs="Times New Roman"/>
          <w:b/>
          <w:bCs/>
          <w:sz w:val="24"/>
          <w:szCs w:val="24"/>
          <w:lang w:eastAsia="en-IN"/>
        </w:rPr>
        <w:t xml:space="preserve">, </w:t>
      </w:r>
      <w:r w:rsidR="0099474B">
        <w:rPr>
          <w:rFonts w:ascii="Times New Roman" w:eastAsia="Times New Roman" w:hAnsi="Times New Roman" w:cs="Times New Roman"/>
          <w:sz w:val="24"/>
          <w:szCs w:val="24"/>
          <w:lang w:eastAsia="en-IN"/>
        </w:rPr>
        <w:t>e</w:t>
      </w:r>
      <w:r w:rsidRPr="000B4AC0">
        <w:rPr>
          <w:rFonts w:ascii="Times New Roman" w:eastAsia="Times New Roman" w:hAnsi="Times New Roman" w:cs="Times New Roman"/>
          <w:sz w:val="24"/>
          <w:szCs w:val="24"/>
          <w:lang w:eastAsia="en-IN"/>
        </w:rPr>
        <w:t>ther</w:t>
      </w:r>
      <w:r w:rsidR="0099474B">
        <w:rPr>
          <w:rFonts w:ascii="Times New Roman" w:eastAsia="Times New Roman" w:hAnsi="Times New Roman" w:cs="Times New Roman"/>
          <w:b/>
          <w:bCs/>
          <w:sz w:val="24"/>
          <w:szCs w:val="24"/>
          <w:lang w:eastAsia="en-IN"/>
        </w:rPr>
        <w:t xml:space="preserve"> </w:t>
      </w:r>
      <w:r w:rsidR="0099474B" w:rsidRPr="0099474B">
        <w:rPr>
          <w:rFonts w:ascii="Times New Roman" w:eastAsia="Times New Roman" w:hAnsi="Times New Roman" w:cs="Times New Roman"/>
          <w:bCs/>
          <w:sz w:val="24"/>
          <w:szCs w:val="24"/>
          <w:lang w:eastAsia="en-IN"/>
        </w:rPr>
        <w:t>and f</w:t>
      </w:r>
      <w:r w:rsidRPr="000B4AC0">
        <w:rPr>
          <w:rFonts w:ascii="Times New Roman" w:eastAsia="Times New Roman" w:hAnsi="Times New Roman" w:cs="Times New Roman"/>
          <w:sz w:val="24"/>
          <w:szCs w:val="24"/>
          <w:lang w:eastAsia="en-IN"/>
        </w:rPr>
        <w:t>ormalin</w:t>
      </w:r>
      <w:r w:rsidR="0099474B">
        <w:rPr>
          <w:rFonts w:ascii="Times New Roman" w:eastAsia="Times New Roman" w:hAnsi="Times New Roman" w:cs="Times New Roman"/>
          <w:b/>
          <w:bCs/>
          <w:sz w:val="24"/>
          <w:szCs w:val="24"/>
          <w:lang w:eastAsia="en-IN"/>
        </w:rPr>
        <w:t xml:space="preserve">. </w:t>
      </w:r>
      <w:r w:rsidRPr="000B4AC0">
        <w:rPr>
          <w:rFonts w:ascii="Times New Roman" w:eastAsia="Times New Roman" w:hAnsi="Times New Roman" w:cs="Times New Roman"/>
          <w:sz w:val="24"/>
          <w:szCs w:val="24"/>
          <w:lang w:eastAsia="en-IN"/>
        </w:rPr>
        <w:t>They remain stable when frozen at -30°C.</w:t>
      </w:r>
    </w:p>
    <w:p w:rsidR="000B4AC0" w:rsidRPr="000B4AC0" w:rsidRDefault="000B4AC0" w:rsidP="00F159C8">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C76F93">
        <w:rPr>
          <w:rFonts w:ascii="Times New Roman" w:eastAsia="Times New Roman" w:hAnsi="Times New Roman" w:cs="Times New Roman"/>
          <w:b/>
          <w:bCs/>
          <w:color w:val="0070C0"/>
          <w:sz w:val="24"/>
          <w:szCs w:val="24"/>
          <w:lang w:eastAsia="en-IN"/>
        </w:rPr>
        <w:t>Antigens</w:t>
      </w:r>
      <w:r w:rsidR="00C76F93">
        <w:rPr>
          <w:rFonts w:ascii="Times New Roman" w:eastAsia="Times New Roman" w:hAnsi="Times New Roman" w:cs="Times New Roman"/>
          <w:b/>
          <w:bCs/>
          <w:color w:val="0070C0"/>
          <w:sz w:val="24"/>
          <w:szCs w:val="24"/>
          <w:lang w:eastAsia="en-IN"/>
        </w:rPr>
        <w:t xml:space="preserve">: </w:t>
      </w:r>
      <w:r w:rsidR="00F159C8">
        <w:rPr>
          <w:rFonts w:ascii="Times New Roman" w:eastAsia="Times New Roman" w:hAnsi="Times New Roman" w:cs="Times New Roman"/>
          <w:b/>
          <w:bCs/>
          <w:sz w:val="24"/>
          <w:szCs w:val="24"/>
          <w:lang w:eastAsia="en-IN"/>
        </w:rPr>
        <w:t xml:space="preserve"> </w:t>
      </w:r>
      <w:r w:rsidRPr="000B4AC0">
        <w:rPr>
          <w:rFonts w:ascii="Times New Roman" w:eastAsia="Times New Roman" w:hAnsi="Times New Roman" w:cs="Times New Roman"/>
          <w:sz w:val="24"/>
          <w:szCs w:val="24"/>
          <w:lang w:eastAsia="en-IN"/>
        </w:rPr>
        <w:t>Retroviruses contain two types of antigens:</w:t>
      </w:r>
    </w:p>
    <w:p w:rsidR="000B4AC0" w:rsidRPr="000B4AC0" w:rsidRDefault="000B4AC0" w:rsidP="008746F4">
      <w:pPr>
        <w:numPr>
          <w:ilvl w:val="0"/>
          <w:numId w:val="96"/>
        </w:numPr>
        <w:spacing w:before="100" w:beforeAutospacing="1" w:after="100" w:afterAutospacing="1"/>
        <w:jc w:val="both"/>
        <w:rPr>
          <w:rFonts w:ascii="Times New Roman" w:eastAsia="Times New Roman" w:hAnsi="Times New Roman" w:cs="Times New Roman"/>
          <w:sz w:val="24"/>
          <w:szCs w:val="24"/>
          <w:lang w:eastAsia="en-IN"/>
        </w:rPr>
      </w:pPr>
      <w:r w:rsidRPr="00C76F93">
        <w:rPr>
          <w:rFonts w:ascii="Times New Roman" w:eastAsia="Times New Roman" w:hAnsi="Times New Roman" w:cs="Times New Roman"/>
          <w:b/>
          <w:bCs/>
          <w:color w:val="E36C0A" w:themeColor="accent6" w:themeShade="BF"/>
          <w:sz w:val="24"/>
          <w:szCs w:val="24"/>
          <w:lang w:eastAsia="en-IN"/>
        </w:rPr>
        <w:t>Type-specific glycoprotein antigens</w:t>
      </w:r>
      <w:r w:rsidR="00C76F93" w:rsidRPr="00C76F93">
        <w:rPr>
          <w:rFonts w:ascii="Times New Roman" w:eastAsia="Times New Roman" w:hAnsi="Times New Roman" w:cs="Times New Roman"/>
          <w:color w:val="E36C0A" w:themeColor="accent6" w:themeShade="BF"/>
          <w:sz w:val="24"/>
          <w:szCs w:val="24"/>
          <w:lang w:eastAsia="en-IN"/>
        </w:rPr>
        <w:t>-</w:t>
      </w:r>
      <w:r w:rsidRPr="000B4AC0">
        <w:rPr>
          <w:rFonts w:ascii="Times New Roman" w:eastAsia="Times New Roman" w:hAnsi="Times New Roman" w:cs="Times New Roman"/>
          <w:sz w:val="24"/>
          <w:szCs w:val="24"/>
          <w:lang w:eastAsia="en-IN"/>
        </w:rPr>
        <w:t xml:space="preserve"> Located on the envelope.</w:t>
      </w:r>
    </w:p>
    <w:p w:rsidR="000B4AC0" w:rsidRPr="000B4AC0" w:rsidRDefault="000B4AC0" w:rsidP="008746F4">
      <w:pPr>
        <w:numPr>
          <w:ilvl w:val="0"/>
          <w:numId w:val="96"/>
        </w:numPr>
        <w:spacing w:before="100" w:beforeAutospacing="1" w:after="100" w:afterAutospacing="1"/>
        <w:jc w:val="both"/>
        <w:rPr>
          <w:rFonts w:ascii="Times New Roman" w:eastAsia="Times New Roman" w:hAnsi="Times New Roman" w:cs="Times New Roman"/>
          <w:sz w:val="24"/>
          <w:szCs w:val="24"/>
          <w:lang w:eastAsia="en-IN"/>
        </w:rPr>
      </w:pPr>
      <w:r w:rsidRPr="00C76F93">
        <w:rPr>
          <w:rFonts w:ascii="Times New Roman" w:eastAsia="Times New Roman" w:hAnsi="Times New Roman" w:cs="Times New Roman"/>
          <w:b/>
          <w:bCs/>
          <w:color w:val="E36C0A" w:themeColor="accent6" w:themeShade="BF"/>
          <w:sz w:val="24"/>
          <w:szCs w:val="24"/>
          <w:lang w:eastAsia="en-IN"/>
        </w:rPr>
        <w:t>Group-specific nucleoprotein antigens</w:t>
      </w:r>
      <w:r w:rsidR="00C76F93" w:rsidRPr="00C76F93">
        <w:rPr>
          <w:rFonts w:ascii="Times New Roman" w:eastAsia="Times New Roman" w:hAnsi="Times New Roman" w:cs="Times New Roman"/>
          <w:color w:val="E36C0A" w:themeColor="accent6" w:themeShade="BF"/>
          <w:sz w:val="24"/>
          <w:szCs w:val="24"/>
          <w:lang w:eastAsia="en-IN"/>
        </w:rPr>
        <w:t>-</w:t>
      </w:r>
      <w:r w:rsidRPr="000B4AC0">
        <w:rPr>
          <w:rFonts w:ascii="Times New Roman" w:eastAsia="Times New Roman" w:hAnsi="Times New Roman" w:cs="Times New Roman"/>
          <w:sz w:val="24"/>
          <w:szCs w:val="24"/>
          <w:lang w:eastAsia="en-IN"/>
        </w:rPr>
        <w:t xml:space="preserve"> Found in the virion core.</w:t>
      </w:r>
    </w:p>
    <w:p w:rsidR="000B4AC0" w:rsidRPr="000B4AC0" w:rsidRDefault="000B4AC0" w:rsidP="00F159C8">
      <w:pPr>
        <w:spacing w:before="100" w:beforeAutospacing="1" w:after="100" w:afterAutospacing="1"/>
        <w:jc w:val="both"/>
        <w:rPr>
          <w:rFonts w:ascii="Times New Roman" w:eastAsia="Times New Roman" w:hAnsi="Times New Roman" w:cs="Times New Roman"/>
          <w:sz w:val="24"/>
          <w:szCs w:val="24"/>
          <w:lang w:eastAsia="en-IN"/>
        </w:rPr>
      </w:pPr>
      <w:r w:rsidRPr="000B4AC0">
        <w:rPr>
          <w:rFonts w:ascii="Times New Roman" w:eastAsia="Times New Roman" w:hAnsi="Times New Roman" w:cs="Times New Roman"/>
          <w:sz w:val="24"/>
          <w:szCs w:val="24"/>
          <w:lang w:eastAsia="en-IN"/>
        </w:rPr>
        <w:t>Cross-reactions do not occur between the surface antigens of retroviruses from different host species.</w:t>
      </w:r>
    </w:p>
    <w:p w:rsidR="000B4AC0" w:rsidRPr="000B4AC0" w:rsidRDefault="00611526" w:rsidP="0099474B">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70C0"/>
          <w:sz w:val="24"/>
          <w:szCs w:val="24"/>
          <w:lang w:eastAsia="en-IN"/>
        </w:rPr>
        <w:t>Genomic s</w:t>
      </w:r>
      <w:r w:rsidR="000B4AC0" w:rsidRPr="00C76F93">
        <w:rPr>
          <w:rFonts w:ascii="Times New Roman" w:eastAsia="Times New Roman" w:hAnsi="Times New Roman" w:cs="Times New Roman"/>
          <w:b/>
          <w:bCs/>
          <w:color w:val="0070C0"/>
          <w:sz w:val="24"/>
          <w:szCs w:val="24"/>
          <w:lang w:eastAsia="en-IN"/>
        </w:rPr>
        <w:t>tructure</w:t>
      </w:r>
      <w:r w:rsidR="00C76F93" w:rsidRPr="00C76F93">
        <w:rPr>
          <w:rFonts w:ascii="Times New Roman" w:eastAsia="Times New Roman" w:hAnsi="Times New Roman" w:cs="Times New Roman"/>
          <w:b/>
          <w:bCs/>
          <w:color w:val="0070C0"/>
          <w:sz w:val="24"/>
          <w:szCs w:val="24"/>
          <w:lang w:eastAsia="en-IN"/>
        </w:rPr>
        <w:t>:</w:t>
      </w:r>
      <w:r w:rsidR="0099474B">
        <w:rPr>
          <w:rFonts w:ascii="Times New Roman" w:eastAsia="Times New Roman" w:hAnsi="Times New Roman" w:cs="Times New Roman"/>
          <w:b/>
          <w:bCs/>
          <w:sz w:val="24"/>
          <w:szCs w:val="24"/>
          <w:lang w:eastAsia="en-IN"/>
        </w:rPr>
        <w:t xml:space="preserve"> </w:t>
      </w:r>
      <w:r w:rsidR="000B4AC0" w:rsidRPr="000B4AC0">
        <w:rPr>
          <w:rFonts w:ascii="Times New Roman" w:eastAsia="Times New Roman" w:hAnsi="Times New Roman" w:cs="Times New Roman"/>
          <w:sz w:val="24"/>
          <w:szCs w:val="24"/>
          <w:lang w:eastAsia="en-IN"/>
        </w:rPr>
        <w:t>Retroviruses have a relatively simple genomic structure, consisting of three main genes necessary for viral replication, arranged sequentially from the 5' to the 3' end:</w:t>
      </w:r>
    </w:p>
    <w:p w:rsidR="000B4AC0" w:rsidRPr="000B4AC0" w:rsidRDefault="000B4AC0" w:rsidP="008746F4">
      <w:pPr>
        <w:numPr>
          <w:ilvl w:val="0"/>
          <w:numId w:val="97"/>
        </w:numPr>
        <w:spacing w:before="100" w:beforeAutospacing="1" w:after="100" w:afterAutospacing="1"/>
        <w:jc w:val="both"/>
        <w:rPr>
          <w:rFonts w:ascii="Times New Roman" w:eastAsia="Times New Roman" w:hAnsi="Times New Roman" w:cs="Times New Roman"/>
          <w:sz w:val="24"/>
          <w:szCs w:val="24"/>
          <w:lang w:eastAsia="en-IN"/>
        </w:rPr>
      </w:pPr>
      <w:r w:rsidRPr="00C76F93">
        <w:rPr>
          <w:rFonts w:ascii="Times New Roman" w:eastAsia="Times New Roman" w:hAnsi="Times New Roman" w:cs="Times New Roman"/>
          <w:b/>
          <w:bCs/>
          <w:color w:val="E36C0A" w:themeColor="accent6" w:themeShade="BF"/>
          <w:sz w:val="24"/>
          <w:szCs w:val="24"/>
          <w:lang w:eastAsia="en-IN"/>
        </w:rPr>
        <w:t>gag gene</w:t>
      </w:r>
      <w:r w:rsidR="00C76F93" w:rsidRPr="00C76F93">
        <w:rPr>
          <w:rFonts w:ascii="Times New Roman" w:eastAsia="Times New Roman" w:hAnsi="Times New Roman" w:cs="Times New Roman"/>
          <w:color w:val="E36C0A" w:themeColor="accent6" w:themeShade="BF"/>
          <w:sz w:val="24"/>
          <w:szCs w:val="24"/>
          <w:lang w:eastAsia="en-IN"/>
        </w:rPr>
        <w:t>-</w:t>
      </w:r>
      <w:r w:rsidRPr="000B4AC0">
        <w:rPr>
          <w:rFonts w:ascii="Times New Roman" w:eastAsia="Times New Roman" w:hAnsi="Times New Roman" w:cs="Times New Roman"/>
          <w:sz w:val="24"/>
          <w:szCs w:val="24"/>
          <w:lang w:eastAsia="en-IN"/>
        </w:rPr>
        <w:t xml:space="preserve"> Codes for nucleocapsid core proteins, which are group-specific antigens.</w:t>
      </w:r>
    </w:p>
    <w:p w:rsidR="000B4AC0" w:rsidRPr="000B4AC0" w:rsidRDefault="000B4AC0" w:rsidP="008746F4">
      <w:pPr>
        <w:numPr>
          <w:ilvl w:val="0"/>
          <w:numId w:val="97"/>
        </w:numPr>
        <w:spacing w:before="100" w:beforeAutospacing="1" w:after="100" w:afterAutospacing="1"/>
        <w:jc w:val="both"/>
        <w:rPr>
          <w:rFonts w:ascii="Times New Roman" w:eastAsia="Times New Roman" w:hAnsi="Times New Roman" w:cs="Times New Roman"/>
          <w:sz w:val="24"/>
          <w:szCs w:val="24"/>
          <w:lang w:eastAsia="en-IN"/>
        </w:rPr>
      </w:pPr>
      <w:r w:rsidRPr="00C76F93">
        <w:rPr>
          <w:rFonts w:ascii="Times New Roman" w:eastAsia="Times New Roman" w:hAnsi="Times New Roman" w:cs="Times New Roman"/>
          <w:b/>
          <w:bCs/>
          <w:color w:val="E36C0A" w:themeColor="accent6" w:themeShade="BF"/>
          <w:sz w:val="24"/>
          <w:szCs w:val="24"/>
          <w:lang w:eastAsia="en-IN"/>
        </w:rPr>
        <w:t>pol gene</w:t>
      </w:r>
      <w:r w:rsidR="00C76F93" w:rsidRPr="00C76F93">
        <w:rPr>
          <w:rFonts w:ascii="Times New Roman" w:eastAsia="Times New Roman" w:hAnsi="Times New Roman" w:cs="Times New Roman"/>
          <w:color w:val="E36C0A" w:themeColor="accent6" w:themeShade="BF"/>
          <w:sz w:val="24"/>
          <w:szCs w:val="24"/>
          <w:lang w:eastAsia="en-IN"/>
        </w:rPr>
        <w:t>-</w:t>
      </w:r>
      <w:r w:rsidRPr="000B4AC0">
        <w:rPr>
          <w:rFonts w:ascii="Times New Roman" w:eastAsia="Times New Roman" w:hAnsi="Times New Roman" w:cs="Times New Roman"/>
          <w:sz w:val="24"/>
          <w:szCs w:val="24"/>
          <w:lang w:eastAsia="en-IN"/>
        </w:rPr>
        <w:t xml:space="preserve"> Encodes RNA-dependent DNA polymerase.</w:t>
      </w:r>
    </w:p>
    <w:p w:rsidR="000B4AC0" w:rsidRPr="00F159C8" w:rsidRDefault="000B4AC0" w:rsidP="008746F4">
      <w:pPr>
        <w:numPr>
          <w:ilvl w:val="0"/>
          <w:numId w:val="97"/>
        </w:numPr>
        <w:spacing w:before="100" w:beforeAutospacing="1" w:after="100" w:afterAutospacing="1"/>
        <w:jc w:val="both"/>
        <w:rPr>
          <w:rFonts w:ascii="Times New Roman" w:eastAsia="Times New Roman" w:hAnsi="Times New Roman" w:cs="Times New Roman"/>
          <w:sz w:val="24"/>
          <w:szCs w:val="24"/>
          <w:lang w:eastAsia="en-IN"/>
        </w:rPr>
      </w:pPr>
      <w:r w:rsidRPr="00C76F93">
        <w:rPr>
          <w:rFonts w:ascii="Times New Roman" w:eastAsia="Times New Roman" w:hAnsi="Times New Roman" w:cs="Times New Roman"/>
          <w:b/>
          <w:bCs/>
          <w:color w:val="E36C0A" w:themeColor="accent6" w:themeShade="BF"/>
          <w:sz w:val="24"/>
          <w:szCs w:val="24"/>
          <w:lang w:eastAsia="en-IN"/>
        </w:rPr>
        <w:t>env gene</w:t>
      </w:r>
      <w:r w:rsidR="00C76F93" w:rsidRPr="00C76F93">
        <w:rPr>
          <w:rFonts w:ascii="Times New Roman" w:eastAsia="Times New Roman" w:hAnsi="Times New Roman" w:cs="Times New Roman"/>
          <w:color w:val="E36C0A" w:themeColor="accent6" w:themeShade="BF"/>
          <w:sz w:val="24"/>
          <w:szCs w:val="24"/>
          <w:lang w:eastAsia="en-IN"/>
        </w:rPr>
        <w:t>-</w:t>
      </w:r>
      <w:r w:rsidRPr="000B4AC0">
        <w:rPr>
          <w:rFonts w:ascii="Times New Roman" w:eastAsia="Times New Roman" w:hAnsi="Times New Roman" w:cs="Times New Roman"/>
          <w:sz w:val="24"/>
          <w:szCs w:val="24"/>
          <w:lang w:eastAsia="en-IN"/>
        </w:rPr>
        <w:t xml:space="preserve"> Encodes envelope glycoproteins.</w:t>
      </w:r>
    </w:p>
    <w:p w:rsidR="00F159C8" w:rsidRDefault="00F159C8" w:rsidP="00F159C8">
      <w:pPr>
        <w:spacing w:before="100" w:beforeAutospacing="1" w:after="100" w:afterAutospacing="1"/>
        <w:jc w:val="both"/>
        <w:rPr>
          <w:rFonts w:ascii="Times New Roman" w:hAnsi="Times New Roman" w:cs="Times New Roman"/>
          <w:sz w:val="24"/>
          <w:szCs w:val="24"/>
        </w:rPr>
      </w:pPr>
      <w:r w:rsidRPr="00F159C8">
        <w:rPr>
          <w:rFonts w:ascii="Times New Roman" w:hAnsi="Times New Roman" w:cs="Times New Roman"/>
          <w:sz w:val="24"/>
          <w:szCs w:val="24"/>
        </w:rPr>
        <w:t>Additionally, long terminal repeat (LTR) sequences</w:t>
      </w:r>
      <w:r w:rsidR="00C76F93">
        <w:rPr>
          <w:rFonts w:ascii="Times New Roman" w:hAnsi="Times New Roman" w:cs="Times New Roman"/>
          <w:sz w:val="24"/>
          <w:szCs w:val="24"/>
        </w:rPr>
        <w:t xml:space="preserve"> (Figure 89)</w:t>
      </w:r>
      <w:r w:rsidRPr="00F159C8">
        <w:rPr>
          <w:rFonts w:ascii="Times New Roman" w:hAnsi="Times New Roman" w:cs="Times New Roman"/>
          <w:sz w:val="24"/>
          <w:szCs w:val="24"/>
        </w:rPr>
        <w:t xml:space="preserve"> are present at both ends of the provirus and are directly linked to the host DNA, regulating provirus gene functions. Some retroviruses, like HTLV and HIV, carry an additional fourth gene (tex or tat) after the env gene. This transactivating gene regulates the function of viral genes. </w:t>
      </w:r>
    </w:p>
    <w:p w:rsidR="00C76F93" w:rsidRPr="000B4AC0" w:rsidRDefault="00C76F93" w:rsidP="00F159C8">
      <w:pPr>
        <w:spacing w:before="100" w:beforeAutospacing="1" w:after="100" w:afterAutospacing="1"/>
        <w:jc w:val="both"/>
        <w:rPr>
          <w:rFonts w:ascii="Times New Roman" w:eastAsia="Times New Roman" w:hAnsi="Times New Roman" w:cs="Times New Roman"/>
          <w:sz w:val="24"/>
          <w:szCs w:val="24"/>
          <w:lang w:eastAsia="en-IN"/>
        </w:rPr>
      </w:pPr>
    </w:p>
    <w:p w:rsidR="00E93262" w:rsidRDefault="00C76F93" w:rsidP="00C76F93">
      <w:pPr>
        <w:pStyle w:val="NormalWeb"/>
        <w:jc w:val="center"/>
      </w:pPr>
      <w:r>
        <w:rPr>
          <w:noProof/>
        </w:rPr>
        <w:lastRenderedPageBreak/>
        <w:drawing>
          <wp:inline distT="0" distB="0" distL="0" distR="0">
            <wp:extent cx="3785235" cy="1743710"/>
            <wp:effectExtent l="19050" t="19050" r="24765" b="2794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3785235" cy="1743710"/>
                    </a:xfrm>
                    <a:prstGeom prst="rect">
                      <a:avLst/>
                    </a:prstGeom>
                    <a:noFill/>
                    <a:ln w="12700">
                      <a:solidFill>
                        <a:schemeClr val="tx1"/>
                      </a:solidFill>
                      <a:miter lim="800000"/>
                      <a:headEnd/>
                      <a:tailEnd/>
                    </a:ln>
                  </pic:spPr>
                </pic:pic>
              </a:graphicData>
            </a:graphic>
          </wp:inline>
        </w:drawing>
      </w:r>
    </w:p>
    <w:p w:rsidR="00E93262" w:rsidRPr="00F159C8" w:rsidRDefault="00C76F93" w:rsidP="00F159C8">
      <w:pPr>
        <w:tabs>
          <w:tab w:val="left" w:pos="2551"/>
        </w:tabs>
        <w:spacing w:after="0"/>
        <w:jc w:val="center"/>
        <w:rPr>
          <w:rFonts w:ascii="Times New Roman" w:hAnsi="Times New Roman" w:cs="Times New Roman"/>
          <w:b/>
          <w:sz w:val="24"/>
          <w:szCs w:val="24"/>
        </w:rPr>
      </w:pPr>
      <w:r>
        <w:rPr>
          <w:rFonts w:ascii="Times New Roman" w:hAnsi="Times New Roman" w:cs="Times New Roman"/>
          <w:b/>
          <w:sz w:val="24"/>
          <w:szCs w:val="24"/>
        </w:rPr>
        <w:t>Figure 89</w:t>
      </w:r>
      <w:r w:rsidR="00F159C8" w:rsidRPr="00F159C8">
        <w:rPr>
          <w:rFonts w:ascii="Times New Roman" w:hAnsi="Times New Roman" w:cs="Times New Roman"/>
          <w:b/>
          <w:sz w:val="24"/>
          <w:szCs w:val="24"/>
        </w:rPr>
        <w:t>:  Provirus genomic structure of retroviruses</w:t>
      </w:r>
    </w:p>
    <w:p w:rsidR="00E93262" w:rsidRDefault="00E93262" w:rsidP="00156546">
      <w:pPr>
        <w:tabs>
          <w:tab w:val="left" w:pos="2551"/>
        </w:tabs>
        <w:spacing w:after="0"/>
        <w:jc w:val="both"/>
        <w:rPr>
          <w:rFonts w:ascii="Times New Roman" w:hAnsi="Times New Roman" w:cs="Times New Roman"/>
        </w:rPr>
      </w:pPr>
    </w:p>
    <w:p w:rsidR="00F159C8" w:rsidRPr="000D1610" w:rsidRDefault="00611526" w:rsidP="0099474B">
      <w:pPr>
        <w:spacing w:before="100" w:beforeAutospacing="1" w:after="100" w:afterAutospacing="1"/>
        <w:jc w:val="both"/>
        <w:outlineLvl w:val="2"/>
        <w:rPr>
          <w:rFonts w:ascii="Times New Roman" w:eastAsia="Times New Roman" w:hAnsi="Times New Roman" w:cs="Times New Roman"/>
          <w:b/>
          <w:bCs/>
          <w:color w:val="0070C0"/>
          <w:sz w:val="24"/>
          <w:szCs w:val="24"/>
          <w:lang w:eastAsia="en-IN"/>
        </w:rPr>
      </w:pPr>
      <w:r>
        <w:rPr>
          <w:rFonts w:ascii="Times New Roman" w:eastAsia="Times New Roman" w:hAnsi="Times New Roman" w:cs="Times New Roman"/>
          <w:b/>
          <w:bCs/>
          <w:color w:val="0070C0"/>
          <w:sz w:val="24"/>
          <w:szCs w:val="24"/>
          <w:lang w:eastAsia="en-IN"/>
        </w:rPr>
        <w:t>Virus t</w:t>
      </w:r>
      <w:r w:rsidR="00F159C8" w:rsidRPr="000D1610">
        <w:rPr>
          <w:rFonts w:ascii="Times New Roman" w:eastAsia="Times New Roman" w:hAnsi="Times New Roman" w:cs="Times New Roman"/>
          <w:b/>
          <w:bCs/>
          <w:color w:val="0070C0"/>
          <w:sz w:val="24"/>
          <w:szCs w:val="24"/>
          <w:lang w:eastAsia="en-IN"/>
        </w:rPr>
        <w:t>ransformation</w:t>
      </w:r>
      <w:r w:rsidR="000D1610">
        <w:rPr>
          <w:rFonts w:ascii="Times New Roman" w:eastAsia="Times New Roman" w:hAnsi="Times New Roman" w:cs="Times New Roman"/>
          <w:b/>
          <w:bCs/>
          <w:color w:val="0070C0"/>
          <w:sz w:val="24"/>
          <w:szCs w:val="24"/>
          <w:lang w:eastAsia="en-IN"/>
        </w:rPr>
        <w:t>:</w:t>
      </w:r>
    </w:p>
    <w:p w:rsidR="00F159C8" w:rsidRPr="00F159C8" w:rsidRDefault="000D1610" w:rsidP="0099474B">
      <w:pPr>
        <w:spacing w:before="100" w:beforeAutospacing="1" w:after="100" w:afterAutospacing="1"/>
        <w:jc w:val="both"/>
        <w:outlineLvl w:val="3"/>
        <w:rPr>
          <w:rFonts w:ascii="Times New Roman" w:eastAsia="Times New Roman" w:hAnsi="Times New Roman" w:cs="Times New Roman"/>
          <w:b/>
          <w:bCs/>
          <w:sz w:val="24"/>
          <w:szCs w:val="24"/>
          <w:lang w:eastAsia="en-IN"/>
        </w:rPr>
      </w:pPr>
      <w:r w:rsidRPr="00174298">
        <w:rPr>
          <w:rFonts w:ascii="Times New Roman" w:eastAsia="Times New Roman" w:hAnsi="Times New Roman" w:cs="Times New Roman"/>
          <w:b/>
          <w:bCs/>
          <w:color w:val="E36C0A" w:themeColor="accent6" w:themeShade="BF"/>
          <w:sz w:val="24"/>
          <w:szCs w:val="24"/>
          <w:lang w:eastAsia="en-IN"/>
        </w:rPr>
        <w:t>Slow t</w:t>
      </w:r>
      <w:r w:rsidR="00174298" w:rsidRPr="00174298">
        <w:rPr>
          <w:rFonts w:ascii="Times New Roman" w:eastAsia="Times New Roman" w:hAnsi="Times New Roman" w:cs="Times New Roman"/>
          <w:b/>
          <w:bCs/>
          <w:color w:val="E36C0A" w:themeColor="accent6" w:themeShade="BF"/>
          <w:sz w:val="24"/>
          <w:szCs w:val="24"/>
          <w:lang w:eastAsia="en-IN"/>
        </w:rPr>
        <w:t>ransforming v</w:t>
      </w:r>
      <w:r w:rsidR="00F159C8" w:rsidRPr="00174298">
        <w:rPr>
          <w:rFonts w:ascii="Times New Roman" w:eastAsia="Times New Roman" w:hAnsi="Times New Roman" w:cs="Times New Roman"/>
          <w:b/>
          <w:bCs/>
          <w:color w:val="E36C0A" w:themeColor="accent6" w:themeShade="BF"/>
          <w:sz w:val="24"/>
          <w:szCs w:val="24"/>
          <w:lang w:eastAsia="en-IN"/>
        </w:rPr>
        <w:t>iruses</w:t>
      </w:r>
      <w:r w:rsidR="0099474B" w:rsidRPr="00174298">
        <w:rPr>
          <w:rFonts w:ascii="Times New Roman" w:eastAsia="Times New Roman" w:hAnsi="Times New Roman" w:cs="Times New Roman"/>
          <w:color w:val="E36C0A" w:themeColor="accent6" w:themeShade="BF"/>
          <w:sz w:val="24"/>
          <w:szCs w:val="24"/>
          <w:lang w:eastAsia="en-IN"/>
        </w:rPr>
        <w:t>-</w:t>
      </w:r>
      <w:r w:rsidR="0099474B" w:rsidRPr="0099474B">
        <w:rPr>
          <w:rFonts w:ascii="Times New Roman" w:eastAsia="Times New Roman" w:hAnsi="Times New Roman" w:cs="Times New Roman"/>
          <w:sz w:val="24"/>
          <w:szCs w:val="24"/>
          <w:lang w:eastAsia="en-IN"/>
        </w:rPr>
        <w:t xml:space="preserve"> </w:t>
      </w:r>
      <w:r w:rsidR="00F159C8" w:rsidRPr="00F159C8">
        <w:rPr>
          <w:rFonts w:ascii="Times New Roman" w:eastAsia="Times New Roman" w:hAnsi="Times New Roman" w:cs="Times New Roman"/>
          <w:sz w:val="24"/>
          <w:szCs w:val="24"/>
          <w:lang w:eastAsia="en-IN"/>
        </w:rPr>
        <w:t>These standard oncogenic retroviruses, such as chronic leukemia viruses, have low oncogenic potential and induce malignancy, usually in blood cells, after a long latent period.</w:t>
      </w:r>
      <w:r w:rsidR="0099474B" w:rsidRPr="0099474B">
        <w:rPr>
          <w:rFonts w:ascii="Times New Roman" w:eastAsia="Times New Roman" w:hAnsi="Times New Roman" w:cs="Times New Roman"/>
          <w:b/>
          <w:bCs/>
          <w:sz w:val="24"/>
          <w:szCs w:val="24"/>
          <w:lang w:eastAsia="en-IN"/>
        </w:rPr>
        <w:t xml:space="preserve"> </w:t>
      </w:r>
      <w:r w:rsidR="00F159C8" w:rsidRPr="00F159C8">
        <w:rPr>
          <w:rFonts w:ascii="Times New Roman" w:eastAsia="Times New Roman" w:hAnsi="Times New Roman" w:cs="Times New Roman"/>
          <w:sz w:val="24"/>
          <w:szCs w:val="24"/>
          <w:lang w:eastAsia="en-IN"/>
        </w:rPr>
        <w:t>They do not transform cultured cells but can replicate normally.</w:t>
      </w:r>
    </w:p>
    <w:p w:rsidR="00F159C8" w:rsidRPr="00F159C8" w:rsidRDefault="00174298" w:rsidP="0099474B">
      <w:pPr>
        <w:spacing w:before="100" w:beforeAutospacing="1" w:after="100" w:afterAutospacing="1"/>
        <w:jc w:val="both"/>
        <w:outlineLvl w:val="3"/>
        <w:rPr>
          <w:rFonts w:ascii="Times New Roman" w:eastAsia="Times New Roman" w:hAnsi="Times New Roman" w:cs="Times New Roman"/>
          <w:b/>
          <w:bCs/>
          <w:sz w:val="24"/>
          <w:szCs w:val="24"/>
          <w:lang w:eastAsia="en-IN"/>
        </w:rPr>
      </w:pPr>
      <w:r w:rsidRPr="00174298">
        <w:rPr>
          <w:rFonts w:ascii="Times New Roman" w:eastAsia="Times New Roman" w:hAnsi="Times New Roman" w:cs="Times New Roman"/>
          <w:b/>
          <w:bCs/>
          <w:color w:val="E36C0A" w:themeColor="accent6" w:themeShade="BF"/>
          <w:sz w:val="24"/>
          <w:szCs w:val="24"/>
          <w:lang w:eastAsia="en-IN"/>
        </w:rPr>
        <w:t>Acute transforming v</w:t>
      </w:r>
      <w:r w:rsidR="00F159C8" w:rsidRPr="00174298">
        <w:rPr>
          <w:rFonts w:ascii="Times New Roman" w:eastAsia="Times New Roman" w:hAnsi="Times New Roman" w:cs="Times New Roman"/>
          <w:b/>
          <w:bCs/>
          <w:color w:val="E36C0A" w:themeColor="accent6" w:themeShade="BF"/>
          <w:sz w:val="24"/>
          <w:szCs w:val="24"/>
          <w:lang w:eastAsia="en-IN"/>
        </w:rPr>
        <w:t>iruses</w:t>
      </w:r>
      <w:r w:rsidR="0099474B" w:rsidRPr="00174298">
        <w:rPr>
          <w:rFonts w:ascii="Times New Roman" w:eastAsia="Times New Roman" w:hAnsi="Times New Roman" w:cs="Times New Roman"/>
          <w:b/>
          <w:bCs/>
          <w:color w:val="E36C0A" w:themeColor="accent6" w:themeShade="BF"/>
          <w:sz w:val="24"/>
          <w:szCs w:val="24"/>
          <w:lang w:eastAsia="en-IN"/>
        </w:rPr>
        <w:t>-</w:t>
      </w:r>
      <w:r w:rsidR="0099474B" w:rsidRPr="0099474B">
        <w:rPr>
          <w:rFonts w:ascii="Times New Roman" w:eastAsia="Times New Roman" w:hAnsi="Times New Roman" w:cs="Times New Roman"/>
          <w:b/>
          <w:bCs/>
          <w:sz w:val="24"/>
          <w:szCs w:val="24"/>
          <w:lang w:eastAsia="en-IN"/>
        </w:rPr>
        <w:t xml:space="preserve"> </w:t>
      </w:r>
      <w:r w:rsidR="00F159C8" w:rsidRPr="00F159C8">
        <w:rPr>
          <w:rFonts w:ascii="Times New Roman" w:eastAsia="Times New Roman" w:hAnsi="Times New Roman" w:cs="Times New Roman"/>
          <w:sz w:val="24"/>
          <w:szCs w:val="24"/>
          <w:lang w:eastAsia="en-IN"/>
        </w:rPr>
        <w:t>Highly oncogenic and cause malignancy after a short latent period of weeks or months. They can induce various malignancies, including sarcoma, carcinoma, and leukemia, and can transform cells in culture.</w:t>
      </w:r>
    </w:p>
    <w:p w:rsidR="00F159C8" w:rsidRPr="0099474B" w:rsidRDefault="00174298" w:rsidP="008746F4">
      <w:pPr>
        <w:pStyle w:val="ListParagraph"/>
        <w:numPr>
          <w:ilvl w:val="0"/>
          <w:numId w:val="98"/>
        </w:numPr>
        <w:spacing w:before="100" w:beforeAutospacing="1" w:after="100" w:afterAutospacing="1"/>
        <w:jc w:val="both"/>
        <w:rPr>
          <w:rFonts w:ascii="Times New Roman" w:eastAsia="Times New Roman" w:hAnsi="Times New Roman" w:cs="Times New Roman"/>
          <w:sz w:val="24"/>
          <w:szCs w:val="24"/>
          <w:lang w:eastAsia="en-IN"/>
        </w:rPr>
      </w:pPr>
      <w:r w:rsidRPr="00174298">
        <w:rPr>
          <w:rFonts w:ascii="Times New Roman" w:eastAsia="Times New Roman" w:hAnsi="Times New Roman" w:cs="Times New Roman"/>
          <w:b/>
          <w:bCs/>
          <w:color w:val="D62EB6"/>
          <w:sz w:val="24"/>
          <w:szCs w:val="24"/>
          <w:lang w:eastAsia="en-IN"/>
        </w:rPr>
        <w:t>Replication d</w:t>
      </w:r>
      <w:r w:rsidR="00F159C8" w:rsidRPr="00174298">
        <w:rPr>
          <w:rFonts w:ascii="Times New Roman" w:eastAsia="Times New Roman" w:hAnsi="Times New Roman" w:cs="Times New Roman"/>
          <w:b/>
          <w:bCs/>
          <w:color w:val="D62EB6"/>
          <w:sz w:val="24"/>
          <w:szCs w:val="24"/>
          <w:lang w:eastAsia="en-IN"/>
        </w:rPr>
        <w:t>efective</w:t>
      </w:r>
      <w:r w:rsidRPr="00174298">
        <w:rPr>
          <w:rFonts w:ascii="Times New Roman" w:eastAsia="Times New Roman" w:hAnsi="Times New Roman" w:cs="Times New Roman"/>
          <w:color w:val="D62EB6"/>
          <w:sz w:val="24"/>
          <w:szCs w:val="24"/>
          <w:lang w:eastAsia="en-IN"/>
        </w:rPr>
        <w:t>-</w:t>
      </w:r>
      <w:r w:rsidR="00F159C8" w:rsidRPr="0099474B">
        <w:rPr>
          <w:rFonts w:ascii="Times New Roman" w:eastAsia="Times New Roman" w:hAnsi="Times New Roman" w:cs="Times New Roman"/>
          <w:sz w:val="24"/>
          <w:szCs w:val="24"/>
          <w:lang w:eastAsia="en-IN"/>
        </w:rPr>
        <w:t xml:space="preserve"> Most acute transforming viruses cannot replicate normally because they carry an additional viral oncogene (V-onc gene), which replaces some essential replication genes. These viruses can only replicate if co-infected with a standard helper retrovirus.</w:t>
      </w:r>
    </w:p>
    <w:p w:rsidR="00F159C8" w:rsidRPr="0099474B" w:rsidRDefault="00174298" w:rsidP="008746F4">
      <w:pPr>
        <w:pStyle w:val="ListParagraph"/>
        <w:numPr>
          <w:ilvl w:val="0"/>
          <w:numId w:val="98"/>
        </w:numPr>
        <w:spacing w:before="100" w:beforeAutospacing="1" w:after="100" w:afterAutospacing="1"/>
        <w:jc w:val="both"/>
        <w:rPr>
          <w:rFonts w:ascii="Times New Roman" w:eastAsia="Times New Roman" w:hAnsi="Times New Roman" w:cs="Times New Roman"/>
          <w:sz w:val="24"/>
          <w:szCs w:val="24"/>
          <w:lang w:eastAsia="en-IN"/>
        </w:rPr>
      </w:pPr>
      <w:r w:rsidRPr="00174298">
        <w:rPr>
          <w:rFonts w:ascii="Times New Roman" w:eastAsia="Times New Roman" w:hAnsi="Times New Roman" w:cs="Times New Roman"/>
          <w:b/>
          <w:bCs/>
          <w:color w:val="D62EB6"/>
          <w:sz w:val="24"/>
          <w:szCs w:val="24"/>
          <w:lang w:eastAsia="en-IN"/>
        </w:rPr>
        <w:t>Replication c</w:t>
      </w:r>
      <w:r w:rsidR="00F159C8" w:rsidRPr="00174298">
        <w:rPr>
          <w:rFonts w:ascii="Times New Roman" w:eastAsia="Times New Roman" w:hAnsi="Times New Roman" w:cs="Times New Roman"/>
          <w:b/>
          <w:bCs/>
          <w:color w:val="D62EB6"/>
          <w:sz w:val="24"/>
          <w:szCs w:val="24"/>
          <w:lang w:eastAsia="en-IN"/>
        </w:rPr>
        <w:t>ompetent</w:t>
      </w:r>
      <w:r w:rsidRPr="00174298">
        <w:rPr>
          <w:rFonts w:ascii="Times New Roman" w:eastAsia="Times New Roman" w:hAnsi="Times New Roman" w:cs="Times New Roman"/>
          <w:color w:val="D62EB6"/>
          <w:sz w:val="24"/>
          <w:szCs w:val="24"/>
          <w:lang w:eastAsia="en-IN"/>
        </w:rPr>
        <w:t>-</w:t>
      </w:r>
      <w:r w:rsidR="00F159C8" w:rsidRPr="0099474B">
        <w:rPr>
          <w:rFonts w:ascii="Times New Roman" w:eastAsia="Times New Roman" w:hAnsi="Times New Roman" w:cs="Times New Roman"/>
          <w:sz w:val="24"/>
          <w:szCs w:val="24"/>
          <w:lang w:eastAsia="en-IN"/>
        </w:rPr>
        <w:t xml:space="preserve"> An example is the Rous sarcoma virus, which carries the oncogenic src gene. It can replicate normally as it contains the full set of gag, pol, and env genes.</w:t>
      </w:r>
    </w:p>
    <w:p w:rsidR="0099474B" w:rsidRPr="00F159C8" w:rsidRDefault="009D2707" w:rsidP="0099474B">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Brief description for all these viruses are already covered in DNA and RNA viruses units.</w:t>
      </w:r>
    </w:p>
    <w:p w:rsidR="00E93262" w:rsidRDefault="00E93262" w:rsidP="0099474B">
      <w:pPr>
        <w:tabs>
          <w:tab w:val="left" w:pos="2551"/>
        </w:tabs>
        <w:spacing w:after="0"/>
        <w:ind w:left="810"/>
        <w:jc w:val="both"/>
        <w:rPr>
          <w:rFonts w:ascii="Times New Roman" w:hAnsi="Times New Roman" w:cs="Times New Roman"/>
        </w:rPr>
      </w:pPr>
    </w:p>
    <w:p w:rsidR="00166E40" w:rsidRDefault="00166E40" w:rsidP="0099474B">
      <w:pPr>
        <w:tabs>
          <w:tab w:val="left" w:pos="2551"/>
        </w:tabs>
        <w:spacing w:after="0"/>
        <w:ind w:left="810"/>
        <w:jc w:val="both"/>
        <w:rPr>
          <w:rFonts w:ascii="Times New Roman" w:hAnsi="Times New Roman" w:cs="Times New Roman"/>
        </w:rPr>
      </w:pPr>
    </w:p>
    <w:p w:rsidR="00166E40" w:rsidRDefault="00166E40" w:rsidP="0099474B">
      <w:pPr>
        <w:tabs>
          <w:tab w:val="left" w:pos="2551"/>
        </w:tabs>
        <w:spacing w:after="0"/>
        <w:ind w:left="810"/>
        <w:jc w:val="both"/>
        <w:rPr>
          <w:rFonts w:ascii="Times New Roman" w:hAnsi="Times New Roman" w:cs="Times New Roman"/>
        </w:rPr>
      </w:pPr>
    </w:p>
    <w:p w:rsidR="00166E40" w:rsidRDefault="00166E40" w:rsidP="0099474B">
      <w:pPr>
        <w:tabs>
          <w:tab w:val="left" w:pos="2551"/>
        </w:tabs>
        <w:spacing w:after="0"/>
        <w:ind w:left="810"/>
        <w:jc w:val="both"/>
        <w:rPr>
          <w:rFonts w:ascii="Times New Roman" w:hAnsi="Times New Roman" w:cs="Times New Roman"/>
        </w:rPr>
      </w:pPr>
    </w:p>
    <w:p w:rsidR="00166E40" w:rsidRPr="00174298" w:rsidRDefault="00166E40" w:rsidP="00166E40">
      <w:pPr>
        <w:tabs>
          <w:tab w:val="left" w:pos="2551"/>
        </w:tabs>
        <w:spacing w:after="0"/>
        <w:jc w:val="both"/>
        <w:rPr>
          <w:rFonts w:ascii="Times New Roman" w:hAnsi="Times New Roman" w:cs="Times New Roman"/>
          <w:b/>
          <w:color w:val="FF0000"/>
          <w:sz w:val="24"/>
          <w:szCs w:val="24"/>
        </w:rPr>
      </w:pPr>
      <w:r w:rsidRPr="00174298">
        <w:rPr>
          <w:rFonts w:ascii="Times New Roman" w:hAnsi="Times New Roman" w:cs="Times New Roman"/>
          <w:b/>
          <w:color w:val="FF0000"/>
          <w:sz w:val="24"/>
          <w:szCs w:val="24"/>
        </w:rPr>
        <w:t xml:space="preserve">Reference: </w:t>
      </w:r>
    </w:p>
    <w:p w:rsidR="00166E40" w:rsidRPr="00725B1C" w:rsidRDefault="00166E40" w:rsidP="00725B1C">
      <w:pPr>
        <w:tabs>
          <w:tab w:val="left" w:pos="2551"/>
        </w:tabs>
        <w:spacing w:after="0"/>
        <w:jc w:val="both"/>
        <w:rPr>
          <w:rFonts w:ascii="Times New Roman" w:hAnsi="Times New Roman" w:cs="Times New Roman"/>
          <w:b/>
          <w:sz w:val="24"/>
          <w:szCs w:val="24"/>
        </w:rPr>
      </w:pPr>
    </w:p>
    <w:p w:rsidR="00725B1C" w:rsidRPr="00725B1C" w:rsidRDefault="00E62153" w:rsidP="00725B1C">
      <w:pPr>
        <w:pStyle w:val="Bibliography"/>
        <w:spacing w:after="0" w:line="240" w:lineRule="auto"/>
        <w:jc w:val="both"/>
        <w:rPr>
          <w:rFonts w:ascii="Times New Roman" w:hAnsi="Times New Roman" w:cs="Times New Roman"/>
          <w:sz w:val="24"/>
          <w:szCs w:val="24"/>
        </w:rPr>
      </w:pPr>
      <w:r w:rsidRPr="00725B1C">
        <w:rPr>
          <w:rFonts w:ascii="Times New Roman" w:hAnsi="Times New Roman" w:cs="Times New Roman"/>
          <w:sz w:val="24"/>
          <w:szCs w:val="24"/>
        </w:rPr>
        <w:fldChar w:fldCharType="begin"/>
      </w:r>
      <w:r w:rsidR="00725B1C" w:rsidRPr="00725B1C">
        <w:rPr>
          <w:rFonts w:ascii="Times New Roman" w:hAnsi="Times New Roman" w:cs="Times New Roman"/>
          <w:sz w:val="24"/>
          <w:szCs w:val="24"/>
        </w:rPr>
        <w:instrText xml:space="preserve"> ADDIN ZOTERO_BIBL {"uncited":[],"omitted":[],"custom":[]} CSL_BIBLIOGRAPHY </w:instrText>
      </w:r>
      <w:r w:rsidRPr="00725B1C">
        <w:rPr>
          <w:rFonts w:ascii="Times New Roman" w:hAnsi="Times New Roman" w:cs="Times New Roman"/>
          <w:sz w:val="24"/>
          <w:szCs w:val="24"/>
        </w:rPr>
        <w:fldChar w:fldCharType="separate"/>
      </w:r>
      <w:r w:rsidR="00725B1C" w:rsidRPr="00725B1C">
        <w:rPr>
          <w:rFonts w:ascii="Times New Roman" w:hAnsi="Times New Roman" w:cs="Times New Roman"/>
          <w:sz w:val="24"/>
          <w:szCs w:val="24"/>
        </w:rPr>
        <w:t xml:space="preserve">Mui, U., Haley, C., Tyring, S., 2017. Viral Oncology: Molecular Biology and Pathogenesis.  </w:t>
      </w:r>
    </w:p>
    <w:p w:rsidR="00725B1C" w:rsidRPr="00725B1C" w:rsidRDefault="00725B1C" w:rsidP="00725B1C">
      <w:pPr>
        <w:pStyle w:val="Bibliography"/>
        <w:spacing w:after="0" w:line="240" w:lineRule="auto"/>
        <w:jc w:val="both"/>
        <w:rPr>
          <w:rFonts w:ascii="Times New Roman" w:hAnsi="Times New Roman" w:cs="Times New Roman"/>
          <w:sz w:val="24"/>
          <w:szCs w:val="24"/>
        </w:rPr>
      </w:pPr>
      <w:r w:rsidRPr="00725B1C">
        <w:rPr>
          <w:rFonts w:ascii="Times New Roman" w:hAnsi="Times New Roman" w:cs="Times New Roman"/>
          <w:sz w:val="24"/>
          <w:szCs w:val="24"/>
        </w:rPr>
        <w:t xml:space="preserve">              JCM 6, 111. https://doi.org/10.3390/jcm6120111</w:t>
      </w:r>
    </w:p>
    <w:p w:rsidR="00725B1C" w:rsidRPr="00166E40" w:rsidRDefault="00E62153" w:rsidP="00725B1C">
      <w:pPr>
        <w:tabs>
          <w:tab w:val="left" w:pos="2551"/>
        </w:tabs>
        <w:spacing w:after="0" w:line="240" w:lineRule="auto"/>
        <w:jc w:val="both"/>
        <w:rPr>
          <w:rFonts w:ascii="Times New Roman" w:hAnsi="Times New Roman" w:cs="Times New Roman"/>
          <w:b/>
          <w:sz w:val="24"/>
          <w:szCs w:val="24"/>
        </w:rPr>
      </w:pPr>
      <w:r w:rsidRPr="00725B1C">
        <w:rPr>
          <w:rFonts w:ascii="Times New Roman" w:hAnsi="Times New Roman" w:cs="Times New Roman"/>
          <w:sz w:val="24"/>
          <w:szCs w:val="24"/>
        </w:rPr>
        <w:fldChar w:fldCharType="end"/>
      </w:r>
    </w:p>
    <w:p w:rsidR="00166E40" w:rsidRDefault="00166E40" w:rsidP="0099474B">
      <w:pPr>
        <w:tabs>
          <w:tab w:val="left" w:pos="2551"/>
        </w:tabs>
        <w:spacing w:after="0"/>
        <w:ind w:left="810"/>
        <w:jc w:val="both"/>
        <w:rPr>
          <w:rFonts w:ascii="Times New Roman" w:hAnsi="Times New Roman" w:cs="Times New Roman"/>
        </w:rPr>
      </w:pPr>
    </w:p>
    <w:p w:rsidR="00166E40" w:rsidRDefault="00166E40" w:rsidP="0099474B">
      <w:pPr>
        <w:tabs>
          <w:tab w:val="left" w:pos="2551"/>
        </w:tabs>
        <w:spacing w:after="0"/>
        <w:ind w:left="810"/>
        <w:jc w:val="both"/>
        <w:rPr>
          <w:rFonts w:ascii="Times New Roman" w:hAnsi="Times New Roman" w:cs="Times New Roman"/>
        </w:rPr>
      </w:pPr>
    </w:p>
    <w:p w:rsidR="00B56EF5" w:rsidRPr="00174298" w:rsidRDefault="00B56EF5" w:rsidP="00174298">
      <w:pPr>
        <w:tabs>
          <w:tab w:val="left" w:pos="2551"/>
        </w:tabs>
        <w:spacing w:after="0"/>
        <w:jc w:val="center"/>
        <w:rPr>
          <w:rFonts w:ascii="Times New Roman" w:hAnsi="Times New Roman" w:cs="Times New Roman"/>
          <w:b/>
          <w:color w:val="C00000"/>
          <w:sz w:val="32"/>
          <w:szCs w:val="32"/>
        </w:rPr>
      </w:pPr>
      <w:r w:rsidRPr="00174298">
        <w:rPr>
          <w:rFonts w:ascii="Times New Roman" w:hAnsi="Times New Roman" w:cs="Times New Roman"/>
          <w:b/>
          <w:color w:val="C00000"/>
          <w:sz w:val="32"/>
          <w:szCs w:val="32"/>
        </w:rPr>
        <w:lastRenderedPageBreak/>
        <w:t>Orthomyxoviridae</w:t>
      </w:r>
    </w:p>
    <w:p w:rsidR="00725B1C" w:rsidRDefault="00725B1C" w:rsidP="00156546">
      <w:pPr>
        <w:tabs>
          <w:tab w:val="left" w:pos="2551"/>
        </w:tabs>
        <w:spacing w:after="0"/>
        <w:jc w:val="both"/>
        <w:rPr>
          <w:rFonts w:ascii="Times New Roman" w:hAnsi="Times New Roman" w:cs="Times New Roman"/>
        </w:rPr>
      </w:pPr>
    </w:p>
    <w:p w:rsidR="00725B1C" w:rsidRDefault="00944D29" w:rsidP="00C2307F">
      <w:pPr>
        <w:tabs>
          <w:tab w:val="left" w:pos="2551"/>
        </w:tabs>
        <w:spacing w:after="0"/>
        <w:jc w:val="both"/>
        <w:rPr>
          <w:rFonts w:ascii="Times New Roman" w:hAnsi="Times New Roman" w:cs="Times New Roman"/>
        </w:rPr>
      </w:pPr>
      <w:r w:rsidRPr="00C2307F">
        <w:rPr>
          <w:rFonts w:ascii="Times New Roman" w:hAnsi="Times New Roman" w:cs="Times New Roman"/>
          <w:sz w:val="24"/>
          <w:szCs w:val="24"/>
        </w:rPr>
        <w:t>Orthomyxoviridae is a family of segmented single-stranded RNA viruses comprising five genera: Influenzavirus A, Influenzavirus B, Influenzavirus C, Isavirus, and Thogotovirus. The family name indicates their ability to attach to mucous proteins on cell surfaces ("myxo" means mucous in Greek)</w:t>
      </w:r>
      <w:r w:rsidR="00C2307F">
        <w:rPr>
          <w:rFonts w:ascii="Times New Roman" w:hAnsi="Times New Roman" w:cs="Times New Roman"/>
          <w:sz w:val="24"/>
          <w:szCs w:val="24"/>
        </w:rPr>
        <w:t>.</w:t>
      </w:r>
    </w:p>
    <w:p w:rsidR="00944D29" w:rsidRPr="0047749B" w:rsidRDefault="00944D29" w:rsidP="00944D29">
      <w:pPr>
        <w:pStyle w:val="NormalWeb"/>
        <w:rPr>
          <w:color w:val="0070C0"/>
        </w:rPr>
      </w:pPr>
      <w:r w:rsidRPr="0047749B">
        <w:rPr>
          <w:rStyle w:val="Strong"/>
          <w:color w:val="0070C0"/>
        </w:rPr>
        <w:t>Thogotovirus</w:t>
      </w:r>
    </w:p>
    <w:p w:rsidR="00944D29" w:rsidRDefault="00944D29" w:rsidP="00C2307F">
      <w:pPr>
        <w:pStyle w:val="NormalWeb"/>
        <w:spacing w:line="276" w:lineRule="auto"/>
        <w:jc w:val="both"/>
      </w:pPr>
      <w:r>
        <w:t>The Thogotovirus genus is unique among orthomyxoviruses because its species are transmitted by arthropods, typically ticks. Thogoto virus, the type species, can infect humans and causes disease in livestock and other mammals. Another species, Dhori virus, can also infect humans but is not a significant human pathogen due to the rarity of infections.</w:t>
      </w:r>
    </w:p>
    <w:p w:rsidR="00944D29" w:rsidRPr="0047749B" w:rsidRDefault="00944D29" w:rsidP="00944D29">
      <w:pPr>
        <w:pStyle w:val="NormalWeb"/>
        <w:rPr>
          <w:color w:val="0070C0"/>
          <w:sz w:val="28"/>
          <w:szCs w:val="28"/>
        </w:rPr>
      </w:pPr>
      <w:r w:rsidRPr="0047749B">
        <w:rPr>
          <w:rStyle w:val="Strong"/>
          <w:color w:val="0070C0"/>
          <w:sz w:val="28"/>
          <w:szCs w:val="28"/>
        </w:rPr>
        <w:t xml:space="preserve">Isavirus </w:t>
      </w:r>
    </w:p>
    <w:p w:rsidR="00944D29" w:rsidRDefault="00944D29" w:rsidP="00944D29">
      <w:pPr>
        <w:pStyle w:val="NormalWeb"/>
        <w:spacing w:line="276" w:lineRule="auto"/>
        <w:jc w:val="both"/>
      </w:pPr>
      <w:r>
        <w:t>Isavirus, represented by Infectious salmon anemia virus, is a pathogen of salmon. It does not affect humans and is transmitted via water, posing significant concerns for aquaculture but not for public health.</w:t>
      </w:r>
    </w:p>
    <w:p w:rsidR="00725B1C" w:rsidRPr="0047749B" w:rsidRDefault="00944D29" w:rsidP="00156546">
      <w:pPr>
        <w:tabs>
          <w:tab w:val="left" w:pos="2551"/>
        </w:tabs>
        <w:spacing w:after="0"/>
        <w:jc w:val="both"/>
        <w:rPr>
          <w:rFonts w:ascii="Times New Roman" w:hAnsi="Times New Roman" w:cs="Times New Roman"/>
          <w:b/>
          <w:color w:val="0070C0"/>
          <w:sz w:val="28"/>
          <w:szCs w:val="28"/>
        </w:rPr>
      </w:pPr>
      <w:r w:rsidRPr="0047749B">
        <w:rPr>
          <w:rFonts w:ascii="Times New Roman" w:hAnsi="Times New Roman" w:cs="Times New Roman"/>
          <w:b/>
          <w:color w:val="0070C0"/>
          <w:sz w:val="28"/>
          <w:szCs w:val="28"/>
        </w:rPr>
        <w:t>Influenzavirus</w:t>
      </w:r>
    </w:p>
    <w:p w:rsidR="00C2307F" w:rsidRDefault="00C2307F" w:rsidP="00156546">
      <w:pPr>
        <w:tabs>
          <w:tab w:val="left" w:pos="2551"/>
        </w:tabs>
        <w:spacing w:after="0"/>
        <w:jc w:val="both"/>
        <w:rPr>
          <w:rFonts w:ascii="Times New Roman" w:hAnsi="Times New Roman" w:cs="Times New Roman"/>
          <w:b/>
          <w:sz w:val="28"/>
          <w:szCs w:val="28"/>
        </w:rPr>
      </w:pPr>
    </w:p>
    <w:p w:rsidR="00C2307F" w:rsidRDefault="00C2307F" w:rsidP="00156546">
      <w:pPr>
        <w:tabs>
          <w:tab w:val="left" w:pos="2551"/>
        </w:tabs>
        <w:spacing w:after="0"/>
        <w:jc w:val="both"/>
        <w:rPr>
          <w:rFonts w:ascii="Times New Roman" w:hAnsi="Times New Roman" w:cs="Times New Roman"/>
          <w:sz w:val="24"/>
          <w:szCs w:val="24"/>
        </w:rPr>
      </w:pPr>
      <w:r w:rsidRPr="00C2307F">
        <w:rPr>
          <w:rFonts w:ascii="Times New Roman" w:hAnsi="Times New Roman" w:cs="Times New Roman"/>
          <w:sz w:val="24"/>
          <w:szCs w:val="24"/>
        </w:rPr>
        <w:t>Influenza A, B, and C viruses are the most relevant orthomyxoviruses for human health. Influenza A is the most significant due to its frequent role in almost-annual epidemics of respiratory illness, alongside Influenza B. In contrast, Influenza C generally causes mild or asymptomatic infections and does not lead to epidemics.</w:t>
      </w:r>
    </w:p>
    <w:p w:rsidR="00096795" w:rsidRDefault="00096795" w:rsidP="00096795">
      <w:pPr>
        <w:pStyle w:val="NormalWeb"/>
        <w:spacing w:line="276" w:lineRule="auto"/>
        <w:jc w:val="both"/>
      </w:pPr>
      <w:r>
        <w:t>Influenza is an acute respiratory disease that appears sporadically, in epidemics, and occasionally as pandemics. Its history began with the mistaken identification of Haemophilus influenzae as the cause during the 1889-90 pandemic. The devastating 1918-19 pandemic clarified that H. influenzae was secondary, prompting the isolation of the influenza virus in 1933 by Smith, Andrewes, and Laidlaw, a pivotal moment in virology. They demonstrated its ability to cause disease in ferrets using filtered patient nasopharyngeal secretions.</w:t>
      </w:r>
    </w:p>
    <w:p w:rsidR="00096795" w:rsidRDefault="00096795" w:rsidP="00096795">
      <w:pPr>
        <w:pStyle w:val="NormalWeb"/>
        <w:spacing w:line="276" w:lineRule="auto"/>
        <w:jc w:val="both"/>
      </w:pPr>
      <w:r>
        <w:t>Further insights came with Hirst, McClelland, and Hare's 1941 discovery that influenza viruses could agglutinate fowl erythrocytes, a feature shared by many viruses. Avian influenza virus was recognized in 1901, but its linkage to human influenza was affirmed in 1955 by Schaefer, who highlighted antigenic similarities between fowl plague virus and type A influenza virus. Shope's 1931 isolation of swine influenza virus underscored clinical and epidemiological parallels with human influenza, suggesting interspecies transmission during the 1918 pandemic.</w:t>
      </w:r>
    </w:p>
    <w:p w:rsidR="00C2307F" w:rsidRDefault="00C2307F" w:rsidP="00C2307F">
      <w:pPr>
        <w:pStyle w:val="NormalWeb"/>
        <w:spacing w:line="276" w:lineRule="auto"/>
        <w:jc w:val="both"/>
      </w:pPr>
      <w:r w:rsidRPr="0047749B">
        <w:rPr>
          <w:rStyle w:val="Strong"/>
          <w:color w:val="E36C0A" w:themeColor="accent6" w:themeShade="BF"/>
        </w:rPr>
        <w:t>Structure</w:t>
      </w:r>
      <w:r w:rsidR="0047749B">
        <w:rPr>
          <w:color w:val="E36C0A" w:themeColor="accent6" w:themeShade="BF"/>
        </w:rPr>
        <w:t>:</w:t>
      </w:r>
      <w:r>
        <w:t xml:space="preserve"> Orthomyxoviruses</w:t>
      </w:r>
      <w:r w:rsidR="0047749B">
        <w:t xml:space="preserve"> (Figure 90)</w:t>
      </w:r>
      <w:r>
        <w:t xml:space="preserve"> are spherical or pleomorphic, with diameters ranging from 80 to 120 nm. Their capsids exhibit tubular helical symmetry and contain </w:t>
      </w:r>
      <w:r>
        <w:lastRenderedPageBreak/>
        <w:t>segmented negative polarity RNA. The orthomyxovirus genome consists of ribonucleoproteins surrounded by a membrane embedded with viral glycoproteins and nonglycosylated proteins.</w:t>
      </w:r>
    </w:p>
    <w:p w:rsidR="00F64EC8" w:rsidRDefault="00F64EC8" w:rsidP="00C2307F">
      <w:pPr>
        <w:pStyle w:val="NormalWeb"/>
        <w:spacing w:line="276" w:lineRule="auto"/>
        <w:jc w:val="both"/>
      </w:pPr>
    </w:p>
    <w:p w:rsidR="00F64EC8" w:rsidRDefault="00F64EC8" w:rsidP="00F64EC8">
      <w:pPr>
        <w:pStyle w:val="NormalWeb"/>
        <w:spacing w:line="276" w:lineRule="auto"/>
        <w:jc w:val="center"/>
      </w:pPr>
      <w:r w:rsidRPr="00F64EC8">
        <w:rPr>
          <w:noProof/>
        </w:rPr>
        <w:drawing>
          <wp:inline distT="0" distB="0" distL="0" distR="0">
            <wp:extent cx="5278436" cy="2615610"/>
            <wp:effectExtent l="19050" t="19050" r="17464" b="13290"/>
            <wp:docPr id="11" name="Picture 24" descr="C:\Users\hp\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AppData\Local\Packages\Microsoft.Windows.Photos_8wekyb3d8bbwe\TempState\ShareServiceTempFolder\1.jpeg"/>
                    <pic:cNvPicPr>
                      <a:picLocks noChangeAspect="1" noChangeArrowheads="1"/>
                    </pic:cNvPicPr>
                  </pic:nvPicPr>
                  <pic:blipFill>
                    <a:blip r:embed="rId33" cstate="print"/>
                    <a:srcRect/>
                    <a:stretch>
                      <a:fillRect/>
                    </a:stretch>
                  </pic:blipFill>
                  <pic:spPr bwMode="auto">
                    <a:xfrm>
                      <a:off x="0" y="0"/>
                      <a:ext cx="5280339" cy="2616553"/>
                    </a:xfrm>
                    <a:prstGeom prst="rect">
                      <a:avLst/>
                    </a:prstGeom>
                    <a:noFill/>
                    <a:ln w="12700">
                      <a:solidFill>
                        <a:schemeClr val="tx1"/>
                      </a:solidFill>
                      <a:miter lim="800000"/>
                      <a:headEnd/>
                      <a:tailEnd/>
                    </a:ln>
                  </pic:spPr>
                </pic:pic>
              </a:graphicData>
            </a:graphic>
          </wp:inline>
        </w:drawing>
      </w:r>
    </w:p>
    <w:p w:rsidR="00F64EC8" w:rsidRPr="00F64EC8" w:rsidRDefault="00F64EC8" w:rsidP="00F64EC8">
      <w:pPr>
        <w:pStyle w:val="NormalWeb"/>
        <w:spacing w:line="276" w:lineRule="auto"/>
        <w:jc w:val="center"/>
        <w:rPr>
          <w:b/>
        </w:rPr>
      </w:pPr>
      <w:r w:rsidRPr="00F64EC8">
        <w:rPr>
          <w:b/>
        </w:rPr>
        <w:t xml:space="preserve">Figure </w:t>
      </w:r>
      <w:r w:rsidR="0047749B">
        <w:rPr>
          <w:b/>
        </w:rPr>
        <w:t>90</w:t>
      </w:r>
      <w:r w:rsidRPr="00F64EC8">
        <w:rPr>
          <w:b/>
        </w:rPr>
        <w:t>: Structure of orthomyxovirus</w:t>
      </w:r>
    </w:p>
    <w:p w:rsidR="00C2307F" w:rsidRPr="00C2307F" w:rsidRDefault="00611526" w:rsidP="00C2307F">
      <w:pPr>
        <w:pStyle w:val="NormalWeb"/>
        <w:spacing w:line="276" w:lineRule="auto"/>
        <w:jc w:val="both"/>
      </w:pPr>
      <w:r>
        <w:rPr>
          <w:rStyle w:val="Strong"/>
          <w:color w:val="E36C0A" w:themeColor="accent6" w:themeShade="BF"/>
        </w:rPr>
        <w:t>Genomic o</w:t>
      </w:r>
      <w:r w:rsidR="00C2307F" w:rsidRPr="0047749B">
        <w:rPr>
          <w:rStyle w:val="Strong"/>
          <w:color w:val="E36C0A" w:themeColor="accent6" w:themeShade="BF"/>
        </w:rPr>
        <w:t>rganization</w:t>
      </w:r>
      <w:r w:rsidR="0047749B" w:rsidRPr="0047749B">
        <w:rPr>
          <w:color w:val="E36C0A" w:themeColor="accent6" w:themeShade="BF"/>
        </w:rPr>
        <w:t>:</w:t>
      </w:r>
      <w:r w:rsidR="00C2307F">
        <w:t xml:space="preserve"> Influenza A and B viruses have eight genome segments of ssRNA(-), while Influenza C virus has seven. RNA segments 1, 2, and 3 code for PB2, PB1, and PB-A respectively, which comprise the viral polymerase complex (P). Key surface proteins include hemagglutinin (HA), which mediates host cell binding and virus entry, neuraminidase (NA), responsible for virus budding and release, and matrix protein 2 (M2), an ion channel involved in viral genome replication. Within the virion, RNA genome segments are bound to nucleoprotein (NP) along with several viral proteins that form the viral RNA polymerase complex (RNA polymerase acidic, RNA polymerase basic 1, and RNA polymerase basic 2). A layer of matrix protein 1 (M1) surrounds the RNP and is involved in nuclear transport of the RNP. Nonstructural proteins 1 and 2 (NS1 and NS2) regulate viral protein expression and replication, with NS2 present in very low amounts in the virion.</w:t>
      </w:r>
    </w:p>
    <w:p w:rsidR="00C2307F" w:rsidRDefault="00611526" w:rsidP="00C2307F">
      <w:pPr>
        <w:spacing w:before="100" w:beforeAutospacing="1" w:after="100" w:afterAutospacing="1"/>
        <w:jc w:val="both"/>
        <w:outlineLvl w:val="2"/>
        <w:rPr>
          <w:rFonts w:ascii="Times New Roman" w:eastAsia="Times New Roman" w:hAnsi="Times New Roman" w:cs="Times New Roman"/>
          <w:sz w:val="24"/>
          <w:szCs w:val="24"/>
          <w:lang w:eastAsia="en-IN"/>
        </w:rPr>
      </w:pPr>
      <w:r>
        <w:rPr>
          <w:rFonts w:ascii="Times New Roman" w:eastAsia="Times New Roman" w:hAnsi="Times New Roman" w:cs="Times New Roman"/>
          <w:b/>
          <w:bCs/>
          <w:color w:val="E36C0A" w:themeColor="accent6" w:themeShade="BF"/>
          <w:sz w:val="24"/>
          <w:szCs w:val="24"/>
          <w:lang w:eastAsia="en-IN"/>
        </w:rPr>
        <w:t>Genetic d</w:t>
      </w:r>
      <w:r w:rsidR="0047749B" w:rsidRPr="0047749B">
        <w:rPr>
          <w:rFonts w:ascii="Times New Roman" w:eastAsia="Times New Roman" w:hAnsi="Times New Roman" w:cs="Times New Roman"/>
          <w:b/>
          <w:bCs/>
          <w:color w:val="E36C0A" w:themeColor="accent6" w:themeShade="BF"/>
          <w:sz w:val="24"/>
          <w:szCs w:val="24"/>
          <w:lang w:eastAsia="en-IN"/>
        </w:rPr>
        <w:t>iversity:</w:t>
      </w:r>
      <w:r w:rsidR="00C2307F" w:rsidRPr="00C2307F">
        <w:rPr>
          <w:rFonts w:ascii="Times New Roman" w:eastAsia="Times New Roman" w:hAnsi="Times New Roman" w:cs="Times New Roman"/>
          <w:b/>
          <w:bCs/>
          <w:sz w:val="24"/>
          <w:szCs w:val="24"/>
          <w:lang w:eastAsia="en-IN"/>
        </w:rPr>
        <w:t xml:space="preserve"> </w:t>
      </w:r>
      <w:r w:rsidR="00C2307F" w:rsidRPr="00C2307F">
        <w:rPr>
          <w:rFonts w:ascii="Times New Roman" w:eastAsia="Times New Roman" w:hAnsi="Times New Roman" w:cs="Times New Roman"/>
          <w:sz w:val="24"/>
          <w:szCs w:val="24"/>
          <w:lang w:eastAsia="en-IN"/>
        </w:rPr>
        <w:t>Influenza virus genomes evolve continuously due to the error-prone RNA-dependent RNA polymerase (RdRp), leading to gradual genetic changes known as antigenic drift. Orthomyxoviruses can also undergo genome reassortment because of their segmented genomes. This occurs when genomic segments from different strains mix in a co-infected host cell, creating new genetic strains through a process called antigenic shift. Antigenic shift can result in new viral strains with no existing herd immunity, potentially causing deadly pandemics. It also enables some influenza strains to adapt to new species, such as avian influenza adapting to humans.</w:t>
      </w:r>
    </w:p>
    <w:p w:rsidR="0047749B" w:rsidRPr="0047749B" w:rsidRDefault="0047749B" w:rsidP="00026488">
      <w:pPr>
        <w:spacing w:before="100" w:beforeAutospacing="1" w:after="100" w:afterAutospacing="1"/>
        <w:outlineLvl w:val="2"/>
        <w:rPr>
          <w:rFonts w:ascii="Times New Roman" w:eastAsia="Times New Roman" w:hAnsi="Times New Roman" w:cs="Times New Roman"/>
          <w:sz w:val="24"/>
          <w:szCs w:val="24"/>
          <w:lang w:eastAsia="en-IN"/>
        </w:rPr>
      </w:pPr>
      <w:r w:rsidRPr="0047749B">
        <w:rPr>
          <w:rFonts w:ascii="Times New Roman" w:eastAsia="Times New Roman" w:hAnsi="Times New Roman" w:cs="Times New Roman"/>
          <w:sz w:val="24"/>
          <w:szCs w:val="24"/>
          <w:lang w:eastAsia="en-IN"/>
        </w:rPr>
        <w:t>The below table shows difference between orthomyxovirus and paramyxovirus</w:t>
      </w:r>
      <w:r>
        <w:rPr>
          <w:rFonts w:ascii="Times New Roman" w:eastAsia="Times New Roman" w:hAnsi="Times New Roman" w:cs="Times New Roman"/>
          <w:sz w:val="24"/>
          <w:szCs w:val="24"/>
          <w:lang w:eastAsia="en-IN"/>
        </w:rPr>
        <w:t xml:space="preserve"> (Table 5</w:t>
      </w:r>
      <w:r w:rsidRPr="0047749B">
        <w:rPr>
          <w:rFonts w:ascii="Times New Roman" w:eastAsia="Times New Roman" w:hAnsi="Times New Roman" w:cs="Times New Roman"/>
          <w:sz w:val="24"/>
          <w:szCs w:val="24"/>
          <w:lang w:eastAsia="en-IN"/>
        </w:rPr>
        <w:t>2)-</w:t>
      </w:r>
    </w:p>
    <w:p w:rsidR="00252417" w:rsidRPr="00026488" w:rsidRDefault="0047749B" w:rsidP="00026488">
      <w:pPr>
        <w:spacing w:before="100" w:beforeAutospacing="1" w:after="100" w:afterAutospacing="1"/>
        <w:outlineLvl w:val="2"/>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lastRenderedPageBreak/>
        <w:t xml:space="preserve"> </w:t>
      </w:r>
      <w:r w:rsidR="00026488" w:rsidRPr="00026488">
        <w:rPr>
          <w:rFonts w:ascii="Times New Roman" w:eastAsia="Times New Roman" w:hAnsi="Times New Roman" w:cs="Times New Roman"/>
          <w:b/>
          <w:sz w:val="24"/>
          <w:szCs w:val="24"/>
          <w:lang w:eastAsia="en-IN"/>
        </w:rPr>
        <w:t xml:space="preserve">Table </w:t>
      </w:r>
      <w:r>
        <w:rPr>
          <w:rFonts w:ascii="Times New Roman" w:eastAsia="Times New Roman" w:hAnsi="Times New Roman" w:cs="Times New Roman"/>
          <w:b/>
          <w:sz w:val="24"/>
          <w:szCs w:val="24"/>
          <w:lang w:eastAsia="en-IN"/>
        </w:rPr>
        <w:t>52</w:t>
      </w:r>
      <w:r w:rsidR="00026488" w:rsidRPr="00026488">
        <w:rPr>
          <w:rFonts w:ascii="Times New Roman" w:eastAsia="Times New Roman" w:hAnsi="Times New Roman" w:cs="Times New Roman"/>
          <w:b/>
          <w:sz w:val="24"/>
          <w:szCs w:val="24"/>
          <w:lang w:eastAsia="en-IN"/>
        </w:rPr>
        <w:t>: Difference between orthomyxovirus and paramyxovirus</w:t>
      </w:r>
    </w:p>
    <w:tbl>
      <w:tblPr>
        <w:tblStyle w:val="MediumGrid3-Accent3"/>
        <w:tblW w:w="0" w:type="auto"/>
        <w:jc w:val="center"/>
        <w:tblLook w:val="04A0"/>
      </w:tblPr>
      <w:tblGrid>
        <w:gridCol w:w="2733"/>
        <w:gridCol w:w="2340"/>
        <w:gridCol w:w="1858"/>
      </w:tblGrid>
      <w:tr w:rsidR="00AC6D85" w:rsidRPr="00026488" w:rsidTr="008E42F8">
        <w:trPr>
          <w:cnfStyle w:val="100000000000"/>
          <w:jc w:val="center"/>
        </w:trPr>
        <w:tc>
          <w:tcPr>
            <w:cnfStyle w:val="001000000000"/>
            <w:tcW w:w="2733" w:type="dxa"/>
          </w:tcPr>
          <w:p w:rsidR="00AC6D85" w:rsidRPr="008E42F8" w:rsidRDefault="00AC6D85" w:rsidP="00C2307F">
            <w:pPr>
              <w:spacing w:before="100" w:beforeAutospacing="1" w:after="100" w:afterAutospacing="1"/>
              <w:jc w:val="both"/>
              <w:outlineLvl w:val="2"/>
              <w:rPr>
                <w:rFonts w:ascii="Times New Roman" w:eastAsia="Times New Roman" w:hAnsi="Times New Roman" w:cs="Times New Roman"/>
                <w:color w:val="17365D" w:themeColor="text2" w:themeShade="BF"/>
                <w:lang w:eastAsia="en-IN"/>
              </w:rPr>
            </w:pPr>
            <w:r w:rsidRPr="008E42F8">
              <w:rPr>
                <w:rFonts w:ascii="Times New Roman" w:eastAsia="Times New Roman" w:hAnsi="Times New Roman" w:cs="Times New Roman"/>
                <w:color w:val="17365D" w:themeColor="text2" w:themeShade="BF"/>
                <w:lang w:eastAsia="en-IN"/>
              </w:rPr>
              <w:t>Property</w:t>
            </w:r>
          </w:p>
        </w:tc>
        <w:tc>
          <w:tcPr>
            <w:tcW w:w="2340" w:type="dxa"/>
          </w:tcPr>
          <w:p w:rsidR="00AC6D85" w:rsidRPr="008E42F8" w:rsidRDefault="00AC6D85" w:rsidP="00C2307F">
            <w:pPr>
              <w:spacing w:before="100" w:beforeAutospacing="1" w:after="100" w:afterAutospacing="1"/>
              <w:jc w:val="both"/>
              <w:outlineLvl w:val="2"/>
              <w:cnfStyle w:val="100000000000"/>
              <w:rPr>
                <w:rFonts w:ascii="Times New Roman" w:eastAsia="Times New Roman" w:hAnsi="Times New Roman" w:cs="Times New Roman"/>
                <w:color w:val="17365D" w:themeColor="text2" w:themeShade="BF"/>
                <w:lang w:eastAsia="en-IN"/>
              </w:rPr>
            </w:pPr>
            <w:r w:rsidRPr="008E42F8">
              <w:rPr>
                <w:rFonts w:ascii="Times New Roman" w:eastAsia="Times New Roman" w:hAnsi="Times New Roman" w:cs="Times New Roman"/>
                <w:color w:val="17365D" w:themeColor="text2" w:themeShade="BF"/>
                <w:lang w:eastAsia="en-IN"/>
              </w:rPr>
              <w:t>Orthomyxovirus</w:t>
            </w:r>
          </w:p>
        </w:tc>
        <w:tc>
          <w:tcPr>
            <w:tcW w:w="1858" w:type="dxa"/>
          </w:tcPr>
          <w:p w:rsidR="00AC6D85" w:rsidRPr="008E42F8" w:rsidRDefault="00AC6D85" w:rsidP="00C2307F">
            <w:pPr>
              <w:spacing w:before="100" w:beforeAutospacing="1" w:after="100" w:afterAutospacing="1"/>
              <w:jc w:val="both"/>
              <w:outlineLvl w:val="2"/>
              <w:cnfStyle w:val="100000000000"/>
              <w:rPr>
                <w:rFonts w:ascii="Times New Roman" w:eastAsia="Times New Roman" w:hAnsi="Times New Roman" w:cs="Times New Roman"/>
                <w:color w:val="17365D" w:themeColor="text2" w:themeShade="BF"/>
                <w:lang w:eastAsia="en-IN"/>
              </w:rPr>
            </w:pPr>
            <w:r w:rsidRPr="008E42F8">
              <w:rPr>
                <w:rFonts w:ascii="Times New Roman" w:eastAsia="Times New Roman" w:hAnsi="Times New Roman" w:cs="Times New Roman"/>
                <w:color w:val="17365D" w:themeColor="text2" w:themeShade="BF"/>
                <w:lang w:eastAsia="en-IN"/>
              </w:rPr>
              <w:t>Paramyxovirus</w:t>
            </w:r>
          </w:p>
        </w:tc>
      </w:tr>
      <w:tr w:rsidR="00AC6D85" w:rsidRPr="00026488" w:rsidTr="008E42F8">
        <w:trPr>
          <w:cnfStyle w:val="000000100000"/>
          <w:jc w:val="center"/>
        </w:trPr>
        <w:tc>
          <w:tcPr>
            <w:cnfStyle w:val="001000000000"/>
            <w:tcW w:w="2733" w:type="dxa"/>
          </w:tcPr>
          <w:p w:rsidR="00AC6D85" w:rsidRPr="008E42F8" w:rsidRDefault="00AC6D85" w:rsidP="008E42F8">
            <w:pPr>
              <w:spacing w:before="100" w:beforeAutospacing="1" w:after="100" w:afterAutospacing="1"/>
              <w:outlineLvl w:val="2"/>
              <w:rPr>
                <w:rFonts w:ascii="Times New Roman" w:eastAsia="Times New Roman" w:hAnsi="Times New Roman" w:cs="Times New Roman"/>
                <w:color w:val="17365D" w:themeColor="text2" w:themeShade="BF"/>
                <w:lang w:eastAsia="en-IN"/>
              </w:rPr>
            </w:pPr>
            <w:r w:rsidRPr="008E42F8">
              <w:rPr>
                <w:rFonts w:ascii="Times New Roman" w:eastAsia="Times New Roman" w:hAnsi="Times New Roman" w:cs="Times New Roman"/>
                <w:color w:val="17365D" w:themeColor="text2" w:themeShade="BF"/>
                <w:lang w:eastAsia="en-IN"/>
              </w:rPr>
              <w:t>Size</w:t>
            </w:r>
            <w:r w:rsidR="00026488" w:rsidRPr="008E42F8">
              <w:rPr>
                <w:rFonts w:ascii="Times New Roman" w:eastAsia="Times New Roman" w:hAnsi="Times New Roman" w:cs="Times New Roman"/>
                <w:color w:val="17365D" w:themeColor="text2" w:themeShade="BF"/>
                <w:lang w:eastAsia="en-IN"/>
              </w:rPr>
              <w:t xml:space="preserve"> of virion</w:t>
            </w:r>
          </w:p>
        </w:tc>
        <w:tc>
          <w:tcPr>
            <w:tcW w:w="2340" w:type="dxa"/>
          </w:tcPr>
          <w:p w:rsidR="00AC6D85" w:rsidRPr="00026488" w:rsidRDefault="00026488" w:rsidP="008E42F8">
            <w:pPr>
              <w:spacing w:before="100" w:beforeAutospacing="1" w:after="100" w:afterAutospacing="1"/>
              <w:outlineLvl w:val="2"/>
              <w:cnfStyle w:val="000000100000"/>
              <w:rPr>
                <w:rFonts w:ascii="Times New Roman" w:eastAsia="Times New Roman" w:hAnsi="Times New Roman" w:cs="Times New Roman"/>
                <w:lang w:eastAsia="en-IN"/>
              </w:rPr>
            </w:pPr>
            <w:r w:rsidRPr="00026488">
              <w:rPr>
                <w:rFonts w:ascii="Times New Roman" w:hAnsi="Times New Roman" w:cs="Times New Roman"/>
              </w:rPr>
              <w:t>80-120 nm</w:t>
            </w:r>
          </w:p>
        </w:tc>
        <w:tc>
          <w:tcPr>
            <w:tcW w:w="1858" w:type="dxa"/>
          </w:tcPr>
          <w:p w:rsidR="00AC6D85" w:rsidRPr="00026488" w:rsidRDefault="00026488" w:rsidP="008E42F8">
            <w:pPr>
              <w:spacing w:before="100" w:beforeAutospacing="1" w:after="100" w:afterAutospacing="1"/>
              <w:outlineLvl w:val="2"/>
              <w:cnfStyle w:val="000000100000"/>
              <w:rPr>
                <w:rFonts w:ascii="Times New Roman" w:eastAsia="Times New Roman" w:hAnsi="Times New Roman" w:cs="Times New Roman"/>
                <w:lang w:eastAsia="en-IN"/>
              </w:rPr>
            </w:pPr>
            <w:r w:rsidRPr="00026488">
              <w:rPr>
                <w:rFonts w:ascii="Times New Roman" w:hAnsi="Times New Roman" w:cs="Times New Roman"/>
              </w:rPr>
              <w:t>100-300 nm</w:t>
            </w:r>
          </w:p>
        </w:tc>
      </w:tr>
      <w:tr w:rsidR="00AC6D85" w:rsidRPr="00026488" w:rsidTr="008E42F8">
        <w:trPr>
          <w:jc w:val="center"/>
        </w:trPr>
        <w:tc>
          <w:tcPr>
            <w:cnfStyle w:val="001000000000"/>
            <w:tcW w:w="2733" w:type="dxa"/>
          </w:tcPr>
          <w:p w:rsidR="00AC6D85" w:rsidRPr="008E42F8" w:rsidRDefault="00026488" w:rsidP="008E42F8">
            <w:pPr>
              <w:spacing w:before="100" w:beforeAutospacing="1" w:after="100" w:afterAutospacing="1"/>
              <w:outlineLvl w:val="2"/>
              <w:rPr>
                <w:rFonts w:ascii="Times New Roman" w:eastAsia="Times New Roman" w:hAnsi="Times New Roman" w:cs="Times New Roman"/>
                <w:color w:val="17365D" w:themeColor="text2" w:themeShade="BF"/>
                <w:lang w:eastAsia="en-IN"/>
              </w:rPr>
            </w:pPr>
            <w:r w:rsidRPr="008E42F8">
              <w:rPr>
                <w:rFonts w:ascii="Times New Roman" w:eastAsia="Times New Roman" w:hAnsi="Times New Roman" w:cs="Times New Roman"/>
                <w:color w:val="17365D" w:themeColor="text2" w:themeShade="BF"/>
                <w:lang w:eastAsia="en-IN"/>
              </w:rPr>
              <w:t>Shape</w:t>
            </w:r>
          </w:p>
        </w:tc>
        <w:tc>
          <w:tcPr>
            <w:tcW w:w="2340" w:type="dxa"/>
          </w:tcPr>
          <w:p w:rsidR="00AC6D85" w:rsidRPr="00026488" w:rsidRDefault="00026488" w:rsidP="008E42F8">
            <w:pPr>
              <w:spacing w:before="100" w:beforeAutospacing="1" w:after="100" w:afterAutospacing="1"/>
              <w:outlineLvl w:val="2"/>
              <w:cnfStyle w:val="000000000000"/>
              <w:rPr>
                <w:rFonts w:ascii="Times New Roman" w:eastAsia="Times New Roman" w:hAnsi="Times New Roman" w:cs="Times New Roman"/>
                <w:lang w:eastAsia="en-IN"/>
              </w:rPr>
            </w:pPr>
            <w:r w:rsidRPr="00026488">
              <w:rPr>
                <w:rFonts w:ascii="Times New Roman" w:hAnsi="Times New Roman" w:cs="Times New Roman"/>
              </w:rPr>
              <w:t>Spherical; filaments in fresh isolates</w:t>
            </w:r>
          </w:p>
        </w:tc>
        <w:tc>
          <w:tcPr>
            <w:tcW w:w="1858" w:type="dxa"/>
          </w:tcPr>
          <w:p w:rsidR="00AC6D85" w:rsidRPr="00026488" w:rsidRDefault="00026488" w:rsidP="008E42F8">
            <w:pPr>
              <w:spacing w:before="100" w:beforeAutospacing="1" w:after="100" w:afterAutospacing="1"/>
              <w:outlineLvl w:val="2"/>
              <w:cnfStyle w:val="000000000000"/>
              <w:rPr>
                <w:rFonts w:ascii="Times New Roman" w:eastAsia="Times New Roman" w:hAnsi="Times New Roman" w:cs="Times New Roman"/>
                <w:lang w:eastAsia="en-IN"/>
              </w:rPr>
            </w:pPr>
            <w:r w:rsidRPr="00026488">
              <w:rPr>
                <w:rFonts w:ascii="Times New Roman" w:hAnsi="Times New Roman" w:cs="Times New Roman"/>
              </w:rPr>
              <w:t>Pleomorphic</w:t>
            </w:r>
          </w:p>
        </w:tc>
      </w:tr>
      <w:tr w:rsidR="00AC6D85" w:rsidRPr="00026488" w:rsidTr="008E42F8">
        <w:trPr>
          <w:cnfStyle w:val="000000100000"/>
          <w:jc w:val="center"/>
        </w:trPr>
        <w:tc>
          <w:tcPr>
            <w:cnfStyle w:val="001000000000"/>
            <w:tcW w:w="2733" w:type="dxa"/>
          </w:tcPr>
          <w:p w:rsidR="00AC6D85" w:rsidRPr="008E42F8" w:rsidRDefault="00026488" w:rsidP="008E42F8">
            <w:pPr>
              <w:spacing w:before="100" w:beforeAutospacing="1" w:after="100" w:afterAutospacing="1"/>
              <w:outlineLvl w:val="2"/>
              <w:rPr>
                <w:rFonts w:ascii="Times New Roman" w:eastAsia="Times New Roman" w:hAnsi="Times New Roman" w:cs="Times New Roman"/>
                <w:color w:val="17365D" w:themeColor="text2" w:themeShade="BF"/>
                <w:lang w:eastAsia="en-IN"/>
              </w:rPr>
            </w:pPr>
            <w:r w:rsidRPr="008E42F8">
              <w:rPr>
                <w:rFonts w:ascii="Times New Roman" w:eastAsia="Times New Roman" w:hAnsi="Times New Roman" w:cs="Times New Roman"/>
                <w:color w:val="17365D" w:themeColor="text2" w:themeShade="BF"/>
                <w:lang w:eastAsia="en-IN"/>
              </w:rPr>
              <w:t>Genome</w:t>
            </w:r>
          </w:p>
        </w:tc>
        <w:tc>
          <w:tcPr>
            <w:tcW w:w="2340" w:type="dxa"/>
          </w:tcPr>
          <w:p w:rsidR="00AC6D85" w:rsidRPr="00026488" w:rsidRDefault="00026488" w:rsidP="008E42F8">
            <w:pPr>
              <w:spacing w:before="100" w:beforeAutospacing="1" w:after="100" w:afterAutospacing="1"/>
              <w:outlineLvl w:val="2"/>
              <w:cnfStyle w:val="000000100000"/>
              <w:rPr>
                <w:rFonts w:ascii="Times New Roman" w:eastAsia="Times New Roman" w:hAnsi="Times New Roman" w:cs="Times New Roman"/>
                <w:lang w:eastAsia="en-IN"/>
              </w:rPr>
            </w:pPr>
            <w:r w:rsidRPr="00026488">
              <w:rPr>
                <w:rFonts w:ascii="Times New Roman" w:hAnsi="Times New Roman" w:cs="Times New Roman"/>
              </w:rPr>
              <w:t>Segmented; eight pieces of RNA</w:t>
            </w:r>
          </w:p>
        </w:tc>
        <w:tc>
          <w:tcPr>
            <w:tcW w:w="1858" w:type="dxa"/>
          </w:tcPr>
          <w:p w:rsidR="00AC6D85" w:rsidRPr="00026488" w:rsidRDefault="00026488" w:rsidP="008E42F8">
            <w:pPr>
              <w:spacing w:before="100" w:beforeAutospacing="1" w:after="100" w:afterAutospacing="1"/>
              <w:outlineLvl w:val="2"/>
              <w:cnfStyle w:val="000000100000"/>
              <w:rPr>
                <w:rFonts w:ascii="Times New Roman" w:eastAsia="Times New Roman" w:hAnsi="Times New Roman" w:cs="Times New Roman"/>
                <w:lang w:eastAsia="en-IN"/>
              </w:rPr>
            </w:pPr>
            <w:r w:rsidRPr="00026488">
              <w:rPr>
                <w:rFonts w:ascii="Times New Roman" w:hAnsi="Times New Roman" w:cs="Times New Roman"/>
              </w:rPr>
              <w:t>Single linear molecule of RNA</w:t>
            </w:r>
          </w:p>
        </w:tc>
      </w:tr>
      <w:tr w:rsidR="00AC6D85" w:rsidRPr="00026488" w:rsidTr="008E42F8">
        <w:trPr>
          <w:jc w:val="center"/>
        </w:trPr>
        <w:tc>
          <w:tcPr>
            <w:cnfStyle w:val="001000000000"/>
            <w:tcW w:w="2733" w:type="dxa"/>
          </w:tcPr>
          <w:p w:rsidR="00AC6D85" w:rsidRPr="008E42F8" w:rsidRDefault="00026488" w:rsidP="008E42F8">
            <w:pPr>
              <w:spacing w:before="100" w:beforeAutospacing="1" w:after="100" w:afterAutospacing="1"/>
              <w:outlineLvl w:val="2"/>
              <w:rPr>
                <w:rFonts w:ascii="Times New Roman" w:eastAsia="Times New Roman" w:hAnsi="Times New Roman" w:cs="Times New Roman"/>
                <w:color w:val="17365D" w:themeColor="text2" w:themeShade="BF"/>
                <w:lang w:eastAsia="en-IN"/>
              </w:rPr>
            </w:pPr>
            <w:r w:rsidRPr="008E42F8">
              <w:rPr>
                <w:rFonts w:ascii="Times New Roman" w:hAnsi="Times New Roman" w:cs="Times New Roman"/>
                <w:color w:val="17365D" w:themeColor="text2" w:themeShade="BF"/>
              </w:rPr>
              <w:t>Diameter of nucleocapsid</w:t>
            </w:r>
          </w:p>
        </w:tc>
        <w:tc>
          <w:tcPr>
            <w:tcW w:w="2340" w:type="dxa"/>
          </w:tcPr>
          <w:p w:rsidR="00AC6D85" w:rsidRPr="00026488" w:rsidRDefault="00026488" w:rsidP="008E42F8">
            <w:pPr>
              <w:spacing w:before="100" w:beforeAutospacing="1" w:after="100" w:afterAutospacing="1"/>
              <w:outlineLvl w:val="2"/>
              <w:cnfStyle w:val="000000000000"/>
              <w:rPr>
                <w:rFonts w:ascii="Times New Roman" w:eastAsia="Times New Roman" w:hAnsi="Times New Roman" w:cs="Times New Roman"/>
                <w:lang w:eastAsia="en-IN"/>
              </w:rPr>
            </w:pPr>
            <w:r w:rsidRPr="00026488">
              <w:rPr>
                <w:rFonts w:ascii="Times New Roman" w:hAnsi="Times New Roman" w:cs="Times New Roman"/>
              </w:rPr>
              <w:t>9 nm</w:t>
            </w:r>
          </w:p>
        </w:tc>
        <w:tc>
          <w:tcPr>
            <w:tcW w:w="1858" w:type="dxa"/>
          </w:tcPr>
          <w:p w:rsidR="00AC6D85" w:rsidRPr="00026488" w:rsidRDefault="00026488" w:rsidP="008E42F8">
            <w:pPr>
              <w:spacing w:before="100" w:beforeAutospacing="1" w:after="100" w:afterAutospacing="1"/>
              <w:outlineLvl w:val="2"/>
              <w:cnfStyle w:val="000000000000"/>
              <w:rPr>
                <w:rFonts w:ascii="Times New Roman" w:eastAsia="Times New Roman" w:hAnsi="Times New Roman" w:cs="Times New Roman"/>
                <w:lang w:eastAsia="en-IN"/>
              </w:rPr>
            </w:pPr>
            <w:r w:rsidRPr="00026488">
              <w:rPr>
                <w:rFonts w:ascii="Times New Roman" w:hAnsi="Times New Roman" w:cs="Times New Roman"/>
              </w:rPr>
              <w:t>18 nm</w:t>
            </w:r>
          </w:p>
        </w:tc>
      </w:tr>
      <w:tr w:rsidR="00AC6D85" w:rsidRPr="00026488" w:rsidTr="008E42F8">
        <w:trPr>
          <w:cnfStyle w:val="000000100000"/>
          <w:jc w:val="center"/>
        </w:trPr>
        <w:tc>
          <w:tcPr>
            <w:cnfStyle w:val="001000000000"/>
            <w:tcW w:w="2733" w:type="dxa"/>
          </w:tcPr>
          <w:p w:rsidR="00AC6D85" w:rsidRPr="008E42F8" w:rsidRDefault="00026488" w:rsidP="008E42F8">
            <w:pPr>
              <w:spacing w:before="100" w:beforeAutospacing="1" w:after="100" w:afterAutospacing="1"/>
              <w:outlineLvl w:val="2"/>
              <w:rPr>
                <w:rFonts w:ascii="Times New Roman" w:eastAsia="Times New Roman" w:hAnsi="Times New Roman" w:cs="Times New Roman"/>
                <w:color w:val="17365D" w:themeColor="text2" w:themeShade="BF"/>
                <w:lang w:eastAsia="en-IN"/>
              </w:rPr>
            </w:pPr>
            <w:r w:rsidRPr="008E42F8">
              <w:rPr>
                <w:rFonts w:ascii="Times New Roman" w:hAnsi="Times New Roman" w:cs="Times New Roman"/>
                <w:color w:val="17365D" w:themeColor="text2" w:themeShade="BF"/>
              </w:rPr>
              <w:t>Site of synthesis of ribonucleoprotein</w:t>
            </w:r>
          </w:p>
        </w:tc>
        <w:tc>
          <w:tcPr>
            <w:tcW w:w="2340" w:type="dxa"/>
          </w:tcPr>
          <w:p w:rsidR="00AC6D85" w:rsidRPr="00026488" w:rsidRDefault="00026488" w:rsidP="008E42F8">
            <w:pPr>
              <w:spacing w:before="100" w:beforeAutospacing="1" w:after="100" w:afterAutospacing="1"/>
              <w:outlineLvl w:val="2"/>
              <w:cnfStyle w:val="000000100000"/>
              <w:rPr>
                <w:rFonts w:ascii="Times New Roman" w:eastAsia="Times New Roman" w:hAnsi="Times New Roman" w:cs="Times New Roman"/>
                <w:lang w:eastAsia="en-IN"/>
              </w:rPr>
            </w:pPr>
            <w:r w:rsidRPr="00026488">
              <w:rPr>
                <w:rFonts w:ascii="Times New Roman" w:hAnsi="Times New Roman" w:cs="Times New Roman"/>
              </w:rPr>
              <w:t>Nucleus</w:t>
            </w:r>
          </w:p>
        </w:tc>
        <w:tc>
          <w:tcPr>
            <w:tcW w:w="1858" w:type="dxa"/>
          </w:tcPr>
          <w:p w:rsidR="00AC6D85" w:rsidRPr="00026488" w:rsidRDefault="00026488" w:rsidP="008E42F8">
            <w:pPr>
              <w:spacing w:before="100" w:beforeAutospacing="1" w:after="100" w:afterAutospacing="1"/>
              <w:outlineLvl w:val="2"/>
              <w:cnfStyle w:val="000000100000"/>
              <w:rPr>
                <w:rFonts w:ascii="Times New Roman" w:eastAsia="Times New Roman" w:hAnsi="Times New Roman" w:cs="Times New Roman"/>
                <w:lang w:eastAsia="en-IN"/>
              </w:rPr>
            </w:pPr>
            <w:r w:rsidRPr="00026488">
              <w:rPr>
                <w:rFonts w:ascii="Times New Roman" w:hAnsi="Times New Roman" w:cs="Times New Roman"/>
              </w:rPr>
              <w:t>Cytoplasm</w:t>
            </w:r>
          </w:p>
        </w:tc>
      </w:tr>
      <w:tr w:rsidR="00AC6D85" w:rsidRPr="00026488" w:rsidTr="008E42F8">
        <w:trPr>
          <w:jc w:val="center"/>
        </w:trPr>
        <w:tc>
          <w:tcPr>
            <w:cnfStyle w:val="001000000000"/>
            <w:tcW w:w="2733" w:type="dxa"/>
          </w:tcPr>
          <w:p w:rsidR="00AC6D85" w:rsidRPr="008E42F8" w:rsidRDefault="00026488" w:rsidP="008E42F8">
            <w:pPr>
              <w:spacing w:before="100" w:beforeAutospacing="1" w:after="100" w:afterAutospacing="1"/>
              <w:outlineLvl w:val="2"/>
              <w:rPr>
                <w:rFonts w:ascii="Times New Roman" w:eastAsia="Times New Roman" w:hAnsi="Times New Roman" w:cs="Times New Roman"/>
                <w:color w:val="17365D" w:themeColor="text2" w:themeShade="BF"/>
                <w:lang w:eastAsia="en-IN"/>
              </w:rPr>
            </w:pPr>
            <w:r w:rsidRPr="008E42F8">
              <w:rPr>
                <w:rFonts w:ascii="Times New Roman" w:hAnsi="Times New Roman" w:cs="Times New Roman"/>
                <w:color w:val="17365D" w:themeColor="text2" w:themeShade="BF"/>
              </w:rPr>
              <w:t>Genetic reassortment</w:t>
            </w:r>
          </w:p>
        </w:tc>
        <w:tc>
          <w:tcPr>
            <w:tcW w:w="2340" w:type="dxa"/>
          </w:tcPr>
          <w:p w:rsidR="00AC6D85" w:rsidRPr="00026488" w:rsidRDefault="00026488" w:rsidP="008E42F8">
            <w:pPr>
              <w:spacing w:before="100" w:beforeAutospacing="1" w:after="100" w:afterAutospacing="1"/>
              <w:outlineLvl w:val="2"/>
              <w:cnfStyle w:val="000000000000"/>
              <w:rPr>
                <w:rFonts w:ascii="Times New Roman" w:eastAsia="Times New Roman" w:hAnsi="Times New Roman" w:cs="Times New Roman"/>
                <w:lang w:eastAsia="en-IN"/>
              </w:rPr>
            </w:pPr>
            <w:r w:rsidRPr="00026488">
              <w:rPr>
                <w:rFonts w:ascii="Times New Roman" w:hAnsi="Times New Roman" w:cs="Times New Roman"/>
              </w:rPr>
              <w:t>Common</w:t>
            </w:r>
          </w:p>
        </w:tc>
        <w:tc>
          <w:tcPr>
            <w:tcW w:w="1858" w:type="dxa"/>
          </w:tcPr>
          <w:p w:rsidR="00AC6D85" w:rsidRPr="00026488" w:rsidRDefault="00026488" w:rsidP="008E42F8">
            <w:pPr>
              <w:spacing w:before="100" w:beforeAutospacing="1" w:after="100" w:afterAutospacing="1"/>
              <w:outlineLvl w:val="2"/>
              <w:cnfStyle w:val="000000000000"/>
              <w:rPr>
                <w:rFonts w:ascii="Times New Roman" w:eastAsia="Times New Roman" w:hAnsi="Times New Roman" w:cs="Times New Roman"/>
                <w:lang w:eastAsia="en-IN"/>
              </w:rPr>
            </w:pPr>
            <w:r w:rsidRPr="00026488">
              <w:rPr>
                <w:rFonts w:ascii="Times New Roman" w:hAnsi="Times New Roman" w:cs="Times New Roman"/>
              </w:rPr>
              <w:t>Absent</w:t>
            </w:r>
          </w:p>
        </w:tc>
      </w:tr>
      <w:tr w:rsidR="00AC6D85" w:rsidRPr="00026488" w:rsidTr="008E42F8">
        <w:trPr>
          <w:cnfStyle w:val="000000100000"/>
          <w:jc w:val="center"/>
        </w:trPr>
        <w:tc>
          <w:tcPr>
            <w:cnfStyle w:val="001000000000"/>
            <w:tcW w:w="2733" w:type="dxa"/>
          </w:tcPr>
          <w:p w:rsidR="00AC6D85" w:rsidRPr="008E42F8" w:rsidRDefault="00026488" w:rsidP="008E42F8">
            <w:pPr>
              <w:spacing w:before="100" w:beforeAutospacing="1" w:after="100" w:afterAutospacing="1"/>
              <w:outlineLvl w:val="2"/>
              <w:rPr>
                <w:rFonts w:ascii="Times New Roman" w:eastAsia="Times New Roman" w:hAnsi="Times New Roman" w:cs="Times New Roman"/>
                <w:color w:val="17365D" w:themeColor="text2" w:themeShade="BF"/>
                <w:lang w:eastAsia="en-IN"/>
              </w:rPr>
            </w:pPr>
            <w:r w:rsidRPr="008E42F8">
              <w:rPr>
                <w:rFonts w:ascii="Times New Roman" w:hAnsi="Times New Roman" w:cs="Times New Roman"/>
                <w:color w:val="17365D" w:themeColor="text2" w:themeShade="BF"/>
              </w:rPr>
              <w:t>Dependent RNA synthesis</w:t>
            </w:r>
          </w:p>
        </w:tc>
        <w:tc>
          <w:tcPr>
            <w:tcW w:w="2340" w:type="dxa"/>
          </w:tcPr>
          <w:p w:rsidR="00AC6D85" w:rsidRPr="00026488" w:rsidRDefault="00026488" w:rsidP="008E42F8">
            <w:pPr>
              <w:spacing w:before="100" w:beforeAutospacing="1" w:after="100" w:afterAutospacing="1"/>
              <w:outlineLvl w:val="2"/>
              <w:cnfStyle w:val="000000100000"/>
              <w:rPr>
                <w:rFonts w:ascii="Times New Roman" w:eastAsia="Times New Roman" w:hAnsi="Times New Roman" w:cs="Times New Roman"/>
                <w:lang w:eastAsia="en-IN"/>
              </w:rPr>
            </w:pPr>
            <w:r w:rsidRPr="00026488">
              <w:rPr>
                <w:rFonts w:ascii="Times New Roman" w:hAnsi="Times New Roman" w:cs="Times New Roman"/>
              </w:rPr>
              <w:t>Required for multiplication</w:t>
            </w:r>
          </w:p>
        </w:tc>
        <w:tc>
          <w:tcPr>
            <w:tcW w:w="1858" w:type="dxa"/>
          </w:tcPr>
          <w:p w:rsidR="00AC6D85" w:rsidRPr="00026488" w:rsidRDefault="00026488" w:rsidP="008E42F8">
            <w:pPr>
              <w:spacing w:before="100" w:beforeAutospacing="1" w:after="100" w:afterAutospacing="1"/>
              <w:outlineLvl w:val="2"/>
              <w:cnfStyle w:val="000000100000"/>
              <w:rPr>
                <w:rFonts w:ascii="Times New Roman" w:eastAsia="Times New Roman" w:hAnsi="Times New Roman" w:cs="Times New Roman"/>
                <w:lang w:eastAsia="en-IN"/>
              </w:rPr>
            </w:pPr>
            <w:r w:rsidRPr="00026488">
              <w:rPr>
                <w:rFonts w:ascii="Times New Roman" w:hAnsi="Times New Roman" w:cs="Times New Roman"/>
              </w:rPr>
              <w:t>Not required</w:t>
            </w:r>
          </w:p>
        </w:tc>
      </w:tr>
      <w:tr w:rsidR="00026488" w:rsidRPr="00026488" w:rsidTr="008E42F8">
        <w:trPr>
          <w:jc w:val="center"/>
        </w:trPr>
        <w:tc>
          <w:tcPr>
            <w:cnfStyle w:val="001000000000"/>
            <w:tcW w:w="2733" w:type="dxa"/>
          </w:tcPr>
          <w:p w:rsidR="00026488" w:rsidRPr="008E42F8" w:rsidRDefault="00026488" w:rsidP="008E42F8">
            <w:pPr>
              <w:spacing w:before="100" w:beforeAutospacing="1" w:after="100" w:afterAutospacing="1"/>
              <w:outlineLvl w:val="2"/>
              <w:rPr>
                <w:rFonts w:ascii="Times New Roman" w:hAnsi="Times New Roman" w:cs="Times New Roman"/>
                <w:color w:val="17365D" w:themeColor="text2" w:themeShade="BF"/>
              </w:rPr>
            </w:pPr>
            <w:r w:rsidRPr="008E42F8">
              <w:rPr>
                <w:rFonts w:ascii="Times New Roman" w:hAnsi="Times New Roman" w:cs="Times New Roman"/>
                <w:color w:val="17365D" w:themeColor="text2" w:themeShade="BF"/>
              </w:rPr>
              <w:t>Effect of Actinomycin D</w:t>
            </w:r>
          </w:p>
        </w:tc>
        <w:tc>
          <w:tcPr>
            <w:tcW w:w="2340" w:type="dxa"/>
          </w:tcPr>
          <w:p w:rsidR="00026488" w:rsidRPr="00026488" w:rsidRDefault="00026488" w:rsidP="008E42F8">
            <w:pPr>
              <w:spacing w:before="100" w:beforeAutospacing="1" w:after="100" w:afterAutospacing="1"/>
              <w:outlineLvl w:val="2"/>
              <w:cnfStyle w:val="000000000000"/>
              <w:rPr>
                <w:rFonts w:ascii="Times New Roman" w:hAnsi="Times New Roman" w:cs="Times New Roman"/>
              </w:rPr>
            </w:pPr>
            <w:r w:rsidRPr="00026488">
              <w:rPr>
                <w:rFonts w:ascii="Times New Roman" w:hAnsi="Times New Roman" w:cs="Times New Roman"/>
              </w:rPr>
              <w:t>Inhibits multiplication</w:t>
            </w:r>
          </w:p>
        </w:tc>
        <w:tc>
          <w:tcPr>
            <w:tcW w:w="1858" w:type="dxa"/>
          </w:tcPr>
          <w:p w:rsidR="00026488" w:rsidRPr="00026488" w:rsidRDefault="00026488" w:rsidP="008E42F8">
            <w:pPr>
              <w:spacing w:before="100" w:beforeAutospacing="1" w:after="100" w:afterAutospacing="1"/>
              <w:outlineLvl w:val="2"/>
              <w:cnfStyle w:val="000000000000"/>
              <w:rPr>
                <w:rFonts w:ascii="Times New Roman" w:hAnsi="Times New Roman" w:cs="Times New Roman"/>
              </w:rPr>
            </w:pPr>
            <w:r w:rsidRPr="00026488">
              <w:rPr>
                <w:rFonts w:ascii="Times New Roman" w:hAnsi="Times New Roman" w:cs="Times New Roman"/>
              </w:rPr>
              <w:t>Does not inhibit</w:t>
            </w:r>
          </w:p>
        </w:tc>
      </w:tr>
      <w:tr w:rsidR="00026488" w:rsidRPr="00026488" w:rsidTr="008E42F8">
        <w:trPr>
          <w:cnfStyle w:val="000000100000"/>
          <w:jc w:val="center"/>
        </w:trPr>
        <w:tc>
          <w:tcPr>
            <w:cnfStyle w:val="001000000000"/>
            <w:tcW w:w="2733" w:type="dxa"/>
          </w:tcPr>
          <w:p w:rsidR="00026488" w:rsidRPr="008E42F8" w:rsidRDefault="00026488" w:rsidP="008E42F8">
            <w:pPr>
              <w:spacing w:before="100" w:beforeAutospacing="1" w:after="100" w:afterAutospacing="1"/>
              <w:outlineLvl w:val="2"/>
              <w:rPr>
                <w:rFonts w:ascii="Times New Roman" w:hAnsi="Times New Roman" w:cs="Times New Roman"/>
                <w:color w:val="17365D" w:themeColor="text2" w:themeShade="BF"/>
              </w:rPr>
            </w:pPr>
            <w:r w:rsidRPr="008E42F8">
              <w:rPr>
                <w:rFonts w:ascii="Times New Roman" w:hAnsi="Times New Roman" w:cs="Times New Roman"/>
                <w:color w:val="17365D" w:themeColor="text2" w:themeShade="BF"/>
              </w:rPr>
              <w:t>Antigenic stability</w:t>
            </w:r>
          </w:p>
        </w:tc>
        <w:tc>
          <w:tcPr>
            <w:tcW w:w="2340" w:type="dxa"/>
          </w:tcPr>
          <w:p w:rsidR="00026488" w:rsidRPr="00026488" w:rsidRDefault="00026488" w:rsidP="008E42F8">
            <w:pPr>
              <w:spacing w:before="100" w:beforeAutospacing="1" w:after="100" w:afterAutospacing="1"/>
              <w:outlineLvl w:val="2"/>
              <w:cnfStyle w:val="000000100000"/>
              <w:rPr>
                <w:rFonts w:ascii="Times New Roman" w:hAnsi="Times New Roman" w:cs="Times New Roman"/>
              </w:rPr>
            </w:pPr>
            <w:r w:rsidRPr="00026488">
              <w:rPr>
                <w:rFonts w:ascii="Times New Roman" w:hAnsi="Times New Roman" w:cs="Times New Roman"/>
              </w:rPr>
              <w:t>Variable</w:t>
            </w:r>
          </w:p>
        </w:tc>
        <w:tc>
          <w:tcPr>
            <w:tcW w:w="1858" w:type="dxa"/>
          </w:tcPr>
          <w:p w:rsidR="00026488" w:rsidRPr="00026488" w:rsidRDefault="00026488" w:rsidP="008E42F8">
            <w:pPr>
              <w:spacing w:before="100" w:beforeAutospacing="1" w:after="100" w:afterAutospacing="1"/>
              <w:outlineLvl w:val="2"/>
              <w:cnfStyle w:val="000000100000"/>
              <w:rPr>
                <w:rFonts w:ascii="Times New Roman" w:hAnsi="Times New Roman" w:cs="Times New Roman"/>
              </w:rPr>
            </w:pPr>
            <w:r w:rsidRPr="00026488">
              <w:rPr>
                <w:rFonts w:ascii="Times New Roman" w:hAnsi="Times New Roman" w:cs="Times New Roman"/>
              </w:rPr>
              <w:t>Stable</w:t>
            </w:r>
          </w:p>
        </w:tc>
      </w:tr>
      <w:tr w:rsidR="00026488" w:rsidRPr="00026488" w:rsidTr="008E42F8">
        <w:trPr>
          <w:jc w:val="center"/>
        </w:trPr>
        <w:tc>
          <w:tcPr>
            <w:cnfStyle w:val="001000000000"/>
            <w:tcW w:w="2733" w:type="dxa"/>
          </w:tcPr>
          <w:p w:rsidR="00026488" w:rsidRPr="008E42F8" w:rsidRDefault="00026488" w:rsidP="008E42F8">
            <w:pPr>
              <w:spacing w:before="100" w:beforeAutospacing="1" w:after="100" w:afterAutospacing="1"/>
              <w:outlineLvl w:val="2"/>
              <w:rPr>
                <w:rFonts w:ascii="Times New Roman" w:hAnsi="Times New Roman" w:cs="Times New Roman"/>
                <w:color w:val="17365D" w:themeColor="text2" w:themeShade="BF"/>
              </w:rPr>
            </w:pPr>
            <w:r w:rsidRPr="008E42F8">
              <w:rPr>
                <w:rFonts w:ascii="Times New Roman" w:hAnsi="Times New Roman" w:cs="Times New Roman"/>
                <w:color w:val="17365D" w:themeColor="text2" w:themeShade="BF"/>
              </w:rPr>
              <w:t>Hemolysin</w:t>
            </w:r>
          </w:p>
        </w:tc>
        <w:tc>
          <w:tcPr>
            <w:tcW w:w="2340" w:type="dxa"/>
          </w:tcPr>
          <w:p w:rsidR="00026488" w:rsidRPr="00026488" w:rsidRDefault="00026488" w:rsidP="008E42F8">
            <w:pPr>
              <w:spacing w:before="100" w:beforeAutospacing="1" w:after="100" w:afterAutospacing="1"/>
              <w:outlineLvl w:val="2"/>
              <w:cnfStyle w:val="000000000000"/>
              <w:rPr>
                <w:rFonts w:ascii="Times New Roman" w:hAnsi="Times New Roman" w:cs="Times New Roman"/>
              </w:rPr>
            </w:pPr>
            <w:r w:rsidRPr="00026488">
              <w:rPr>
                <w:rFonts w:ascii="Times New Roman" w:hAnsi="Times New Roman" w:cs="Times New Roman"/>
              </w:rPr>
              <w:t>Absent</w:t>
            </w:r>
          </w:p>
        </w:tc>
        <w:tc>
          <w:tcPr>
            <w:tcW w:w="1858" w:type="dxa"/>
          </w:tcPr>
          <w:p w:rsidR="00026488" w:rsidRPr="00026488" w:rsidRDefault="00026488" w:rsidP="008E42F8">
            <w:pPr>
              <w:spacing w:before="100" w:beforeAutospacing="1" w:after="100" w:afterAutospacing="1"/>
              <w:outlineLvl w:val="2"/>
              <w:cnfStyle w:val="000000000000"/>
              <w:rPr>
                <w:rFonts w:ascii="Times New Roman" w:hAnsi="Times New Roman" w:cs="Times New Roman"/>
              </w:rPr>
            </w:pPr>
            <w:r w:rsidRPr="00026488">
              <w:rPr>
                <w:rFonts w:ascii="Times New Roman" w:hAnsi="Times New Roman" w:cs="Times New Roman"/>
              </w:rPr>
              <w:t>Present</w:t>
            </w:r>
          </w:p>
        </w:tc>
      </w:tr>
    </w:tbl>
    <w:p w:rsidR="00C2307F" w:rsidRPr="00C2307F" w:rsidRDefault="00611526" w:rsidP="00C2307F">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E36C0A" w:themeColor="accent6" w:themeShade="BF"/>
          <w:sz w:val="24"/>
          <w:szCs w:val="24"/>
          <w:lang w:eastAsia="en-IN"/>
        </w:rPr>
        <w:t>Strain c</w:t>
      </w:r>
      <w:r w:rsidR="0047749B" w:rsidRPr="0047749B">
        <w:rPr>
          <w:rFonts w:ascii="Times New Roman" w:eastAsia="Times New Roman" w:hAnsi="Times New Roman" w:cs="Times New Roman"/>
          <w:b/>
          <w:bCs/>
          <w:color w:val="E36C0A" w:themeColor="accent6" w:themeShade="BF"/>
          <w:sz w:val="24"/>
          <w:szCs w:val="24"/>
          <w:lang w:eastAsia="en-IN"/>
        </w:rPr>
        <w:t>lassification:</w:t>
      </w:r>
      <w:r w:rsidR="00C2307F" w:rsidRPr="00C2307F">
        <w:rPr>
          <w:rFonts w:ascii="Times New Roman" w:eastAsia="Times New Roman" w:hAnsi="Times New Roman" w:cs="Times New Roman"/>
          <w:b/>
          <w:bCs/>
          <w:sz w:val="24"/>
          <w:szCs w:val="24"/>
          <w:lang w:eastAsia="en-IN"/>
        </w:rPr>
        <w:t xml:space="preserve"> </w:t>
      </w:r>
      <w:r w:rsidR="00C2307F" w:rsidRPr="00C2307F">
        <w:rPr>
          <w:rFonts w:ascii="Times New Roman" w:eastAsia="Times New Roman" w:hAnsi="Times New Roman" w:cs="Times New Roman"/>
          <w:sz w:val="24"/>
          <w:szCs w:val="24"/>
          <w:lang w:eastAsia="en-IN"/>
        </w:rPr>
        <w:t>Influenza strains are classified by the antigenic properties of the hemagglutinin (HA) and neuraminidase (NA) proteins on their membranes. Type A viruses are divided into subtypes based on these proteins, with HA subtypes ranging from H1 to H16 and NA subtypes from N1 to N9. The subtype nomenclature includes the host organism, geographical location of the first isolation, strain number, year of isolation, and the antigenic properties of HA and NA. For instance, the last pandemic virus is labeled A/California/04/09 (H1N1). Human viruses typically omit the host organism in their names, unlike those originating from animals, such as A/Swine/Iowa/15/30 (H1N1).</w:t>
      </w:r>
    </w:p>
    <w:p w:rsidR="00C2307F" w:rsidRDefault="00611526" w:rsidP="00C2307F">
      <w:pPr>
        <w:spacing w:before="100" w:beforeAutospacing="1" w:after="100" w:afterAutospacing="1"/>
        <w:jc w:val="both"/>
        <w:outlineLvl w:val="2"/>
        <w:rPr>
          <w:rFonts w:ascii="Times New Roman" w:eastAsia="Times New Roman" w:hAnsi="Times New Roman" w:cs="Times New Roman"/>
          <w:sz w:val="24"/>
          <w:szCs w:val="24"/>
          <w:lang w:eastAsia="en-IN"/>
        </w:rPr>
      </w:pPr>
      <w:r>
        <w:rPr>
          <w:rFonts w:ascii="Times New Roman" w:eastAsia="Times New Roman" w:hAnsi="Times New Roman" w:cs="Times New Roman"/>
          <w:b/>
          <w:bCs/>
          <w:color w:val="E36C0A" w:themeColor="accent6" w:themeShade="BF"/>
          <w:sz w:val="24"/>
          <w:szCs w:val="24"/>
          <w:lang w:eastAsia="en-IN"/>
        </w:rPr>
        <w:t>Host range and d</w:t>
      </w:r>
      <w:r w:rsidR="0047749B" w:rsidRPr="0047749B">
        <w:rPr>
          <w:rFonts w:ascii="Times New Roman" w:eastAsia="Times New Roman" w:hAnsi="Times New Roman" w:cs="Times New Roman"/>
          <w:b/>
          <w:bCs/>
          <w:color w:val="E36C0A" w:themeColor="accent6" w:themeShade="BF"/>
          <w:sz w:val="24"/>
          <w:szCs w:val="24"/>
          <w:lang w:eastAsia="en-IN"/>
        </w:rPr>
        <w:t>istribution:</w:t>
      </w:r>
      <w:r w:rsidR="00C2307F" w:rsidRPr="00C2307F">
        <w:rPr>
          <w:rFonts w:ascii="Times New Roman" w:eastAsia="Times New Roman" w:hAnsi="Times New Roman" w:cs="Times New Roman"/>
          <w:b/>
          <w:bCs/>
          <w:sz w:val="24"/>
          <w:szCs w:val="24"/>
          <w:lang w:eastAsia="en-IN"/>
        </w:rPr>
        <w:t xml:space="preserve"> </w:t>
      </w:r>
      <w:r w:rsidR="00C2307F" w:rsidRPr="00C2307F">
        <w:rPr>
          <w:rFonts w:ascii="Times New Roman" w:eastAsia="Times New Roman" w:hAnsi="Times New Roman" w:cs="Times New Roman"/>
          <w:sz w:val="24"/>
          <w:szCs w:val="24"/>
          <w:lang w:eastAsia="en-IN"/>
        </w:rPr>
        <w:t>Influenza viruses A, B, and C can infect humans, but only A and B cause annual epidemics, with only type A linked to pandemics. Types B and C mainly infect humans, but type B is also found in seals and sea lions, and type C in dogs and pigs. Type A viruses have a broader host range, infecting land mammals like pigs, horses, and minks, as well as marine mammals like seals and whales. They primarily infect birds, where the virus multiplies in the digestive tract, typically causing asymptomatic infections. Wild aquatic birds, which host all type A viral subtypes (16 H and 9 N), are considered the main reservoirs of type A viral genetic diversity.</w:t>
      </w:r>
    </w:p>
    <w:p w:rsidR="00096795" w:rsidRDefault="00096795" w:rsidP="00096795">
      <w:pPr>
        <w:pStyle w:val="NormalWeb"/>
        <w:spacing w:line="276" w:lineRule="auto"/>
        <w:jc w:val="both"/>
      </w:pPr>
      <w:r w:rsidRPr="0047749B">
        <w:rPr>
          <w:b/>
          <w:color w:val="E36C0A" w:themeColor="accent6" w:themeShade="BF"/>
        </w:rPr>
        <w:t>Resistance:</w:t>
      </w:r>
      <w:r>
        <w:t xml:space="preserve"> </w:t>
      </w:r>
      <w:r w:rsidRPr="00096795">
        <w:t>The virus is susceptible to heat, being inactivated at 50°C for 30 minutes. It can survive for about a week at temperatures between 0-4°C and can be preserved for years at -70°C or through freeze-drying. Slow drying allows the virus to remain viable on surfaces like blankets for up to two weeks. Chemical disinfectants such as ether, formaldehyde, phenol, salts of heavy metals, and many others effectively destroy its infectivity, with iodine being particularly potent. The virus's hemagglutinating, enzymatic, and complement-fixing activities are more stable than its ability to remain infectious.</w:t>
      </w:r>
    </w:p>
    <w:p w:rsidR="002E1719" w:rsidRDefault="002E1719" w:rsidP="00F64EC8">
      <w:pPr>
        <w:pStyle w:val="NormalWeb"/>
        <w:spacing w:line="276" w:lineRule="auto"/>
        <w:jc w:val="both"/>
        <w:rPr>
          <w:b/>
        </w:rPr>
      </w:pPr>
    </w:p>
    <w:p w:rsidR="00F64EC8" w:rsidRPr="0047749B" w:rsidRDefault="00F64EC8" w:rsidP="00F64EC8">
      <w:pPr>
        <w:pStyle w:val="NormalWeb"/>
        <w:spacing w:line="276" w:lineRule="auto"/>
        <w:jc w:val="both"/>
        <w:rPr>
          <w:b/>
          <w:color w:val="E36C0A" w:themeColor="accent6" w:themeShade="BF"/>
        </w:rPr>
      </w:pPr>
      <w:r w:rsidRPr="0047749B">
        <w:rPr>
          <w:b/>
          <w:color w:val="E36C0A" w:themeColor="accent6" w:themeShade="BF"/>
        </w:rPr>
        <w:lastRenderedPageBreak/>
        <w:t xml:space="preserve">Replication: </w:t>
      </w:r>
    </w:p>
    <w:p w:rsidR="00F64EC8" w:rsidRDefault="0047749B" w:rsidP="00F64EC8">
      <w:pPr>
        <w:pStyle w:val="NormalWeb"/>
        <w:spacing w:line="276" w:lineRule="auto"/>
        <w:jc w:val="both"/>
      </w:pPr>
      <w:r>
        <w:rPr>
          <w:rStyle w:val="Strong"/>
          <w:color w:val="D62EB6"/>
        </w:rPr>
        <w:t>1. Viral entry and f</w:t>
      </w:r>
      <w:r w:rsidR="00F64EC8" w:rsidRPr="0047749B">
        <w:rPr>
          <w:rStyle w:val="Strong"/>
          <w:color w:val="D62EB6"/>
        </w:rPr>
        <w:t>usion</w:t>
      </w:r>
      <w:r w:rsidR="00F64EC8" w:rsidRPr="0047749B">
        <w:rPr>
          <w:color w:val="D62EB6"/>
        </w:rPr>
        <w:t>-</w:t>
      </w:r>
      <w:r w:rsidR="00F64EC8">
        <w:t xml:space="preserve"> Influenza A virus initiates infection by binding to host cell receptors, primarily N-acetylneuraminic acid (NeuAc or sialic acid), with human viruses preferring α2,6-linked NeuAc and avian viruses favoring α2,3-linked NeuAc. This interaction is mediated by the viral hemagglutinin (HA). The virus enters the host cell through receptor-mediated endocytosis facilitated by the HA1 domain of HA.</w:t>
      </w:r>
    </w:p>
    <w:p w:rsidR="00F64EC8" w:rsidRDefault="00F64EC8" w:rsidP="00F64EC8">
      <w:pPr>
        <w:pStyle w:val="NormalWeb"/>
        <w:spacing w:line="276" w:lineRule="auto"/>
        <w:jc w:val="both"/>
      </w:pPr>
      <w:r w:rsidRPr="0047749B">
        <w:rPr>
          <w:rStyle w:val="Strong"/>
          <w:color w:val="D62EB6"/>
        </w:rPr>
        <w:t>2. Endosom</w:t>
      </w:r>
      <w:r w:rsidR="0047749B" w:rsidRPr="0047749B">
        <w:rPr>
          <w:rStyle w:val="Strong"/>
          <w:color w:val="D62EB6"/>
        </w:rPr>
        <w:t>al release and cytoplasmic e</w:t>
      </w:r>
      <w:r w:rsidRPr="0047749B">
        <w:rPr>
          <w:rStyle w:val="Strong"/>
          <w:color w:val="D62EB6"/>
        </w:rPr>
        <w:t>ntry</w:t>
      </w:r>
      <w:r w:rsidRPr="0047749B">
        <w:rPr>
          <w:color w:val="D62EB6"/>
        </w:rPr>
        <w:t>-</w:t>
      </w:r>
      <w:r>
        <w:t xml:space="preserve"> Within the endosome, the acidic environment triggers a conformational change in the HA2 domain of HA, facilitating fusion of the viral envelope with the endosomal membrane. This fusion releases the viral ribonucleoprotein (RNP) complex into the host cell cytoplasm.</w:t>
      </w:r>
    </w:p>
    <w:p w:rsidR="00F64EC8" w:rsidRDefault="0047749B" w:rsidP="00F64EC8">
      <w:pPr>
        <w:pStyle w:val="NormalWeb"/>
        <w:spacing w:line="276" w:lineRule="auto"/>
        <w:jc w:val="both"/>
      </w:pPr>
      <w:r w:rsidRPr="0047749B">
        <w:rPr>
          <w:rStyle w:val="Strong"/>
          <w:color w:val="D62EB6"/>
        </w:rPr>
        <w:t>3. Nuclear entry and RNA s</w:t>
      </w:r>
      <w:r w:rsidR="00F64EC8" w:rsidRPr="0047749B">
        <w:rPr>
          <w:rStyle w:val="Strong"/>
          <w:color w:val="D62EB6"/>
        </w:rPr>
        <w:t>ynthesis</w:t>
      </w:r>
      <w:r w:rsidR="00F64EC8" w:rsidRPr="0047749B">
        <w:rPr>
          <w:color w:val="D62EB6"/>
        </w:rPr>
        <w:t>-</w:t>
      </w:r>
      <w:r w:rsidR="00F64EC8">
        <w:t xml:space="preserve"> Once in the nucleus, the viral RNP, guided by nuclear localization signals in the viral NP protein, initiates replication. The process begins with the synthesis of complementary RNA (cRNA) in positive sense, which serves as a template for the production of new viral RNA (vRNA). Concurrently, messenger RNAs (mRNAs) for viral protein synthesis are transcribed. The virus utilizes a process called cap-snatching, facilitated by its PA subunit, to steal caps from host cell RNAs for initiating viral mRNA synthesis.</w:t>
      </w:r>
    </w:p>
    <w:p w:rsidR="00F64EC8" w:rsidRDefault="0047749B" w:rsidP="00F64EC8">
      <w:pPr>
        <w:pStyle w:val="NormalWeb"/>
        <w:spacing w:line="276" w:lineRule="auto"/>
        <w:jc w:val="both"/>
      </w:pPr>
      <w:r w:rsidRPr="0047749B">
        <w:rPr>
          <w:rStyle w:val="Strong"/>
          <w:color w:val="D62EB6"/>
        </w:rPr>
        <w:t>4. Viral protein synthesis and a</w:t>
      </w:r>
      <w:r w:rsidR="00F64EC8" w:rsidRPr="0047749B">
        <w:rPr>
          <w:rStyle w:val="Strong"/>
          <w:color w:val="D62EB6"/>
        </w:rPr>
        <w:t>ssembly</w:t>
      </w:r>
      <w:r w:rsidR="00F64EC8" w:rsidRPr="0047749B">
        <w:rPr>
          <w:color w:val="D62EB6"/>
        </w:rPr>
        <w:t>-</w:t>
      </w:r>
      <w:r w:rsidR="00F64EC8">
        <w:t xml:space="preserve"> Essential viral proteins involved in replication and transcription include the PB1, PB2, and PA subunits of the transcription complex, along with NP. These proteins interact sequentially with cellular components to facilitate vRNA and cRNA synthesis.</w:t>
      </w:r>
    </w:p>
    <w:p w:rsidR="00F64EC8" w:rsidRDefault="0047749B" w:rsidP="00F64EC8">
      <w:pPr>
        <w:pStyle w:val="NormalWeb"/>
        <w:spacing w:line="276" w:lineRule="auto"/>
        <w:jc w:val="both"/>
      </w:pPr>
      <w:r w:rsidRPr="0047749B">
        <w:rPr>
          <w:rStyle w:val="Strong"/>
          <w:color w:val="D62EB6"/>
        </w:rPr>
        <w:t>5. Virion assembly and b</w:t>
      </w:r>
      <w:r w:rsidR="00F64EC8" w:rsidRPr="0047749B">
        <w:rPr>
          <w:rStyle w:val="Strong"/>
          <w:color w:val="D62EB6"/>
        </w:rPr>
        <w:t>udding</w:t>
      </w:r>
      <w:r w:rsidR="00F64EC8" w:rsidRPr="0047749B">
        <w:rPr>
          <w:color w:val="D62EB6"/>
        </w:rPr>
        <w:t>-</w:t>
      </w:r>
      <w:r w:rsidR="00F64EC8">
        <w:t xml:space="preserve"> Assembly of new viral particles occurs at the apical surface of infected epithelial cells. The M1 protein plays a crucial role in viral particle assembly by interacting with internal viral components and RNPs. Despite ongoing research, the mechanism by which all eight RNA segments are packaged into each viral particle remains unclear.</w:t>
      </w:r>
    </w:p>
    <w:p w:rsidR="00F64EC8" w:rsidRDefault="0047749B" w:rsidP="00F64EC8">
      <w:pPr>
        <w:pStyle w:val="NormalWeb"/>
        <w:spacing w:line="276" w:lineRule="auto"/>
        <w:jc w:val="both"/>
      </w:pPr>
      <w:r w:rsidRPr="0047749B">
        <w:rPr>
          <w:rStyle w:val="Strong"/>
          <w:color w:val="D62EB6"/>
        </w:rPr>
        <w:t>6. Release and s</w:t>
      </w:r>
      <w:r w:rsidR="00F64EC8" w:rsidRPr="0047749B">
        <w:rPr>
          <w:rStyle w:val="Strong"/>
          <w:color w:val="D62EB6"/>
        </w:rPr>
        <w:t>pread</w:t>
      </w:r>
      <w:r w:rsidR="00F64EC8" w:rsidRPr="0047749B">
        <w:rPr>
          <w:color w:val="D62EB6"/>
        </w:rPr>
        <w:t>-</w:t>
      </w:r>
      <w:r w:rsidR="00F64EC8">
        <w:t xml:space="preserve"> Neuraminidase (NA), a viral surface protein, assists in the release of newly formed viral particles from the host cell surface by cleaving the bond between hemagglutinin and NeuAc, preventing viral aggregation. This step facilitates the spread of the virus to infect new host cells.</w:t>
      </w:r>
    </w:p>
    <w:p w:rsidR="00F64EC8" w:rsidRPr="00096795" w:rsidRDefault="0047749B" w:rsidP="00096795">
      <w:pPr>
        <w:pStyle w:val="NormalWeb"/>
        <w:spacing w:line="276" w:lineRule="auto"/>
        <w:jc w:val="both"/>
      </w:pPr>
      <w:r w:rsidRPr="0047749B">
        <w:rPr>
          <w:rStyle w:val="Strong"/>
          <w:color w:val="D62EB6"/>
        </w:rPr>
        <w:t>7. Induction of a</w:t>
      </w:r>
      <w:r w:rsidR="00F64EC8" w:rsidRPr="0047749B">
        <w:rPr>
          <w:rStyle w:val="Strong"/>
          <w:color w:val="D62EB6"/>
        </w:rPr>
        <w:t>poptosis</w:t>
      </w:r>
      <w:r w:rsidR="00F64EC8" w:rsidRPr="0047749B">
        <w:rPr>
          <w:color w:val="D62EB6"/>
        </w:rPr>
        <w:t>-</w:t>
      </w:r>
      <w:r w:rsidR="00F64EC8">
        <w:t xml:space="preserve"> Viral proteins NA, NS1, and PB1 also contribute to the induction of apoptosis in infected cells, which aids in viral pathogenesis and progression of infection.</w:t>
      </w:r>
    </w:p>
    <w:p w:rsidR="00096795" w:rsidRDefault="00096795" w:rsidP="00096795">
      <w:pPr>
        <w:pStyle w:val="NormalWeb"/>
        <w:spacing w:line="276" w:lineRule="auto"/>
        <w:jc w:val="both"/>
      </w:pPr>
      <w:r w:rsidRPr="0047749B">
        <w:rPr>
          <w:rStyle w:val="Strong"/>
          <w:color w:val="E36C0A" w:themeColor="accent6" w:themeShade="BF"/>
        </w:rPr>
        <w:t>Epidemiology</w:t>
      </w:r>
      <w:r w:rsidRPr="0047749B">
        <w:rPr>
          <w:color w:val="E36C0A" w:themeColor="accent6" w:themeShade="BF"/>
        </w:rPr>
        <w:t>:</w:t>
      </w:r>
      <w:r>
        <w:t xml:space="preserve"> Influenza, a respiratory disease caused by influenza viruses, manifests in various forms: sporadic cases, epidemics, and periodic pandemics. Understanding its epidemiology involves examining its transmission, historical outbreaks, surveillance efforts, and the dynamics of viral evolution.</w:t>
      </w:r>
    </w:p>
    <w:p w:rsidR="00096795" w:rsidRDefault="0047749B" w:rsidP="008746F4">
      <w:pPr>
        <w:pStyle w:val="NormalWeb"/>
        <w:numPr>
          <w:ilvl w:val="0"/>
          <w:numId w:val="102"/>
        </w:numPr>
        <w:spacing w:line="276" w:lineRule="auto"/>
        <w:jc w:val="both"/>
      </w:pPr>
      <w:r>
        <w:rPr>
          <w:rStyle w:val="Strong"/>
          <w:color w:val="D62EB6"/>
        </w:rPr>
        <w:lastRenderedPageBreak/>
        <w:t>Transmission and source of i</w:t>
      </w:r>
      <w:r w:rsidR="00096795" w:rsidRPr="0047749B">
        <w:rPr>
          <w:rStyle w:val="Strong"/>
          <w:color w:val="D62EB6"/>
        </w:rPr>
        <w:t>nfection</w:t>
      </w:r>
      <w:r w:rsidR="00096795" w:rsidRPr="0047749B">
        <w:rPr>
          <w:color w:val="D62EB6"/>
        </w:rPr>
        <w:t>-</w:t>
      </w:r>
      <w:r w:rsidR="00096795">
        <w:t xml:space="preserve"> Influenza viruses primarily spread through respiratory secretions from infected individuals. The virus is shed shortly before symptoms begin and continues for about 3-4 days thereafter. Subclinical infections, where individuals show no symptoms, are common but contribute to viral spread. </w:t>
      </w:r>
    </w:p>
    <w:p w:rsidR="00096795" w:rsidRDefault="00096795" w:rsidP="008746F4">
      <w:pPr>
        <w:pStyle w:val="NormalWeb"/>
        <w:numPr>
          <w:ilvl w:val="0"/>
          <w:numId w:val="102"/>
        </w:numPr>
        <w:spacing w:line="276" w:lineRule="auto"/>
        <w:jc w:val="both"/>
      </w:pPr>
      <w:r>
        <w:t>Influenza type C circulates globally, causing mild or unnoticed infections. Type B strains lead to sporadic cases and occasional epidemics. In contrast, type A viruses have a broader impact, capable of causing both epidemics and pandemics due to their antigenic variability.</w:t>
      </w:r>
    </w:p>
    <w:p w:rsidR="00096795" w:rsidRDefault="00096795" w:rsidP="008746F4">
      <w:pPr>
        <w:pStyle w:val="NormalWeb"/>
        <w:numPr>
          <w:ilvl w:val="0"/>
          <w:numId w:val="102"/>
        </w:numPr>
        <w:spacing w:line="276" w:lineRule="auto"/>
        <w:jc w:val="both"/>
      </w:pPr>
      <w:r w:rsidRPr="0047749B">
        <w:rPr>
          <w:rStyle w:val="Strong"/>
          <w:color w:val="D62EB6"/>
        </w:rPr>
        <w:t>Pandemics</w:t>
      </w:r>
      <w:r w:rsidRPr="0047749B">
        <w:rPr>
          <w:color w:val="D62EB6"/>
        </w:rPr>
        <w:t>-</w:t>
      </w:r>
      <w:r>
        <w:t xml:space="preserve"> The history of influenza pandemics</w:t>
      </w:r>
      <w:r w:rsidR="0047749B">
        <w:t xml:space="preserve"> (Table 53)</w:t>
      </w:r>
      <w:r>
        <w:t xml:space="preserve"> highlights significant global health crises. The 1889-90 pandemic, initially attributed to Haemophilus influenzae, marked the beginning of modern influenza study. The catastrophic 1918-19 "Spanish flu" pandemic underscored the virus's potential for high mortality, particularly affecting young adults. Subsequent pandemics in 1957 ("Asian flu") and 1968 ("Hong Kong flu") varied in severity but spread globally, causing considerable illness.</w:t>
      </w:r>
    </w:p>
    <w:p w:rsidR="00096795" w:rsidRDefault="0047749B" w:rsidP="008746F4">
      <w:pPr>
        <w:pStyle w:val="NormalWeb"/>
        <w:numPr>
          <w:ilvl w:val="0"/>
          <w:numId w:val="102"/>
        </w:numPr>
        <w:spacing w:line="276" w:lineRule="auto"/>
        <w:jc w:val="both"/>
      </w:pPr>
      <w:r>
        <w:rPr>
          <w:rStyle w:val="Strong"/>
          <w:color w:val="D62EB6"/>
        </w:rPr>
        <w:t>Surveillance and m</w:t>
      </w:r>
      <w:r w:rsidR="00096795" w:rsidRPr="0047749B">
        <w:rPr>
          <w:rStyle w:val="Strong"/>
          <w:color w:val="D62EB6"/>
        </w:rPr>
        <w:t>onitoring</w:t>
      </w:r>
      <w:r w:rsidR="00096795" w:rsidRPr="0047749B">
        <w:rPr>
          <w:color w:val="D62EB6"/>
        </w:rPr>
        <w:t>-</w:t>
      </w:r>
      <w:r w:rsidR="00096795">
        <w:t xml:space="preserve"> The World Health Organization (WHO) coordinates global surveillance efforts to track influenza viruses and their antigenic changes. This monitoring is crucial for detecting shifts and drifts in viral strains that could lead to epidemics or pandemics. Surveillance helps in predicting seasonal trends and preparing vaccines.</w:t>
      </w:r>
    </w:p>
    <w:p w:rsidR="00096795" w:rsidRDefault="0047749B" w:rsidP="008746F4">
      <w:pPr>
        <w:pStyle w:val="NormalWeb"/>
        <w:numPr>
          <w:ilvl w:val="0"/>
          <w:numId w:val="102"/>
        </w:numPr>
        <w:spacing w:line="276" w:lineRule="auto"/>
        <w:jc w:val="both"/>
      </w:pPr>
      <w:r>
        <w:rPr>
          <w:rStyle w:val="Strong"/>
          <w:color w:val="D62EB6"/>
        </w:rPr>
        <w:t>Antigenic drift and s</w:t>
      </w:r>
      <w:r w:rsidR="00096795" w:rsidRPr="0047749B">
        <w:rPr>
          <w:rStyle w:val="Strong"/>
          <w:color w:val="D62EB6"/>
        </w:rPr>
        <w:t>hift</w:t>
      </w:r>
      <w:r w:rsidR="00096795" w:rsidRPr="0047749B">
        <w:rPr>
          <w:color w:val="D62EB6"/>
        </w:rPr>
        <w:t>-</w:t>
      </w:r>
      <w:r w:rsidR="00096795">
        <w:t xml:space="preserve"> Influenza viruses constantly evolve through antigenic drift, caused by mutations in viral genes. This gradual change influences annual epidemics. Antigenic shift, on the other hand, occurs when different influenza viruses reassort their genetic material, potentially creating new strains to which humans have little immunity, thus leading to pandemics.</w:t>
      </w:r>
    </w:p>
    <w:p w:rsidR="00096795" w:rsidRDefault="0047749B" w:rsidP="008746F4">
      <w:pPr>
        <w:pStyle w:val="NormalWeb"/>
        <w:numPr>
          <w:ilvl w:val="0"/>
          <w:numId w:val="102"/>
        </w:numPr>
        <w:spacing w:line="276" w:lineRule="auto"/>
        <w:jc w:val="both"/>
      </w:pPr>
      <w:r>
        <w:rPr>
          <w:rStyle w:val="Strong"/>
          <w:color w:val="D62EB6"/>
        </w:rPr>
        <w:t>Avian influenza and zoonotic r</w:t>
      </w:r>
      <w:r w:rsidR="00096795" w:rsidRPr="0047749B">
        <w:rPr>
          <w:rStyle w:val="Strong"/>
          <w:color w:val="D62EB6"/>
        </w:rPr>
        <w:t>isks</w:t>
      </w:r>
      <w:r w:rsidR="00096795" w:rsidRPr="0047749B">
        <w:rPr>
          <w:color w:val="D62EB6"/>
        </w:rPr>
        <w:t>-</w:t>
      </w:r>
      <w:r w:rsidR="00096795">
        <w:t xml:space="preserve"> Avian influenza viruses, carried asymptomatically by wild birds, pose a persistent pandemic threat. Occasionally, these viruses cross into humans, as seen with the H5N1 strain in Hong Kong in 1997. Such events highlight the zoonotic potential of influenza viruses and the importance of surveillance in preventing human outbreaks.</w:t>
      </w:r>
    </w:p>
    <w:p w:rsidR="00096795" w:rsidRDefault="0047749B" w:rsidP="008746F4">
      <w:pPr>
        <w:pStyle w:val="NormalWeb"/>
        <w:numPr>
          <w:ilvl w:val="0"/>
          <w:numId w:val="102"/>
        </w:numPr>
        <w:spacing w:line="276" w:lineRule="auto"/>
        <w:jc w:val="both"/>
      </w:pPr>
      <w:r>
        <w:rPr>
          <w:rStyle w:val="Strong"/>
          <w:color w:val="D62EB6"/>
        </w:rPr>
        <w:t>Evolutionary patterns and r</w:t>
      </w:r>
      <w:r w:rsidR="00096795" w:rsidRPr="0047749B">
        <w:rPr>
          <w:rStyle w:val="Strong"/>
          <w:color w:val="D62EB6"/>
        </w:rPr>
        <w:t>ecombination</w:t>
      </w:r>
      <w:r w:rsidR="00096795" w:rsidRPr="0047749B">
        <w:rPr>
          <w:color w:val="D62EB6"/>
        </w:rPr>
        <w:t>-</w:t>
      </w:r>
      <w:r w:rsidR="00096795">
        <w:t xml:space="preserve"> Influenza viruses exhibit cyclical patterns where dominant subtypes replace older strains. However, exceptions occur, challenging previous assumptions about strain displacement. Recombination between human and animal strains, especially in intermediate hosts like pigs, can lead to the emergence of novel influenza viruses with pandemic potential.</w:t>
      </w:r>
    </w:p>
    <w:p w:rsidR="008061F4" w:rsidRDefault="008061F4" w:rsidP="008061F4">
      <w:pPr>
        <w:pStyle w:val="NormalWeb"/>
        <w:spacing w:line="276" w:lineRule="auto"/>
        <w:jc w:val="both"/>
      </w:pPr>
    </w:p>
    <w:p w:rsidR="008061F4" w:rsidRDefault="008061F4" w:rsidP="008061F4">
      <w:pPr>
        <w:pStyle w:val="NormalWeb"/>
        <w:spacing w:line="276" w:lineRule="auto"/>
        <w:jc w:val="both"/>
      </w:pPr>
    </w:p>
    <w:p w:rsidR="008061F4" w:rsidRDefault="008061F4" w:rsidP="008061F4">
      <w:pPr>
        <w:pStyle w:val="NormalWeb"/>
        <w:spacing w:line="276" w:lineRule="auto"/>
        <w:jc w:val="both"/>
      </w:pPr>
    </w:p>
    <w:p w:rsidR="0047749B" w:rsidRDefault="0047749B" w:rsidP="00252417">
      <w:pPr>
        <w:pStyle w:val="NormalWeb"/>
        <w:spacing w:line="276" w:lineRule="auto"/>
        <w:jc w:val="both"/>
      </w:pPr>
    </w:p>
    <w:p w:rsidR="00252417" w:rsidRPr="00252417" w:rsidRDefault="00252417" w:rsidP="00252417">
      <w:pPr>
        <w:pStyle w:val="NormalWeb"/>
        <w:spacing w:line="276" w:lineRule="auto"/>
        <w:jc w:val="both"/>
        <w:rPr>
          <w:b/>
        </w:rPr>
      </w:pPr>
      <w:r w:rsidRPr="00252417">
        <w:rPr>
          <w:b/>
        </w:rPr>
        <w:lastRenderedPageBreak/>
        <w:t xml:space="preserve">Table </w:t>
      </w:r>
      <w:r w:rsidR="0047749B">
        <w:rPr>
          <w:b/>
        </w:rPr>
        <w:t>53</w:t>
      </w:r>
      <w:r w:rsidRPr="00252417">
        <w:rPr>
          <w:b/>
        </w:rPr>
        <w:t>: Influenza outbreaks</w:t>
      </w:r>
    </w:p>
    <w:tbl>
      <w:tblPr>
        <w:tblStyle w:val="MediumShading1-Accent4"/>
        <w:tblW w:w="0" w:type="auto"/>
        <w:jc w:val="center"/>
        <w:tblLook w:val="04A0"/>
      </w:tblPr>
      <w:tblGrid>
        <w:gridCol w:w="1638"/>
        <w:gridCol w:w="2520"/>
        <w:gridCol w:w="5084"/>
      </w:tblGrid>
      <w:tr w:rsidR="00252417" w:rsidTr="00252417">
        <w:trPr>
          <w:cnfStyle w:val="100000000000"/>
          <w:jc w:val="center"/>
        </w:trPr>
        <w:tc>
          <w:tcPr>
            <w:cnfStyle w:val="001000000000"/>
            <w:tcW w:w="1638" w:type="dxa"/>
          </w:tcPr>
          <w:p w:rsidR="00252417" w:rsidRDefault="00252417" w:rsidP="00252417">
            <w:pPr>
              <w:pStyle w:val="NormalWeb"/>
              <w:spacing w:line="276" w:lineRule="auto"/>
              <w:jc w:val="both"/>
            </w:pPr>
            <w:r>
              <w:t>Date</w:t>
            </w:r>
          </w:p>
        </w:tc>
        <w:tc>
          <w:tcPr>
            <w:tcW w:w="2520" w:type="dxa"/>
          </w:tcPr>
          <w:p w:rsidR="00252417" w:rsidRDefault="00252417" w:rsidP="00252417">
            <w:pPr>
              <w:pStyle w:val="NormalWeb"/>
              <w:spacing w:line="276" w:lineRule="auto"/>
              <w:jc w:val="both"/>
              <w:cnfStyle w:val="100000000000"/>
            </w:pPr>
            <w:r>
              <w:t>Antigenic subtypes</w:t>
            </w:r>
          </w:p>
        </w:tc>
        <w:tc>
          <w:tcPr>
            <w:tcW w:w="5084" w:type="dxa"/>
          </w:tcPr>
          <w:p w:rsidR="00252417" w:rsidRDefault="00252417" w:rsidP="00252417">
            <w:pPr>
              <w:pStyle w:val="NormalWeb"/>
              <w:spacing w:line="276" w:lineRule="auto"/>
              <w:jc w:val="both"/>
              <w:cnfStyle w:val="100000000000"/>
            </w:pPr>
            <w:r>
              <w:t>Epidemiology</w:t>
            </w:r>
          </w:p>
        </w:tc>
      </w:tr>
      <w:tr w:rsidR="00252417" w:rsidTr="00252417">
        <w:trPr>
          <w:cnfStyle w:val="000000100000"/>
          <w:jc w:val="center"/>
        </w:trPr>
        <w:tc>
          <w:tcPr>
            <w:cnfStyle w:val="001000000000"/>
            <w:tcW w:w="1638" w:type="dxa"/>
          </w:tcPr>
          <w:p w:rsidR="00252417" w:rsidRDefault="00252417" w:rsidP="00252417">
            <w:pPr>
              <w:pStyle w:val="NormalWeb"/>
              <w:spacing w:line="276" w:lineRule="auto"/>
              <w:jc w:val="center"/>
            </w:pPr>
            <w:r>
              <w:t>1889-1900</w:t>
            </w:r>
          </w:p>
        </w:tc>
        <w:tc>
          <w:tcPr>
            <w:tcW w:w="2520" w:type="dxa"/>
          </w:tcPr>
          <w:p w:rsidR="00252417" w:rsidRDefault="00252417" w:rsidP="00252417">
            <w:pPr>
              <w:pStyle w:val="NormalWeb"/>
              <w:spacing w:line="276" w:lineRule="auto"/>
              <w:jc w:val="center"/>
              <w:cnfStyle w:val="000000100000"/>
            </w:pPr>
            <w:r>
              <w:t>H2N8</w:t>
            </w:r>
          </w:p>
        </w:tc>
        <w:tc>
          <w:tcPr>
            <w:tcW w:w="5084" w:type="dxa"/>
          </w:tcPr>
          <w:p w:rsidR="00252417" w:rsidRDefault="00252417" w:rsidP="00252417">
            <w:pPr>
              <w:pStyle w:val="NormalWeb"/>
              <w:spacing w:line="276" w:lineRule="auto"/>
              <w:jc w:val="both"/>
              <w:cnfStyle w:val="000000100000"/>
            </w:pPr>
            <w:r>
              <w:t>Pandemic and epidemics</w:t>
            </w:r>
          </w:p>
        </w:tc>
      </w:tr>
      <w:tr w:rsidR="00252417" w:rsidTr="00252417">
        <w:trPr>
          <w:cnfStyle w:val="000000010000"/>
          <w:jc w:val="center"/>
        </w:trPr>
        <w:tc>
          <w:tcPr>
            <w:cnfStyle w:val="001000000000"/>
            <w:tcW w:w="1638" w:type="dxa"/>
          </w:tcPr>
          <w:p w:rsidR="00252417" w:rsidRDefault="00252417" w:rsidP="00252417">
            <w:pPr>
              <w:pStyle w:val="NormalWeb"/>
              <w:spacing w:line="276" w:lineRule="auto"/>
              <w:jc w:val="center"/>
            </w:pPr>
            <w:r>
              <w:t>1900-1910</w:t>
            </w:r>
          </w:p>
        </w:tc>
        <w:tc>
          <w:tcPr>
            <w:tcW w:w="2520" w:type="dxa"/>
          </w:tcPr>
          <w:p w:rsidR="00252417" w:rsidRDefault="00252417" w:rsidP="00252417">
            <w:pPr>
              <w:pStyle w:val="NormalWeb"/>
              <w:spacing w:line="276" w:lineRule="auto"/>
              <w:jc w:val="center"/>
              <w:cnfStyle w:val="000000010000"/>
            </w:pPr>
            <w:r>
              <w:t>H3N8</w:t>
            </w:r>
          </w:p>
        </w:tc>
        <w:tc>
          <w:tcPr>
            <w:tcW w:w="5084" w:type="dxa"/>
          </w:tcPr>
          <w:p w:rsidR="00252417" w:rsidRPr="00252417" w:rsidRDefault="00252417" w:rsidP="00252417">
            <w:pPr>
              <w:pStyle w:val="NormalWeb"/>
              <w:spacing w:line="276" w:lineRule="auto"/>
              <w:jc w:val="both"/>
              <w:cnfStyle w:val="000000010000"/>
              <w:rPr>
                <w:b/>
              </w:rPr>
            </w:pPr>
            <w:r>
              <w:t>Extensive epidemics</w:t>
            </w:r>
          </w:p>
        </w:tc>
      </w:tr>
      <w:tr w:rsidR="00252417" w:rsidTr="00252417">
        <w:trPr>
          <w:cnfStyle w:val="000000100000"/>
          <w:jc w:val="center"/>
        </w:trPr>
        <w:tc>
          <w:tcPr>
            <w:cnfStyle w:val="001000000000"/>
            <w:tcW w:w="1638" w:type="dxa"/>
          </w:tcPr>
          <w:p w:rsidR="00252417" w:rsidRDefault="00252417" w:rsidP="00252417">
            <w:pPr>
              <w:pStyle w:val="NormalWeb"/>
              <w:spacing w:line="276" w:lineRule="auto"/>
              <w:jc w:val="center"/>
            </w:pPr>
            <w:r>
              <w:t>1918-1933</w:t>
            </w:r>
          </w:p>
        </w:tc>
        <w:tc>
          <w:tcPr>
            <w:tcW w:w="2520" w:type="dxa"/>
          </w:tcPr>
          <w:p w:rsidR="00252417" w:rsidRDefault="00252417" w:rsidP="00252417">
            <w:pPr>
              <w:pStyle w:val="NormalWeb"/>
              <w:spacing w:line="276" w:lineRule="auto"/>
              <w:jc w:val="center"/>
              <w:cnfStyle w:val="000000100000"/>
            </w:pPr>
            <w:r>
              <w:t>H1N1 (former Hsw N1)</w:t>
            </w:r>
          </w:p>
        </w:tc>
        <w:tc>
          <w:tcPr>
            <w:tcW w:w="5084" w:type="dxa"/>
          </w:tcPr>
          <w:p w:rsidR="00252417" w:rsidRPr="00252417" w:rsidRDefault="00252417" w:rsidP="00252417">
            <w:pPr>
              <w:pStyle w:val="NormalWeb"/>
              <w:spacing w:line="276" w:lineRule="auto"/>
              <w:jc w:val="both"/>
              <w:cnfStyle w:val="000000100000"/>
              <w:rPr>
                <w:b/>
              </w:rPr>
            </w:pPr>
            <w:r>
              <w:t>'Spanish flu'. The most severe pandemic recorded; heavy mortality</w:t>
            </w:r>
          </w:p>
        </w:tc>
      </w:tr>
      <w:tr w:rsidR="00252417" w:rsidTr="00252417">
        <w:trPr>
          <w:cnfStyle w:val="000000010000"/>
          <w:jc w:val="center"/>
        </w:trPr>
        <w:tc>
          <w:tcPr>
            <w:cnfStyle w:val="001000000000"/>
            <w:tcW w:w="1638" w:type="dxa"/>
          </w:tcPr>
          <w:p w:rsidR="00252417" w:rsidRDefault="00252417" w:rsidP="00252417">
            <w:pPr>
              <w:pStyle w:val="NormalWeb"/>
              <w:spacing w:line="276" w:lineRule="auto"/>
              <w:jc w:val="center"/>
            </w:pPr>
            <w:r>
              <w:t>1933-1946</w:t>
            </w:r>
          </w:p>
        </w:tc>
        <w:tc>
          <w:tcPr>
            <w:tcW w:w="2520" w:type="dxa"/>
          </w:tcPr>
          <w:p w:rsidR="00252417" w:rsidRDefault="00252417" w:rsidP="00252417">
            <w:pPr>
              <w:pStyle w:val="NormalWeb"/>
              <w:spacing w:line="276" w:lineRule="auto"/>
              <w:jc w:val="center"/>
              <w:cnfStyle w:val="000000010000"/>
            </w:pPr>
            <w:r>
              <w:t>H1N1 (former H0N1)</w:t>
            </w:r>
          </w:p>
        </w:tc>
        <w:tc>
          <w:tcPr>
            <w:tcW w:w="5084" w:type="dxa"/>
          </w:tcPr>
          <w:p w:rsidR="00252417" w:rsidRDefault="00252417" w:rsidP="00252417">
            <w:pPr>
              <w:pStyle w:val="NormalWeb"/>
              <w:spacing w:line="276" w:lineRule="auto"/>
              <w:jc w:val="both"/>
              <w:cnfStyle w:val="000000010000"/>
            </w:pPr>
            <w:r>
              <w:t>Discovery of influenza virus (WS strain-1933); epidemics of 'AO' strains</w:t>
            </w:r>
          </w:p>
        </w:tc>
      </w:tr>
      <w:tr w:rsidR="00252417" w:rsidTr="00252417">
        <w:trPr>
          <w:cnfStyle w:val="000000100000"/>
          <w:jc w:val="center"/>
        </w:trPr>
        <w:tc>
          <w:tcPr>
            <w:cnfStyle w:val="001000000000"/>
            <w:tcW w:w="1638" w:type="dxa"/>
          </w:tcPr>
          <w:p w:rsidR="00252417" w:rsidRDefault="00252417" w:rsidP="00252417">
            <w:pPr>
              <w:pStyle w:val="NormalWeb"/>
              <w:spacing w:line="276" w:lineRule="auto"/>
              <w:jc w:val="center"/>
            </w:pPr>
            <w:r>
              <w:t>1946-1957</w:t>
            </w:r>
          </w:p>
        </w:tc>
        <w:tc>
          <w:tcPr>
            <w:tcW w:w="2520" w:type="dxa"/>
          </w:tcPr>
          <w:p w:rsidR="00252417" w:rsidRDefault="00252417" w:rsidP="00252417">
            <w:pPr>
              <w:pStyle w:val="NormalWeb"/>
              <w:spacing w:line="276" w:lineRule="auto"/>
              <w:jc w:val="center"/>
              <w:cnfStyle w:val="000000100000"/>
            </w:pPr>
            <w:r>
              <w:t>H1N1</w:t>
            </w:r>
          </w:p>
        </w:tc>
        <w:tc>
          <w:tcPr>
            <w:tcW w:w="5084" w:type="dxa"/>
          </w:tcPr>
          <w:p w:rsidR="00252417" w:rsidRDefault="00252417" w:rsidP="00252417">
            <w:pPr>
              <w:pStyle w:val="NormalWeb"/>
              <w:spacing w:line="276" w:lineRule="auto"/>
              <w:jc w:val="both"/>
              <w:cnfStyle w:val="000000100000"/>
            </w:pPr>
            <w:r>
              <w:t>Epidemics of 'Al' strains</w:t>
            </w:r>
          </w:p>
        </w:tc>
      </w:tr>
      <w:tr w:rsidR="00252417" w:rsidTr="00252417">
        <w:trPr>
          <w:cnfStyle w:val="000000010000"/>
          <w:jc w:val="center"/>
        </w:trPr>
        <w:tc>
          <w:tcPr>
            <w:cnfStyle w:val="001000000000"/>
            <w:tcW w:w="1638" w:type="dxa"/>
          </w:tcPr>
          <w:p w:rsidR="00252417" w:rsidRDefault="00252417" w:rsidP="00252417">
            <w:pPr>
              <w:pStyle w:val="NormalWeb"/>
              <w:spacing w:line="276" w:lineRule="auto"/>
              <w:jc w:val="center"/>
            </w:pPr>
            <w:r>
              <w:t>1957-1968</w:t>
            </w:r>
          </w:p>
        </w:tc>
        <w:tc>
          <w:tcPr>
            <w:tcW w:w="2520" w:type="dxa"/>
          </w:tcPr>
          <w:p w:rsidR="00252417" w:rsidRDefault="00252417" w:rsidP="00252417">
            <w:pPr>
              <w:pStyle w:val="NormalWeb"/>
              <w:spacing w:line="276" w:lineRule="auto"/>
              <w:jc w:val="center"/>
              <w:cnfStyle w:val="000000010000"/>
            </w:pPr>
            <w:r>
              <w:t>H2N2</w:t>
            </w:r>
          </w:p>
        </w:tc>
        <w:tc>
          <w:tcPr>
            <w:tcW w:w="5084" w:type="dxa"/>
          </w:tcPr>
          <w:p w:rsidR="00252417" w:rsidRDefault="00252417" w:rsidP="00252417">
            <w:pPr>
              <w:pStyle w:val="NormalWeb"/>
              <w:spacing w:line="276" w:lineRule="auto"/>
              <w:jc w:val="both"/>
              <w:cnfStyle w:val="000000010000"/>
            </w:pPr>
            <w:r>
              <w:t>Extensive pandemics of 'Asian flu' (formerly called A2 (Asian) strain), low mortality</w:t>
            </w:r>
          </w:p>
        </w:tc>
      </w:tr>
      <w:tr w:rsidR="00252417" w:rsidTr="00252417">
        <w:trPr>
          <w:cnfStyle w:val="000000100000"/>
          <w:jc w:val="center"/>
        </w:trPr>
        <w:tc>
          <w:tcPr>
            <w:cnfStyle w:val="001000000000"/>
            <w:tcW w:w="1638" w:type="dxa"/>
          </w:tcPr>
          <w:p w:rsidR="00252417" w:rsidRDefault="00252417" w:rsidP="00252417">
            <w:pPr>
              <w:pStyle w:val="NormalWeb"/>
              <w:spacing w:line="276" w:lineRule="auto"/>
              <w:jc w:val="center"/>
            </w:pPr>
            <w:r>
              <w:t>1968 to present</w:t>
            </w:r>
          </w:p>
        </w:tc>
        <w:tc>
          <w:tcPr>
            <w:tcW w:w="2520" w:type="dxa"/>
          </w:tcPr>
          <w:p w:rsidR="00252417" w:rsidRDefault="00252417" w:rsidP="00252417">
            <w:pPr>
              <w:pStyle w:val="NormalWeb"/>
              <w:spacing w:line="276" w:lineRule="auto"/>
              <w:jc w:val="center"/>
              <w:cnfStyle w:val="000000100000"/>
            </w:pPr>
            <w:r>
              <w:t>H3N2</w:t>
            </w:r>
          </w:p>
        </w:tc>
        <w:tc>
          <w:tcPr>
            <w:tcW w:w="5084" w:type="dxa"/>
          </w:tcPr>
          <w:p w:rsidR="00252417" w:rsidRDefault="00252417" w:rsidP="00252417">
            <w:pPr>
              <w:pStyle w:val="NormalWeb"/>
              <w:spacing w:line="276" w:lineRule="auto"/>
              <w:jc w:val="both"/>
              <w:cnfStyle w:val="000000100000"/>
            </w:pPr>
            <w:r>
              <w:t>Moderate pandemic of 'Hong Kong flu' (formerly called A2 time (Hong Kong) strains), very low mortality</w:t>
            </w:r>
          </w:p>
        </w:tc>
      </w:tr>
      <w:tr w:rsidR="00252417" w:rsidTr="00252417">
        <w:trPr>
          <w:cnfStyle w:val="000000010000"/>
          <w:jc w:val="center"/>
        </w:trPr>
        <w:tc>
          <w:tcPr>
            <w:cnfStyle w:val="001000000000"/>
            <w:tcW w:w="1638" w:type="dxa"/>
          </w:tcPr>
          <w:p w:rsidR="00252417" w:rsidRDefault="00252417" w:rsidP="00252417">
            <w:pPr>
              <w:pStyle w:val="NormalWeb"/>
              <w:spacing w:line="276" w:lineRule="auto"/>
              <w:jc w:val="center"/>
            </w:pPr>
            <w:r>
              <w:t>1977 to present</w:t>
            </w:r>
          </w:p>
        </w:tc>
        <w:tc>
          <w:tcPr>
            <w:tcW w:w="2520" w:type="dxa"/>
          </w:tcPr>
          <w:p w:rsidR="00252417" w:rsidRDefault="00252417" w:rsidP="00252417">
            <w:pPr>
              <w:pStyle w:val="NormalWeb"/>
              <w:spacing w:line="276" w:lineRule="auto"/>
              <w:jc w:val="center"/>
              <w:cnfStyle w:val="000000010000"/>
            </w:pPr>
            <w:r>
              <w:t>H1N1</w:t>
            </w:r>
          </w:p>
        </w:tc>
        <w:tc>
          <w:tcPr>
            <w:tcW w:w="5084" w:type="dxa"/>
          </w:tcPr>
          <w:p w:rsidR="00252417" w:rsidRDefault="00252417" w:rsidP="00252417">
            <w:pPr>
              <w:pStyle w:val="NormalWeb"/>
              <w:spacing w:line="276" w:lineRule="auto"/>
              <w:jc w:val="both"/>
              <w:cnfStyle w:val="000000010000"/>
            </w:pPr>
            <w:r>
              <w:t>Re-emergence of former Al strains. First appeared in Russia and China ('Red flu'); mild pandemic, very low mortality</w:t>
            </w:r>
          </w:p>
        </w:tc>
      </w:tr>
    </w:tbl>
    <w:p w:rsidR="00211AAB" w:rsidRDefault="00211AAB" w:rsidP="00211AAB">
      <w:pPr>
        <w:pStyle w:val="NormalWeb"/>
        <w:spacing w:line="276" w:lineRule="auto"/>
        <w:jc w:val="both"/>
      </w:pPr>
      <w:r w:rsidRPr="0047749B">
        <w:rPr>
          <w:b/>
          <w:bCs/>
          <w:color w:val="E36C0A" w:themeColor="accent6" w:themeShade="BF"/>
        </w:rPr>
        <w:t>Immune response:</w:t>
      </w:r>
      <w:r>
        <w:rPr>
          <w:b/>
          <w:bCs/>
        </w:rPr>
        <w:t xml:space="preserve"> </w:t>
      </w:r>
      <w:r>
        <w:t>Influenza infection offers immunity that typically lasts for one to two years, but this protection is limited due to the virus's frequent antigenic changes. Following infection or vaccination, antibodies develop against various viral antigens, particularly hemagglutinin (HA) and neuraminidase (NA), which are crucial for protecting the respiratory tract. Local concentrations of IgA antibodies play a significant role in this defense.</w:t>
      </w:r>
    </w:p>
    <w:p w:rsidR="00211AAB" w:rsidRDefault="00211AAB" w:rsidP="00211AAB">
      <w:pPr>
        <w:pStyle w:val="NormalWeb"/>
        <w:spacing w:line="276" w:lineRule="auto"/>
        <w:jc w:val="both"/>
      </w:pPr>
      <w:r>
        <w:t>During subsequent infections with different strains of influenza A virus, individuals produce antibodies not only against each infecting strain but also against the initial strain encountered. This phenomenon, termed 'original antigenic sin,' results in a dominant antibody response that primarily targets the first encountered strain.</w:t>
      </w:r>
    </w:p>
    <w:p w:rsidR="00211AAB" w:rsidRDefault="00211AAB" w:rsidP="00211AAB">
      <w:pPr>
        <w:pStyle w:val="NormalWeb"/>
        <w:spacing w:line="276" w:lineRule="auto"/>
        <w:jc w:val="both"/>
      </w:pPr>
      <w:r>
        <w:t>Influenza virus infection also triggers cell-mediated immunity, although its precise role in providing protection is not fully elucidated. Understanding these immune responses is vital for developing effective vaccination strategies and improving public health measures against influenza.</w:t>
      </w:r>
    </w:p>
    <w:p w:rsidR="00211AAB" w:rsidRDefault="00211AAB" w:rsidP="00211AAB">
      <w:pPr>
        <w:pStyle w:val="NormalWeb"/>
        <w:spacing w:line="276" w:lineRule="auto"/>
        <w:jc w:val="both"/>
      </w:pPr>
      <w:r w:rsidRPr="0047749B">
        <w:rPr>
          <w:b/>
          <w:color w:val="E36C0A" w:themeColor="accent6" w:themeShade="BF"/>
        </w:rPr>
        <w:t>Pathogenesis:</w:t>
      </w:r>
      <w:r>
        <w:t xml:space="preserve"> Influenza enters the body through the respiratory tract. Even small doses, such as about three viable particles administered as aerosols in experimental infections, can initiate infection. Higher doses are required when the virus is introduced via intranasal instillation. The viral neuraminidase plays a critical role by reducing the viscosity of the respiratory tract's mucus film, which exposes cell surface receptors necessary for virus attachment.</w:t>
      </w:r>
    </w:p>
    <w:p w:rsidR="00211AAB" w:rsidRDefault="00211AAB" w:rsidP="00211AAB">
      <w:pPr>
        <w:pStyle w:val="NormalWeb"/>
        <w:spacing w:line="276" w:lineRule="auto"/>
        <w:jc w:val="both"/>
      </w:pPr>
      <w:r>
        <w:t xml:space="preserve">Once attached, the virus primarily infects the ciliated cells lining the respiratory tract. These cells are damaged and shed, exposing the underlying basal cells in the trachea and bronchi. This renders the respiratory tract vulnerable to bacterial invasion, particularly in severe cases </w:t>
      </w:r>
      <w:r>
        <w:lastRenderedPageBreak/>
        <w:t>where viral pneumonia occurs. Viral pneumonia is characterized by increased blood flow (hyperemia), thickening of alveolar walls, infiltration of white blood cells into the interstitial spaces, capillary blockages (thrombosis), and leakage of white blood cells (leucocytic exudation).</w:t>
      </w:r>
    </w:p>
    <w:p w:rsidR="00211AAB" w:rsidRDefault="00211AAB" w:rsidP="00211AAB">
      <w:pPr>
        <w:pStyle w:val="NormalWeb"/>
        <w:spacing w:line="276" w:lineRule="auto"/>
        <w:jc w:val="both"/>
      </w:pPr>
      <w:r>
        <w:t>In severe cases, a hyaline membrane may form, obstructing the alveolar ducts and alveoli. During later stages, macrophages infiltrate the affected areas, engulfing and removing dead alveolar cells. Typically, influenza remains localized in the respiratory tract, though during the 1957 pandemic, isolated cases showed viral presence in organs like the spleen, liver, kidneys, and others, albeit very rarely.</w:t>
      </w:r>
    </w:p>
    <w:p w:rsidR="00211AAB" w:rsidRDefault="00211AAB" w:rsidP="00211AAB">
      <w:pPr>
        <w:pStyle w:val="NormalWeb"/>
        <w:spacing w:line="276" w:lineRule="auto"/>
        <w:jc w:val="both"/>
      </w:pPr>
      <w:r w:rsidRPr="0047749B">
        <w:rPr>
          <w:b/>
          <w:color w:val="E36C0A" w:themeColor="accent6" w:themeShade="BF"/>
        </w:rPr>
        <w:t>Clinical presentation:</w:t>
      </w:r>
      <w:r w:rsidRPr="0047749B">
        <w:rPr>
          <w:color w:val="E36C0A" w:themeColor="accent6" w:themeShade="BF"/>
        </w:rPr>
        <w:t xml:space="preserve"> </w:t>
      </w:r>
      <w:r>
        <w:t>The incubation period of influenza ranges from 1 to 3 days. The disease severity can vary widely, from mild symptoms resembling a common cold to severe cases of rapidly progressing pneumonia that can be fatal. Many infections are asymptomatic or mild. In typical clinical cases, the illness begins suddenly with symptoms like fever, headache, and widespread muscle pain (myalgia). Respiratory symptoms are prominent, and patients often experience significant fatigue. Children infected with type B influenza may also develop abdominal pain and vomiting, sometimes mimicking acute abdominal emergencies.</w:t>
      </w:r>
    </w:p>
    <w:p w:rsidR="00211AAB" w:rsidRDefault="00211AAB" w:rsidP="00211AAB">
      <w:pPr>
        <w:pStyle w:val="NormalWeb"/>
        <w:spacing w:line="276" w:lineRule="auto"/>
        <w:jc w:val="both"/>
      </w:pPr>
      <w:r>
        <w:t>Typically, uncomplicated cases of influenza resolve within approximately seven days. The most serious complication is pneumonia, primarily caused by secondary bacterial infections, although viral pneumonia (caused by the influenza virus itself) can also occur rarely. Other complications may include cardiac issues like congestive heart failure or myocarditis, as well as neurological problems such as encephalitis, though these are infrequent.</w:t>
      </w:r>
    </w:p>
    <w:p w:rsidR="00211AAB" w:rsidRDefault="00211AAB" w:rsidP="00211AAB">
      <w:pPr>
        <w:pStyle w:val="NormalWeb"/>
        <w:spacing w:line="276" w:lineRule="auto"/>
        <w:jc w:val="both"/>
      </w:pPr>
      <w:r>
        <w:t>Influenza, especially type B infections, have been linked to Reye syndrome, a condition primarily affecting young children. Reye syndrome involves acute degenerative changes in the brain, liver, and kidneys. Additionally, type B infections can occasionally manifest with gastrointestinal symptoms, often referred to as "gastric flu."</w:t>
      </w:r>
    </w:p>
    <w:p w:rsidR="00211AAB" w:rsidRPr="00211AAB" w:rsidRDefault="00211AAB" w:rsidP="00B8230D">
      <w:pPr>
        <w:pStyle w:val="NormalWeb"/>
        <w:spacing w:line="276" w:lineRule="auto"/>
        <w:jc w:val="both"/>
        <w:rPr>
          <w:b/>
        </w:rPr>
      </w:pPr>
      <w:r w:rsidRPr="0047749B">
        <w:rPr>
          <w:b/>
          <w:color w:val="E36C0A" w:themeColor="accent6" w:themeShade="BF"/>
        </w:rPr>
        <w:t>Laboratory diagnosis:</w:t>
      </w:r>
      <w:r w:rsidRPr="00211AAB">
        <w:rPr>
          <w:b/>
        </w:rPr>
        <w:t xml:space="preserve"> </w:t>
      </w:r>
      <w:r w:rsidRPr="00211AAB">
        <w:t>Influenza virus detection involves several methods to identify and characterize the virus.</w:t>
      </w:r>
    </w:p>
    <w:p w:rsidR="00211AAB" w:rsidRPr="00211AAB" w:rsidRDefault="00211AAB" w:rsidP="00B8230D">
      <w:pPr>
        <w:spacing w:before="100" w:beforeAutospacing="1" w:after="100" w:afterAutospacing="1"/>
        <w:jc w:val="both"/>
        <w:rPr>
          <w:rFonts w:ascii="Times New Roman" w:eastAsia="Times New Roman" w:hAnsi="Times New Roman" w:cs="Times New Roman"/>
          <w:sz w:val="24"/>
          <w:szCs w:val="24"/>
          <w:lang w:eastAsia="en-IN"/>
        </w:rPr>
      </w:pPr>
      <w:r w:rsidRPr="006D2F13">
        <w:rPr>
          <w:rFonts w:ascii="Times New Roman" w:eastAsia="Times New Roman" w:hAnsi="Times New Roman" w:cs="Times New Roman"/>
          <w:b/>
          <w:bCs/>
          <w:color w:val="D62EB6"/>
          <w:sz w:val="24"/>
          <w:szCs w:val="24"/>
          <w:lang w:eastAsia="en-IN"/>
        </w:rPr>
        <w:t xml:space="preserve">1. </w:t>
      </w:r>
      <w:r w:rsidR="006D2F13" w:rsidRPr="006D2F13">
        <w:rPr>
          <w:rFonts w:ascii="Times New Roman" w:eastAsia="Times New Roman" w:hAnsi="Times New Roman" w:cs="Times New Roman"/>
          <w:b/>
          <w:bCs/>
          <w:color w:val="D62EB6"/>
          <w:sz w:val="24"/>
          <w:szCs w:val="24"/>
          <w:lang w:eastAsia="en-IN"/>
        </w:rPr>
        <w:t>Immunofluorescence for virus antigen d</w:t>
      </w:r>
      <w:r w:rsidRPr="006D2F13">
        <w:rPr>
          <w:rFonts w:ascii="Times New Roman" w:eastAsia="Times New Roman" w:hAnsi="Times New Roman" w:cs="Times New Roman"/>
          <w:b/>
          <w:bCs/>
          <w:color w:val="D62EB6"/>
          <w:sz w:val="24"/>
          <w:szCs w:val="24"/>
          <w:lang w:eastAsia="en-IN"/>
        </w:rPr>
        <w:t>etection</w:t>
      </w:r>
      <w:r w:rsidR="00B8230D" w:rsidRPr="006D2F13">
        <w:rPr>
          <w:rFonts w:ascii="Times New Roman" w:eastAsia="Times New Roman" w:hAnsi="Times New Roman" w:cs="Times New Roman"/>
          <w:color w:val="D62EB6"/>
          <w:sz w:val="24"/>
          <w:szCs w:val="24"/>
          <w:lang w:eastAsia="en-IN"/>
        </w:rPr>
        <w:t>-</w:t>
      </w:r>
      <w:r w:rsidR="00B8230D">
        <w:rPr>
          <w:rFonts w:ascii="Times New Roman" w:eastAsia="Times New Roman" w:hAnsi="Times New Roman" w:cs="Times New Roman"/>
          <w:sz w:val="24"/>
          <w:szCs w:val="24"/>
          <w:lang w:eastAsia="en-IN"/>
        </w:rPr>
        <w:t xml:space="preserve"> </w:t>
      </w:r>
      <w:r w:rsidRPr="00211AAB">
        <w:rPr>
          <w:rFonts w:ascii="Times New Roman" w:eastAsia="Times New Roman" w:hAnsi="Times New Roman" w:cs="Times New Roman"/>
          <w:sz w:val="24"/>
          <w:szCs w:val="24"/>
          <w:lang w:eastAsia="en-IN"/>
        </w:rPr>
        <w:t>Rapid diagnosis of influenza involves detecting virus antigens on nasopharyngeal cells using immunofluorescence.</w:t>
      </w:r>
    </w:p>
    <w:p w:rsidR="00211AAB" w:rsidRPr="00211AAB" w:rsidRDefault="00211AAB" w:rsidP="00B8230D">
      <w:pPr>
        <w:spacing w:before="100" w:beforeAutospacing="1" w:after="100" w:afterAutospacing="1"/>
        <w:jc w:val="both"/>
        <w:rPr>
          <w:rFonts w:ascii="Times New Roman" w:eastAsia="Times New Roman" w:hAnsi="Times New Roman" w:cs="Times New Roman"/>
          <w:sz w:val="24"/>
          <w:szCs w:val="24"/>
          <w:lang w:eastAsia="en-IN"/>
        </w:rPr>
      </w:pPr>
      <w:r w:rsidRPr="006D2F13">
        <w:rPr>
          <w:rFonts w:ascii="Times New Roman" w:eastAsia="Times New Roman" w:hAnsi="Times New Roman" w:cs="Times New Roman"/>
          <w:b/>
          <w:bCs/>
          <w:color w:val="D62EB6"/>
          <w:sz w:val="24"/>
          <w:szCs w:val="24"/>
          <w:lang w:eastAsia="en-IN"/>
        </w:rPr>
        <w:t xml:space="preserve">2. </w:t>
      </w:r>
      <w:r w:rsidR="006D2F13" w:rsidRPr="006D2F13">
        <w:rPr>
          <w:rFonts w:ascii="Times New Roman" w:eastAsia="Times New Roman" w:hAnsi="Times New Roman" w:cs="Times New Roman"/>
          <w:b/>
          <w:bCs/>
          <w:color w:val="D62EB6"/>
          <w:sz w:val="24"/>
          <w:szCs w:val="24"/>
          <w:lang w:eastAsia="en-IN"/>
        </w:rPr>
        <w:t>Virus i</w:t>
      </w:r>
      <w:r w:rsidRPr="006D2F13">
        <w:rPr>
          <w:rFonts w:ascii="Times New Roman" w:eastAsia="Times New Roman" w:hAnsi="Times New Roman" w:cs="Times New Roman"/>
          <w:b/>
          <w:bCs/>
          <w:color w:val="D62EB6"/>
          <w:sz w:val="24"/>
          <w:szCs w:val="24"/>
          <w:lang w:eastAsia="en-IN"/>
        </w:rPr>
        <w:t>solation</w:t>
      </w:r>
      <w:r w:rsidR="00B8230D" w:rsidRPr="006D2F13">
        <w:rPr>
          <w:rFonts w:ascii="Times New Roman" w:eastAsia="Times New Roman" w:hAnsi="Times New Roman" w:cs="Times New Roman"/>
          <w:color w:val="D62EB6"/>
          <w:sz w:val="24"/>
          <w:szCs w:val="24"/>
          <w:lang w:eastAsia="en-IN"/>
        </w:rPr>
        <w:t>-</w:t>
      </w:r>
      <w:r w:rsidR="00B8230D">
        <w:rPr>
          <w:rFonts w:ascii="Times New Roman" w:eastAsia="Times New Roman" w:hAnsi="Times New Roman" w:cs="Times New Roman"/>
          <w:sz w:val="24"/>
          <w:szCs w:val="24"/>
          <w:lang w:eastAsia="en-IN"/>
        </w:rPr>
        <w:t xml:space="preserve"> </w:t>
      </w:r>
      <w:r w:rsidRPr="00211AAB">
        <w:rPr>
          <w:rFonts w:ascii="Times New Roman" w:eastAsia="Times New Roman" w:hAnsi="Times New Roman" w:cs="Times New Roman"/>
          <w:sz w:val="24"/>
          <w:szCs w:val="24"/>
          <w:lang w:eastAsia="en-IN"/>
        </w:rPr>
        <w:t>Throat garglings are collected using saline or buffered salt solution, stored at 4°C, or at -70°C for prolonged storage to maintain virus viability.</w:t>
      </w:r>
      <w:r w:rsidR="00B8230D">
        <w:rPr>
          <w:rFonts w:ascii="Times New Roman" w:eastAsia="Times New Roman" w:hAnsi="Times New Roman" w:cs="Times New Roman"/>
          <w:sz w:val="24"/>
          <w:szCs w:val="24"/>
          <w:lang w:eastAsia="en-IN"/>
        </w:rPr>
        <w:t xml:space="preserve"> Virus is inoculated</w:t>
      </w:r>
      <w:r w:rsidRPr="00211AAB">
        <w:rPr>
          <w:rFonts w:ascii="Times New Roman" w:eastAsia="Times New Roman" w:hAnsi="Times New Roman" w:cs="Times New Roman"/>
          <w:sz w:val="24"/>
          <w:szCs w:val="24"/>
          <w:lang w:eastAsia="en-IN"/>
        </w:rPr>
        <w:t xml:space="preserve"> into 11-13-day-old eggs' amniotic cavity. After incubation, fluids are harvested and tested for hemagglutination using guinea pig and fowl cells. Subtype identification is performed via hemagglutination inhibition test.</w:t>
      </w:r>
      <w:r w:rsidR="00B8230D">
        <w:rPr>
          <w:rFonts w:ascii="Times New Roman" w:eastAsia="Times New Roman" w:hAnsi="Times New Roman" w:cs="Times New Roman"/>
          <w:sz w:val="24"/>
          <w:szCs w:val="24"/>
          <w:lang w:eastAsia="en-IN"/>
        </w:rPr>
        <w:t xml:space="preserve"> For cell culture method, i</w:t>
      </w:r>
      <w:r w:rsidRPr="00211AAB">
        <w:rPr>
          <w:rFonts w:ascii="Times New Roman" w:eastAsia="Times New Roman" w:hAnsi="Times New Roman" w:cs="Times New Roman"/>
          <w:sz w:val="24"/>
          <w:szCs w:val="24"/>
          <w:lang w:eastAsia="en-IN"/>
        </w:rPr>
        <w:t>noculation into monkey</w:t>
      </w:r>
      <w:r w:rsidR="00B8230D">
        <w:rPr>
          <w:rFonts w:ascii="Times New Roman" w:eastAsia="Times New Roman" w:hAnsi="Times New Roman" w:cs="Times New Roman"/>
          <w:sz w:val="24"/>
          <w:szCs w:val="24"/>
          <w:lang w:eastAsia="en-IN"/>
        </w:rPr>
        <w:t xml:space="preserve"> or baboon kidney cell cultures and incubation at 33°C with trypsinfor increase</w:t>
      </w:r>
      <w:r w:rsidRPr="00211AAB">
        <w:rPr>
          <w:rFonts w:ascii="Times New Roman" w:eastAsia="Times New Roman" w:hAnsi="Times New Roman" w:cs="Times New Roman"/>
          <w:sz w:val="24"/>
          <w:szCs w:val="24"/>
          <w:lang w:eastAsia="en-IN"/>
        </w:rPr>
        <w:t xml:space="preserve"> sensitivity.</w:t>
      </w:r>
    </w:p>
    <w:p w:rsidR="006D2F13" w:rsidRDefault="006D2F13" w:rsidP="00B8230D">
      <w:pPr>
        <w:spacing w:before="100" w:beforeAutospacing="1" w:after="100" w:afterAutospacing="1"/>
        <w:jc w:val="both"/>
        <w:rPr>
          <w:rFonts w:ascii="Times New Roman" w:eastAsia="Times New Roman" w:hAnsi="Times New Roman" w:cs="Times New Roman"/>
          <w:b/>
          <w:bCs/>
          <w:color w:val="D62EB6"/>
          <w:sz w:val="24"/>
          <w:szCs w:val="24"/>
          <w:lang w:eastAsia="en-IN"/>
        </w:rPr>
      </w:pPr>
    </w:p>
    <w:p w:rsidR="00211AAB" w:rsidRPr="006D2F13" w:rsidRDefault="00211AAB" w:rsidP="00B8230D">
      <w:pPr>
        <w:spacing w:before="100" w:beforeAutospacing="1" w:after="100" w:afterAutospacing="1"/>
        <w:jc w:val="both"/>
        <w:rPr>
          <w:rFonts w:ascii="Times New Roman" w:eastAsia="Times New Roman" w:hAnsi="Times New Roman" w:cs="Times New Roman"/>
          <w:color w:val="D62EB6"/>
          <w:sz w:val="24"/>
          <w:szCs w:val="24"/>
          <w:lang w:eastAsia="en-IN"/>
        </w:rPr>
      </w:pPr>
      <w:r w:rsidRPr="006D2F13">
        <w:rPr>
          <w:rFonts w:ascii="Times New Roman" w:eastAsia="Times New Roman" w:hAnsi="Times New Roman" w:cs="Times New Roman"/>
          <w:b/>
          <w:bCs/>
          <w:color w:val="D62EB6"/>
          <w:sz w:val="24"/>
          <w:szCs w:val="24"/>
          <w:lang w:eastAsia="en-IN"/>
        </w:rPr>
        <w:lastRenderedPageBreak/>
        <w:t xml:space="preserve">3. </w:t>
      </w:r>
      <w:r w:rsidR="006D2F13" w:rsidRPr="006D2F13">
        <w:rPr>
          <w:rFonts w:ascii="Times New Roman" w:eastAsia="Times New Roman" w:hAnsi="Times New Roman" w:cs="Times New Roman"/>
          <w:b/>
          <w:bCs/>
          <w:color w:val="D62EB6"/>
          <w:sz w:val="24"/>
          <w:szCs w:val="24"/>
          <w:lang w:eastAsia="en-IN"/>
        </w:rPr>
        <w:t>Serological d</w:t>
      </w:r>
      <w:r w:rsidRPr="006D2F13">
        <w:rPr>
          <w:rFonts w:ascii="Times New Roman" w:eastAsia="Times New Roman" w:hAnsi="Times New Roman" w:cs="Times New Roman"/>
          <w:b/>
          <w:bCs/>
          <w:color w:val="D62EB6"/>
          <w:sz w:val="24"/>
          <w:szCs w:val="24"/>
          <w:lang w:eastAsia="en-IN"/>
        </w:rPr>
        <w:t>iagnosis</w:t>
      </w:r>
      <w:r w:rsidR="006D2F13">
        <w:rPr>
          <w:rFonts w:ascii="Times New Roman" w:eastAsia="Times New Roman" w:hAnsi="Times New Roman" w:cs="Times New Roman"/>
          <w:b/>
          <w:bCs/>
          <w:color w:val="D62EB6"/>
          <w:sz w:val="24"/>
          <w:szCs w:val="24"/>
          <w:lang w:eastAsia="en-IN"/>
        </w:rPr>
        <w:t>-</w:t>
      </w:r>
    </w:p>
    <w:p w:rsidR="00211AAB" w:rsidRPr="00211AAB" w:rsidRDefault="006D2F13" w:rsidP="008746F4">
      <w:pPr>
        <w:numPr>
          <w:ilvl w:val="0"/>
          <w:numId w:val="103"/>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Hemagglutination i</w:t>
      </w:r>
      <w:r w:rsidR="00211AAB" w:rsidRPr="00211AAB">
        <w:rPr>
          <w:rFonts w:ascii="Times New Roman" w:eastAsia="Times New Roman" w:hAnsi="Times New Roman" w:cs="Times New Roman"/>
          <w:b/>
          <w:bCs/>
          <w:sz w:val="24"/>
          <w:szCs w:val="24"/>
          <w:lang w:eastAsia="en-IN"/>
        </w:rPr>
        <w:t>nhibition (HI) Test:</w:t>
      </w:r>
      <w:r w:rsidR="00211AAB" w:rsidRPr="00211AAB">
        <w:rPr>
          <w:rFonts w:ascii="Times New Roman" w:eastAsia="Times New Roman" w:hAnsi="Times New Roman" w:cs="Times New Roman"/>
          <w:sz w:val="24"/>
          <w:szCs w:val="24"/>
          <w:lang w:eastAsia="en-IN"/>
        </w:rPr>
        <w:t xml:space="preserve"> Detects and quantifies antibodies specific to influenza virus hemagglutinin. Requires paired sera to show antibody titer rise. Treatment with RDE or trypsin removes non-specific inhibitors.</w:t>
      </w:r>
    </w:p>
    <w:p w:rsidR="00211AAB" w:rsidRPr="00211AAB" w:rsidRDefault="006D2F13" w:rsidP="008746F4">
      <w:pPr>
        <w:numPr>
          <w:ilvl w:val="0"/>
          <w:numId w:val="103"/>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Complement fixation (CF) t</w:t>
      </w:r>
      <w:r w:rsidR="00211AAB" w:rsidRPr="00211AAB">
        <w:rPr>
          <w:rFonts w:ascii="Times New Roman" w:eastAsia="Times New Roman" w:hAnsi="Times New Roman" w:cs="Times New Roman"/>
          <w:b/>
          <w:bCs/>
          <w:sz w:val="24"/>
          <w:szCs w:val="24"/>
          <w:lang w:eastAsia="en-IN"/>
        </w:rPr>
        <w:t>est:</w:t>
      </w:r>
      <w:r w:rsidR="00211AAB" w:rsidRPr="00211AAB">
        <w:rPr>
          <w:rFonts w:ascii="Times New Roman" w:eastAsia="Times New Roman" w:hAnsi="Times New Roman" w:cs="Times New Roman"/>
          <w:sz w:val="24"/>
          <w:szCs w:val="24"/>
          <w:lang w:eastAsia="en-IN"/>
        </w:rPr>
        <w:t xml:space="preserve"> Uses RNP antigen to detect infection-specific antibodies; less commonly used due to complexity.</w:t>
      </w:r>
    </w:p>
    <w:p w:rsidR="00211AAB" w:rsidRPr="00211AAB" w:rsidRDefault="006D2F13" w:rsidP="008746F4">
      <w:pPr>
        <w:numPr>
          <w:ilvl w:val="0"/>
          <w:numId w:val="103"/>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Radial i</w:t>
      </w:r>
      <w:r w:rsidR="00211AAB" w:rsidRPr="00211AAB">
        <w:rPr>
          <w:rFonts w:ascii="Times New Roman" w:eastAsia="Times New Roman" w:hAnsi="Times New Roman" w:cs="Times New Roman"/>
          <w:b/>
          <w:bCs/>
          <w:sz w:val="24"/>
          <w:szCs w:val="24"/>
          <w:lang w:eastAsia="en-IN"/>
        </w:rPr>
        <w:t>mmunodiffusion:</w:t>
      </w:r>
      <w:r w:rsidR="00211AAB" w:rsidRPr="00211AAB">
        <w:rPr>
          <w:rFonts w:ascii="Times New Roman" w:eastAsia="Times New Roman" w:hAnsi="Times New Roman" w:cs="Times New Roman"/>
          <w:sz w:val="24"/>
          <w:szCs w:val="24"/>
          <w:lang w:eastAsia="en-IN"/>
        </w:rPr>
        <w:t xml:space="preserve"> Screens for antibodies against RNP, hemagglutinin, and neuraminidase; more useful for screening than routine diagnosis.</w:t>
      </w:r>
    </w:p>
    <w:p w:rsidR="00211AAB" w:rsidRPr="006D2F13" w:rsidRDefault="00211AAB" w:rsidP="00B8230D">
      <w:pPr>
        <w:spacing w:before="100" w:beforeAutospacing="1" w:after="100" w:afterAutospacing="1"/>
        <w:jc w:val="both"/>
        <w:rPr>
          <w:rFonts w:ascii="Times New Roman" w:eastAsia="Times New Roman" w:hAnsi="Times New Roman" w:cs="Times New Roman"/>
          <w:color w:val="D62EB6"/>
          <w:sz w:val="24"/>
          <w:szCs w:val="24"/>
          <w:lang w:eastAsia="en-IN"/>
        </w:rPr>
      </w:pPr>
      <w:r w:rsidRPr="006D2F13">
        <w:rPr>
          <w:rFonts w:ascii="Times New Roman" w:eastAsia="Times New Roman" w:hAnsi="Times New Roman" w:cs="Times New Roman"/>
          <w:b/>
          <w:bCs/>
          <w:color w:val="D62EB6"/>
          <w:sz w:val="24"/>
          <w:szCs w:val="24"/>
          <w:lang w:eastAsia="en-IN"/>
        </w:rPr>
        <w:t xml:space="preserve">4. </w:t>
      </w:r>
      <w:r w:rsidR="006D2F13" w:rsidRPr="006D2F13">
        <w:rPr>
          <w:rFonts w:ascii="Times New Roman" w:eastAsia="Times New Roman" w:hAnsi="Times New Roman" w:cs="Times New Roman"/>
          <w:b/>
          <w:bCs/>
          <w:color w:val="D62EB6"/>
          <w:sz w:val="24"/>
          <w:szCs w:val="24"/>
          <w:lang w:eastAsia="en-IN"/>
        </w:rPr>
        <w:t>PCR-based d</w:t>
      </w:r>
      <w:r w:rsidRPr="006D2F13">
        <w:rPr>
          <w:rFonts w:ascii="Times New Roman" w:eastAsia="Times New Roman" w:hAnsi="Times New Roman" w:cs="Times New Roman"/>
          <w:b/>
          <w:bCs/>
          <w:color w:val="D62EB6"/>
          <w:sz w:val="24"/>
          <w:szCs w:val="24"/>
          <w:lang w:eastAsia="en-IN"/>
        </w:rPr>
        <w:t>iagnosis</w:t>
      </w:r>
      <w:r w:rsidR="006D2F13" w:rsidRPr="006D2F13">
        <w:rPr>
          <w:rFonts w:ascii="Times New Roman" w:eastAsia="Times New Roman" w:hAnsi="Times New Roman" w:cs="Times New Roman"/>
          <w:b/>
          <w:bCs/>
          <w:color w:val="D62EB6"/>
          <w:sz w:val="24"/>
          <w:szCs w:val="24"/>
          <w:lang w:eastAsia="en-IN"/>
        </w:rPr>
        <w:t>-</w:t>
      </w:r>
    </w:p>
    <w:p w:rsidR="00211AAB" w:rsidRDefault="006D2F13" w:rsidP="008746F4">
      <w:pPr>
        <w:numPr>
          <w:ilvl w:val="0"/>
          <w:numId w:val="104"/>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Multiplex PCR a</w:t>
      </w:r>
      <w:r w:rsidR="00211AAB" w:rsidRPr="00211AAB">
        <w:rPr>
          <w:rFonts w:ascii="Times New Roman" w:eastAsia="Times New Roman" w:hAnsi="Times New Roman" w:cs="Times New Roman"/>
          <w:b/>
          <w:bCs/>
          <w:sz w:val="24"/>
          <w:szCs w:val="24"/>
          <w:lang w:eastAsia="en-IN"/>
        </w:rPr>
        <w:t>ssay:</w:t>
      </w:r>
      <w:r w:rsidR="00211AAB" w:rsidRPr="00211AAB">
        <w:rPr>
          <w:rFonts w:ascii="Times New Roman" w:eastAsia="Times New Roman" w:hAnsi="Times New Roman" w:cs="Times New Roman"/>
          <w:sz w:val="24"/>
          <w:szCs w:val="24"/>
          <w:lang w:eastAsia="en-IN"/>
        </w:rPr>
        <w:t xml:space="preserve"> Uses subtype-specific primers to identify influenza virus in clinical specimens with high specificity.</w:t>
      </w:r>
    </w:p>
    <w:p w:rsidR="00B8230D" w:rsidRPr="00211AAB" w:rsidRDefault="00B8230D" w:rsidP="00B8230D">
      <w:pPr>
        <w:spacing w:before="100" w:beforeAutospacing="1" w:after="100" w:afterAutospacing="1"/>
        <w:jc w:val="both"/>
        <w:rPr>
          <w:rFonts w:ascii="Times New Roman" w:eastAsia="Times New Roman" w:hAnsi="Times New Roman" w:cs="Times New Roman"/>
          <w:sz w:val="24"/>
          <w:szCs w:val="24"/>
          <w:lang w:eastAsia="en-IN"/>
        </w:rPr>
      </w:pPr>
      <w:r w:rsidRPr="006D2F13">
        <w:rPr>
          <w:rFonts w:ascii="Times New Roman" w:eastAsia="Times New Roman" w:hAnsi="Times New Roman" w:cs="Times New Roman"/>
          <w:b/>
          <w:color w:val="E36C0A" w:themeColor="accent6" w:themeShade="BF"/>
          <w:sz w:val="24"/>
          <w:szCs w:val="24"/>
          <w:lang w:eastAsia="en-IN"/>
        </w:rPr>
        <w:t>Treatment:</w:t>
      </w:r>
      <w:r w:rsidRPr="00B8230D">
        <w:rPr>
          <w:rFonts w:ascii="Times New Roman" w:eastAsia="Times New Roman" w:hAnsi="Times New Roman" w:cs="Times New Roman"/>
          <w:sz w:val="24"/>
          <w:szCs w:val="24"/>
          <w:lang w:eastAsia="en-IN"/>
        </w:rPr>
        <w:t xml:space="preserve"> </w:t>
      </w:r>
      <w:r w:rsidRPr="00B8230D">
        <w:rPr>
          <w:rFonts w:ascii="Times New Roman" w:hAnsi="Times New Roman" w:cs="Times New Roman"/>
          <w:sz w:val="24"/>
          <w:szCs w:val="24"/>
        </w:rPr>
        <w:t>Amantadine and rimantadine are effective treatments for influenza, shortening the illness duration and improving symptoms without affecting virus shedding or antibody response. However, resistance to these drugs develops quickly. Newer drugs like zanamivir and oseltamivir, which block viral neuraminidase, are also effective in treating and preventing influenza when administered via nasal spray.</w:t>
      </w:r>
    </w:p>
    <w:p w:rsidR="00B8230D" w:rsidRPr="00B8230D" w:rsidRDefault="00B8230D" w:rsidP="00B8230D">
      <w:pPr>
        <w:spacing w:before="100" w:beforeAutospacing="1" w:after="100" w:afterAutospacing="1"/>
        <w:jc w:val="both"/>
        <w:rPr>
          <w:rFonts w:ascii="Times New Roman" w:eastAsia="Times New Roman" w:hAnsi="Times New Roman" w:cs="Times New Roman"/>
          <w:sz w:val="24"/>
          <w:szCs w:val="24"/>
          <w:lang w:eastAsia="en-IN"/>
        </w:rPr>
      </w:pPr>
      <w:r w:rsidRPr="006D2F13">
        <w:rPr>
          <w:rFonts w:ascii="Times New Roman" w:eastAsia="Times New Roman" w:hAnsi="Times New Roman" w:cs="Times New Roman"/>
          <w:b/>
          <w:bCs/>
          <w:color w:val="E36C0A" w:themeColor="accent6" w:themeShade="BF"/>
          <w:sz w:val="24"/>
          <w:szCs w:val="24"/>
          <w:lang w:eastAsia="en-IN"/>
        </w:rPr>
        <w:t>Prophylaxis:</w:t>
      </w:r>
      <w:r>
        <w:rPr>
          <w:rFonts w:ascii="Times New Roman" w:eastAsia="Times New Roman" w:hAnsi="Times New Roman" w:cs="Times New Roman"/>
          <w:b/>
          <w:bCs/>
          <w:sz w:val="24"/>
          <w:szCs w:val="24"/>
          <w:lang w:eastAsia="en-IN"/>
        </w:rPr>
        <w:t xml:space="preserve"> </w:t>
      </w:r>
      <w:r w:rsidRPr="00B8230D">
        <w:rPr>
          <w:rFonts w:ascii="Times New Roman" w:eastAsia="Times New Roman" w:hAnsi="Times New Roman" w:cs="Times New Roman"/>
          <w:sz w:val="24"/>
          <w:szCs w:val="24"/>
          <w:lang w:eastAsia="en-IN"/>
        </w:rPr>
        <w:t>Influenza vaccines have been pivotal in preventing the disease for decades, but they face challenges due to the virus's frequent antigenic changes.</w:t>
      </w:r>
      <w:r>
        <w:rPr>
          <w:rFonts w:ascii="Times New Roman" w:eastAsia="Times New Roman" w:hAnsi="Times New Roman" w:cs="Times New Roman"/>
          <w:sz w:val="24"/>
          <w:szCs w:val="24"/>
          <w:lang w:eastAsia="en-IN"/>
        </w:rPr>
        <w:t xml:space="preserve"> </w:t>
      </w:r>
      <w:r w:rsidRPr="00B8230D">
        <w:rPr>
          <w:rFonts w:ascii="Times New Roman" w:eastAsia="Times New Roman" w:hAnsi="Times New Roman" w:cs="Times New Roman"/>
          <w:sz w:val="24"/>
          <w:szCs w:val="24"/>
          <w:lang w:eastAsia="en-IN"/>
        </w:rPr>
        <w:t>The main difficulty lies in the rapid evolution of influenza viruses, necessitating frequent updates of vaccine formulations to match circulating strains. This dynamic nature means vaccines cannot be stockpiled for future outbreaks.</w:t>
      </w:r>
      <w:r>
        <w:rPr>
          <w:rFonts w:ascii="Times New Roman" w:eastAsia="Times New Roman" w:hAnsi="Times New Roman" w:cs="Times New Roman"/>
          <w:sz w:val="24"/>
          <w:szCs w:val="24"/>
          <w:lang w:eastAsia="en-IN"/>
        </w:rPr>
        <w:t xml:space="preserve"> </w:t>
      </w:r>
      <w:r w:rsidRPr="00B8230D">
        <w:rPr>
          <w:rFonts w:ascii="Times New Roman" w:eastAsia="Times New Roman" w:hAnsi="Times New Roman" w:cs="Times New Roman"/>
          <w:sz w:val="24"/>
          <w:szCs w:val="24"/>
          <w:lang w:eastAsia="en-IN"/>
        </w:rPr>
        <w:t>During pandemics, timely vaccine production is crucial to curb rapid virus spread before it infects large populations. Delays in vaccine availability can lead to widespread outbreaks.</w:t>
      </w:r>
    </w:p>
    <w:p w:rsidR="00B8230D" w:rsidRPr="006D2F13" w:rsidRDefault="006D2F13" w:rsidP="008746F4">
      <w:pPr>
        <w:numPr>
          <w:ilvl w:val="0"/>
          <w:numId w:val="105"/>
        </w:numPr>
        <w:spacing w:before="100" w:beforeAutospacing="1" w:after="100" w:afterAutospacing="1"/>
        <w:jc w:val="both"/>
        <w:rPr>
          <w:rFonts w:ascii="Times New Roman" w:eastAsia="Times New Roman" w:hAnsi="Times New Roman" w:cs="Times New Roman"/>
          <w:color w:val="D62EB6"/>
          <w:sz w:val="24"/>
          <w:szCs w:val="24"/>
          <w:lang w:eastAsia="en-IN"/>
        </w:rPr>
      </w:pPr>
      <w:r w:rsidRPr="006D2F13">
        <w:rPr>
          <w:rFonts w:ascii="Times New Roman" w:eastAsia="Times New Roman" w:hAnsi="Times New Roman" w:cs="Times New Roman"/>
          <w:b/>
          <w:bCs/>
          <w:color w:val="D62EB6"/>
          <w:sz w:val="24"/>
          <w:szCs w:val="24"/>
          <w:lang w:eastAsia="en-IN"/>
        </w:rPr>
        <w:t>Inactivated v</w:t>
      </w:r>
      <w:r w:rsidR="00B8230D" w:rsidRPr="006D2F13">
        <w:rPr>
          <w:rFonts w:ascii="Times New Roman" w:eastAsia="Times New Roman" w:hAnsi="Times New Roman" w:cs="Times New Roman"/>
          <w:b/>
          <w:bCs/>
          <w:color w:val="D62EB6"/>
          <w:sz w:val="24"/>
          <w:szCs w:val="24"/>
          <w:lang w:eastAsia="en-IN"/>
        </w:rPr>
        <w:t>accines-</w:t>
      </w:r>
    </w:p>
    <w:p w:rsidR="00B8230D" w:rsidRPr="00B8230D" w:rsidRDefault="00B8230D" w:rsidP="006D2F13">
      <w:pPr>
        <w:numPr>
          <w:ilvl w:val="1"/>
          <w:numId w:val="142"/>
        </w:numPr>
        <w:spacing w:before="100" w:beforeAutospacing="1" w:after="100" w:afterAutospacing="1"/>
        <w:jc w:val="both"/>
        <w:rPr>
          <w:rFonts w:ascii="Times New Roman" w:eastAsia="Times New Roman" w:hAnsi="Times New Roman" w:cs="Times New Roman"/>
          <w:sz w:val="24"/>
          <w:szCs w:val="24"/>
          <w:lang w:eastAsia="en-IN"/>
        </w:rPr>
      </w:pPr>
      <w:r w:rsidRPr="00B8230D">
        <w:rPr>
          <w:rFonts w:ascii="Times New Roman" w:eastAsia="Times New Roman" w:hAnsi="Times New Roman" w:cs="Times New Roman"/>
          <w:sz w:val="24"/>
          <w:szCs w:val="24"/>
          <w:lang w:eastAsia="en-IN"/>
        </w:rPr>
        <w:t>Traditional vaccines use formalin-inactivated virus grown in eggs, posing risks of allergic reactions due to egg proteins.</w:t>
      </w:r>
    </w:p>
    <w:p w:rsidR="00B8230D" w:rsidRPr="00B8230D" w:rsidRDefault="00B8230D" w:rsidP="006D2F13">
      <w:pPr>
        <w:numPr>
          <w:ilvl w:val="1"/>
          <w:numId w:val="142"/>
        </w:numPr>
        <w:spacing w:before="100" w:beforeAutospacing="1" w:after="100" w:afterAutospacing="1"/>
        <w:jc w:val="both"/>
        <w:rPr>
          <w:rFonts w:ascii="Times New Roman" w:eastAsia="Times New Roman" w:hAnsi="Times New Roman" w:cs="Times New Roman"/>
          <w:sz w:val="24"/>
          <w:szCs w:val="24"/>
          <w:lang w:eastAsia="en-IN"/>
        </w:rPr>
      </w:pPr>
      <w:r w:rsidRPr="00B8230D">
        <w:rPr>
          <w:rFonts w:ascii="Times New Roman" w:eastAsia="Times New Roman" w:hAnsi="Times New Roman" w:cs="Times New Roman"/>
          <w:sz w:val="24"/>
          <w:szCs w:val="24"/>
          <w:lang w:eastAsia="en-IN"/>
        </w:rPr>
        <w:t>Modern subunit vaccines use purified hemagglutinin and neuraminidase antigens to reduce adverse effects.</w:t>
      </w:r>
    </w:p>
    <w:p w:rsidR="00B8230D" w:rsidRPr="00B8230D" w:rsidRDefault="00B8230D" w:rsidP="006D2F13">
      <w:pPr>
        <w:numPr>
          <w:ilvl w:val="1"/>
          <w:numId w:val="142"/>
        </w:numPr>
        <w:spacing w:before="100" w:beforeAutospacing="1" w:after="100" w:afterAutospacing="1"/>
        <w:jc w:val="both"/>
        <w:rPr>
          <w:rFonts w:ascii="Times New Roman" w:eastAsia="Times New Roman" w:hAnsi="Times New Roman" w:cs="Times New Roman"/>
          <w:sz w:val="24"/>
          <w:szCs w:val="24"/>
          <w:lang w:eastAsia="en-IN"/>
        </w:rPr>
      </w:pPr>
      <w:r w:rsidRPr="00B8230D">
        <w:rPr>
          <w:rFonts w:ascii="Times New Roman" w:eastAsia="Times New Roman" w:hAnsi="Times New Roman" w:cs="Times New Roman"/>
          <w:sz w:val="24"/>
          <w:szCs w:val="24"/>
          <w:lang w:eastAsia="en-IN"/>
        </w:rPr>
        <w:t>Recombinant vaccines combine growth characteristics of established strains with surface antigens from new variants, facilitating efficient vaccine production.</w:t>
      </w:r>
    </w:p>
    <w:p w:rsidR="00B8230D" w:rsidRPr="006D2F13" w:rsidRDefault="006D2F13" w:rsidP="008746F4">
      <w:pPr>
        <w:numPr>
          <w:ilvl w:val="0"/>
          <w:numId w:val="105"/>
        </w:numPr>
        <w:spacing w:before="100" w:beforeAutospacing="1" w:after="100" w:afterAutospacing="1"/>
        <w:jc w:val="both"/>
        <w:rPr>
          <w:rFonts w:ascii="Times New Roman" w:eastAsia="Times New Roman" w:hAnsi="Times New Roman" w:cs="Times New Roman"/>
          <w:color w:val="D62EB6"/>
          <w:sz w:val="24"/>
          <w:szCs w:val="24"/>
          <w:lang w:eastAsia="en-IN"/>
        </w:rPr>
      </w:pPr>
      <w:r w:rsidRPr="006D2F13">
        <w:rPr>
          <w:rFonts w:ascii="Times New Roman" w:eastAsia="Times New Roman" w:hAnsi="Times New Roman" w:cs="Times New Roman"/>
          <w:b/>
          <w:bCs/>
          <w:color w:val="D62EB6"/>
          <w:sz w:val="24"/>
          <w:szCs w:val="24"/>
          <w:lang w:eastAsia="en-IN"/>
        </w:rPr>
        <w:t>Live attenuated v</w:t>
      </w:r>
      <w:r w:rsidR="00B8230D" w:rsidRPr="006D2F13">
        <w:rPr>
          <w:rFonts w:ascii="Times New Roman" w:eastAsia="Times New Roman" w:hAnsi="Times New Roman" w:cs="Times New Roman"/>
          <w:b/>
          <w:bCs/>
          <w:color w:val="D62EB6"/>
          <w:sz w:val="24"/>
          <w:szCs w:val="24"/>
          <w:lang w:eastAsia="en-IN"/>
        </w:rPr>
        <w:t>accines-</w:t>
      </w:r>
    </w:p>
    <w:p w:rsidR="00B8230D" w:rsidRPr="00B8230D" w:rsidRDefault="00B8230D" w:rsidP="006D2F13">
      <w:pPr>
        <w:numPr>
          <w:ilvl w:val="1"/>
          <w:numId w:val="143"/>
        </w:numPr>
        <w:spacing w:before="100" w:beforeAutospacing="1" w:after="100" w:afterAutospacing="1"/>
        <w:jc w:val="both"/>
        <w:rPr>
          <w:rFonts w:ascii="Times New Roman" w:eastAsia="Times New Roman" w:hAnsi="Times New Roman" w:cs="Times New Roman"/>
          <w:sz w:val="24"/>
          <w:szCs w:val="24"/>
          <w:lang w:eastAsia="en-IN"/>
        </w:rPr>
      </w:pPr>
      <w:r w:rsidRPr="00B8230D">
        <w:rPr>
          <w:rFonts w:ascii="Times New Roman" w:eastAsia="Times New Roman" w:hAnsi="Times New Roman" w:cs="Times New Roman"/>
          <w:sz w:val="24"/>
          <w:szCs w:val="24"/>
          <w:lang w:eastAsia="en-IN"/>
        </w:rPr>
        <w:t>Administered intranasally, these vaccines induce local immunity but can occasionally cause clinical symptoms, particularly in children.</w:t>
      </w:r>
    </w:p>
    <w:p w:rsidR="00B8230D" w:rsidRDefault="00B8230D" w:rsidP="006D2F13">
      <w:pPr>
        <w:numPr>
          <w:ilvl w:val="1"/>
          <w:numId w:val="143"/>
        </w:numPr>
        <w:spacing w:before="100" w:beforeAutospacing="1" w:after="100" w:afterAutospacing="1"/>
        <w:jc w:val="both"/>
        <w:rPr>
          <w:rFonts w:ascii="Times New Roman" w:eastAsia="Times New Roman" w:hAnsi="Times New Roman" w:cs="Times New Roman"/>
          <w:sz w:val="24"/>
          <w:szCs w:val="24"/>
          <w:lang w:eastAsia="en-IN"/>
        </w:rPr>
      </w:pPr>
      <w:r w:rsidRPr="00B8230D">
        <w:rPr>
          <w:rFonts w:ascii="Times New Roman" w:eastAsia="Times New Roman" w:hAnsi="Times New Roman" w:cs="Times New Roman"/>
          <w:sz w:val="24"/>
          <w:szCs w:val="24"/>
          <w:lang w:eastAsia="en-IN"/>
        </w:rPr>
        <w:t>Temperature-sensitive mutants replicate in nasal mucosa but not lungs, ensuring safety while providing effective protection.</w:t>
      </w:r>
    </w:p>
    <w:p w:rsidR="006D2F13" w:rsidRPr="00B8230D" w:rsidRDefault="006D2F13" w:rsidP="006D2F13">
      <w:pPr>
        <w:spacing w:before="100" w:beforeAutospacing="1" w:after="100" w:afterAutospacing="1"/>
        <w:jc w:val="both"/>
        <w:rPr>
          <w:rFonts w:ascii="Times New Roman" w:eastAsia="Times New Roman" w:hAnsi="Times New Roman" w:cs="Times New Roman"/>
          <w:sz w:val="24"/>
          <w:szCs w:val="24"/>
          <w:lang w:eastAsia="en-IN"/>
        </w:rPr>
      </w:pPr>
    </w:p>
    <w:p w:rsidR="00B8230D" w:rsidRPr="006D2F13" w:rsidRDefault="00B8230D" w:rsidP="008746F4">
      <w:pPr>
        <w:numPr>
          <w:ilvl w:val="0"/>
          <w:numId w:val="105"/>
        </w:numPr>
        <w:spacing w:before="100" w:beforeAutospacing="1" w:after="100" w:afterAutospacing="1"/>
        <w:jc w:val="both"/>
        <w:rPr>
          <w:rFonts w:ascii="Times New Roman" w:eastAsia="Times New Roman" w:hAnsi="Times New Roman" w:cs="Times New Roman"/>
          <w:color w:val="D62EB6"/>
          <w:sz w:val="24"/>
          <w:szCs w:val="24"/>
          <w:lang w:eastAsia="en-IN"/>
        </w:rPr>
      </w:pPr>
      <w:r w:rsidRPr="006D2F13">
        <w:rPr>
          <w:rFonts w:ascii="Times New Roman" w:eastAsia="Times New Roman" w:hAnsi="Times New Roman" w:cs="Times New Roman"/>
          <w:b/>
          <w:bCs/>
          <w:color w:val="D62EB6"/>
          <w:sz w:val="24"/>
          <w:szCs w:val="24"/>
          <w:lang w:eastAsia="en-IN"/>
        </w:rPr>
        <w:t>Chemoprophylaxis-</w:t>
      </w:r>
    </w:p>
    <w:p w:rsidR="00B8230D" w:rsidRPr="00B8230D" w:rsidRDefault="00B8230D" w:rsidP="006D2F13">
      <w:pPr>
        <w:numPr>
          <w:ilvl w:val="1"/>
          <w:numId w:val="144"/>
        </w:numPr>
        <w:spacing w:before="100" w:beforeAutospacing="1" w:after="100" w:afterAutospacing="1"/>
        <w:jc w:val="both"/>
        <w:rPr>
          <w:rFonts w:ascii="Times New Roman" w:eastAsia="Times New Roman" w:hAnsi="Times New Roman" w:cs="Times New Roman"/>
          <w:sz w:val="24"/>
          <w:szCs w:val="24"/>
          <w:lang w:eastAsia="en-IN"/>
        </w:rPr>
      </w:pPr>
      <w:r w:rsidRPr="00B8230D">
        <w:rPr>
          <w:rFonts w:ascii="Times New Roman" w:eastAsia="Times New Roman" w:hAnsi="Times New Roman" w:cs="Times New Roman"/>
          <w:sz w:val="24"/>
          <w:szCs w:val="24"/>
          <w:lang w:eastAsia="en-IN"/>
        </w:rPr>
        <w:t>Antiviral drugs like amantadine and rimantadine block the viral M2 protein channel, effective against type A influenza but ineffective against type B due to different viral components.</w:t>
      </w:r>
    </w:p>
    <w:p w:rsidR="00211AAB" w:rsidRDefault="00211AAB" w:rsidP="00211AAB">
      <w:pPr>
        <w:pStyle w:val="NormalWeb"/>
        <w:spacing w:line="276" w:lineRule="auto"/>
        <w:jc w:val="both"/>
      </w:pPr>
    </w:p>
    <w:p w:rsidR="00211AAB" w:rsidRDefault="00211AAB" w:rsidP="00211AAB">
      <w:pPr>
        <w:pStyle w:val="NormalWeb"/>
        <w:spacing w:line="276" w:lineRule="auto"/>
        <w:jc w:val="both"/>
      </w:pPr>
    </w:p>
    <w:p w:rsidR="006D2F13" w:rsidRDefault="006D2F13" w:rsidP="00211AAB">
      <w:pPr>
        <w:pStyle w:val="NormalWeb"/>
        <w:spacing w:line="276" w:lineRule="auto"/>
        <w:jc w:val="both"/>
      </w:pPr>
    </w:p>
    <w:p w:rsidR="00096795" w:rsidRPr="006D2F13" w:rsidRDefault="00F64EC8" w:rsidP="00C2307F">
      <w:pPr>
        <w:spacing w:before="100" w:beforeAutospacing="1" w:after="100" w:afterAutospacing="1"/>
        <w:jc w:val="both"/>
        <w:outlineLvl w:val="2"/>
        <w:rPr>
          <w:rFonts w:ascii="Times New Roman" w:eastAsia="Times New Roman" w:hAnsi="Times New Roman" w:cs="Times New Roman"/>
          <w:b/>
          <w:bCs/>
          <w:color w:val="FF0000"/>
          <w:sz w:val="24"/>
          <w:szCs w:val="24"/>
          <w:lang w:eastAsia="en-IN"/>
        </w:rPr>
      </w:pPr>
      <w:r w:rsidRPr="006D2F13">
        <w:rPr>
          <w:rFonts w:ascii="Times New Roman" w:eastAsia="Times New Roman" w:hAnsi="Times New Roman" w:cs="Times New Roman"/>
          <w:b/>
          <w:bCs/>
          <w:color w:val="FF0000"/>
          <w:sz w:val="24"/>
          <w:szCs w:val="24"/>
          <w:lang w:eastAsia="en-IN"/>
        </w:rPr>
        <w:t>Reference</w:t>
      </w:r>
      <w:r w:rsidR="006D2F13" w:rsidRPr="006D2F13">
        <w:rPr>
          <w:rFonts w:ascii="Times New Roman" w:eastAsia="Times New Roman" w:hAnsi="Times New Roman" w:cs="Times New Roman"/>
          <w:b/>
          <w:bCs/>
          <w:color w:val="FF0000"/>
          <w:sz w:val="24"/>
          <w:szCs w:val="24"/>
          <w:lang w:eastAsia="en-IN"/>
        </w:rPr>
        <w:t>s</w:t>
      </w:r>
      <w:r w:rsidRPr="006D2F13">
        <w:rPr>
          <w:rFonts w:ascii="Times New Roman" w:eastAsia="Times New Roman" w:hAnsi="Times New Roman" w:cs="Times New Roman"/>
          <w:b/>
          <w:bCs/>
          <w:color w:val="FF0000"/>
          <w:sz w:val="24"/>
          <w:szCs w:val="24"/>
          <w:lang w:eastAsia="en-IN"/>
        </w:rPr>
        <w:t>:</w:t>
      </w:r>
    </w:p>
    <w:p w:rsidR="00F64EC8" w:rsidRDefault="00E62153" w:rsidP="00F64EC8">
      <w:pPr>
        <w:pStyle w:val="Bibliography"/>
        <w:spacing w:after="0" w:line="240" w:lineRule="auto"/>
        <w:jc w:val="both"/>
        <w:rPr>
          <w:rFonts w:ascii="Times New Roman" w:hAnsi="Times New Roman" w:cs="Times New Roman"/>
          <w:sz w:val="24"/>
          <w:szCs w:val="24"/>
        </w:rPr>
      </w:pPr>
      <w:r w:rsidRPr="00F16774">
        <w:rPr>
          <w:rFonts w:ascii="Times New Roman" w:hAnsi="Times New Roman" w:cs="Times New Roman"/>
          <w:sz w:val="24"/>
          <w:szCs w:val="24"/>
        </w:rPr>
        <w:fldChar w:fldCharType="begin"/>
      </w:r>
      <w:r w:rsidR="00F64EC8" w:rsidRPr="00F16774">
        <w:rPr>
          <w:rFonts w:ascii="Times New Roman" w:hAnsi="Times New Roman" w:cs="Times New Roman"/>
          <w:sz w:val="24"/>
          <w:szCs w:val="24"/>
        </w:rPr>
        <w:instrText xml:space="preserve"> ADDIN ZOTERO_BIBL {"uncited":[],"omitted":[],"custom":[]} CSL_BIBLIOGRAPHY </w:instrText>
      </w:r>
      <w:r w:rsidRPr="00F16774">
        <w:rPr>
          <w:rFonts w:ascii="Times New Roman" w:hAnsi="Times New Roman" w:cs="Times New Roman"/>
          <w:sz w:val="24"/>
          <w:szCs w:val="24"/>
        </w:rPr>
        <w:fldChar w:fldCharType="separate"/>
      </w:r>
      <w:r w:rsidR="00F64EC8" w:rsidRPr="00F16774">
        <w:rPr>
          <w:rFonts w:ascii="Times New Roman" w:hAnsi="Times New Roman" w:cs="Times New Roman"/>
          <w:sz w:val="24"/>
          <w:szCs w:val="24"/>
        </w:rPr>
        <w:t xml:space="preserve">Couch, R.B., 1996. Orthomyxoviruses, in: Baron, S. (Ed.), Medical Microbiology. University </w:t>
      </w:r>
      <w:r w:rsidR="00F64EC8">
        <w:rPr>
          <w:rFonts w:ascii="Times New Roman" w:hAnsi="Times New Roman" w:cs="Times New Roman"/>
          <w:sz w:val="24"/>
          <w:szCs w:val="24"/>
        </w:rPr>
        <w:t xml:space="preserve"> </w:t>
      </w:r>
    </w:p>
    <w:p w:rsidR="00F64EC8" w:rsidRPr="00F16774" w:rsidRDefault="00F64EC8" w:rsidP="00F64EC8">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16774">
        <w:rPr>
          <w:rFonts w:ascii="Times New Roman" w:hAnsi="Times New Roman" w:cs="Times New Roman"/>
          <w:sz w:val="24"/>
          <w:szCs w:val="24"/>
        </w:rPr>
        <w:t>of Texas Medical Branch at Galveston, Galveston (TX).</w:t>
      </w:r>
    </w:p>
    <w:p w:rsidR="00F64EC8" w:rsidRDefault="00F64EC8" w:rsidP="00F64EC8">
      <w:pPr>
        <w:pStyle w:val="Bibliography"/>
        <w:spacing w:after="0"/>
        <w:jc w:val="both"/>
        <w:rPr>
          <w:rFonts w:ascii="Times New Roman" w:hAnsi="Times New Roman" w:cs="Times New Roman"/>
          <w:sz w:val="24"/>
          <w:szCs w:val="24"/>
        </w:rPr>
      </w:pPr>
      <w:r w:rsidRPr="00F16774">
        <w:rPr>
          <w:rFonts w:ascii="Times New Roman" w:hAnsi="Times New Roman" w:cs="Times New Roman"/>
          <w:sz w:val="24"/>
          <w:szCs w:val="24"/>
        </w:rPr>
        <w:t xml:space="preserve">Foster, J.E., Mendoza, J.A., Seetahal, J., 2018. Viruses as Pathogens, in: Viruses. Elsevier, </w:t>
      </w:r>
      <w:r>
        <w:rPr>
          <w:rFonts w:ascii="Times New Roman" w:hAnsi="Times New Roman" w:cs="Times New Roman"/>
          <w:sz w:val="24"/>
          <w:szCs w:val="24"/>
        </w:rPr>
        <w:t xml:space="preserve"> </w:t>
      </w:r>
    </w:p>
    <w:p w:rsidR="00F64EC8" w:rsidRPr="00F16774" w:rsidRDefault="00F64EC8" w:rsidP="00F64EC8">
      <w:pPr>
        <w:pStyle w:val="Bibliography"/>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16774">
        <w:rPr>
          <w:rFonts w:ascii="Times New Roman" w:hAnsi="Times New Roman" w:cs="Times New Roman"/>
          <w:sz w:val="24"/>
          <w:szCs w:val="24"/>
        </w:rPr>
        <w:t>pp. 157–187. https://doi.org/10.1016/B978-0-12-811257-1.00007-3</w:t>
      </w:r>
    </w:p>
    <w:p w:rsidR="00F64EC8" w:rsidRPr="00C2307F" w:rsidRDefault="00E62153" w:rsidP="00F64EC8">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F16774">
        <w:rPr>
          <w:rFonts w:ascii="Times New Roman" w:hAnsi="Times New Roman" w:cs="Times New Roman"/>
          <w:sz w:val="24"/>
          <w:szCs w:val="24"/>
        </w:rPr>
        <w:fldChar w:fldCharType="end"/>
      </w: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725B1C" w:rsidRDefault="00725B1C" w:rsidP="00156546">
      <w:pPr>
        <w:tabs>
          <w:tab w:val="left" w:pos="2551"/>
        </w:tabs>
        <w:spacing w:after="0"/>
        <w:jc w:val="both"/>
        <w:rPr>
          <w:rFonts w:ascii="Times New Roman" w:hAnsi="Times New Roman" w:cs="Times New Roman"/>
        </w:rPr>
      </w:pPr>
    </w:p>
    <w:p w:rsidR="008061F4" w:rsidRDefault="008061F4" w:rsidP="00156546">
      <w:pPr>
        <w:tabs>
          <w:tab w:val="left" w:pos="2551"/>
        </w:tabs>
        <w:spacing w:after="0"/>
        <w:jc w:val="both"/>
        <w:rPr>
          <w:rFonts w:ascii="Times New Roman" w:hAnsi="Times New Roman" w:cs="Times New Roman"/>
        </w:rPr>
      </w:pPr>
    </w:p>
    <w:p w:rsidR="00F64EC8" w:rsidRDefault="00F64EC8" w:rsidP="00156546">
      <w:pPr>
        <w:tabs>
          <w:tab w:val="left" w:pos="2551"/>
        </w:tabs>
        <w:spacing w:after="0"/>
        <w:jc w:val="both"/>
        <w:rPr>
          <w:rFonts w:ascii="Times New Roman" w:hAnsi="Times New Roman" w:cs="Times New Roman"/>
        </w:rPr>
      </w:pPr>
    </w:p>
    <w:p w:rsidR="00B56EF5" w:rsidRPr="006D2F13" w:rsidRDefault="00B56EF5" w:rsidP="00F64EC8">
      <w:pPr>
        <w:tabs>
          <w:tab w:val="left" w:pos="2551"/>
        </w:tabs>
        <w:spacing w:after="0"/>
        <w:jc w:val="center"/>
        <w:rPr>
          <w:rFonts w:ascii="Times New Roman" w:hAnsi="Times New Roman" w:cs="Times New Roman"/>
          <w:b/>
          <w:color w:val="C00000"/>
          <w:sz w:val="32"/>
          <w:szCs w:val="32"/>
        </w:rPr>
      </w:pPr>
      <w:r w:rsidRPr="006D2F13">
        <w:rPr>
          <w:rFonts w:ascii="Times New Roman" w:hAnsi="Times New Roman" w:cs="Times New Roman"/>
          <w:b/>
          <w:color w:val="C00000"/>
          <w:sz w:val="32"/>
          <w:szCs w:val="32"/>
        </w:rPr>
        <w:lastRenderedPageBreak/>
        <w:t>Paramyxoviridae</w:t>
      </w:r>
    </w:p>
    <w:p w:rsidR="00171B90" w:rsidRDefault="00171B90" w:rsidP="00171B90">
      <w:pPr>
        <w:pStyle w:val="NormalWeb"/>
        <w:spacing w:line="276" w:lineRule="auto"/>
        <w:jc w:val="both"/>
      </w:pPr>
      <w:r>
        <w:t>Paramyxoviruses are enveloped, single-stranded, negative-sense RNA viruses that replicate in the cytoplasm. The incidence of serious illness due to paramyxoviruses has significantly decreased with the development and use of vaccines. However, cases have increased even in developed countries due to inconsistent vaccination uptake. Effective vaccines are still under development for some species within the Paramyxoviridae family.</w:t>
      </w:r>
    </w:p>
    <w:p w:rsidR="00171B90" w:rsidRPr="00171B90" w:rsidRDefault="00171B90" w:rsidP="00171B90">
      <w:pPr>
        <w:spacing w:before="100" w:beforeAutospacing="1" w:after="100" w:afterAutospacing="1"/>
        <w:jc w:val="both"/>
        <w:rPr>
          <w:rFonts w:ascii="Times New Roman" w:eastAsia="Times New Roman" w:hAnsi="Times New Roman" w:cs="Times New Roman"/>
          <w:sz w:val="24"/>
          <w:szCs w:val="24"/>
          <w:lang w:eastAsia="en-IN"/>
        </w:rPr>
      </w:pPr>
      <w:r w:rsidRPr="00171B90">
        <w:rPr>
          <w:rFonts w:ascii="Times New Roman" w:eastAsia="Times New Roman" w:hAnsi="Times New Roman" w:cs="Times New Roman"/>
          <w:sz w:val="24"/>
          <w:szCs w:val="24"/>
          <w:lang w:eastAsia="en-IN"/>
        </w:rPr>
        <w:t>The family Paramyxoviridae is divided into two subfamilies relevant to humans: Pneumovirinae and Paramyxovirinae.</w:t>
      </w:r>
    </w:p>
    <w:p w:rsidR="00171B90" w:rsidRPr="00171B90" w:rsidRDefault="00171B90" w:rsidP="00171B90">
      <w:pPr>
        <w:numPr>
          <w:ilvl w:val="0"/>
          <w:numId w:val="106"/>
        </w:numPr>
        <w:spacing w:before="100" w:beforeAutospacing="1" w:after="100" w:afterAutospacing="1"/>
        <w:jc w:val="both"/>
        <w:rPr>
          <w:rFonts w:ascii="Times New Roman" w:eastAsia="Times New Roman" w:hAnsi="Times New Roman" w:cs="Times New Roman"/>
          <w:sz w:val="24"/>
          <w:szCs w:val="24"/>
          <w:lang w:eastAsia="en-IN"/>
        </w:rPr>
      </w:pPr>
      <w:r w:rsidRPr="006D2F13">
        <w:rPr>
          <w:rFonts w:ascii="Times New Roman" w:eastAsia="Times New Roman" w:hAnsi="Times New Roman" w:cs="Times New Roman"/>
          <w:b/>
          <w:bCs/>
          <w:color w:val="0070C0"/>
          <w:sz w:val="24"/>
          <w:szCs w:val="24"/>
          <w:lang w:eastAsia="en-IN"/>
        </w:rPr>
        <w:t>Pneumovirinae</w:t>
      </w:r>
      <w:r w:rsidRPr="006D2F13">
        <w:rPr>
          <w:rFonts w:ascii="Times New Roman" w:eastAsia="Times New Roman" w:hAnsi="Times New Roman" w:cs="Times New Roman"/>
          <w:color w:val="0070C0"/>
          <w:sz w:val="24"/>
          <w:szCs w:val="24"/>
          <w:lang w:eastAsia="en-IN"/>
        </w:rPr>
        <w:t xml:space="preserve"> </w:t>
      </w:r>
      <w:r w:rsidRPr="00171B90">
        <w:rPr>
          <w:rFonts w:ascii="Times New Roman" w:eastAsia="Times New Roman" w:hAnsi="Times New Roman" w:cs="Times New Roman"/>
          <w:sz w:val="24"/>
          <w:szCs w:val="24"/>
          <w:lang w:eastAsia="en-IN"/>
        </w:rPr>
        <w:t>includes the genus Pneumovirus, which contains the respiratory syncytial virus (RSV).</w:t>
      </w:r>
    </w:p>
    <w:p w:rsidR="00171B90" w:rsidRPr="00171B90" w:rsidRDefault="00171B90" w:rsidP="00171B90">
      <w:pPr>
        <w:numPr>
          <w:ilvl w:val="0"/>
          <w:numId w:val="106"/>
        </w:numPr>
        <w:spacing w:before="100" w:beforeAutospacing="1" w:after="100" w:afterAutospacing="1"/>
        <w:jc w:val="both"/>
        <w:rPr>
          <w:rFonts w:ascii="Times New Roman" w:eastAsia="Times New Roman" w:hAnsi="Times New Roman" w:cs="Times New Roman"/>
          <w:sz w:val="24"/>
          <w:szCs w:val="24"/>
          <w:lang w:eastAsia="en-IN"/>
        </w:rPr>
      </w:pPr>
      <w:r w:rsidRPr="006D2F13">
        <w:rPr>
          <w:rFonts w:ascii="Times New Roman" w:eastAsia="Times New Roman" w:hAnsi="Times New Roman" w:cs="Times New Roman"/>
          <w:b/>
          <w:bCs/>
          <w:color w:val="0070C0"/>
          <w:sz w:val="24"/>
          <w:szCs w:val="24"/>
          <w:lang w:eastAsia="en-IN"/>
        </w:rPr>
        <w:t>Paramyxovirinae</w:t>
      </w:r>
      <w:r w:rsidRPr="006D2F13">
        <w:rPr>
          <w:rFonts w:ascii="Times New Roman" w:eastAsia="Times New Roman" w:hAnsi="Times New Roman" w:cs="Times New Roman"/>
          <w:color w:val="0070C0"/>
          <w:sz w:val="24"/>
          <w:szCs w:val="24"/>
          <w:lang w:eastAsia="en-IN"/>
        </w:rPr>
        <w:t xml:space="preserve"> </w:t>
      </w:r>
      <w:r w:rsidRPr="00171B90">
        <w:rPr>
          <w:rFonts w:ascii="Times New Roman" w:eastAsia="Times New Roman" w:hAnsi="Times New Roman" w:cs="Times New Roman"/>
          <w:sz w:val="24"/>
          <w:szCs w:val="24"/>
          <w:lang w:eastAsia="en-IN"/>
        </w:rPr>
        <w:t>includes several genera:</w:t>
      </w:r>
    </w:p>
    <w:p w:rsidR="00171B90" w:rsidRPr="00171B90" w:rsidRDefault="00171B90" w:rsidP="00171B90">
      <w:pPr>
        <w:numPr>
          <w:ilvl w:val="1"/>
          <w:numId w:val="107"/>
        </w:numPr>
        <w:spacing w:before="100" w:beforeAutospacing="1" w:after="100" w:afterAutospacing="1"/>
        <w:jc w:val="both"/>
        <w:rPr>
          <w:rFonts w:ascii="Times New Roman" w:eastAsia="Times New Roman" w:hAnsi="Times New Roman" w:cs="Times New Roman"/>
          <w:sz w:val="24"/>
          <w:szCs w:val="24"/>
          <w:lang w:eastAsia="en-IN"/>
        </w:rPr>
      </w:pPr>
      <w:r w:rsidRPr="006D2F13">
        <w:rPr>
          <w:rFonts w:ascii="Times New Roman" w:eastAsia="Times New Roman" w:hAnsi="Times New Roman" w:cs="Times New Roman"/>
          <w:b/>
          <w:bCs/>
          <w:color w:val="D62EB6"/>
          <w:sz w:val="24"/>
          <w:szCs w:val="24"/>
          <w:lang w:eastAsia="en-IN"/>
        </w:rPr>
        <w:t>Morbillivirus</w:t>
      </w:r>
      <w:r w:rsidRPr="00171B90">
        <w:rPr>
          <w:rFonts w:ascii="Times New Roman" w:eastAsia="Times New Roman" w:hAnsi="Times New Roman" w:cs="Times New Roman"/>
          <w:sz w:val="24"/>
          <w:szCs w:val="24"/>
          <w:lang w:eastAsia="en-IN"/>
        </w:rPr>
        <w:t xml:space="preserve"> (measles virus/rubeola)</w:t>
      </w:r>
    </w:p>
    <w:p w:rsidR="00171B90" w:rsidRPr="00171B90" w:rsidRDefault="00171B90" w:rsidP="00171B90">
      <w:pPr>
        <w:numPr>
          <w:ilvl w:val="1"/>
          <w:numId w:val="107"/>
        </w:numPr>
        <w:spacing w:before="100" w:beforeAutospacing="1" w:after="100" w:afterAutospacing="1"/>
        <w:jc w:val="both"/>
        <w:rPr>
          <w:rFonts w:ascii="Times New Roman" w:eastAsia="Times New Roman" w:hAnsi="Times New Roman" w:cs="Times New Roman"/>
          <w:sz w:val="24"/>
          <w:szCs w:val="24"/>
          <w:lang w:eastAsia="en-IN"/>
        </w:rPr>
      </w:pPr>
      <w:r w:rsidRPr="006D2F13">
        <w:rPr>
          <w:rFonts w:ascii="Times New Roman" w:eastAsia="Times New Roman" w:hAnsi="Times New Roman" w:cs="Times New Roman"/>
          <w:b/>
          <w:bCs/>
          <w:color w:val="D62EB6"/>
          <w:sz w:val="24"/>
          <w:szCs w:val="24"/>
          <w:lang w:eastAsia="en-IN"/>
        </w:rPr>
        <w:t>Respirovirus</w:t>
      </w:r>
      <w:r w:rsidRPr="00171B90">
        <w:rPr>
          <w:rFonts w:ascii="Times New Roman" w:eastAsia="Times New Roman" w:hAnsi="Times New Roman" w:cs="Times New Roman"/>
          <w:sz w:val="24"/>
          <w:szCs w:val="24"/>
          <w:lang w:eastAsia="en-IN"/>
        </w:rPr>
        <w:t xml:space="preserve"> (parainfluenza viruses 1 and 3)</w:t>
      </w:r>
    </w:p>
    <w:p w:rsidR="00171B90" w:rsidRPr="00171B90" w:rsidRDefault="00171B90" w:rsidP="00171B90">
      <w:pPr>
        <w:numPr>
          <w:ilvl w:val="1"/>
          <w:numId w:val="107"/>
        </w:numPr>
        <w:spacing w:before="100" w:beforeAutospacing="1" w:after="100" w:afterAutospacing="1"/>
        <w:jc w:val="both"/>
        <w:rPr>
          <w:rFonts w:ascii="Times New Roman" w:eastAsia="Times New Roman" w:hAnsi="Times New Roman" w:cs="Times New Roman"/>
          <w:sz w:val="24"/>
          <w:szCs w:val="24"/>
          <w:lang w:eastAsia="en-IN"/>
        </w:rPr>
      </w:pPr>
      <w:r w:rsidRPr="006D2F13">
        <w:rPr>
          <w:rFonts w:ascii="Times New Roman" w:eastAsia="Times New Roman" w:hAnsi="Times New Roman" w:cs="Times New Roman"/>
          <w:b/>
          <w:bCs/>
          <w:color w:val="D62EB6"/>
          <w:sz w:val="24"/>
          <w:szCs w:val="24"/>
          <w:lang w:eastAsia="en-IN"/>
        </w:rPr>
        <w:t>Rubulavirus</w:t>
      </w:r>
      <w:r w:rsidRPr="00171B90">
        <w:rPr>
          <w:rFonts w:ascii="Times New Roman" w:eastAsia="Times New Roman" w:hAnsi="Times New Roman" w:cs="Times New Roman"/>
          <w:sz w:val="24"/>
          <w:szCs w:val="24"/>
          <w:lang w:eastAsia="en-IN"/>
        </w:rPr>
        <w:t xml:space="preserve"> (mumps virus and parainfluenza viruses 2 and 4)</w:t>
      </w:r>
    </w:p>
    <w:p w:rsidR="00171B90" w:rsidRDefault="00171B90" w:rsidP="00171B90">
      <w:pPr>
        <w:pStyle w:val="NormalWeb"/>
        <w:spacing w:line="276" w:lineRule="auto"/>
        <w:jc w:val="both"/>
      </w:pPr>
      <w:r>
        <w:t>The World Health Organization (WHO) targets the elimination of measles and rubella in five regions by 2020. Paramyxoviridae members are significant pathogens, especially in infants and children, causing acute respiratory infections (such as those from RSV and parainfluenza viruses) and highly contagious childhood diseases (measles and mumps). Infections, though less common, can also occur in adults.</w:t>
      </w:r>
    </w:p>
    <w:p w:rsidR="00937C55" w:rsidRDefault="00937C55" w:rsidP="00937C55">
      <w:pPr>
        <w:pStyle w:val="NormalWeb"/>
        <w:spacing w:line="276" w:lineRule="auto"/>
        <w:jc w:val="both"/>
      </w:pPr>
      <w:r w:rsidRPr="006D2F13">
        <w:rPr>
          <w:b/>
          <w:color w:val="0070C0"/>
        </w:rPr>
        <w:t>Structure:</w:t>
      </w:r>
      <w:r>
        <w:t xml:space="preserve"> All paramyxoviruses are enveloped particles ranging from 150 to 300 nm in diameter</w:t>
      </w:r>
      <w:r w:rsidR="006D2F13">
        <w:t xml:space="preserve"> (Figure 91)</w:t>
      </w:r>
      <w:r>
        <w:t>. These viruses have a tubular, helically symmetrical nucleocapsid that contains a single-stranded, negative-sense RNA genome and an RNA-directed RNA polymerase. This nucleocapsid is associated with the matrix protein (M) and is encased in a double-layered lipid envelope. The envelope has spikes that consist of two glycoproteins: a viral attachment protein and a fusion protein.</w:t>
      </w:r>
    </w:p>
    <w:p w:rsidR="00106F91" w:rsidRDefault="00937C55" w:rsidP="00937C55">
      <w:pPr>
        <w:pStyle w:val="NormalWeb"/>
        <w:spacing w:line="276" w:lineRule="auto"/>
        <w:jc w:val="both"/>
      </w:pPr>
      <w:r>
        <w:t>Paramyxoviruses</w:t>
      </w:r>
      <w:r w:rsidR="006D2F13">
        <w:t xml:space="preserve"> (Table 54)</w:t>
      </w:r>
      <w:r>
        <w:t xml:space="preserve"> can be distinguished by the gene order of their viral proteins and the biochemical properties of their viral attachment proteins. For example, in parainfluenza viruses, the protein spikes exhibit both hemagglutinating and neuraminidase activities (HN). In contrast, respiratory syncytial virus lacks these activities, while the measles virus lacks neuraminidase but has hemagglutinating activity.</w:t>
      </w:r>
    </w:p>
    <w:p w:rsidR="0043098D" w:rsidRDefault="00937C55" w:rsidP="00937C55">
      <w:pPr>
        <w:tabs>
          <w:tab w:val="left" w:pos="2551"/>
        </w:tabs>
        <w:spacing w:after="0"/>
        <w:jc w:val="both"/>
        <w:rPr>
          <w:rFonts w:ascii="Times New Roman" w:hAnsi="Times New Roman" w:cs="Times New Roman"/>
          <w:sz w:val="24"/>
          <w:szCs w:val="24"/>
        </w:rPr>
      </w:pPr>
      <w:r w:rsidRPr="006D2F13">
        <w:rPr>
          <w:rFonts w:ascii="Times New Roman" w:hAnsi="Times New Roman" w:cs="Times New Roman"/>
          <w:b/>
          <w:color w:val="0070C0"/>
          <w:sz w:val="24"/>
          <w:szCs w:val="24"/>
        </w:rPr>
        <w:t>Resistance:</w:t>
      </w:r>
      <w:r w:rsidRPr="00937C55">
        <w:rPr>
          <w:rFonts w:ascii="Times New Roman" w:hAnsi="Times New Roman" w:cs="Times New Roman"/>
          <w:sz w:val="24"/>
          <w:szCs w:val="24"/>
        </w:rPr>
        <w:t xml:space="preserve"> All paramyxoviruses are highly labile and can be rapidly inactivated by heat, organic solvents, detergents, ultraviolet or visible light, and low pH.</w:t>
      </w:r>
    </w:p>
    <w:p w:rsidR="009F35A9" w:rsidRDefault="009F35A9" w:rsidP="00937C55">
      <w:pPr>
        <w:tabs>
          <w:tab w:val="left" w:pos="2551"/>
        </w:tabs>
        <w:spacing w:after="0"/>
        <w:jc w:val="both"/>
        <w:rPr>
          <w:rFonts w:ascii="Times New Roman" w:hAnsi="Times New Roman" w:cs="Times New Roman"/>
          <w:sz w:val="24"/>
          <w:szCs w:val="24"/>
        </w:rPr>
      </w:pPr>
    </w:p>
    <w:p w:rsidR="009F35A9" w:rsidRDefault="009F35A9" w:rsidP="00937C55">
      <w:pPr>
        <w:tabs>
          <w:tab w:val="left" w:pos="2551"/>
        </w:tabs>
        <w:spacing w:after="0"/>
        <w:jc w:val="both"/>
        <w:rPr>
          <w:rFonts w:ascii="Times New Roman" w:hAnsi="Times New Roman" w:cs="Times New Roman"/>
          <w:sz w:val="24"/>
          <w:szCs w:val="24"/>
        </w:rPr>
      </w:pPr>
    </w:p>
    <w:p w:rsidR="009F35A9" w:rsidRDefault="009F35A9" w:rsidP="00937C55">
      <w:pPr>
        <w:tabs>
          <w:tab w:val="left" w:pos="2551"/>
        </w:tabs>
        <w:spacing w:after="0"/>
        <w:jc w:val="both"/>
        <w:rPr>
          <w:rFonts w:ascii="Times New Roman" w:hAnsi="Times New Roman" w:cs="Times New Roman"/>
          <w:sz w:val="24"/>
          <w:szCs w:val="24"/>
        </w:rPr>
      </w:pPr>
    </w:p>
    <w:p w:rsidR="009F35A9" w:rsidRDefault="009F35A9" w:rsidP="00937C55">
      <w:pPr>
        <w:tabs>
          <w:tab w:val="left" w:pos="2551"/>
        </w:tabs>
        <w:spacing w:after="0"/>
        <w:jc w:val="both"/>
        <w:rPr>
          <w:rFonts w:ascii="Times New Roman" w:hAnsi="Times New Roman" w:cs="Times New Roman"/>
          <w:sz w:val="24"/>
          <w:szCs w:val="24"/>
        </w:rPr>
      </w:pPr>
    </w:p>
    <w:p w:rsidR="00106F91" w:rsidRPr="009F35A9" w:rsidRDefault="009F35A9" w:rsidP="00937C55">
      <w:pPr>
        <w:tabs>
          <w:tab w:val="left" w:pos="2551"/>
        </w:tabs>
        <w:spacing w:after="0"/>
        <w:jc w:val="both"/>
        <w:rPr>
          <w:rFonts w:ascii="Times New Roman" w:hAnsi="Times New Roman" w:cs="Times New Roman"/>
          <w:b/>
          <w:sz w:val="24"/>
          <w:szCs w:val="24"/>
        </w:rPr>
      </w:pPr>
      <w:r w:rsidRPr="009F35A9">
        <w:rPr>
          <w:rFonts w:ascii="Times New Roman" w:hAnsi="Times New Roman" w:cs="Times New Roman"/>
          <w:b/>
          <w:sz w:val="24"/>
          <w:szCs w:val="24"/>
        </w:rPr>
        <w:lastRenderedPageBreak/>
        <w:t xml:space="preserve">Table </w:t>
      </w:r>
      <w:r w:rsidR="006D2F13">
        <w:rPr>
          <w:rFonts w:ascii="Times New Roman" w:hAnsi="Times New Roman" w:cs="Times New Roman"/>
          <w:b/>
          <w:sz w:val="24"/>
          <w:szCs w:val="24"/>
        </w:rPr>
        <w:t>54</w:t>
      </w:r>
      <w:r w:rsidRPr="009F35A9">
        <w:rPr>
          <w:rFonts w:ascii="Times New Roman" w:hAnsi="Times New Roman" w:cs="Times New Roman"/>
          <w:b/>
          <w:sz w:val="24"/>
          <w:szCs w:val="24"/>
        </w:rPr>
        <w:t>: Difference between different paramyxoviruses</w:t>
      </w:r>
    </w:p>
    <w:p w:rsidR="00106F91" w:rsidRDefault="00106F91" w:rsidP="00937C55">
      <w:pPr>
        <w:tabs>
          <w:tab w:val="left" w:pos="2551"/>
        </w:tabs>
        <w:spacing w:after="0"/>
        <w:jc w:val="both"/>
        <w:rPr>
          <w:rFonts w:ascii="Times New Roman" w:hAnsi="Times New Roman" w:cs="Times New Roman"/>
          <w:sz w:val="24"/>
          <w:szCs w:val="24"/>
        </w:rPr>
      </w:pPr>
    </w:p>
    <w:tbl>
      <w:tblPr>
        <w:tblStyle w:val="MediumGrid3-Accent1"/>
        <w:tblW w:w="9468" w:type="dxa"/>
        <w:tblLook w:val="04A0"/>
      </w:tblPr>
      <w:tblGrid>
        <w:gridCol w:w="1848"/>
        <w:gridCol w:w="1848"/>
        <w:gridCol w:w="1848"/>
        <w:gridCol w:w="1849"/>
        <w:gridCol w:w="2075"/>
      </w:tblGrid>
      <w:tr w:rsidR="00106F91" w:rsidRPr="009F35A9" w:rsidTr="009F35A9">
        <w:trPr>
          <w:cnfStyle w:val="100000000000"/>
        </w:trPr>
        <w:tc>
          <w:tcPr>
            <w:cnfStyle w:val="001000000000"/>
            <w:tcW w:w="1848" w:type="dxa"/>
          </w:tcPr>
          <w:p w:rsidR="00106F91" w:rsidRPr="009F35A9" w:rsidRDefault="00106F91" w:rsidP="009F35A9">
            <w:pPr>
              <w:tabs>
                <w:tab w:val="left" w:pos="2551"/>
              </w:tabs>
              <w:jc w:val="center"/>
              <w:rPr>
                <w:rFonts w:ascii="Times New Roman" w:hAnsi="Times New Roman" w:cs="Times New Roman"/>
              </w:rPr>
            </w:pPr>
            <w:r w:rsidRPr="009F35A9">
              <w:rPr>
                <w:rFonts w:ascii="Times New Roman" w:hAnsi="Times New Roman" w:cs="Times New Roman"/>
              </w:rPr>
              <w:t>Property</w:t>
            </w:r>
          </w:p>
        </w:tc>
        <w:tc>
          <w:tcPr>
            <w:tcW w:w="1848" w:type="dxa"/>
          </w:tcPr>
          <w:p w:rsidR="00106F91" w:rsidRPr="009F35A9" w:rsidRDefault="00106F91" w:rsidP="009F35A9">
            <w:pPr>
              <w:tabs>
                <w:tab w:val="left" w:pos="2551"/>
              </w:tabs>
              <w:jc w:val="center"/>
              <w:cnfStyle w:val="100000000000"/>
              <w:rPr>
                <w:rFonts w:ascii="Times New Roman" w:hAnsi="Times New Roman" w:cs="Times New Roman"/>
              </w:rPr>
            </w:pPr>
            <w:r w:rsidRPr="009F35A9">
              <w:rPr>
                <w:rFonts w:ascii="Times New Roman" w:hAnsi="Times New Roman" w:cs="Times New Roman"/>
              </w:rPr>
              <w:t>Measles</w:t>
            </w:r>
          </w:p>
        </w:tc>
        <w:tc>
          <w:tcPr>
            <w:tcW w:w="1848" w:type="dxa"/>
          </w:tcPr>
          <w:p w:rsidR="00106F91" w:rsidRPr="009F35A9" w:rsidRDefault="00106F91" w:rsidP="009F35A9">
            <w:pPr>
              <w:tabs>
                <w:tab w:val="left" w:pos="2551"/>
              </w:tabs>
              <w:jc w:val="center"/>
              <w:cnfStyle w:val="100000000000"/>
              <w:rPr>
                <w:rFonts w:ascii="Times New Roman" w:hAnsi="Times New Roman" w:cs="Times New Roman"/>
              </w:rPr>
            </w:pPr>
            <w:r w:rsidRPr="009F35A9">
              <w:rPr>
                <w:rFonts w:ascii="Times New Roman" w:hAnsi="Times New Roman" w:cs="Times New Roman"/>
              </w:rPr>
              <w:t>Mumps</w:t>
            </w:r>
          </w:p>
        </w:tc>
        <w:tc>
          <w:tcPr>
            <w:tcW w:w="1849" w:type="dxa"/>
          </w:tcPr>
          <w:p w:rsidR="00106F91" w:rsidRPr="009F35A9" w:rsidRDefault="00106F91" w:rsidP="009F35A9">
            <w:pPr>
              <w:tabs>
                <w:tab w:val="left" w:pos="2551"/>
              </w:tabs>
              <w:jc w:val="center"/>
              <w:cnfStyle w:val="100000000000"/>
              <w:rPr>
                <w:rFonts w:ascii="Times New Roman" w:hAnsi="Times New Roman" w:cs="Times New Roman"/>
              </w:rPr>
            </w:pPr>
            <w:r w:rsidRPr="009F35A9">
              <w:rPr>
                <w:rFonts w:ascii="Times New Roman" w:hAnsi="Times New Roman" w:cs="Times New Roman"/>
              </w:rPr>
              <w:t>Respiratory Syncytial Virus</w:t>
            </w:r>
          </w:p>
        </w:tc>
        <w:tc>
          <w:tcPr>
            <w:tcW w:w="2075" w:type="dxa"/>
          </w:tcPr>
          <w:p w:rsidR="00106F91" w:rsidRPr="009F35A9" w:rsidRDefault="00106F91" w:rsidP="009F35A9">
            <w:pPr>
              <w:tabs>
                <w:tab w:val="left" w:pos="2551"/>
              </w:tabs>
              <w:jc w:val="center"/>
              <w:cnfStyle w:val="100000000000"/>
              <w:rPr>
                <w:rFonts w:ascii="Times New Roman" w:hAnsi="Times New Roman" w:cs="Times New Roman"/>
              </w:rPr>
            </w:pPr>
            <w:r w:rsidRPr="009F35A9">
              <w:rPr>
                <w:rFonts w:ascii="Times New Roman" w:hAnsi="Times New Roman" w:cs="Times New Roman"/>
              </w:rPr>
              <w:t>Parainfluenza 1-4</w:t>
            </w:r>
          </w:p>
        </w:tc>
      </w:tr>
      <w:tr w:rsidR="00106F91" w:rsidRPr="009F35A9" w:rsidTr="009F35A9">
        <w:trPr>
          <w:cnfStyle w:val="000000100000"/>
        </w:trPr>
        <w:tc>
          <w:tcPr>
            <w:cnfStyle w:val="001000000000"/>
            <w:tcW w:w="1848" w:type="dxa"/>
          </w:tcPr>
          <w:p w:rsidR="00106F91" w:rsidRPr="009F35A9" w:rsidRDefault="00106F91" w:rsidP="009F35A9">
            <w:pPr>
              <w:tabs>
                <w:tab w:val="left" w:pos="2551"/>
              </w:tabs>
              <w:rPr>
                <w:rFonts w:ascii="Times New Roman" w:hAnsi="Times New Roman" w:cs="Times New Roman"/>
              </w:rPr>
            </w:pPr>
            <w:r w:rsidRPr="009F35A9">
              <w:rPr>
                <w:rFonts w:ascii="Times New Roman" w:hAnsi="Times New Roman" w:cs="Times New Roman"/>
              </w:rPr>
              <w:t>Genus</w:t>
            </w:r>
          </w:p>
        </w:tc>
        <w:tc>
          <w:tcPr>
            <w:tcW w:w="1848" w:type="dxa"/>
          </w:tcPr>
          <w:p w:rsidR="00106F91" w:rsidRPr="009F35A9" w:rsidRDefault="00106F91" w:rsidP="009F35A9">
            <w:pPr>
              <w:tabs>
                <w:tab w:val="left" w:pos="2551"/>
              </w:tabs>
              <w:jc w:val="center"/>
              <w:cnfStyle w:val="000000100000"/>
              <w:rPr>
                <w:rFonts w:ascii="Times New Roman" w:hAnsi="Times New Roman" w:cs="Times New Roman"/>
              </w:rPr>
            </w:pPr>
            <w:r w:rsidRPr="009F35A9">
              <w:rPr>
                <w:rFonts w:ascii="Times New Roman" w:hAnsi="Times New Roman" w:cs="Times New Roman"/>
              </w:rPr>
              <w:t>Morbillivirus</w:t>
            </w:r>
          </w:p>
        </w:tc>
        <w:tc>
          <w:tcPr>
            <w:tcW w:w="1848" w:type="dxa"/>
          </w:tcPr>
          <w:p w:rsidR="00106F91" w:rsidRPr="009F35A9" w:rsidRDefault="00106F91" w:rsidP="009F35A9">
            <w:pPr>
              <w:tabs>
                <w:tab w:val="left" w:pos="2551"/>
              </w:tabs>
              <w:jc w:val="center"/>
              <w:cnfStyle w:val="000000100000"/>
              <w:rPr>
                <w:rFonts w:ascii="Times New Roman" w:hAnsi="Times New Roman" w:cs="Times New Roman"/>
              </w:rPr>
            </w:pPr>
            <w:r w:rsidRPr="009F35A9">
              <w:rPr>
                <w:rFonts w:ascii="Times New Roman" w:hAnsi="Times New Roman" w:cs="Times New Roman"/>
              </w:rPr>
              <w:t>Rubulavirus</w:t>
            </w:r>
          </w:p>
        </w:tc>
        <w:tc>
          <w:tcPr>
            <w:tcW w:w="1849" w:type="dxa"/>
          </w:tcPr>
          <w:p w:rsidR="00106F91" w:rsidRPr="009F35A9" w:rsidRDefault="00106F91" w:rsidP="009F35A9">
            <w:pPr>
              <w:tabs>
                <w:tab w:val="left" w:pos="2551"/>
              </w:tabs>
              <w:jc w:val="center"/>
              <w:cnfStyle w:val="000000100000"/>
              <w:rPr>
                <w:rFonts w:ascii="Times New Roman" w:hAnsi="Times New Roman" w:cs="Times New Roman"/>
              </w:rPr>
            </w:pPr>
            <w:r w:rsidRPr="009F35A9">
              <w:rPr>
                <w:rFonts w:ascii="Times New Roman" w:hAnsi="Times New Roman" w:cs="Times New Roman"/>
              </w:rPr>
              <w:t>Pneumovirus</w:t>
            </w:r>
          </w:p>
        </w:tc>
        <w:tc>
          <w:tcPr>
            <w:tcW w:w="2075" w:type="dxa"/>
          </w:tcPr>
          <w:p w:rsidR="00106F91" w:rsidRPr="009F35A9" w:rsidRDefault="00106F91" w:rsidP="009F35A9">
            <w:pPr>
              <w:tabs>
                <w:tab w:val="left" w:pos="2551"/>
              </w:tabs>
              <w:jc w:val="center"/>
              <w:cnfStyle w:val="000000100000"/>
              <w:rPr>
                <w:rFonts w:ascii="Times New Roman" w:hAnsi="Times New Roman" w:cs="Times New Roman"/>
              </w:rPr>
            </w:pPr>
            <w:r w:rsidRPr="009F35A9">
              <w:rPr>
                <w:rFonts w:ascii="Times New Roman" w:hAnsi="Times New Roman" w:cs="Times New Roman"/>
              </w:rPr>
              <w:t>Human Parainfluenza Virus</w:t>
            </w:r>
          </w:p>
        </w:tc>
      </w:tr>
      <w:tr w:rsidR="00106F91" w:rsidRPr="009F35A9" w:rsidTr="009F35A9">
        <w:tc>
          <w:tcPr>
            <w:cnfStyle w:val="001000000000"/>
            <w:tcW w:w="1848" w:type="dxa"/>
          </w:tcPr>
          <w:p w:rsidR="00106F91" w:rsidRPr="009F35A9" w:rsidRDefault="00106F91" w:rsidP="009F35A9">
            <w:pPr>
              <w:tabs>
                <w:tab w:val="left" w:pos="2551"/>
              </w:tabs>
              <w:rPr>
                <w:rFonts w:ascii="Times New Roman" w:hAnsi="Times New Roman" w:cs="Times New Roman"/>
              </w:rPr>
            </w:pPr>
            <w:r w:rsidRPr="009F35A9">
              <w:rPr>
                <w:rFonts w:ascii="Times New Roman" w:hAnsi="Times New Roman" w:cs="Times New Roman"/>
              </w:rPr>
              <w:t>Surface Glycoproteins</w:t>
            </w:r>
          </w:p>
        </w:tc>
        <w:tc>
          <w:tcPr>
            <w:tcW w:w="1848" w:type="dxa"/>
          </w:tcPr>
          <w:p w:rsidR="00106F91" w:rsidRPr="009F35A9" w:rsidRDefault="00106F91" w:rsidP="009F35A9">
            <w:pPr>
              <w:tabs>
                <w:tab w:val="left" w:pos="2551"/>
              </w:tabs>
              <w:jc w:val="center"/>
              <w:cnfStyle w:val="000000000000"/>
              <w:rPr>
                <w:rFonts w:ascii="Times New Roman" w:hAnsi="Times New Roman" w:cs="Times New Roman"/>
              </w:rPr>
            </w:pPr>
            <w:r w:rsidRPr="009F35A9">
              <w:rPr>
                <w:rFonts w:ascii="Times New Roman" w:hAnsi="Times New Roman" w:cs="Times New Roman"/>
              </w:rPr>
              <w:t>Hemagglutinin (H) and Fusion (F)</w:t>
            </w:r>
          </w:p>
        </w:tc>
        <w:tc>
          <w:tcPr>
            <w:tcW w:w="1848" w:type="dxa"/>
          </w:tcPr>
          <w:p w:rsidR="00106F91" w:rsidRPr="009F35A9" w:rsidRDefault="00106F91" w:rsidP="009F35A9">
            <w:pPr>
              <w:tabs>
                <w:tab w:val="left" w:pos="2551"/>
              </w:tabs>
              <w:jc w:val="center"/>
              <w:cnfStyle w:val="000000000000"/>
              <w:rPr>
                <w:rFonts w:ascii="Times New Roman" w:hAnsi="Times New Roman" w:cs="Times New Roman"/>
              </w:rPr>
            </w:pPr>
            <w:r w:rsidRPr="009F35A9">
              <w:rPr>
                <w:rFonts w:ascii="Times New Roman" w:hAnsi="Times New Roman" w:cs="Times New Roman"/>
              </w:rPr>
              <w:t>Hemagglutinin-Neuraminidase (HN) and Fusion (F)</w:t>
            </w:r>
          </w:p>
        </w:tc>
        <w:tc>
          <w:tcPr>
            <w:tcW w:w="1849" w:type="dxa"/>
          </w:tcPr>
          <w:p w:rsidR="00106F91" w:rsidRPr="009F35A9" w:rsidRDefault="00106F91" w:rsidP="009F35A9">
            <w:pPr>
              <w:tabs>
                <w:tab w:val="left" w:pos="2551"/>
              </w:tabs>
              <w:jc w:val="center"/>
              <w:cnfStyle w:val="000000000000"/>
              <w:rPr>
                <w:rFonts w:ascii="Times New Roman" w:hAnsi="Times New Roman" w:cs="Times New Roman"/>
              </w:rPr>
            </w:pPr>
            <w:r w:rsidRPr="009F35A9">
              <w:rPr>
                <w:rFonts w:ascii="Times New Roman" w:hAnsi="Times New Roman" w:cs="Times New Roman"/>
              </w:rPr>
              <w:t>Fusion (F) and Glycoprotein (G)</w:t>
            </w:r>
          </w:p>
        </w:tc>
        <w:tc>
          <w:tcPr>
            <w:tcW w:w="2075" w:type="dxa"/>
          </w:tcPr>
          <w:p w:rsidR="00106F91" w:rsidRPr="009F35A9" w:rsidRDefault="00106F91" w:rsidP="009F35A9">
            <w:pPr>
              <w:tabs>
                <w:tab w:val="left" w:pos="2551"/>
              </w:tabs>
              <w:jc w:val="center"/>
              <w:cnfStyle w:val="000000000000"/>
              <w:rPr>
                <w:rFonts w:ascii="Times New Roman" w:hAnsi="Times New Roman" w:cs="Times New Roman"/>
              </w:rPr>
            </w:pPr>
            <w:r w:rsidRPr="009F35A9">
              <w:rPr>
                <w:rFonts w:ascii="Times New Roman" w:hAnsi="Times New Roman" w:cs="Times New Roman"/>
              </w:rPr>
              <w:t>Hemagglutinin-Neuraminidase (HN) and Fusion (F)</w:t>
            </w:r>
          </w:p>
        </w:tc>
      </w:tr>
      <w:tr w:rsidR="00106F91" w:rsidRPr="009F35A9" w:rsidTr="009F35A9">
        <w:trPr>
          <w:cnfStyle w:val="000000100000"/>
        </w:trPr>
        <w:tc>
          <w:tcPr>
            <w:cnfStyle w:val="001000000000"/>
            <w:tcW w:w="1848" w:type="dxa"/>
          </w:tcPr>
          <w:p w:rsidR="00106F91" w:rsidRPr="009F35A9" w:rsidRDefault="00106F91" w:rsidP="009F35A9">
            <w:pPr>
              <w:tabs>
                <w:tab w:val="left" w:pos="2551"/>
              </w:tabs>
              <w:rPr>
                <w:rFonts w:ascii="Times New Roman" w:hAnsi="Times New Roman" w:cs="Times New Roman"/>
              </w:rPr>
            </w:pPr>
            <w:r w:rsidRPr="009F35A9">
              <w:rPr>
                <w:rFonts w:ascii="Times New Roman" w:hAnsi="Times New Roman" w:cs="Times New Roman"/>
              </w:rPr>
              <w:t>Attachment Protein (G/HN)</w:t>
            </w:r>
          </w:p>
        </w:tc>
        <w:tc>
          <w:tcPr>
            <w:tcW w:w="1848" w:type="dxa"/>
          </w:tcPr>
          <w:p w:rsidR="00106F91" w:rsidRPr="009F35A9" w:rsidRDefault="00106F91" w:rsidP="009F35A9">
            <w:pPr>
              <w:tabs>
                <w:tab w:val="left" w:pos="2551"/>
              </w:tabs>
              <w:jc w:val="center"/>
              <w:cnfStyle w:val="000000100000"/>
              <w:rPr>
                <w:rFonts w:ascii="Times New Roman" w:hAnsi="Times New Roman" w:cs="Times New Roman"/>
              </w:rPr>
            </w:pPr>
            <w:r w:rsidRPr="009F35A9">
              <w:rPr>
                <w:rFonts w:ascii="Times New Roman" w:hAnsi="Times New Roman" w:cs="Times New Roman"/>
              </w:rPr>
              <w:t>Hemagglutinin (H)</w:t>
            </w:r>
          </w:p>
        </w:tc>
        <w:tc>
          <w:tcPr>
            <w:tcW w:w="1848" w:type="dxa"/>
          </w:tcPr>
          <w:p w:rsidR="00106F91" w:rsidRPr="009F35A9" w:rsidRDefault="00106F91" w:rsidP="009F35A9">
            <w:pPr>
              <w:tabs>
                <w:tab w:val="left" w:pos="2551"/>
              </w:tabs>
              <w:jc w:val="center"/>
              <w:cnfStyle w:val="000000100000"/>
              <w:rPr>
                <w:rFonts w:ascii="Times New Roman" w:hAnsi="Times New Roman" w:cs="Times New Roman"/>
              </w:rPr>
            </w:pPr>
            <w:r w:rsidRPr="009F35A9">
              <w:rPr>
                <w:rFonts w:ascii="Times New Roman" w:hAnsi="Times New Roman" w:cs="Times New Roman"/>
              </w:rPr>
              <w:t>Hemagglutinin-Neuraminidase (HN)</w:t>
            </w:r>
          </w:p>
        </w:tc>
        <w:tc>
          <w:tcPr>
            <w:tcW w:w="1849" w:type="dxa"/>
          </w:tcPr>
          <w:p w:rsidR="00106F91" w:rsidRPr="009F35A9" w:rsidRDefault="00106F91" w:rsidP="009F35A9">
            <w:pPr>
              <w:tabs>
                <w:tab w:val="left" w:pos="2551"/>
              </w:tabs>
              <w:jc w:val="center"/>
              <w:cnfStyle w:val="000000100000"/>
              <w:rPr>
                <w:rFonts w:ascii="Times New Roman" w:hAnsi="Times New Roman" w:cs="Times New Roman"/>
              </w:rPr>
            </w:pPr>
            <w:r w:rsidRPr="009F35A9">
              <w:rPr>
                <w:rFonts w:ascii="Times New Roman" w:hAnsi="Times New Roman" w:cs="Times New Roman"/>
              </w:rPr>
              <w:t>Glycoprotein (G)</w:t>
            </w:r>
          </w:p>
        </w:tc>
        <w:tc>
          <w:tcPr>
            <w:tcW w:w="2075" w:type="dxa"/>
          </w:tcPr>
          <w:p w:rsidR="00106F91" w:rsidRPr="009F35A9" w:rsidRDefault="00106F91" w:rsidP="009F35A9">
            <w:pPr>
              <w:tabs>
                <w:tab w:val="left" w:pos="2551"/>
              </w:tabs>
              <w:jc w:val="center"/>
              <w:cnfStyle w:val="000000100000"/>
              <w:rPr>
                <w:rFonts w:ascii="Times New Roman" w:hAnsi="Times New Roman" w:cs="Times New Roman"/>
              </w:rPr>
            </w:pPr>
            <w:r w:rsidRPr="009F35A9">
              <w:rPr>
                <w:rFonts w:ascii="Times New Roman" w:hAnsi="Times New Roman" w:cs="Times New Roman"/>
              </w:rPr>
              <w:t>Hemagglutinin-Neuraminidase (HN)</w:t>
            </w:r>
          </w:p>
        </w:tc>
      </w:tr>
      <w:tr w:rsidR="00106F91" w:rsidRPr="009F35A9" w:rsidTr="009F35A9">
        <w:tc>
          <w:tcPr>
            <w:cnfStyle w:val="001000000000"/>
            <w:tcW w:w="1848" w:type="dxa"/>
          </w:tcPr>
          <w:p w:rsidR="00106F91" w:rsidRPr="009F35A9" w:rsidRDefault="00106F91" w:rsidP="009F35A9">
            <w:pPr>
              <w:tabs>
                <w:tab w:val="left" w:pos="2551"/>
              </w:tabs>
              <w:rPr>
                <w:rFonts w:ascii="Times New Roman" w:hAnsi="Times New Roman" w:cs="Times New Roman"/>
              </w:rPr>
            </w:pPr>
            <w:r w:rsidRPr="009F35A9">
              <w:rPr>
                <w:rFonts w:ascii="Times New Roman" w:hAnsi="Times New Roman" w:cs="Times New Roman"/>
              </w:rPr>
              <w:t>Intracellular Inclusions</w:t>
            </w:r>
          </w:p>
        </w:tc>
        <w:tc>
          <w:tcPr>
            <w:tcW w:w="1848" w:type="dxa"/>
          </w:tcPr>
          <w:p w:rsidR="00106F91" w:rsidRPr="009F35A9" w:rsidRDefault="00106F91" w:rsidP="009F35A9">
            <w:pPr>
              <w:tabs>
                <w:tab w:val="left" w:pos="2551"/>
              </w:tabs>
              <w:jc w:val="center"/>
              <w:cnfStyle w:val="000000000000"/>
              <w:rPr>
                <w:rFonts w:ascii="Times New Roman" w:hAnsi="Times New Roman" w:cs="Times New Roman"/>
              </w:rPr>
            </w:pPr>
            <w:r w:rsidRPr="009F35A9">
              <w:rPr>
                <w:rFonts w:ascii="Times New Roman" w:hAnsi="Times New Roman" w:cs="Times New Roman"/>
              </w:rPr>
              <w:t>Cytoplasm (C)</w:t>
            </w:r>
          </w:p>
        </w:tc>
        <w:tc>
          <w:tcPr>
            <w:tcW w:w="1848" w:type="dxa"/>
          </w:tcPr>
          <w:p w:rsidR="00106F91" w:rsidRPr="009F35A9" w:rsidRDefault="00106F91" w:rsidP="009F35A9">
            <w:pPr>
              <w:tabs>
                <w:tab w:val="left" w:pos="2551"/>
              </w:tabs>
              <w:jc w:val="center"/>
              <w:cnfStyle w:val="000000000000"/>
              <w:rPr>
                <w:rFonts w:ascii="Times New Roman" w:hAnsi="Times New Roman" w:cs="Times New Roman"/>
                <w:b/>
              </w:rPr>
            </w:pPr>
            <w:r w:rsidRPr="009F35A9">
              <w:rPr>
                <w:rFonts w:ascii="Times New Roman" w:hAnsi="Times New Roman" w:cs="Times New Roman"/>
              </w:rPr>
              <w:t>Cytoplasm (C)</w:t>
            </w:r>
          </w:p>
        </w:tc>
        <w:tc>
          <w:tcPr>
            <w:tcW w:w="1849" w:type="dxa"/>
          </w:tcPr>
          <w:p w:rsidR="00106F91" w:rsidRPr="009F35A9" w:rsidRDefault="00106F91" w:rsidP="009F35A9">
            <w:pPr>
              <w:tabs>
                <w:tab w:val="left" w:pos="2551"/>
              </w:tabs>
              <w:jc w:val="center"/>
              <w:cnfStyle w:val="000000000000"/>
              <w:rPr>
                <w:rFonts w:ascii="Times New Roman" w:hAnsi="Times New Roman" w:cs="Times New Roman"/>
              </w:rPr>
            </w:pPr>
            <w:r w:rsidRPr="009F35A9">
              <w:rPr>
                <w:rFonts w:ascii="Times New Roman" w:hAnsi="Times New Roman" w:cs="Times New Roman"/>
              </w:rPr>
              <w:t>Nucleus (N) and Cytoplasm (C)</w:t>
            </w:r>
          </w:p>
        </w:tc>
        <w:tc>
          <w:tcPr>
            <w:tcW w:w="2075" w:type="dxa"/>
          </w:tcPr>
          <w:p w:rsidR="00106F91" w:rsidRPr="009F35A9" w:rsidRDefault="00106F91" w:rsidP="009F35A9">
            <w:pPr>
              <w:tabs>
                <w:tab w:val="left" w:pos="2551"/>
              </w:tabs>
              <w:jc w:val="center"/>
              <w:cnfStyle w:val="000000000000"/>
              <w:rPr>
                <w:rFonts w:ascii="Times New Roman" w:hAnsi="Times New Roman" w:cs="Times New Roman"/>
              </w:rPr>
            </w:pPr>
            <w:r w:rsidRPr="009F35A9">
              <w:rPr>
                <w:rFonts w:ascii="Times New Roman" w:hAnsi="Times New Roman" w:cs="Times New Roman"/>
              </w:rPr>
              <w:t>Cytoplasm (C)</w:t>
            </w:r>
          </w:p>
        </w:tc>
      </w:tr>
      <w:tr w:rsidR="00106F91" w:rsidRPr="009F35A9" w:rsidTr="009F35A9">
        <w:trPr>
          <w:cnfStyle w:val="000000100000"/>
        </w:trPr>
        <w:tc>
          <w:tcPr>
            <w:cnfStyle w:val="001000000000"/>
            <w:tcW w:w="1848" w:type="dxa"/>
          </w:tcPr>
          <w:p w:rsidR="00106F91" w:rsidRPr="009F35A9" w:rsidRDefault="00106F91" w:rsidP="009F35A9">
            <w:pPr>
              <w:tabs>
                <w:tab w:val="left" w:pos="2551"/>
              </w:tabs>
              <w:rPr>
                <w:rFonts w:ascii="Times New Roman" w:hAnsi="Times New Roman" w:cs="Times New Roman"/>
              </w:rPr>
            </w:pPr>
            <w:r w:rsidRPr="009F35A9">
              <w:rPr>
                <w:rFonts w:ascii="Times New Roman" w:hAnsi="Times New Roman" w:cs="Times New Roman"/>
              </w:rPr>
              <w:t>Diameter of Nucleocapsid (nm)</w:t>
            </w:r>
          </w:p>
        </w:tc>
        <w:tc>
          <w:tcPr>
            <w:tcW w:w="1848" w:type="dxa"/>
          </w:tcPr>
          <w:p w:rsidR="00106F91" w:rsidRPr="009F35A9" w:rsidRDefault="00106F91" w:rsidP="009F35A9">
            <w:pPr>
              <w:tabs>
                <w:tab w:val="left" w:pos="2551"/>
              </w:tabs>
              <w:jc w:val="center"/>
              <w:cnfStyle w:val="000000100000"/>
              <w:rPr>
                <w:rFonts w:ascii="Times New Roman" w:hAnsi="Times New Roman" w:cs="Times New Roman"/>
              </w:rPr>
            </w:pPr>
            <w:r w:rsidRPr="009F35A9">
              <w:rPr>
                <w:rFonts w:ascii="Times New Roman" w:hAnsi="Times New Roman" w:cs="Times New Roman"/>
              </w:rPr>
              <w:t>18</w:t>
            </w:r>
          </w:p>
        </w:tc>
        <w:tc>
          <w:tcPr>
            <w:tcW w:w="1848" w:type="dxa"/>
          </w:tcPr>
          <w:p w:rsidR="00106F91" w:rsidRPr="009F35A9" w:rsidRDefault="00106F91" w:rsidP="009F35A9">
            <w:pPr>
              <w:tabs>
                <w:tab w:val="left" w:pos="2551"/>
              </w:tabs>
              <w:jc w:val="center"/>
              <w:cnfStyle w:val="000000100000"/>
              <w:rPr>
                <w:rFonts w:ascii="Times New Roman" w:hAnsi="Times New Roman" w:cs="Times New Roman"/>
              </w:rPr>
            </w:pPr>
            <w:r w:rsidRPr="009F35A9">
              <w:rPr>
                <w:rFonts w:ascii="Times New Roman" w:hAnsi="Times New Roman" w:cs="Times New Roman"/>
              </w:rPr>
              <w:t>18</w:t>
            </w:r>
          </w:p>
        </w:tc>
        <w:tc>
          <w:tcPr>
            <w:tcW w:w="1849" w:type="dxa"/>
          </w:tcPr>
          <w:p w:rsidR="00106F91" w:rsidRPr="009F35A9" w:rsidRDefault="00106F91" w:rsidP="009F35A9">
            <w:pPr>
              <w:tabs>
                <w:tab w:val="left" w:pos="2551"/>
              </w:tabs>
              <w:jc w:val="center"/>
              <w:cnfStyle w:val="000000100000"/>
              <w:rPr>
                <w:rFonts w:ascii="Times New Roman" w:hAnsi="Times New Roman" w:cs="Times New Roman"/>
              </w:rPr>
            </w:pPr>
            <w:r w:rsidRPr="009F35A9">
              <w:rPr>
                <w:rFonts w:ascii="Times New Roman" w:hAnsi="Times New Roman" w:cs="Times New Roman"/>
              </w:rPr>
              <w:t>18</w:t>
            </w:r>
          </w:p>
        </w:tc>
        <w:tc>
          <w:tcPr>
            <w:tcW w:w="2075" w:type="dxa"/>
          </w:tcPr>
          <w:p w:rsidR="00106F91" w:rsidRPr="009F35A9" w:rsidRDefault="00106F91" w:rsidP="009F35A9">
            <w:pPr>
              <w:tabs>
                <w:tab w:val="left" w:pos="2551"/>
              </w:tabs>
              <w:jc w:val="center"/>
              <w:cnfStyle w:val="000000100000"/>
              <w:rPr>
                <w:rFonts w:ascii="Times New Roman" w:hAnsi="Times New Roman" w:cs="Times New Roman"/>
              </w:rPr>
            </w:pPr>
            <w:r w:rsidRPr="009F35A9">
              <w:rPr>
                <w:rFonts w:ascii="Times New Roman" w:hAnsi="Times New Roman" w:cs="Times New Roman"/>
              </w:rPr>
              <w:t>13</w:t>
            </w:r>
          </w:p>
        </w:tc>
      </w:tr>
      <w:tr w:rsidR="00106F91" w:rsidRPr="009F35A9" w:rsidTr="009F35A9">
        <w:tc>
          <w:tcPr>
            <w:cnfStyle w:val="001000000000"/>
            <w:tcW w:w="1848" w:type="dxa"/>
          </w:tcPr>
          <w:p w:rsidR="00106F91" w:rsidRPr="009F35A9" w:rsidRDefault="00106F91" w:rsidP="009F35A9">
            <w:pPr>
              <w:tabs>
                <w:tab w:val="left" w:pos="2551"/>
              </w:tabs>
              <w:rPr>
                <w:rFonts w:ascii="Times New Roman" w:hAnsi="Times New Roman" w:cs="Times New Roman"/>
              </w:rPr>
            </w:pPr>
            <w:r w:rsidRPr="009F35A9">
              <w:rPr>
                <w:rFonts w:ascii="Times New Roman" w:hAnsi="Times New Roman" w:cs="Times New Roman"/>
              </w:rPr>
              <w:t>Hemolysin</w:t>
            </w:r>
          </w:p>
        </w:tc>
        <w:tc>
          <w:tcPr>
            <w:tcW w:w="1848" w:type="dxa"/>
          </w:tcPr>
          <w:p w:rsidR="00106F91" w:rsidRPr="009F35A9" w:rsidRDefault="00106F91" w:rsidP="009F35A9">
            <w:pPr>
              <w:tabs>
                <w:tab w:val="left" w:pos="2551"/>
              </w:tabs>
              <w:jc w:val="center"/>
              <w:cnfStyle w:val="000000000000"/>
              <w:rPr>
                <w:rFonts w:ascii="Times New Roman" w:hAnsi="Times New Roman" w:cs="Times New Roman"/>
              </w:rPr>
            </w:pPr>
            <w:r w:rsidRPr="009F35A9">
              <w:rPr>
                <w:rFonts w:ascii="Times New Roman" w:hAnsi="Times New Roman" w:cs="Times New Roman"/>
              </w:rPr>
              <w:t>+</w:t>
            </w:r>
          </w:p>
        </w:tc>
        <w:tc>
          <w:tcPr>
            <w:tcW w:w="1848" w:type="dxa"/>
          </w:tcPr>
          <w:p w:rsidR="00106F91" w:rsidRPr="009F35A9" w:rsidRDefault="00106F91" w:rsidP="009F35A9">
            <w:pPr>
              <w:tabs>
                <w:tab w:val="left" w:pos="2551"/>
              </w:tabs>
              <w:jc w:val="center"/>
              <w:cnfStyle w:val="000000000000"/>
              <w:rPr>
                <w:rFonts w:ascii="Times New Roman" w:hAnsi="Times New Roman" w:cs="Times New Roman"/>
              </w:rPr>
            </w:pPr>
            <w:r w:rsidRPr="009F35A9">
              <w:rPr>
                <w:rFonts w:ascii="Times New Roman" w:hAnsi="Times New Roman" w:cs="Times New Roman"/>
              </w:rPr>
              <w:t>+</w:t>
            </w:r>
          </w:p>
        </w:tc>
        <w:tc>
          <w:tcPr>
            <w:tcW w:w="1849" w:type="dxa"/>
          </w:tcPr>
          <w:p w:rsidR="00106F91" w:rsidRPr="009F35A9" w:rsidRDefault="00106F91" w:rsidP="009F35A9">
            <w:pPr>
              <w:tabs>
                <w:tab w:val="left" w:pos="2551"/>
              </w:tabs>
              <w:jc w:val="center"/>
              <w:cnfStyle w:val="000000000000"/>
              <w:rPr>
                <w:rFonts w:ascii="Times New Roman" w:hAnsi="Times New Roman" w:cs="Times New Roman"/>
              </w:rPr>
            </w:pPr>
            <w:r w:rsidRPr="009F35A9">
              <w:rPr>
                <w:rFonts w:ascii="Times New Roman" w:hAnsi="Times New Roman" w:cs="Times New Roman"/>
              </w:rPr>
              <w:t>+</w:t>
            </w:r>
          </w:p>
        </w:tc>
        <w:tc>
          <w:tcPr>
            <w:tcW w:w="2075" w:type="dxa"/>
          </w:tcPr>
          <w:p w:rsidR="00106F91" w:rsidRPr="009F35A9" w:rsidRDefault="00106F91" w:rsidP="009F35A9">
            <w:pPr>
              <w:tabs>
                <w:tab w:val="left" w:pos="2551"/>
              </w:tabs>
              <w:jc w:val="center"/>
              <w:cnfStyle w:val="000000000000"/>
              <w:rPr>
                <w:rFonts w:ascii="Times New Roman" w:hAnsi="Times New Roman" w:cs="Times New Roman"/>
              </w:rPr>
            </w:pPr>
            <w:r w:rsidRPr="009F35A9">
              <w:rPr>
                <w:rFonts w:ascii="Times New Roman" w:hAnsi="Times New Roman" w:cs="Times New Roman"/>
              </w:rPr>
              <w:t>-</w:t>
            </w:r>
          </w:p>
        </w:tc>
      </w:tr>
    </w:tbl>
    <w:p w:rsidR="00106F91" w:rsidRPr="00937C55" w:rsidRDefault="00106F91" w:rsidP="00937C55">
      <w:pPr>
        <w:tabs>
          <w:tab w:val="left" w:pos="2551"/>
        </w:tabs>
        <w:spacing w:after="0"/>
        <w:jc w:val="both"/>
        <w:rPr>
          <w:rFonts w:ascii="Times New Roman" w:hAnsi="Times New Roman" w:cs="Times New Roman"/>
          <w:sz w:val="24"/>
          <w:szCs w:val="24"/>
        </w:rPr>
      </w:pPr>
    </w:p>
    <w:p w:rsidR="0043098D" w:rsidRDefault="0043098D" w:rsidP="00156546">
      <w:pPr>
        <w:tabs>
          <w:tab w:val="left" w:pos="2551"/>
        </w:tabs>
        <w:spacing w:after="0"/>
        <w:jc w:val="both"/>
        <w:rPr>
          <w:rFonts w:ascii="Times New Roman" w:hAnsi="Times New Roman" w:cs="Times New Roman"/>
        </w:rPr>
      </w:pPr>
    </w:p>
    <w:p w:rsidR="003A33FF" w:rsidRDefault="003A33FF" w:rsidP="003A33FF">
      <w:pPr>
        <w:tabs>
          <w:tab w:val="left" w:pos="2551"/>
        </w:tabs>
        <w:spacing w:after="0"/>
        <w:jc w:val="both"/>
        <w:rPr>
          <w:rFonts w:ascii="Times New Roman" w:hAnsi="Times New Roman" w:cs="Times New Roman"/>
        </w:rPr>
      </w:pPr>
    </w:p>
    <w:p w:rsidR="003A33FF" w:rsidRDefault="003A33FF" w:rsidP="003A33FF">
      <w:pPr>
        <w:tabs>
          <w:tab w:val="left" w:pos="2551"/>
        </w:tabs>
        <w:spacing w:after="0"/>
        <w:jc w:val="center"/>
        <w:rPr>
          <w:rFonts w:ascii="Times New Roman" w:hAnsi="Times New Roman" w:cs="Times New Roman"/>
        </w:rPr>
      </w:pPr>
      <w:r>
        <w:rPr>
          <w:rFonts w:ascii="Times New Roman" w:hAnsi="Times New Roman" w:cs="Times New Roman"/>
          <w:noProof/>
          <w:lang w:eastAsia="en-IN"/>
        </w:rPr>
        <w:drawing>
          <wp:inline distT="0" distB="0" distL="0" distR="0">
            <wp:extent cx="4616745" cy="3131027"/>
            <wp:effectExtent l="19050" t="19050" r="12405" b="12223"/>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619365" cy="3132804"/>
                    </a:xfrm>
                    <a:prstGeom prst="rect">
                      <a:avLst/>
                    </a:prstGeom>
                    <a:noFill/>
                    <a:ln w="3175">
                      <a:solidFill>
                        <a:schemeClr val="tx1"/>
                      </a:solidFill>
                      <a:miter lim="800000"/>
                      <a:headEnd/>
                      <a:tailEnd/>
                    </a:ln>
                  </pic:spPr>
                </pic:pic>
              </a:graphicData>
            </a:graphic>
          </wp:inline>
        </w:drawing>
      </w:r>
    </w:p>
    <w:p w:rsidR="003A33FF" w:rsidRDefault="003A33FF" w:rsidP="003A33FF">
      <w:pPr>
        <w:tabs>
          <w:tab w:val="left" w:pos="2551"/>
        </w:tabs>
        <w:spacing w:after="0"/>
        <w:jc w:val="both"/>
        <w:rPr>
          <w:rFonts w:ascii="Times New Roman" w:hAnsi="Times New Roman" w:cs="Times New Roman"/>
        </w:rPr>
      </w:pPr>
    </w:p>
    <w:p w:rsidR="003A33FF" w:rsidRPr="003A33FF" w:rsidRDefault="003A33FF" w:rsidP="003A33FF">
      <w:pPr>
        <w:tabs>
          <w:tab w:val="left" w:pos="2551"/>
        </w:tabs>
        <w:spacing w:after="0"/>
        <w:jc w:val="center"/>
        <w:rPr>
          <w:rFonts w:ascii="Times New Roman" w:hAnsi="Times New Roman" w:cs="Times New Roman"/>
          <w:b/>
          <w:sz w:val="24"/>
          <w:szCs w:val="24"/>
        </w:rPr>
      </w:pPr>
      <w:r w:rsidRPr="003A33FF">
        <w:rPr>
          <w:rFonts w:ascii="Times New Roman" w:hAnsi="Times New Roman" w:cs="Times New Roman"/>
          <w:b/>
          <w:sz w:val="24"/>
          <w:szCs w:val="24"/>
        </w:rPr>
        <w:t xml:space="preserve">Figure </w:t>
      </w:r>
      <w:r w:rsidR="006D2F13">
        <w:rPr>
          <w:rFonts w:ascii="Times New Roman" w:hAnsi="Times New Roman" w:cs="Times New Roman"/>
          <w:b/>
          <w:sz w:val="24"/>
          <w:szCs w:val="24"/>
        </w:rPr>
        <w:t>91</w:t>
      </w:r>
      <w:r w:rsidRPr="003A33FF">
        <w:rPr>
          <w:rFonts w:ascii="Times New Roman" w:hAnsi="Times New Roman" w:cs="Times New Roman"/>
          <w:b/>
          <w:sz w:val="24"/>
          <w:szCs w:val="24"/>
        </w:rPr>
        <w:t>: Structure of paramyxovirus</w:t>
      </w:r>
    </w:p>
    <w:p w:rsidR="003A33FF" w:rsidRDefault="003A33FF" w:rsidP="003A33FF">
      <w:pPr>
        <w:tabs>
          <w:tab w:val="left" w:pos="2551"/>
        </w:tabs>
        <w:spacing w:after="0"/>
        <w:jc w:val="both"/>
        <w:rPr>
          <w:rFonts w:ascii="Times New Roman" w:hAnsi="Times New Roman" w:cs="Times New Roman"/>
        </w:rPr>
      </w:pPr>
    </w:p>
    <w:p w:rsidR="006D2F13" w:rsidRDefault="006D2F13" w:rsidP="003A33FF">
      <w:pPr>
        <w:tabs>
          <w:tab w:val="left" w:pos="2551"/>
        </w:tabs>
        <w:spacing w:after="0"/>
        <w:jc w:val="both"/>
        <w:rPr>
          <w:rFonts w:ascii="Times New Roman" w:hAnsi="Times New Roman" w:cs="Times New Roman"/>
        </w:rPr>
      </w:pPr>
    </w:p>
    <w:p w:rsidR="003A33FF" w:rsidRPr="006D2F13" w:rsidRDefault="003D5A8E" w:rsidP="003A33FF">
      <w:pPr>
        <w:tabs>
          <w:tab w:val="left" w:pos="2551"/>
        </w:tabs>
        <w:spacing w:after="0"/>
        <w:jc w:val="both"/>
        <w:rPr>
          <w:rFonts w:ascii="Times New Roman" w:hAnsi="Times New Roman" w:cs="Times New Roman"/>
          <w:b/>
          <w:color w:val="0070C0"/>
          <w:sz w:val="28"/>
          <w:szCs w:val="28"/>
        </w:rPr>
      </w:pPr>
      <w:r w:rsidRPr="006D2F13">
        <w:rPr>
          <w:rFonts w:ascii="Times New Roman" w:hAnsi="Times New Roman" w:cs="Times New Roman"/>
          <w:b/>
          <w:color w:val="0070C0"/>
          <w:sz w:val="28"/>
          <w:szCs w:val="28"/>
        </w:rPr>
        <w:t>Measles virus</w:t>
      </w:r>
    </w:p>
    <w:p w:rsidR="003D5A8E" w:rsidRDefault="003D5A8E" w:rsidP="003D5A8E">
      <w:pPr>
        <w:pStyle w:val="NormalWeb"/>
      </w:pPr>
      <w:r>
        <w:t>Measles virus (MV) belongs to the Morbillivirus genus within the Paramyxoviridae family. It shares antigens with other related viruses such as canine distemper and rinderpest.</w:t>
      </w:r>
      <w:r w:rsidR="00C83112">
        <w:t xml:space="preserve"> The virus has been recognized for centuries, with Peter Panum's study of a Faroe Islands epidemic in </w:t>
      </w:r>
      <w:r w:rsidR="00C83112">
        <w:lastRenderedPageBreak/>
        <w:t>1846 providing foundational insights. The viral origin was confirmed in 1911 by Goldberger and Anderson, and isolated in 1954 by Enders and Peebles, leading to vaccine development</w:t>
      </w:r>
    </w:p>
    <w:p w:rsidR="003D5A8E" w:rsidRDefault="003D5A8E" w:rsidP="003D5A8E">
      <w:pPr>
        <w:pStyle w:val="NormalWeb"/>
      </w:pPr>
      <w:r w:rsidRPr="006D2F13">
        <w:rPr>
          <w:rStyle w:val="Strong"/>
          <w:color w:val="E36C0A" w:themeColor="accent6" w:themeShade="BF"/>
        </w:rPr>
        <w:t>A</w:t>
      </w:r>
      <w:r w:rsidR="006D2F13">
        <w:rPr>
          <w:rStyle w:val="Strong"/>
          <w:color w:val="E36C0A" w:themeColor="accent6" w:themeShade="BF"/>
        </w:rPr>
        <w:t>ntigenic c</w:t>
      </w:r>
      <w:r w:rsidRPr="006D2F13">
        <w:rPr>
          <w:rStyle w:val="Strong"/>
          <w:color w:val="E36C0A" w:themeColor="accent6" w:themeShade="BF"/>
        </w:rPr>
        <w:t>omposition:</w:t>
      </w:r>
      <w:r w:rsidR="00C83112">
        <w:t xml:space="preserve"> Measles</w:t>
      </w:r>
      <w:r>
        <w:t xml:space="preserve"> encodes at least eight structural proteins, including nucleoprotein (N), phosphoprotein (P), and matrix protein (M). Glycoproteins H and F facilitate attachment and spread, with CD46 receptors aiding viral entry into cells.</w:t>
      </w:r>
    </w:p>
    <w:p w:rsidR="003D5A8E" w:rsidRDefault="00611526" w:rsidP="003D5A8E">
      <w:pPr>
        <w:pStyle w:val="NormalWeb"/>
      </w:pPr>
      <w:r>
        <w:rPr>
          <w:rStyle w:val="Strong"/>
          <w:color w:val="E36C0A" w:themeColor="accent6" w:themeShade="BF"/>
        </w:rPr>
        <w:t>Host r</w:t>
      </w:r>
      <w:r w:rsidR="003D5A8E" w:rsidRPr="006D2F13">
        <w:rPr>
          <w:rStyle w:val="Strong"/>
          <w:color w:val="E36C0A" w:themeColor="accent6" w:themeShade="BF"/>
        </w:rPr>
        <w:t>ange:</w:t>
      </w:r>
      <w:r w:rsidR="003D5A8E">
        <w:t xml:space="preserve"> Propagation of wild </w:t>
      </w:r>
      <w:r w:rsidR="00C83112">
        <w:t xml:space="preserve">virus </w:t>
      </w:r>
      <w:r w:rsidR="003D5A8E">
        <w:t>in vitro is challenging due to slow growth. Humans are the natural host, while monkeys can also be infected with milder symptoms. Laboratory animals are generally not susceptible, except through vaccine strains.</w:t>
      </w:r>
    </w:p>
    <w:p w:rsidR="00617ECB" w:rsidRDefault="003D5A8E" w:rsidP="00617ECB">
      <w:pPr>
        <w:pStyle w:val="NormalWeb"/>
        <w:spacing w:line="276" w:lineRule="auto"/>
        <w:jc w:val="both"/>
      </w:pPr>
      <w:r w:rsidRPr="006D2F13">
        <w:rPr>
          <w:rStyle w:val="Strong"/>
          <w:color w:val="E36C0A" w:themeColor="accent6" w:themeShade="BF"/>
        </w:rPr>
        <w:t>Epidemiology:</w:t>
      </w:r>
      <w:r>
        <w:t xml:space="preserve"> </w:t>
      </w:r>
      <w:r w:rsidR="00617ECB">
        <w:t>The measles virus remains infectious in airborne droplets for longer periods, especially in low humidity, leading to a winter surge in cases. Infection sources are virus-containing respiratory secretions, either airborne or via fomites. The contagious period lasts about 6 days, starting with prodromal symptoms and continuing until 2 days after the rash appears, when antibodies first develop. The viral RNA is detectable in respiratory secretions up to 48 hours post-rash. Factors affecting virus spread include universal susceptibility, high contagiousness, population density, and living standards</w:t>
      </w:r>
    </w:p>
    <w:p w:rsidR="00617ECB" w:rsidRDefault="00617ECB" w:rsidP="00617ECB">
      <w:pPr>
        <w:pStyle w:val="NormalWeb"/>
        <w:spacing w:line="276" w:lineRule="auto"/>
        <w:jc w:val="both"/>
      </w:pPr>
      <w:r>
        <w:t>Pre-vaccination, measles epidemics happened every 2 to 5 years. Vaccination drastically reduced incidence, though sporadic outbreaks still occur due to importation or immunization gaps, particularly among unvaccinated populations. In developed societies, measles usually affects children aged 4 to 7, while in underdeveloped regions, it occurs before age 4. By ages 7 to 12, most children have had measles and developed specific antibodies. The risk from the live vaccine is one-tenth that of natural infection. Recent studies suggest a link between early measles infection or vaccination and Crohn's disease.</w:t>
      </w:r>
    </w:p>
    <w:p w:rsidR="003A33FF" w:rsidRPr="00617ECB" w:rsidRDefault="00617ECB" w:rsidP="00617ECB">
      <w:pPr>
        <w:pStyle w:val="NormalWeb"/>
        <w:spacing w:line="276" w:lineRule="auto"/>
        <w:jc w:val="both"/>
      </w:pPr>
      <w:r w:rsidRPr="006D2F13">
        <w:rPr>
          <w:b/>
          <w:color w:val="E36C0A" w:themeColor="accent6" w:themeShade="BF"/>
        </w:rPr>
        <w:t>Replication:</w:t>
      </w:r>
      <w:r w:rsidRPr="00617ECB">
        <w:t xml:space="preserve"> The virus multiplies through a series of steps-</w:t>
      </w:r>
    </w:p>
    <w:p w:rsidR="00617ECB" w:rsidRPr="00617ECB" w:rsidRDefault="00617ECB" w:rsidP="00143108">
      <w:pPr>
        <w:pStyle w:val="ListParagraph"/>
        <w:numPr>
          <w:ilvl w:val="0"/>
          <w:numId w:val="108"/>
        </w:numPr>
        <w:spacing w:after="0"/>
        <w:jc w:val="both"/>
        <w:rPr>
          <w:rFonts w:ascii="Times New Roman" w:eastAsia="Times New Roman" w:hAnsi="Times New Roman" w:cs="Times New Roman"/>
          <w:sz w:val="24"/>
          <w:szCs w:val="24"/>
          <w:lang w:eastAsia="en-IN"/>
        </w:rPr>
      </w:pPr>
      <w:r w:rsidRPr="006D2F13">
        <w:rPr>
          <w:rFonts w:ascii="Times New Roman" w:eastAsia="Times New Roman" w:hAnsi="Times New Roman" w:cs="Times New Roman"/>
          <w:b/>
          <w:bCs/>
          <w:color w:val="D62EB6"/>
          <w:sz w:val="24"/>
          <w:szCs w:val="24"/>
          <w:lang w:eastAsia="en-IN"/>
        </w:rPr>
        <w:t>A</w:t>
      </w:r>
      <w:r w:rsidR="006D2F13">
        <w:rPr>
          <w:rFonts w:ascii="Times New Roman" w:eastAsia="Times New Roman" w:hAnsi="Times New Roman" w:cs="Times New Roman"/>
          <w:b/>
          <w:bCs/>
          <w:color w:val="D62EB6"/>
          <w:sz w:val="24"/>
          <w:szCs w:val="24"/>
          <w:lang w:eastAsia="en-IN"/>
        </w:rPr>
        <w:t>ttachment and f</w:t>
      </w:r>
      <w:r w:rsidRPr="006D2F13">
        <w:rPr>
          <w:rFonts w:ascii="Times New Roman" w:eastAsia="Times New Roman" w:hAnsi="Times New Roman" w:cs="Times New Roman"/>
          <w:b/>
          <w:bCs/>
          <w:color w:val="D62EB6"/>
          <w:sz w:val="24"/>
          <w:szCs w:val="24"/>
          <w:lang w:eastAsia="en-IN"/>
        </w:rPr>
        <w:t>usion</w:t>
      </w:r>
      <w:r w:rsidR="006D2F13" w:rsidRPr="006D2F13">
        <w:rPr>
          <w:rFonts w:ascii="Times New Roman" w:eastAsia="Times New Roman" w:hAnsi="Times New Roman" w:cs="Times New Roman"/>
          <w:color w:val="D62EB6"/>
          <w:sz w:val="24"/>
          <w:szCs w:val="24"/>
          <w:lang w:eastAsia="en-IN"/>
        </w:rPr>
        <w:t>-</w:t>
      </w:r>
      <w:r w:rsidRPr="00617ECB">
        <w:rPr>
          <w:rFonts w:ascii="Times New Roman" w:eastAsia="Times New Roman" w:hAnsi="Times New Roman" w:cs="Times New Roman"/>
          <w:sz w:val="24"/>
          <w:szCs w:val="24"/>
          <w:lang w:eastAsia="en-IN"/>
        </w:rPr>
        <w:t xml:space="preserve"> The virus attaches to the cell surface and fuses its envelope with the cytoplasmic membrane, allowing the nucleocapsid to penetrate the cytoplasm.</w:t>
      </w:r>
    </w:p>
    <w:p w:rsidR="00617ECB" w:rsidRPr="00617ECB" w:rsidRDefault="006D2F13" w:rsidP="00143108">
      <w:pPr>
        <w:pStyle w:val="ListParagraph"/>
        <w:numPr>
          <w:ilvl w:val="0"/>
          <w:numId w:val="108"/>
        </w:num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t>RNA t</w:t>
      </w:r>
      <w:r w:rsidR="00617ECB" w:rsidRPr="006D2F13">
        <w:rPr>
          <w:rFonts w:ascii="Times New Roman" w:eastAsia="Times New Roman" w:hAnsi="Times New Roman" w:cs="Times New Roman"/>
          <w:b/>
          <w:bCs/>
          <w:color w:val="D62EB6"/>
          <w:sz w:val="24"/>
          <w:szCs w:val="24"/>
          <w:lang w:eastAsia="en-IN"/>
        </w:rPr>
        <w:t>ranscription</w:t>
      </w:r>
      <w:r w:rsidRPr="006D2F13">
        <w:rPr>
          <w:rFonts w:ascii="Times New Roman" w:eastAsia="Times New Roman" w:hAnsi="Times New Roman" w:cs="Times New Roman"/>
          <w:color w:val="D62EB6"/>
          <w:sz w:val="24"/>
          <w:szCs w:val="24"/>
          <w:lang w:eastAsia="en-IN"/>
        </w:rPr>
        <w:t>-</w:t>
      </w:r>
      <w:r w:rsidR="00617ECB" w:rsidRPr="00617ECB">
        <w:rPr>
          <w:rFonts w:ascii="Times New Roman" w:eastAsia="Times New Roman" w:hAnsi="Times New Roman" w:cs="Times New Roman"/>
          <w:sz w:val="24"/>
          <w:szCs w:val="24"/>
          <w:lang w:eastAsia="en-IN"/>
        </w:rPr>
        <w:t xml:space="preserve"> The negative-sense RNA is transcribed by nucleocapsid-associated P and L proteins.</w:t>
      </w:r>
    </w:p>
    <w:p w:rsidR="00617ECB" w:rsidRPr="00617ECB" w:rsidRDefault="006D2F13" w:rsidP="00143108">
      <w:pPr>
        <w:pStyle w:val="ListParagraph"/>
        <w:numPr>
          <w:ilvl w:val="0"/>
          <w:numId w:val="108"/>
        </w:num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t>Gene order and f</w:t>
      </w:r>
      <w:r w:rsidR="00617ECB" w:rsidRPr="006D2F13">
        <w:rPr>
          <w:rFonts w:ascii="Times New Roman" w:eastAsia="Times New Roman" w:hAnsi="Times New Roman" w:cs="Times New Roman"/>
          <w:b/>
          <w:bCs/>
          <w:color w:val="D62EB6"/>
          <w:sz w:val="24"/>
          <w:szCs w:val="24"/>
          <w:lang w:eastAsia="en-IN"/>
        </w:rPr>
        <w:t>unction</w:t>
      </w:r>
      <w:r w:rsidRPr="006D2F13">
        <w:rPr>
          <w:rFonts w:ascii="Times New Roman" w:eastAsia="Times New Roman" w:hAnsi="Times New Roman" w:cs="Times New Roman"/>
          <w:color w:val="D62EB6"/>
          <w:sz w:val="24"/>
          <w:szCs w:val="24"/>
          <w:lang w:eastAsia="en-IN"/>
        </w:rPr>
        <w:t>-</w:t>
      </w:r>
      <w:r w:rsidR="00617ECB" w:rsidRPr="00617ECB">
        <w:rPr>
          <w:rFonts w:ascii="Times New Roman" w:eastAsia="Times New Roman" w:hAnsi="Times New Roman" w:cs="Times New Roman"/>
          <w:sz w:val="24"/>
          <w:szCs w:val="24"/>
          <w:lang w:eastAsia="en-IN"/>
        </w:rPr>
        <w:t xml:space="preserve"> The viral genome follows the sequence N, P, M, F, H, and L. This RNA serves as a template for mRNA production and for replicating intact RNA via a positive-stranded intermediate.</w:t>
      </w:r>
    </w:p>
    <w:p w:rsidR="00617ECB" w:rsidRPr="00617ECB" w:rsidRDefault="00617ECB" w:rsidP="00143108">
      <w:pPr>
        <w:pStyle w:val="NormalWeb"/>
        <w:numPr>
          <w:ilvl w:val="0"/>
          <w:numId w:val="108"/>
        </w:numPr>
        <w:spacing w:line="276" w:lineRule="auto"/>
        <w:jc w:val="both"/>
      </w:pPr>
      <w:r w:rsidRPr="006D2F13">
        <w:rPr>
          <w:b/>
          <w:bCs/>
          <w:color w:val="D62EB6"/>
        </w:rPr>
        <w:t>Maturation</w:t>
      </w:r>
      <w:r w:rsidR="006D2F13" w:rsidRPr="006D2F13">
        <w:rPr>
          <w:color w:val="D62EB6"/>
        </w:rPr>
        <w:t>-</w:t>
      </w:r>
      <w:r w:rsidRPr="00617ECB">
        <w:t xml:space="preserve"> Genomic RNA and structural proteins accumulate in the cell cytoplasm. The virus matures by budding from the cell, with the cell membrane modified by N-linked carbohydrate chains before the appearance of viral transmembrane proteins on the surface.</w:t>
      </w:r>
    </w:p>
    <w:p w:rsidR="003A33FF" w:rsidRPr="00617ECB" w:rsidRDefault="00617ECB" w:rsidP="00617ECB">
      <w:pPr>
        <w:tabs>
          <w:tab w:val="left" w:pos="2551"/>
        </w:tabs>
        <w:spacing w:after="0"/>
        <w:jc w:val="both"/>
        <w:rPr>
          <w:rFonts w:ascii="Times New Roman" w:hAnsi="Times New Roman" w:cs="Times New Roman"/>
          <w:sz w:val="24"/>
          <w:szCs w:val="24"/>
        </w:rPr>
      </w:pPr>
      <w:r w:rsidRPr="00617ECB">
        <w:rPr>
          <w:rFonts w:ascii="Times New Roman" w:hAnsi="Times New Roman" w:cs="Times New Roman"/>
          <w:sz w:val="24"/>
          <w:szCs w:val="24"/>
        </w:rPr>
        <w:t xml:space="preserve">Viral particle release varies from a few hours to indefinitely in chronic infections. Chronic CNS diseases, such as subacute sclerosing panencephalitis, can result from mutations that </w:t>
      </w:r>
      <w:r w:rsidRPr="00617ECB">
        <w:rPr>
          <w:rFonts w:ascii="Times New Roman" w:hAnsi="Times New Roman" w:cs="Times New Roman"/>
          <w:sz w:val="24"/>
          <w:szCs w:val="24"/>
        </w:rPr>
        <w:lastRenderedPageBreak/>
        <w:t>prevent viral budding, reduce envelope protein expression, and allow ribonucleoprotein spread through the CNS despite a strong immune response.</w:t>
      </w:r>
    </w:p>
    <w:p w:rsidR="00617ECB" w:rsidRDefault="00617ECB" w:rsidP="003A33FF">
      <w:pPr>
        <w:tabs>
          <w:tab w:val="left" w:pos="2551"/>
        </w:tabs>
        <w:spacing w:after="0"/>
        <w:jc w:val="both"/>
      </w:pPr>
    </w:p>
    <w:p w:rsidR="00617ECB" w:rsidRPr="00617ECB" w:rsidRDefault="00617ECB" w:rsidP="00617ECB">
      <w:pPr>
        <w:tabs>
          <w:tab w:val="left" w:pos="2551"/>
        </w:tabs>
        <w:spacing w:after="0"/>
        <w:jc w:val="both"/>
        <w:rPr>
          <w:rFonts w:ascii="Times New Roman" w:hAnsi="Times New Roman" w:cs="Times New Roman"/>
          <w:sz w:val="24"/>
          <w:szCs w:val="24"/>
        </w:rPr>
      </w:pPr>
      <w:r w:rsidRPr="006D2F13">
        <w:rPr>
          <w:rFonts w:ascii="Times New Roman" w:hAnsi="Times New Roman" w:cs="Times New Roman"/>
          <w:b/>
          <w:color w:val="E36C0A" w:themeColor="accent6" w:themeShade="BF"/>
          <w:sz w:val="24"/>
          <w:szCs w:val="24"/>
        </w:rPr>
        <w:t>Pathogenesis:</w:t>
      </w:r>
      <w:r w:rsidRPr="00617ECB">
        <w:rPr>
          <w:rFonts w:ascii="Times New Roman" w:hAnsi="Times New Roman" w:cs="Times New Roman"/>
          <w:sz w:val="24"/>
          <w:szCs w:val="24"/>
        </w:rPr>
        <w:t xml:space="preserve"> The measles virus causes a systemic infection that spreads via viremia, affecting the lymphatic and respiratory systems, skin, and occasionally the brain. The virus typically enters the host through the oropharynx and possibly the conjunctiva. After local multiplication in the respiratory tract and regional lymph nodes, primary viremia disseminates the virus to the reticuloendothelial system for extensive replication. A secondary viremia follows 5 to 7 days later, spreading the virus to the respiratory, gastrointestinal, and urinary tracts, skin, and central nervous system. Virus-infected cells contain viral antigens and inclusions, and may form giant cells (inclusion bodies in nucleus and cytoplasm, i.e., Warthin- Finkeldey cell). In SSPE, noninfectious viral ribonucleoprotein (RNP) inclusions appear in various cell types in the brain, causing inflammation and some demyelination.</w:t>
      </w:r>
    </w:p>
    <w:p w:rsidR="00617ECB" w:rsidRDefault="00617ECB" w:rsidP="00617ECB">
      <w:pPr>
        <w:tabs>
          <w:tab w:val="left" w:pos="2551"/>
        </w:tabs>
        <w:spacing w:after="0"/>
        <w:jc w:val="both"/>
      </w:pPr>
    </w:p>
    <w:p w:rsidR="00617ECB" w:rsidRPr="00617ECB" w:rsidRDefault="00617ECB" w:rsidP="003A33FF">
      <w:pPr>
        <w:tabs>
          <w:tab w:val="left" w:pos="2551"/>
        </w:tabs>
        <w:spacing w:after="0"/>
        <w:jc w:val="both"/>
        <w:rPr>
          <w:rFonts w:ascii="Times New Roman" w:hAnsi="Times New Roman" w:cs="Times New Roman"/>
          <w:sz w:val="24"/>
          <w:szCs w:val="24"/>
        </w:rPr>
      </w:pPr>
      <w:r w:rsidRPr="006D2F13">
        <w:rPr>
          <w:rFonts w:ascii="Times New Roman" w:hAnsi="Times New Roman" w:cs="Times New Roman"/>
          <w:b/>
          <w:color w:val="E36C0A" w:themeColor="accent6" w:themeShade="BF"/>
          <w:sz w:val="24"/>
          <w:szCs w:val="24"/>
        </w:rPr>
        <w:t>Immune response:</w:t>
      </w:r>
      <w:r w:rsidRPr="00617ECB">
        <w:rPr>
          <w:rFonts w:ascii="Times New Roman" w:hAnsi="Times New Roman" w:cs="Times New Roman"/>
          <w:sz w:val="24"/>
          <w:szCs w:val="24"/>
        </w:rPr>
        <w:t xml:space="preserve"> Measles virus infection typically encounters minimal natural resistance in hosts. Early in infection, nonspecific substances like interferon play a role in limiting viral spread until virus-specific antibodies develop. Interferon remains detectable until the appearance of virus-specific antibodies. During primary infection, the humoral immune response aids in clearing extracellular virus and prevents systemic spread upon reinfection. Maternal IgG antibodies provide complete protection to infants for the first 6 months of life. Between 6 to 12 months, infants may experience subclinical infection or modified disease as maternal antibodies wane. In patients with SSPE, there are notably high titers of measles oligoclonal antibodies (IgG) present in both serum and cerebrospinal fluid. Cell-mediated immunity is crucial for recovery from primary measles infection and provides resistance against reinfection at the entry site.</w:t>
      </w:r>
    </w:p>
    <w:p w:rsidR="00617ECB" w:rsidRPr="006D2F13" w:rsidRDefault="00617ECB" w:rsidP="00617ECB">
      <w:pPr>
        <w:tabs>
          <w:tab w:val="left" w:pos="720"/>
        </w:tabs>
        <w:spacing w:before="100" w:beforeAutospacing="1" w:after="100" w:afterAutospacing="1"/>
        <w:jc w:val="both"/>
        <w:outlineLvl w:val="2"/>
        <w:rPr>
          <w:rFonts w:ascii="Times New Roman" w:eastAsia="Times New Roman" w:hAnsi="Times New Roman" w:cs="Times New Roman"/>
          <w:b/>
          <w:bCs/>
          <w:color w:val="E36C0A" w:themeColor="accent6" w:themeShade="BF"/>
          <w:sz w:val="24"/>
          <w:szCs w:val="24"/>
          <w:lang w:eastAsia="en-IN"/>
        </w:rPr>
      </w:pPr>
      <w:r w:rsidRPr="006D2F13">
        <w:rPr>
          <w:rFonts w:ascii="Times New Roman" w:eastAsia="Times New Roman" w:hAnsi="Times New Roman" w:cs="Times New Roman"/>
          <w:b/>
          <w:bCs/>
          <w:color w:val="E36C0A" w:themeColor="accent6" w:themeShade="BF"/>
          <w:sz w:val="24"/>
          <w:szCs w:val="24"/>
          <w:lang w:eastAsia="en-IN"/>
        </w:rPr>
        <w:t>Clinical presentation:</w:t>
      </w:r>
    </w:p>
    <w:p w:rsidR="00617ECB" w:rsidRPr="00617ECB" w:rsidRDefault="006D2F13" w:rsidP="00143108">
      <w:pPr>
        <w:numPr>
          <w:ilvl w:val="0"/>
          <w:numId w:val="109"/>
        </w:numPr>
        <w:tabs>
          <w:tab w:val="left" w:pos="720"/>
        </w:tabs>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t>Prodromal s</w:t>
      </w:r>
      <w:r w:rsidR="00617ECB" w:rsidRPr="006D2F13">
        <w:rPr>
          <w:rFonts w:ascii="Times New Roman" w:eastAsia="Times New Roman" w:hAnsi="Times New Roman" w:cs="Times New Roman"/>
          <w:b/>
          <w:bCs/>
          <w:color w:val="D62EB6"/>
          <w:sz w:val="24"/>
          <w:szCs w:val="24"/>
          <w:lang w:eastAsia="en-IN"/>
        </w:rPr>
        <w:t>tage/pre-eruptive stage</w:t>
      </w:r>
      <w:r w:rsidR="00617ECB" w:rsidRPr="006D2F13">
        <w:rPr>
          <w:rFonts w:ascii="Times New Roman" w:eastAsia="Times New Roman" w:hAnsi="Times New Roman" w:cs="Times New Roman"/>
          <w:color w:val="D62EB6"/>
          <w:sz w:val="24"/>
          <w:szCs w:val="24"/>
          <w:lang w:eastAsia="en-IN"/>
        </w:rPr>
        <w:t>-</w:t>
      </w:r>
      <w:r w:rsidR="00617ECB" w:rsidRPr="00617ECB">
        <w:rPr>
          <w:rFonts w:ascii="Times New Roman" w:eastAsia="Times New Roman" w:hAnsi="Times New Roman" w:cs="Times New Roman"/>
          <w:sz w:val="24"/>
          <w:szCs w:val="24"/>
          <w:lang w:eastAsia="en-IN"/>
        </w:rPr>
        <w:t xml:space="preserve"> After a 9 to 12 day incubation period, symptoms include malaise, fever, coryza, cough, and conjunctivitis, followed by the appearance of Koplik spots. The Koplika’s spot (bluish white with erythematous halo) appears on the buccal mucosa opposite the first and second upper molars, a day or 2 before the rash can be observed.</w:t>
      </w:r>
    </w:p>
    <w:p w:rsidR="00617ECB" w:rsidRPr="00617ECB" w:rsidRDefault="006D2F13" w:rsidP="00143108">
      <w:pPr>
        <w:numPr>
          <w:ilvl w:val="0"/>
          <w:numId w:val="109"/>
        </w:numPr>
        <w:tabs>
          <w:tab w:val="left" w:pos="720"/>
        </w:tabs>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t>Eruptive p</w:t>
      </w:r>
      <w:r w:rsidR="00617ECB" w:rsidRPr="006D2F13">
        <w:rPr>
          <w:rFonts w:ascii="Times New Roman" w:eastAsia="Times New Roman" w:hAnsi="Times New Roman" w:cs="Times New Roman"/>
          <w:b/>
          <w:bCs/>
          <w:color w:val="D62EB6"/>
          <w:sz w:val="24"/>
          <w:szCs w:val="24"/>
          <w:lang w:eastAsia="en-IN"/>
        </w:rPr>
        <w:t>hase</w:t>
      </w:r>
      <w:r w:rsidRPr="006D2F13">
        <w:rPr>
          <w:rFonts w:ascii="Times New Roman" w:eastAsia="Times New Roman" w:hAnsi="Times New Roman" w:cs="Times New Roman"/>
          <w:color w:val="D62EB6"/>
          <w:sz w:val="24"/>
          <w:szCs w:val="24"/>
          <w:lang w:eastAsia="en-IN"/>
        </w:rPr>
        <w:t>-</w:t>
      </w:r>
      <w:r w:rsidR="00617ECB" w:rsidRPr="00617ECB">
        <w:rPr>
          <w:rFonts w:ascii="Times New Roman" w:eastAsia="Times New Roman" w:hAnsi="Times New Roman" w:cs="Times New Roman"/>
          <w:sz w:val="24"/>
          <w:szCs w:val="24"/>
          <w:lang w:eastAsia="en-IN"/>
        </w:rPr>
        <w:t xml:space="preserve"> The rash starts on the head and spreads downward, initially erythematous and maculopapular, later becoming confluent. The illness typically lasts 7 to 10 days.</w:t>
      </w:r>
    </w:p>
    <w:p w:rsidR="00617ECB" w:rsidRPr="006D2F13" w:rsidRDefault="00617ECB" w:rsidP="00617ECB">
      <w:pPr>
        <w:tabs>
          <w:tab w:val="left" w:pos="720"/>
        </w:tabs>
        <w:spacing w:before="100" w:beforeAutospacing="1" w:after="100" w:afterAutospacing="1"/>
        <w:jc w:val="both"/>
        <w:outlineLvl w:val="2"/>
        <w:rPr>
          <w:rFonts w:ascii="Times New Roman" w:eastAsia="Times New Roman" w:hAnsi="Times New Roman" w:cs="Times New Roman"/>
          <w:b/>
          <w:bCs/>
          <w:color w:val="D62EB6"/>
          <w:sz w:val="24"/>
          <w:szCs w:val="24"/>
          <w:lang w:eastAsia="en-IN"/>
        </w:rPr>
      </w:pPr>
      <w:r w:rsidRPr="006D2F13">
        <w:rPr>
          <w:rFonts w:ascii="Times New Roman" w:eastAsia="Times New Roman" w:hAnsi="Times New Roman" w:cs="Times New Roman"/>
          <w:b/>
          <w:bCs/>
          <w:color w:val="D62EB6"/>
          <w:sz w:val="24"/>
          <w:szCs w:val="24"/>
          <w:lang w:eastAsia="en-IN"/>
        </w:rPr>
        <w:t>Complications-</w:t>
      </w:r>
    </w:p>
    <w:p w:rsidR="00617ECB" w:rsidRPr="00617ECB" w:rsidRDefault="006D2F13" w:rsidP="00143108">
      <w:pPr>
        <w:numPr>
          <w:ilvl w:val="0"/>
          <w:numId w:val="110"/>
        </w:numPr>
        <w:tabs>
          <w:tab w:val="left" w:pos="720"/>
        </w:tabs>
        <w:spacing w:before="100" w:beforeAutospacing="1" w:after="100" w:afterAutospacing="1"/>
        <w:jc w:val="both"/>
        <w:rPr>
          <w:rFonts w:ascii="Times New Roman" w:eastAsia="Times New Roman" w:hAnsi="Times New Roman" w:cs="Times New Roman"/>
          <w:sz w:val="24"/>
          <w:szCs w:val="24"/>
          <w:lang w:eastAsia="en-IN"/>
        </w:rPr>
      </w:pPr>
      <w:r w:rsidRPr="006D2F13">
        <w:rPr>
          <w:rFonts w:ascii="Times New Roman" w:eastAsia="Times New Roman" w:hAnsi="Times New Roman" w:cs="Times New Roman"/>
          <w:b/>
          <w:bCs/>
          <w:color w:val="0F243E" w:themeColor="text2" w:themeShade="80"/>
          <w:sz w:val="24"/>
          <w:szCs w:val="24"/>
          <w:lang w:eastAsia="en-IN"/>
        </w:rPr>
        <w:t>Common c</w:t>
      </w:r>
      <w:r w:rsidR="00617ECB" w:rsidRPr="006D2F13">
        <w:rPr>
          <w:rFonts w:ascii="Times New Roman" w:eastAsia="Times New Roman" w:hAnsi="Times New Roman" w:cs="Times New Roman"/>
          <w:b/>
          <w:bCs/>
          <w:color w:val="0F243E" w:themeColor="text2" w:themeShade="80"/>
          <w:sz w:val="24"/>
          <w:szCs w:val="24"/>
          <w:lang w:eastAsia="en-IN"/>
        </w:rPr>
        <w:t>omplications</w:t>
      </w:r>
      <w:r w:rsidRPr="006D2F13">
        <w:rPr>
          <w:rFonts w:ascii="Times New Roman" w:eastAsia="Times New Roman" w:hAnsi="Times New Roman" w:cs="Times New Roman"/>
          <w:color w:val="0F243E" w:themeColor="text2" w:themeShade="80"/>
          <w:sz w:val="24"/>
          <w:szCs w:val="24"/>
          <w:lang w:eastAsia="en-IN"/>
        </w:rPr>
        <w:t>-</w:t>
      </w:r>
      <w:r w:rsidR="00617ECB" w:rsidRPr="00617ECB">
        <w:rPr>
          <w:rFonts w:ascii="Times New Roman" w:eastAsia="Times New Roman" w:hAnsi="Times New Roman" w:cs="Times New Roman"/>
          <w:sz w:val="24"/>
          <w:szCs w:val="24"/>
          <w:lang w:eastAsia="en-IN"/>
        </w:rPr>
        <w:t xml:space="preserve"> Otitis media from bacterial superinfection is frequent. Pneumonia, either viral or bacterial, is the most common cause of hospitalization and death.</w:t>
      </w:r>
    </w:p>
    <w:p w:rsidR="00617ECB" w:rsidRPr="00617ECB" w:rsidRDefault="006D2F13" w:rsidP="00143108">
      <w:pPr>
        <w:numPr>
          <w:ilvl w:val="0"/>
          <w:numId w:val="110"/>
        </w:numPr>
        <w:tabs>
          <w:tab w:val="left" w:pos="720"/>
        </w:tabs>
        <w:spacing w:before="100" w:beforeAutospacing="1" w:after="100" w:afterAutospacing="1"/>
        <w:jc w:val="both"/>
        <w:rPr>
          <w:rFonts w:ascii="Times New Roman" w:eastAsia="Times New Roman" w:hAnsi="Times New Roman" w:cs="Times New Roman"/>
          <w:sz w:val="24"/>
          <w:szCs w:val="24"/>
          <w:lang w:eastAsia="en-IN"/>
        </w:rPr>
      </w:pPr>
      <w:r w:rsidRPr="006D2F13">
        <w:rPr>
          <w:rFonts w:ascii="Times New Roman" w:eastAsia="Times New Roman" w:hAnsi="Times New Roman" w:cs="Times New Roman"/>
          <w:b/>
          <w:bCs/>
          <w:color w:val="0F243E" w:themeColor="text2" w:themeShade="80"/>
          <w:sz w:val="24"/>
          <w:szCs w:val="24"/>
          <w:lang w:eastAsia="en-IN"/>
        </w:rPr>
        <w:t>Rare c</w:t>
      </w:r>
      <w:r w:rsidR="00617ECB" w:rsidRPr="006D2F13">
        <w:rPr>
          <w:rFonts w:ascii="Times New Roman" w:eastAsia="Times New Roman" w:hAnsi="Times New Roman" w:cs="Times New Roman"/>
          <w:b/>
          <w:bCs/>
          <w:color w:val="0F243E" w:themeColor="text2" w:themeShade="80"/>
          <w:sz w:val="24"/>
          <w:szCs w:val="24"/>
          <w:lang w:eastAsia="en-IN"/>
        </w:rPr>
        <w:t>omplications</w:t>
      </w:r>
      <w:r w:rsidRPr="006D2F13">
        <w:rPr>
          <w:rFonts w:ascii="Times New Roman" w:eastAsia="Times New Roman" w:hAnsi="Times New Roman" w:cs="Times New Roman"/>
          <w:color w:val="0F243E" w:themeColor="text2" w:themeShade="80"/>
          <w:sz w:val="24"/>
          <w:szCs w:val="24"/>
          <w:lang w:eastAsia="en-IN"/>
        </w:rPr>
        <w:t>-</w:t>
      </w:r>
      <w:r w:rsidR="00617ECB" w:rsidRPr="00617ECB">
        <w:rPr>
          <w:rFonts w:ascii="Times New Roman" w:eastAsia="Times New Roman" w:hAnsi="Times New Roman" w:cs="Times New Roman"/>
          <w:sz w:val="24"/>
          <w:szCs w:val="24"/>
          <w:lang w:eastAsia="en-IN"/>
        </w:rPr>
        <w:t xml:space="preserve"> These include myocarditis, pericarditis, hepatitis, appendicitis, mesenteric lymphadenitis, and ileocolitis.</w:t>
      </w:r>
    </w:p>
    <w:p w:rsidR="00617ECB" w:rsidRPr="00617ECB" w:rsidRDefault="006D2F13" w:rsidP="00143108">
      <w:pPr>
        <w:numPr>
          <w:ilvl w:val="0"/>
          <w:numId w:val="110"/>
        </w:numPr>
        <w:tabs>
          <w:tab w:val="left" w:pos="720"/>
        </w:tabs>
        <w:spacing w:before="100" w:beforeAutospacing="1" w:after="100" w:afterAutospacing="1"/>
        <w:jc w:val="both"/>
        <w:rPr>
          <w:rFonts w:ascii="Times New Roman" w:eastAsia="Times New Roman" w:hAnsi="Times New Roman" w:cs="Times New Roman"/>
          <w:sz w:val="24"/>
          <w:szCs w:val="24"/>
          <w:lang w:eastAsia="en-IN"/>
        </w:rPr>
      </w:pPr>
      <w:r w:rsidRPr="006D2F13">
        <w:rPr>
          <w:rFonts w:ascii="Times New Roman" w:eastAsia="Times New Roman" w:hAnsi="Times New Roman" w:cs="Times New Roman"/>
          <w:b/>
          <w:bCs/>
          <w:color w:val="0F243E" w:themeColor="text2" w:themeShade="80"/>
          <w:sz w:val="24"/>
          <w:szCs w:val="24"/>
          <w:lang w:eastAsia="en-IN"/>
        </w:rPr>
        <w:lastRenderedPageBreak/>
        <w:t>Mild m</w:t>
      </w:r>
      <w:r w:rsidR="00617ECB" w:rsidRPr="006D2F13">
        <w:rPr>
          <w:rFonts w:ascii="Times New Roman" w:eastAsia="Times New Roman" w:hAnsi="Times New Roman" w:cs="Times New Roman"/>
          <w:b/>
          <w:bCs/>
          <w:color w:val="0F243E" w:themeColor="text2" w:themeShade="80"/>
          <w:sz w:val="24"/>
          <w:szCs w:val="24"/>
          <w:lang w:eastAsia="en-IN"/>
        </w:rPr>
        <w:t>easles</w:t>
      </w:r>
      <w:r w:rsidRPr="006D2F13">
        <w:rPr>
          <w:rFonts w:ascii="Times New Roman" w:eastAsia="Times New Roman" w:hAnsi="Times New Roman" w:cs="Times New Roman"/>
          <w:color w:val="0F243E" w:themeColor="text2" w:themeShade="80"/>
          <w:sz w:val="24"/>
          <w:szCs w:val="24"/>
          <w:lang w:eastAsia="en-IN"/>
        </w:rPr>
        <w:t>-</w:t>
      </w:r>
      <w:r w:rsidR="00617ECB" w:rsidRPr="00617ECB">
        <w:rPr>
          <w:rFonts w:ascii="Times New Roman" w:eastAsia="Times New Roman" w:hAnsi="Times New Roman" w:cs="Times New Roman"/>
          <w:sz w:val="24"/>
          <w:szCs w:val="24"/>
          <w:lang w:eastAsia="en-IN"/>
        </w:rPr>
        <w:t xml:space="preserve"> Occurs in children with low levels of maternally derived or injected antibodies.</w:t>
      </w:r>
    </w:p>
    <w:p w:rsidR="00617ECB" w:rsidRPr="00617ECB" w:rsidRDefault="00617ECB" w:rsidP="00143108">
      <w:pPr>
        <w:numPr>
          <w:ilvl w:val="0"/>
          <w:numId w:val="110"/>
        </w:numPr>
        <w:tabs>
          <w:tab w:val="left" w:pos="720"/>
        </w:tabs>
        <w:spacing w:before="100" w:beforeAutospacing="1" w:after="100" w:afterAutospacing="1"/>
        <w:jc w:val="both"/>
        <w:rPr>
          <w:rFonts w:ascii="Times New Roman" w:eastAsia="Times New Roman" w:hAnsi="Times New Roman" w:cs="Times New Roman"/>
          <w:sz w:val="24"/>
          <w:szCs w:val="24"/>
          <w:lang w:eastAsia="en-IN"/>
        </w:rPr>
      </w:pPr>
      <w:r w:rsidRPr="006D2F13">
        <w:rPr>
          <w:rFonts w:ascii="Times New Roman" w:eastAsia="Times New Roman" w:hAnsi="Times New Roman" w:cs="Times New Roman"/>
          <w:b/>
          <w:bCs/>
          <w:color w:val="0F243E" w:themeColor="text2" w:themeShade="80"/>
          <w:sz w:val="24"/>
          <w:szCs w:val="24"/>
          <w:lang w:eastAsia="en-IN"/>
        </w:rPr>
        <w:t>Pregnancy</w:t>
      </w:r>
      <w:r w:rsidR="006D2F13" w:rsidRPr="006D2F13">
        <w:rPr>
          <w:rFonts w:ascii="Times New Roman" w:eastAsia="Times New Roman" w:hAnsi="Times New Roman" w:cs="Times New Roman"/>
          <w:color w:val="0F243E" w:themeColor="text2" w:themeShade="80"/>
          <w:sz w:val="24"/>
          <w:szCs w:val="24"/>
          <w:lang w:eastAsia="en-IN"/>
        </w:rPr>
        <w:t>-</w:t>
      </w:r>
      <w:r w:rsidRPr="00617ECB">
        <w:rPr>
          <w:rFonts w:ascii="Times New Roman" w:eastAsia="Times New Roman" w:hAnsi="Times New Roman" w:cs="Times New Roman"/>
          <w:sz w:val="24"/>
          <w:szCs w:val="24"/>
          <w:lang w:eastAsia="en-IN"/>
        </w:rPr>
        <w:t xml:space="preserve"> Measles infection during pregnancy can lead to spontaneous abortion, stillbirth, or preterm delivery.</w:t>
      </w:r>
    </w:p>
    <w:p w:rsidR="00617ECB" w:rsidRPr="00617ECB" w:rsidRDefault="006D2F13" w:rsidP="00143108">
      <w:pPr>
        <w:numPr>
          <w:ilvl w:val="0"/>
          <w:numId w:val="110"/>
        </w:numPr>
        <w:tabs>
          <w:tab w:val="left" w:pos="720"/>
        </w:tabs>
        <w:spacing w:before="100" w:beforeAutospacing="1" w:after="100" w:afterAutospacing="1"/>
        <w:jc w:val="both"/>
        <w:rPr>
          <w:rFonts w:ascii="Times New Roman" w:eastAsia="Times New Roman" w:hAnsi="Times New Roman" w:cs="Times New Roman"/>
          <w:sz w:val="24"/>
          <w:szCs w:val="24"/>
          <w:lang w:eastAsia="en-IN"/>
        </w:rPr>
      </w:pPr>
      <w:r w:rsidRPr="006D2F13">
        <w:rPr>
          <w:rFonts w:ascii="Times New Roman" w:eastAsia="Times New Roman" w:hAnsi="Times New Roman" w:cs="Times New Roman"/>
          <w:b/>
          <w:bCs/>
          <w:color w:val="0F243E" w:themeColor="text2" w:themeShade="80"/>
          <w:sz w:val="24"/>
          <w:szCs w:val="24"/>
          <w:lang w:eastAsia="en-IN"/>
        </w:rPr>
        <w:t>Other c</w:t>
      </w:r>
      <w:r w:rsidR="00617ECB" w:rsidRPr="006D2F13">
        <w:rPr>
          <w:rFonts w:ascii="Times New Roman" w:eastAsia="Times New Roman" w:hAnsi="Times New Roman" w:cs="Times New Roman"/>
          <w:b/>
          <w:bCs/>
          <w:color w:val="0F243E" w:themeColor="text2" w:themeShade="80"/>
          <w:sz w:val="24"/>
          <w:szCs w:val="24"/>
          <w:lang w:eastAsia="en-IN"/>
        </w:rPr>
        <w:t>omplications</w:t>
      </w:r>
      <w:r w:rsidRPr="006D2F13">
        <w:rPr>
          <w:rFonts w:ascii="Times New Roman" w:eastAsia="Times New Roman" w:hAnsi="Times New Roman" w:cs="Times New Roman"/>
          <w:color w:val="0F243E" w:themeColor="text2" w:themeShade="80"/>
          <w:sz w:val="24"/>
          <w:szCs w:val="24"/>
          <w:lang w:eastAsia="en-IN"/>
        </w:rPr>
        <w:t>-</w:t>
      </w:r>
      <w:r w:rsidR="00617ECB" w:rsidRPr="00617ECB">
        <w:rPr>
          <w:rFonts w:ascii="Times New Roman" w:eastAsia="Times New Roman" w:hAnsi="Times New Roman" w:cs="Times New Roman"/>
          <w:sz w:val="24"/>
          <w:szCs w:val="24"/>
          <w:lang w:eastAsia="en-IN"/>
        </w:rPr>
        <w:t xml:space="preserve"> Croup, bronchiolitis, and fatal giant-cell pneumonia can occur, especially in immunocompromised children.</w:t>
      </w:r>
    </w:p>
    <w:p w:rsidR="00617ECB" w:rsidRPr="006D2F13" w:rsidRDefault="00611526" w:rsidP="00617ECB">
      <w:pPr>
        <w:tabs>
          <w:tab w:val="left" w:pos="720"/>
        </w:tabs>
        <w:spacing w:before="100" w:beforeAutospacing="1" w:after="100" w:afterAutospacing="1"/>
        <w:jc w:val="both"/>
        <w:outlineLvl w:val="2"/>
        <w:rPr>
          <w:rFonts w:ascii="Times New Roman" w:eastAsia="Times New Roman" w:hAnsi="Times New Roman" w:cs="Times New Roman"/>
          <w:b/>
          <w:bCs/>
          <w:color w:val="D62EB6"/>
          <w:sz w:val="24"/>
          <w:szCs w:val="24"/>
          <w:lang w:eastAsia="en-IN"/>
        </w:rPr>
      </w:pPr>
      <w:r>
        <w:rPr>
          <w:rFonts w:ascii="Times New Roman" w:eastAsia="Times New Roman" w:hAnsi="Times New Roman" w:cs="Times New Roman"/>
          <w:b/>
          <w:bCs/>
          <w:color w:val="D62EB6"/>
          <w:sz w:val="24"/>
          <w:szCs w:val="24"/>
          <w:lang w:eastAsia="en-IN"/>
        </w:rPr>
        <w:t>Atypical and s</w:t>
      </w:r>
      <w:r w:rsidR="00617ECB" w:rsidRPr="006D2F13">
        <w:rPr>
          <w:rFonts w:ascii="Times New Roman" w:eastAsia="Times New Roman" w:hAnsi="Times New Roman" w:cs="Times New Roman"/>
          <w:b/>
          <w:bCs/>
          <w:color w:val="D62EB6"/>
          <w:sz w:val="24"/>
          <w:szCs w:val="24"/>
          <w:lang w:eastAsia="en-IN"/>
        </w:rPr>
        <w:t>evere presentations-</w:t>
      </w:r>
    </w:p>
    <w:p w:rsidR="00617ECB" w:rsidRPr="00617ECB" w:rsidRDefault="006D2F13" w:rsidP="00143108">
      <w:pPr>
        <w:numPr>
          <w:ilvl w:val="0"/>
          <w:numId w:val="111"/>
        </w:numPr>
        <w:tabs>
          <w:tab w:val="left" w:pos="720"/>
        </w:tabs>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F243E" w:themeColor="text2" w:themeShade="80"/>
          <w:sz w:val="24"/>
          <w:szCs w:val="24"/>
          <w:lang w:eastAsia="en-IN"/>
        </w:rPr>
        <w:t>Atypical measles s</w:t>
      </w:r>
      <w:r w:rsidR="00617ECB" w:rsidRPr="006D2F13">
        <w:rPr>
          <w:rFonts w:ascii="Times New Roman" w:eastAsia="Times New Roman" w:hAnsi="Times New Roman" w:cs="Times New Roman"/>
          <w:b/>
          <w:bCs/>
          <w:color w:val="0F243E" w:themeColor="text2" w:themeShade="80"/>
          <w:sz w:val="24"/>
          <w:szCs w:val="24"/>
          <w:lang w:eastAsia="en-IN"/>
        </w:rPr>
        <w:t>yndrome</w:t>
      </w:r>
      <w:r w:rsidRPr="006D2F13">
        <w:rPr>
          <w:rFonts w:ascii="Times New Roman" w:eastAsia="Times New Roman" w:hAnsi="Times New Roman" w:cs="Times New Roman"/>
          <w:color w:val="0F243E" w:themeColor="text2" w:themeShade="80"/>
          <w:sz w:val="24"/>
          <w:szCs w:val="24"/>
          <w:lang w:eastAsia="en-IN"/>
        </w:rPr>
        <w:t>-</w:t>
      </w:r>
      <w:r w:rsidR="00617ECB" w:rsidRPr="00617ECB">
        <w:rPr>
          <w:rFonts w:ascii="Times New Roman" w:eastAsia="Times New Roman" w:hAnsi="Times New Roman" w:cs="Times New Roman"/>
          <w:sz w:val="24"/>
          <w:szCs w:val="24"/>
          <w:lang w:eastAsia="en-IN"/>
        </w:rPr>
        <w:t xml:space="preserve"> This severe form features high fever, atypical pneumonia, and a urticarial, purpuric rash, mainly in inadequately immunized individuals.</w:t>
      </w:r>
    </w:p>
    <w:p w:rsidR="00617ECB" w:rsidRPr="00617ECB" w:rsidRDefault="006D2F13" w:rsidP="00143108">
      <w:pPr>
        <w:numPr>
          <w:ilvl w:val="0"/>
          <w:numId w:val="111"/>
        </w:numPr>
        <w:tabs>
          <w:tab w:val="left" w:pos="720"/>
        </w:tabs>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F243E" w:themeColor="text2" w:themeShade="80"/>
          <w:sz w:val="24"/>
          <w:szCs w:val="24"/>
          <w:lang w:eastAsia="en-IN"/>
        </w:rPr>
        <w:t>Postinfectious e</w:t>
      </w:r>
      <w:r w:rsidR="00617ECB" w:rsidRPr="006D2F13">
        <w:rPr>
          <w:rFonts w:ascii="Times New Roman" w:eastAsia="Times New Roman" w:hAnsi="Times New Roman" w:cs="Times New Roman"/>
          <w:b/>
          <w:bCs/>
          <w:color w:val="0F243E" w:themeColor="text2" w:themeShade="80"/>
          <w:sz w:val="24"/>
          <w:szCs w:val="24"/>
          <w:lang w:eastAsia="en-IN"/>
        </w:rPr>
        <w:t>ncephalitis</w:t>
      </w:r>
      <w:r w:rsidRPr="006D2F13">
        <w:rPr>
          <w:rFonts w:ascii="Times New Roman" w:eastAsia="Times New Roman" w:hAnsi="Times New Roman" w:cs="Times New Roman"/>
          <w:color w:val="0F243E" w:themeColor="text2" w:themeShade="80"/>
          <w:sz w:val="24"/>
          <w:szCs w:val="24"/>
          <w:lang w:eastAsia="en-IN"/>
        </w:rPr>
        <w:t>-</w:t>
      </w:r>
      <w:r w:rsidR="00617ECB" w:rsidRPr="00617ECB">
        <w:rPr>
          <w:rFonts w:ascii="Times New Roman" w:eastAsia="Times New Roman" w:hAnsi="Times New Roman" w:cs="Times New Roman"/>
          <w:sz w:val="24"/>
          <w:szCs w:val="24"/>
          <w:lang w:eastAsia="en-IN"/>
        </w:rPr>
        <w:t xml:space="preserve"> With a frequency of 0.1 to 0.2 percent, this severe complication has a 20 percent mortality rate and can result in permanent neurological sequelae.</w:t>
      </w:r>
    </w:p>
    <w:p w:rsidR="00617ECB" w:rsidRPr="00617ECB" w:rsidRDefault="00617ECB" w:rsidP="00617ECB">
      <w:pPr>
        <w:tabs>
          <w:tab w:val="left" w:pos="2551"/>
        </w:tabs>
        <w:spacing w:after="0"/>
        <w:jc w:val="both"/>
        <w:rPr>
          <w:rFonts w:ascii="Times New Roman" w:hAnsi="Times New Roman" w:cs="Times New Roman"/>
          <w:sz w:val="24"/>
          <w:szCs w:val="24"/>
        </w:rPr>
      </w:pPr>
      <w:r w:rsidRPr="00942890">
        <w:rPr>
          <w:rFonts w:ascii="Times New Roman" w:hAnsi="Times New Roman" w:cs="Times New Roman"/>
          <w:b/>
          <w:color w:val="E36C0A" w:themeColor="accent6" w:themeShade="BF"/>
          <w:sz w:val="24"/>
          <w:szCs w:val="24"/>
        </w:rPr>
        <w:t>Laboratory diagnosis:</w:t>
      </w:r>
      <w:r w:rsidRPr="00617ECB">
        <w:rPr>
          <w:rFonts w:ascii="Times New Roman" w:hAnsi="Times New Roman" w:cs="Times New Roman"/>
          <w:sz w:val="24"/>
          <w:szCs w:val="24"/>
        </w:rPr>
        <w:t xml:space="preserve"> In typical cases, measles diagnosis is straightforward based on clinical presentation. However, in atypical cases or for differentiation from rubella, laboratory tests are valuable.Nasal secretions, throat swabs, conjunctival samples, and blood are suitable specimens. CSF is collected in suspected cases of SSPE.</w:t>
      </w:r>
    </w:p>
    <w:p w:rsidR="00617ECB" w:rsidRPr="00617ECB" w:rsidRDefault="00942890" w:rsidP="00143108">
      <w:pPr>
        <w:pStyle w:val="NormalWeb"/>
        <w:numPr>
          <w:ilvl w:val="0"/>
          <w:numId w:val="112"/>
        </w:numPr>
        <w:spacing w:line="276" w:lineRule="auto"/>
        <w:jc w:val="both"/>
      </w:pPr>
      <w:r w:rsidRPr="00942890">
        <w:rPr>
          <w:rStyle w:val="Strong"/>
          <w:color w:val="D62EB6"/>
        </w:rPr>
        <w:t>Direct m</w:t>
      </w:r>
      <w:r w:rsidR="00617ECB" w:rsidRPr="00942890">
        <w:rPr>
          <w:rStyle w:val="Strong"/>
          <w:color w:val="D62EB6"/>
        </w:rPr>
        <w:t>icroscopy</w:t>
      </w:r>
      <w:r w:rsidRPr="00942890">
        <w:rPr>
          <w:color w:val="D62EB6"/>
        </w:rPr>
        <w:t>-</w:t>
      </w:r>
      <w:r w:rsidR="00617ECB" w:rsidRPr="00617ECB">
        <w:t xml:space="preserve"> Early diagnosis can be made by identifying multinucleated giant cells in Giemsa-stained smears of nasal secretions, even before the rash appears.</w:t>
      </w:r>
    </w:p>
    <w:p w:rsidR="00617ECB" w:rsidRPr="00617ECB" w:rsidRDefault="00942890" w:rsidP="00143108">
      <w:pPr>
        <w:pStyle w:val="NormalWeb"/>
        <w:numPr>
          <w:ilvl w:val="0"/>
          <w:numId w:val="112"/>
        </w:numPr>
        <w:spacing w:line="276" w:lineRule="auto"/>
        <w:jc w:val="both"/>
      </w:pPr>
      <w:r w:rsidRPr="00942890">
        <w:rPr>
          <w:rStyle w:val="Strong"/>
          <w:color w:val="D62EB6"/>
        </w:rPr>
        <w:t>Immunofluorescence a</w:t>
      </w:r>
      <w:r w:rsidR="00617ECB" w:rsidRPr="00942890">
        <w:rPr>
          <w:rStyle w:val="Strong"/>
          <w:color w:val="D62EB6"/>
        </w:rPr>
        <w:t>ssay (IFA)</w:t>
      </w:r>
      <w:r w:rsidRPr="00942890">
        <w:rPr>
          <w:color w:val="D62EB6"/>
        </w:rPr>
        <w:t>-</w:t>
      </w:r>
      <w:r w:rsidR="00617ECB" w:rsidRPr="00617ECB">
        <w:t xml:space="preserve"> Measles virus antigen in nasal secretions can be detected using immunofluorescence, providing rapid diagnostic confirmation.</w:t>
      </w:r>
    </w:p>
    <w:p w:rsidR="00617ECB" w:rsidRPr="00617ECB" w:rsidRDefault="00942890" w:rsidP="00143108">
      <w:pPr>
        <w:pStyle w:val="NormalWeb"/>
        <w:numPr>
          <w:ilvl w:val="0"/>
          <w:numId w:val="112"/>
        </w:numPr>
        <w:spacing w:line="276" w:lineRule="auto"/>
        <w:jc w:val="both"/>
      </w:pPr>
      <w:r w:rsidRPr="00942890">
        <w:rPr>
          <w:rStyle w:val="Strong"/>
          <w:color w:val="D62EB6"/>
        </w:rPr>
        <w:t>Virus i</w:t>
      </w:r>
      <w:r w:rsidR="00617ECB" w:rsidRPr="00942890">
        <w:rPr>
          <w:rStyle w:val="Strong"/>
          <w:color w:val="D62EB6"/>
        </w:rPr>
        <w:t>solation</w:t>
      </w:r>
      <w:r w:rsidRPr="00942890">
        <w:rPr>
          <w:color w:val="D62EB6"/>
        </w:rPr>
        <w:t>-</w:t>
      </w:r>
      <w:r w:rsidR="00617ECB" w:rsidRPr="00617ECB">
        <w:t xml:space="preserve"> The virus can be isolated from nasal swabs, throat swabs, conjunctival swabs, and blood during the prodromal phase and up to two days after rash onset. Virus may also be isolated from urine for a few additional days. Primary human or monkey kidney cells are commonly used, and cytopathic changes indicative of viral growth may take up to a week to develop.</w:t>
      </w:r>
    </w:p>
    <w:p w:rsidR="00617ECB" w:rsidRPr="00617ECB" w:rsidRDefault="00942890" w:rsidP="00143108">
      <w:pPr>
        <w:pStyle w:val="NormalWeb"/>
        <w:numPr>
          <w:ilvl w:val="0"/>
          <w:numId w:val="112"/>
        </w:numPr>
        <w:spacing w:line="276" w:lineRule="auto"/>
        <w:jc w:val="both"/>
      </w:pPr>
      <w:r w:rsidRPr="00942890">
        <w:rPr>
          <w:rStyle w:val="Strong"/>
          <w:color w:val="D62EB6"/>
        </w:rPr>
        <w:t>Serological d</w:t>
      </w:r>
      <w:r w:rsidR="00617ECB" w:rsidRPr="00942890">
        <w:rPr>
          <w:rStyle w:val="Strong"/>
          <w:color w:val="D62EB6"/>
        </w:rPr>
        <w:t>iagnosis</w:t>
      </w:r>
      <w:r w:rsidRPr="00942890">
        <w:rPr>
          <w:color w:val="D62EB6"/>
        </w:rPr>
        <w:t>-</w:t>
      </w:r>
      <w:r w:rsidR="00617ECB" w:rsidRPr="00617ECB">
        <w:t xml:space="preserve"> Various serological tests such as specific neutralization, hemagglutination inhibition (HAI), and complement-fixing antibody tests (CFT) are employed. Diagnosis is confirmed by a fourfold rise in antibody titer between acute and convalescent phase sera collected 10-21 days apart. Detection of measles-specific IgM antibodies in a single serum specimen collected 1-2 weeks after rash onset is confirmatory. Timing is critical, as false negatives may occur if serum is collected too early (before one week after rash onset) or too late (after two weeks).</w:t>
      </w:r>
    </w:p>
    <w:p w:rsidR="00617ECB" w:rsidRDefault="00942890" w:rsidP="00143108">
      <w:pPr>
        <w:pStyle w:val="NormalWeb"/>
        <w:numPr>
          <w:ilvl w:val="0"/>
          <w:numId w:val="112"/>
        </w:numPr>
        <w:spacing w:line="276" w:lineRule="auto"/>
        <w:jc w:val="both"/>
      </w:pPr>
      <w:r w:rsidRPr="00942890">
        <w:rPr>
          <w:rStyle w:val="Strong"/>
          <w:color w:val="D62EB6"/>
        </w:rPr>
        <w:t>PCR (Polymerase chain r</w:t>
      </w:r>
      <w:r w:rsidR="00617ECB" w:rsidRPr="00942890">
        <w:rPr>
          <w:rStyle w:val="Strong"/>
          <w:color w:val="D62EB6"/>
        </w:rPr>
        <w:t>eaction)</w:t>
      </w:r>
      <w:r w:rsidRPr="00942890">
        <w:rPr>
          <w:color w:val="D62EB6"/>
        </w:rPr>
        <w:t>-</w:t>
      </w:r>
      <w:r w:rsidR="00617ECB" w:rsidRPr="00617ECB">
        <w:t xml:space="preserve"> Reverse transcriptase PCR is highly sensitive and specific for detecting measles virus RNA, providing a molecular diagnostic tool.</w:t>
      </w:r>
    </w:p>
    <w:p w:rsidR="00617ECB" w:rsidRPr="00617ECB" w:rsidRDefault="00617ECB" w:rsidP="00216BE7">
      <w:pPr>
        <w:pStyle w:val="NormalWeb"/>
        <w:spacing w:line="276" w:lineRule="auto"/>
        <w:jc w:val="both"/>
      </w:pPr>
      <w:r w:rsidRPr="00942890">
        <w:rPr>
          <w:b/>
          <w:color w:val="E36C0A" w:themeColor="accent6" w:themeShade="BF"/>
        </w:rPr>
        <w:t>Treatment and prophylaxis:</w:t>
      </w:r>
      <w:r>
        <w:t xml:space="preserve"> </w:t>
      </w:r>
      <w:r w:rsidRPr="00617ECB">
        <w:t>Management focuses on symptomatic relief, while bacterial superinfections should be treated with appropriate antibiotics, avoiding prophylactic use.</w:t>
      </w:r>
    </w:p>
    <w:p w:rsidR="00617ECB" w:rsidRPr="00617ECB" w:rsidRDefault="00942890" w:rsidP="00216BE7">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lastRenderedPageBreak/>
        <w:t xml:space="preserve">A. </w:t>
      </w:r>
      <w:r w:rsidR="00617ECB" w:rsidRPr="00942890">
        <w:rPr>
          <w:rFonts w:ascii="Times New Roman" w:eastAsia="Times New Roman" w:hAnsi="Times New Roman" w:cs="Times New Roman"/>
          <w:b/>
          <w:bCs/>
          <w:color w:val="D62EB6"/>
          <w:sz w:val="24"/>
          <w:szCs w:val="24"/>
          <w:lang w:eastAsia="en-IN"/>
        </w:rPr>
        <w:t>Immunoglobulin administration (passive immunization)-</w:t>
      </w:r>
      <w:r w:rsidR="00617ECB">
        <w:rPr>
          <w:rFonts w:ascii="Times New Roman" w:eastAsia="Times New Roman" w:hAnsi="Times New Roman" w:cs="Times New Roman"/>
          <w:sz w:val="24"/>
          <w:szCs w:val="24"/>
          <w:lang w:eastAsia="en-IN"/>
        </w:rPr>
        <w:t xml:space="preserve"> </w:t>
      </w:r>
      <w:r w:rsidR="00617ECB" w:rsidRPr="00617ECB">
        <w:rPr>
          <w:rFonts w:ascii="Times New Roman" w:eastAsia="Times New Roman" w:hAnsi="Times New Roman" w:cs="Times New Roman"/>
          <w:sz w:val="24"/>
          <w:szCs w:val="24"/>
          <w:lang w:eastAsia="en-IN"/>
        </w:rPr>
        <w:t>Administering measles immunoglobulin within 3 days of exposure effectively prevents measles by halting viremia. When given between days 5 and 9 post-exposure, it modifies disease progression and aids immune response, albeit with reduced efficacy. The protection provided by immunoglobulin typically lasts about 4 weeks.</w:t>
      </w:r>
    </w:p>
    <w:p w:rsidR="00617ECB" w:rsidRPr="00617ECB" w:rsidRDefault="00942890" w:rsidP="00617ECB">
      <w:pPr>
        <w:spacing w:before="100" w:beforeAutospacing="1" w:after="100" w:afterAutospacing="1"/>
        <w:jc w:val="both"/>
        <w:rPr>
          <w:rFonts w:ascii="Times New Roman" w:hAnsi="Times New Roman" w:cs="Times New Roman"/>
          <w:sz w:val="24"/>
          <w:szCs w:val="24"/>
        </w:rPr>
      </w:pPr>
      <w:r w:rsidRPr="00942890">
        <w:rPr>
          <w:rFonts w:ascii="Times New Roman" w:eastAsia="Times New Roman" w:hAnsi="Times New Roman" w:cs="Times New Roman"/>
          <w:b/>
          <w:bCs/>
          <w:color w:val="D62EB6"/>
          <w:sz w:val="24"/>
          <w:szCs w:val="24"/>
          <w:lang w:eastAsia="en-IN"/>
        </w:rPr>
        <w:t xml:space="preserve">B. </w:t>
      </w:r>
      <w:r w:rsidR="00617ECB" w:rsidRPr="00942890">
        <w:rPr>
          <w:rFonts w:ascii="Times New Roman" w:eastAsia="Times New Roman" w:hAnsi="Times New Roman" w:cs="Times New Roman"/>
          <w:b/>
          <w:bCs/>
          <w:color w:val="D62EB6"/>
          <w:sz w:val="24"/>
          <w:szCs w:val="24"/>
          <w:lang w:eastAsia="en-IN"/>
        </w:rPr>
        <w:t>Active immunization with MMR vaccine</w:t>
      </w:r>
      <w:r w:rsidR="00617ECB" w:rsidRPr="00942890">
        <w:rPr>
          <w:rFonts w:ascii="Times New Roman" w:eastAsia="Times New Roman" w:hAnsi="Times New Roman" w:cs="Times New Roman"/>
          <w:color w:val="D62EB6"/>
          <w:sz w:val="24"/>
          <w:szCs w:val="24"/>
          <w:lang w:eastAsia="en-IN"/>
        </w:rPr>
        <w:t>-</w:t>
      </w:r>
      <w:r w:rsidR="00617ECB" w:rsidRPr="00617ECB">
        <w:rPr>
          <w:rFonts w:ascii="Times New Roman" w:eastAsia="Times New Roman" w:hAnsi="Times New Roman" w:cs="Times New Roman"/>
          <w:sz w:val="24"/>
          <w:szCs w:val="24"/>
          <w:lang w:eastAsia="en-IN"/>
        </w:rPr>
        <w:t xml:space="preserve"> </w:t>
      </w:r>
      <w:r w:rsidR="00617ECB" w:rsidRPr="00617ECB">
        <w:rPr>
          <w:rFonts w:ascii="Times New Roman" w:hAnsi="Times New Roman" w:cs="Times New Roman"/>
          <w:sz w:val="24"/>
          <w:szCs w:val="24"/>
        </w:rPr>
        <w:t>A safe and effective live attenuated measles vaccine is available, originally derived from the Edmonston strain, which underwent multiple passages through human kidney, amnion, and chick embryo cultures. However, due to its propensity to cause febrile rash (vaccination measles), further attenuation was required. The Schwartz and Moraten strains were subsequently developed, proving safer but effective only in children older than 15 months.</w:t>
      </w:r>
    </w:p>
    <w:p w:rsidR="00617ECB" w:rsidRPr="00617ECB" w:rsidRDefault="00617ECB" w:rsidP="00617ECB">
      <w:pPr>
        <w:spacing w:before="100" w:beforeAutospacing="1" w:after="100" w:afterAutospacing="1"/>
        <w:jc w:val="both"/>
        <w:rPr>
          <w:rFonts w:ascii="Times New Roman" w:eastAsia="Times New Roman" w:hAnsi="Times New Roman" w:cs="Times New Roman"/>
          <w:sz w:val="24"/>
          <w:szCs w:val="24"/>
          <w:lang w:eastAsia="en-IN"/>
        </w:rPr>
      </w:pPr>
      <w:r w:rsidRPr="00617ECB">
        <w:rPr>
          <w:rFonts w:ascii="Times New Roman" w:hAnsi="Times New Roman" w:cs="Times New Roman"/>
          <w:sz w:val="24"/>
          <w:szCs w:val="24"/>
        </w:rPr>
        <w:t xml:space="preserve"> In tropical regions, where measles is prevalent and severe in children under 12 months, the Edmonston-Zagreb strain, attenuated through human diploid cell passages, is preferred. This strain induces seroconversion even in infants aged 4-6 months. Developing countries now recommend measles vaccination at nine months, while advanced nations maintain the age at 15 months.</w:t>
      </w:r>
    </w:p>
    <w:p w:rsidR="00617ECB" w:rsidRPr="00617ECB" w:rsidRDefault="00617ECB" w:rsidP="00617ECB">
      <w:pPr>
        <w:spacing w:before="100" w:beforeAutospacing="1" w:after="100" w:afterAutospacing="1"/>
        <w:jc w:val="both"/>
        <w:rPr>
          <w:rFonts w:ascii="Times New Roman" w:eastAsia="Times New Roman" w:hAnsi="Times New Roman" w:cs="Times New Roman"/>
          <w:sz w:val="24"/>
          <w:szCs w:val="24"/>
          <w:lang w:eastAsia="en-IN"/>
        </w:rPr>
      </w:pPr>
      <w:r w:rsidRPr="00617ECB">
        <w:rPr>
          <w:rFonts w:ascii="Times New Roman" w:eastAsia="Times New Roman" w:hAnsi="Times New Roman" w:cs="Times New Roman"/>
          <w:sz w:val="24"/>
          <w:szCs w:val="24"/>
          <w:lang w:eastAsia="en-IN"/>
        </w:rPr>
        <w:t>Healthy children aged 12 to 18 months should receive the measles-mumps-rubella (MMR) live-virus vaccine. This vaccine induces antibodies in approximately 94% of initially seronegative recipients and offers immunity that typically persists for over 18 years. Revaccination strategies vary by country to address primary vaccine failures and boost antibody levels, with emphasis on adolescents entering college.</w:t>
      </w:r>
    </w:p>
    <w:p w:rsidR="00617ECB" w:rsidRPr="00617ECB" w:rsidRDefault="00942890" w:rsidP="00617ECB">
      <w:pPr>
        <w:pStyle w:val="NormalWeb"/>
        <w:spacing w:line="276" w:lineRule="auto"/>
        <w:jc w:val="both"/>
      </w:pPr>
      <w:r w:rsidRPr="00942890">
        <w:rPr>
          <w:b/>
          <w:color w:val="E36C0A" w:themeColor="accent6" w:themeShade="BF"/>
        </w:rPr>
        <w:t>MR vaccination</w:t>
      </w:r>
      <w:r w:rsidR="00216BE7" w:rsidRPr="00942890">
        <w:rPr>
          <w:b/>
          <w:color w:val="E36C0A" w:themeColor="accent6" w:themeShade="BF"/>
        </w:rPr>
        <w:t xml:space="preserve"> campaign</w:t>
      </w:r>
      <w:r w:rsidRPr="00942890">
        <w:rPr>
          <w:b/>
          <w:color w:val="E36C0A" w:themeColor="accent6" w:themeShade="BF"/>
        </w:rPr>
        <w:t>:</w:t>
      </w:r>
      <w:r w:rsidR="00216BE7">
        <w:t xml:space="preserve"> India and other countries in the WHO South East Asia Region are working towards eliminating measles and controlling rubella and congenital rubella syndrome (CRS) by 2020. The Ministry of Health &amp; Family Welfare has launched a nationwide measles-rubella (MR) vaccination campaign targeting children aged 9 months to less than 15 years. The campaign is rolled out in phases across the country with the aim of vaccinating approximately 410 million children. The recommended schedule includes two doses of the MR vaccine, ideally at 9-12 months and 16-24 months of age. Children who miss these doses can still receive the vaccine up to 5 years of age.</w:t>
      </w:r>
    </w:p>
    <w:p w:rsidR="00617ECB" w:rsidRDefault="00617ECB" w:rsidP="00617ECB">
      <w:pPr>
        <w:tabs>
          <w:tab w:val="left" w:pos="2551"/>
        </w:tabs>
        <w:spacing w:after="0"/>
        <w:jc w:val="both"/>
      </w:pPr>
    </w:p>
    <w:p w:rsidR="00617ECB" w:rsidRPr="00942890" w:rsidRDefault="00216BE7" w:rsidP="00617ECB">
      <w:pPr>
        <w:tabs>
          <w:tab w:val="left" w:pos="2551"/>
        </w:tabs>
        <w:spacing w:after="0"/>
        <w:jc w:val="both"/>
        <w:rPr>
          <w:rFonts w:ascii="Times New Roman" w:hAnsi="Times New Roman" w:cs="Times New Roman"/>
          <w:b/>
          <w:color w:val="0070C0"/>
          <w:sz w:val="28"/>
          <w:szCs w:val="28"/>
        </w:rPr>
      </w:pPr>
      <w:r w:rsidRPr="00942890">
        <w:rPr>
          <w:rFonts w:ascii="Times New Roman" w:hAnsi="Times New Roman" w:cs="Times New Roman"/>
          <w:b/>
          <w:color w:val="0070C0"/>
          <w:sz w:val="28"/>
          <w:szCs w:val="28"/>
        </w:rPr>
        <w:t>Mumps</w:t>
      </w:r>
    </w:p>
    <w:p w:rsidR="00674704" w:rsidRPr="00216BE7" w:rsidRDefault="00674704" w:rsidP="00617ECB">
      <w:pPr>
        <w:tabs>
          <w:tab w:val="left" w:pos="2551"/>
        </w:tabs>
        <w:spacing w:after="0"/>
        <w:jc w:val="both"/>
        <w:rPr>
          <w:rFonts w:ascii="Times New Roman" w:hAnsi="Times New Roman" w:cs="Times New Roman"/>
          <w:b/>
          <w:sz w:val="28"/>
          <w:szCs w:val="28"/>
        </w:rPr>
      </w:pPr>
    </w:p>
    <w:p w:rsidR="00617ECB" w:rsidRPr="00674704" w:rsidRDefault="00674704" w:rsidP="00674704">
      <w:pPr>
        <w:tabs>
          <w:tab w:val="left" w:pos="2551"/>
        </w:tabs>
        <w:spacing w:after="0"/>
        <w:jc w:val="both"/>
        <w:rPr>
          <w:rFonts w:ascii="Times New Roman" w:hAnsi="Times New Roman" w:cs="Times New Roman"/>
          <w:sz w:val="24"/>
          <w:szCs w:val="24"/>
        </w:rPr>
      </w:pPr>
      <w:r w:rsidRPr="00674704">
        <w:rPr>
          <w:rFonts w:ascii="Times New Roman" w:hAnsi="Times New Roman" w:cs="Times New Roman"/>
          <w:sz w:val="24"/>
          <w:szCs w:val="24"/>
        </w:rPr>
        <w:t>The etymology of "mumps" remains unclear, potentially derived from the English noun "mump" meaning a lump, or the verb "to mump," describing a sulky expression—a characteristic seen in affected individuals. Alternatively, the term may relate to the mumbling speech pattern associated with the disease. Historically known as "epidemic parotitis," the mumps virus was later successfully used in killed virus vaccines in the 1950s, albeit with limited success. A breakthrough came in 1966 when Buynak and Hilleman developed an effective live virus vaccine, marking a significant milestone in preventing mumps infections.</w:t>
      </w:r>
    </w:p>
    <w:p w:rsidR="00FC0EE6" w:rsidRPr="00897084" w:rsidRDefault="00FC0EE6" w:rsidP="00897084">
      <w:pPr>
        <w:pStyle w:val="NormalWeb"/>
        <w:spacing w:line="276" w:lineRule="auto"/>
        <w:jc w:val="both"/>
      </w:pPr>
      <w:r w:rsidRPr="00942890">
        <w:rPr>
          <w:rStyle w:val="Strong"/>
          <w:color w:val="E36C0A" w:themeColor="accent6" w:themeShade="BF"/>
        </w:rPr>
        <w:lastRenderedPageBreak/>
        <w:t>Replication:</w:t>
      </w:r>
      <w:r w:rsidRPr="00897084">
        <w:rPr>
          <w:rStyle w:val="Strong"/>
        </w:rPr>
        <w:t xml:space="preserve"> </w:t>
      </w:r>
      <w:r w:rsidRPr="00897084">
        <w:t>Mumps virus initiates infection by attaching its HN protein to sialic acid on cell-surface glycolipids, aiding in fusion with the host cell plasma membrane via the F protein. Following uncoating, viral RNA is transcribed and translated into viral proteins necessary for replication. Viral assembly occurs in the cytoplasm, followed by maturation through budding.</w:t>
      </w:r>
    </w:p>
    <w:p w:rsidR="00FC0EE6" w:rsidRPr="00897084" w:rsidRDefault="00FC0EE6" w:rsidP="00897084">
      <w:pPr>
        <w:pStyle w:val="NormalWeb"/>
        <w:spacing w:line="276" w:lineRule="auto"/>
        <w:jc w:val="both"/>
      </w:pPr>
      <w:r w:rsidRPr="00942890">
        <w:rPr>
          <w:rStyle w:val="Strong"/>
          <w:color w:val="E36C0A" w:themeColor="accent6" w:themeShade="BF"/>
        </w:rPr>
        <w:t>Pathogenesis</w:t>
      </w:r>
      <w:r w:rsidRPr="00942890">
        <w:rPr>
          <w:color w:val="E36C0A" w:themeColor="accent6" w:themeShade="BF"/>
        </w:rPr>
        <w:t>:</w:t>
      </w:r>
      <w:r w:rsidRPr="00897084">
        <w:t xml:space="preserve"> Pathogenesis involves systemic infection via viremia, targeting glandular and nervous tissues. Initial infection likely occurs via the pharynx or conjunctiva, followed by local viral replication in epithelial cells. This leads to primary viremia, followed by secondary viremia and dissemination to various organs, including salivary glands, testes, ovaries, pancreas, and brain.</w:t>
      </w:r>
    </w:p>
    <w:p w:rsidR="00FC0EE6" w:rsidRPr="00897084" w:rsidRDefault="00FC0EE6" w:rsidP="00897084">
      <w:pPr>
        <w:pStyle w:val="NormalWeb"/>
        <w:spacing w:line="276" w:lineRule="auto"/>
        <w:jc w:val="both"/>
      </w:pPr>
      <w:r w:rsidRPr="00942890">
        <w:rPr>
          <w:rStyle w:val="Strong"/>
          <w:color w:val="E36C0A" w:themeColor="accent6" w:themeShade="BF"/>
        </w:rPr>
        <w:t>Immune response:</w:t>
      </w:r>
      <w:r w:rsidRPr="00897084">
        <w:t xml:space="preserve"> Following infection, rapid interferon production limits virus spread, followed by specific cellular and humoral immune responses. IgM antibodies to mumps antigens develop within days of symptom onset, followed by lifelong protective IgG antibodies. Vaccination has significantly reduced mumps incidence and complications, contributing to herd immunity in populations where vaccination rates are high.</w:t>
      </w:r>
    </w:p>
    <w:p w:rsidR="00FC0EE6" w:rsidRPr="00942890" w:rsidRDefault="00FC0EE6" w:rsidP="00897084">
      <w:pPr>
        <w:pStyle w:val="NormalWeb"/>
        <w:spacing w:line="276" w:lineRule="auto"/>
        <w:jc w:val="both"/>
        <w:rPr>
          <w:color w:val="E36C0A" w:themeColor="accent6" w:themeShade="BF"/>
        </w:rPr>
      </w:pPr>
      <w:r w:rsidRPr="00942890">
        <w:rPr>
          <w:rStyle w:val="Strong"/>
          <w:color w:val="E36C0A" w:themeColor="accent6" w:themeShade="BF"/>
        </w:rPr>
        <w:t>Epidemiology:</w:t>
      </w:r>
      <w:r w:rsidR="00942890">
        <w:rPr>
          <w:color w:val="E36C0A" w:themeColor="accent6" w:themeShade="BF"/>
        </w:rPr>
        <w:t xml:space="preserve"> </w:t>
      </w:r>
      <w:r w:rsidRPr="00897084">
        <w:t>Mumps is endemic worldwide, with peak incidence in urban areas from January to May. Outbreaks occur in settings with dense populations of children and young adults, such as schools, boarding schools, and military camps. Transmission primarily occurs through direct person-to-person contact via salivary gland secretions, particularly before and shortly after symptom onset. Asymptomatic infections also contribute to transmission.</w:t>
      </w:r>
    </w:p>
    <w:p w:rsidR="00FC0EE6" w:rsidRPr="00FC0EE6" w:rsidRDefault="00FC0EE6" w:rsidP="00897084">
      <w:pPr>
        <w:spacing w:before="100" w:beforeAutospacing="1" w:after="100" w:afterAutospacing="1"/>
        <w:jc w:val="both"/>
        <w:rPr>
          <w:rFonts w:ascii="Times New Roman" w:eastAsia="Times New Roman" w:hAnsi="Times New Roman" w:cs="Times New Roman"/>
          <w:sz w:val="24"/>
          <w:szCs w:val="24"/>
          <w:lang w:eastAsia="en-IN"/>
        </w:rPr>
      </w:pPr>
      <w:r w:rsidRPr="00942890">
        <w:rPr>
          <w:rFonts w:ascii="Times New Roman" w:eastAsia="Times New Roman" w:hAnsi="Times New Roman" w:cs="Times New Roman"/>
          <w:b/>
          <w:bCs/>
          <w:color w:val="E36C0A" w:themeColor="accent6" w:themeShade="BF"/>
          <w:sz w:val="24"/>
          <w:szCs w:val="24"/>
          <w:lang w:eastAsia="en-IN"/>
        </w:rPr>
        <w:t>Clinical presentation:</w:t>
      </w:r>
      <w:r w:rsidRPr="00897084">
        <w:rPr>
          <w:rFonts w:ascii="Times New Roman" w:eastAsia="Times New Roman" w:hAnsi="Times New Roman" w:cs="Times New Roman"/>
          <w:sz w:val="24"/>
          <w:szCs w:val="24"/>
          <w:lang w:eastAsia="en-IN"/>
        </w:rPr>
        <w:t xml:space="preserve"> </w:t>
      </w:r>
      <w:r w:rsidRPr="00FC0EE6">
        <w:rPr>
          <w:rFonts w:ascii="Times New Roman" w:eastAsia="Times New Roman" w:hAnsi="Times New Roman" w:cs="Times New Roman"/>
          <w:sz w:val="24"/>
          <w:szCs w:val="24"/>
          <w:lang w:eastAsia="en-IN"/>
        </w:rPr>
        <w:t>Mumps infection typically spreads via inhalation and possibly through the conjunctiva. The virus replicates initially in the upper respiratory tract and cervical lymph nodes before disseminating through the bloodstream to various organs. The incubation period ranges from 12 to 25 days. The primary clinical feature is swelling of the parotid glands, which usually appears unilateral initially but can become bilateral. This swelling is accompanied by fever, local pain, and tenderness. The skin over the gland is not warm or erythematous. Parotitis is non-suppurative and typically resolves within about a week. However, the virus can also affect extraparotid sites, sometimes without parotitis.</w:t>
      </w:r>
    </w:p>
    <w:p w:rsidR="00FC0EE6" w:rsidRPr="00942890" w:rsidRDefault="00FC0EE6" w:rsidP="00897084">
      <w:pPr>
        <w:spacing w:before="100" w:beforeAutospacing="1" w:after="100" w:afterAutospacing="1"/>
        <w:jc w:val="both"/>
        <w:rPr>
          <w:rFonts w:ascii="Times New Roman" w:eastAsia="Times New Roman" w:hAnsi="Times New Roman" w:cs="Times New Roman"/>
          <w:color w:val="D62EB6"/>
          <w:sz w:val="24"/>
          <w:szCs w:val="24"/>
          <w:lang w:eastAsia="en-IN"/>
        </w:rPr>
      </w:pPr>
      <w:r w:rsidRPr="00942890">
        <w:rPr>
          <w:rFonts w:ascii="Times New Roman" w:eastAsia="Times New Roman" w:hAnsi="Times New Roman" w:cs="Times New Roman"/>
          <w:b/>
          <w:bCs/>
          <w:color w:val="D62EB6"/>
          <w:sz w:val="24"/>
          <w:szCs w:val="24"/>
          <w:lang w:eastAsia="en-IN"/>
        </w:rPr>
        <w:t>Complications</w:t>
      </w:r>
      <w:r w:rsidR="00897084" w:rsidRPr="00942890">
        <w:rPr>
          <w:rFonts w:ascii="Times New Roman" w:eastAsia="Times New Roman" w:hAnsi="Times New Roman" w:cs="Times New Roman"/>
          <w:b/>
          <w:bCs/>
          <w:color w:val="D62EB6"/>
          <w:sz w:val="24"/>
          <w:szCs w:val="24"/>
          <w:lang w:eastAsia="en-IN"/>
        </w:rPr>
        <w:t>-</w:t>
      </w:r>
    </w:p>
    <w:p w:rsidR="00FC0EE6" w:rsidRPr="00897084" w:rsidRDefault="00FC0EE6" w:rsidP="00143108">
      <w:pPr>
        <w:pStyle w:val="ListParagraph"/>
        <w:numPr>
          <w:ilvl w:val="0"/>
          <w:numId w:val="116"/>
        </w:numPr>
        <w:spacing w:before="100" w:beforeAutospacing="1" w:after="100" w:afterAutospacing="1"/>
        <w:jc w:val="both"/>
        <w:rPr>
          <w:rFonts w:ascii="Times New Roman" w:eastAsia="Times New Roman" w:hAnsi="Times New Roman" w:cs="Times New Roman"/>
          <w:sz w:val="24"/>
          <w:szCs w:val="24"/>
          <w:lang w:eastAsia="en-IN"/>
        </w:rPr>
      </w:pPr>
      <w:r w:rsidRPr="00897084">
        <w:rPr>
          <w:rFonts w:ascii="Times New Roman" w:eastAsia="Times New Roman" w:hAnsi="Times New Roman" w:cs="Times New Roman"/>
          <w:b/>
          <w:iCs/>
          <w:sz w:val="24"/>
          <w:szCs w:val="24"/>
          <w:lang w:eastAsia="en-IN"/>
        </w:rPr>
        <w:t>Epididymo-orchitis</w:t>
      </w:r>
      <w:r w:rsidR="00897084" w:rsidRPr="00897084">
        <w:rPr>
          <w:rFonts w:ascii="Times New Roman" w:eastAsia="Times New Roman" w:hAnsi="Times New Roman" w:cs="Times New Roman"/>
          <w:iCs/>
          <w:sz w:val="24"/>
          <w:szCs w:val="24"/>
          <w:lang w:eastAsia="en-IN"/>
        </w:rPr>
        <w:t>-</w:t>
      </w:r>
      <w:r w:rsidRPr="00897084">
        <w:rPr>
          <w:rFonts w:ascii="Times New Roman" w:eastAsia="Times New Roman" w:hAnsi="Times New Roman" w:cs="Times New Roman"/>
          <w:sz w:val="24"/>
          <w:szCs w:val="24"/>
          <w:lang w:eastAsia="en-IN"/>
        </w:rPr>
        <w:t xml:space="preserve"> About one-third of postpubertal males with mumps develop epididymo-orchitis, characterized by acute swelling and pain in the testis, along with fever and chills. Orchitis is usually unilateral but bilateral cases can lead to testicular atrophy, sterility, or low sperm counts.</w:t>
      </w:r>
    </w:p>
    <w:p w:rsidR="00FC0EE6" w:rsidRPr="00897084" w:rsidRDefault="00897084" w:rsidP="00143108">
      <w:pPr>
        <w:pStyle w:val="ListParagraph"/>
        <w:numPr>
          <w:ilvl w:val="0"/>
          <w:numId w:val="116"/>
        </w:numPr>
        <w:spacing w:before="100" w:beforeAutospacing="1" w:after="100" w:afterAutospacing="1"/>
        <w:jc w:val="both"/>
        <w:rPr>
          <w:rFonts w:ascii="Times New Roman" w:eastAsia="Times New Roman" w:hAnsi="Times New Roman" w:cs="Times New Roman"/>
          <w:sz w:val="24"/>
          <w:szCs w:val="24"/>
          <w:lang w:eastAsia="en-IN"/>
        </w:rPr>
      </w:pPr>
      <w:r w:rsidRPr="00897084">
        <w:rPr>
          <w:rFonts w:ascii="Times New Roman" w:eastAsia="Times New Roman" w:hAnsi="Times New Roman" w:cs="Times New Roman"/>
          <w:b/>
          <w:iCs/>
          <w:sz w:val="24"/>
          <w:szCs w:val="24"/>
          <w:lang w:eastAsia="en-IN"/>
        </w:rPr>
        <w:t>CNS</w:t>
      </w:r>
      <w:r w:rsidR="00942890">
        <w:rPr>
          <w:rFonts w:ascii="Times New Roman" w:eastAsia="Times New Roman" w:hAnsi="Times New Roman" w:cs="Times New Roman"/>
          <w:b/>
          <w:iCs/>
          <w:sz w:val="24"/>
          <w:szCs w:val="24"/>
          <w:lang w:eastAsia="en-IN"/>
        </w:rPr>
        <w:t xml:space="preserve"> i</w:t>
      </w:r>
      <w:r w:rsidR="00FC0EE6" w:rsidRPr="00897084">
        <w:rPr>
          <w:rFonts w:ascii="Times New Roman" w:eastAsia="Times New Roman" w:hAnsi="Times New Roman" w:cs="Times New Roman"/>
          <w:b/>
          <w:iCs/>
          <w:sz w:val="24"/>
          <w:szCs w:val="24"/>
          <w:lang w:eastAsia="en-IN"/>
        </w:rPr>
        <w:t>nvolvement</w:t>
      </w:r>
      <w:r w:rsidRPr="00897084">
        <w:rPr>
          <w:rFonts w:ascii="Times New Roman" w:eastAsia="Times New Roman" w:hAnsi="Times New Roman" w:cs="Times New Roman"/>
          <w:b/>
          <w:iCs/>
          <w:sz w:val="24"/>
          <w:szCs w:val="24"/>
          <w:lang w:eastAsia="en-IN"/>
        </w:rPr>
        <w:t>-</w:t>
      </w:r>
      <w:r w:rsidR="00FC0EE6" w:rsidRPr="00897084">
        <w:rPr>
          <w:rFonts w:ascii="Times New Roman" w:eastAsia="Times New Roman" w:hAnsi="Times New Roman" w:cs="Times New Roman"/>
          <w:sz w:val="24"/>
          <w:szCs w:val="24"/>
          <w:lang w:eastAsia="en-IN"/>
        </w:rPr>
        <w:t xml:space="preserve"> Approximately 60% of mumps cases involve the central nervous system, evident by pleocytosis in the CSF, although only around 10% exhibit symptoms of meningitis. Mumps is responsible for 10-15% of cases of aseptic meningitis. Mumps meningitis and meningoencephalitis typically resolve without lasting effects, but deafness can occasionally occur. Mumps meningitis may occur </w:t>
      </w:r>
      <w:r w:rsidR="00FC0EE6" w:rsidRPr="00897084">
        <w:rPr>
          <w:rFonts w:ascii="Times New Roman" w:eastAsia="Times New Roman" w:hAnsi="Times New Roman" w:cs="Times New Roman"/>
          <w:sz w:val="24"/>
          <w:szCs w:val="24"/>
          <w:lang w:eastAsia="en-IN"/>
        </w:rPr>
        <w:lastRenderedPageBreak/>
        <w:t>even without parotitis, relying solely on laboratory evidence. The virus can be easily cultured from the CSF during early meningitis.</w:t>
      </w:r>
    </w:p>
    <w:p w:rsidR="00FC0EE6" w:rsidRPr="00897084" w:rsidRDefault="00897084" w:rsidP="00143108">
      <w:pPr>
        <w:pStyle w:val="ListParagraph"/>
        <w:numPr>
          <w:ilvl w:val="0"/>
          <w:numId w:val="116"/>
        </w:numPr>
        <w:spacing w:before="100" w:beforeAutospacing="1" w:after="100" w:afterAutospacing="1"/>
        <w:jc w:val="both"/>
        <w:rPr>
          <w:rFonts w:ascii="Times New Roman" w:eastAsia="Times New Roman" w:hAnsi="Times New Roman" w:cs="Times New Roman"/>
          <w:sz w:val="24"/>
          <w:szCs w:val="24"/>
          <w:lang w:eastAsia="en-IN"/>
        </w:rPr>
      </w:pPr>
      <w:r w:rsidRPr="00897084">
        <w:rPr>
          <w:rFonts w:ascii="Times New Roman" w:eastAsia="Times New Roman" w:hAnsi="Times New Roman" w:cs="Times New Roman"/>
          <w:b/>
          <w:iCs/>
          <w:sz w:val="24"/>
          <w:szCs w:val="24"/>
          <w:lang w:eastAsia="en-IN"/>
        </w:rPr>
        <w:t>Other</w:t>
      </w:r>
      <w:r w:rsidR="00FC0EE6" w:rsidRPr="00897084">
        <w:rPr>
          <w:rFonts w:ascii="Times New Roman" w:eastAsia="Times New Roman" w:hAnsi="Times New Roman" w:cs="Times New Roman"/>
          <w:b/>
          <w:iCs/>
          <w:sz w:val="24"/>
          <w:szCs w:val="24"/>
          <w:lang w:eastAsia="en-IN"/>
        </w:rPr>
        <w:t>s</w:t>
      </w:r>
      <w:r w:rsidRPr="00897084">
        <w:rPr>
          <w:rFonts w:ascii="Times New Roman" w:eastAsia="Times New Roman" w:hAnsi="Times New Roman" w:cs="Times New Roman"/>
          <w:b/>
          <w:iCs/>
          <w:sz w:val="24"/>
          <w:szCs w:val="24"/>
          <w:lang w:eastAsia="en-IN"/>
        </w:rPr>
        <w:t>-</w:t>
      </w:r>
      <w:r w:rsidR="00FC0EE6" w:rsidRPr="00897084">
        <w:rPr>
          <w:rFonts w:ascii="Times New Roman" w:eastAsia="Times New Roman" w:hAnsi="Times New Roman" w:cs="Times New Roman"/>
          <w:sz w:val="24"/>
          <w:szCs w:val="24"/>
          <w:lang w:eastAsia="en-IN"/>
        </w:rPr>
        <w:t xml:space="preserve"> Less common complications include arthritis, oophoritis, nephritis, pancreatitis, thyroiditis, and myocarditis. These complications highlight the systemic nature of mumps infection beyond its primary presentation in the parotid glands.</w:t>
      </w:r>
    </w:p>
    <w:p w:rsidR="00897084" w:rsidRPr="00897084" w:rsidRDefault="00897084" w:rsidP="00897084">
      <w:pPr>
        <w:spacing w:before="100" w:beforeAutospacing="1" w:after="100" w:afterAutospacing="1"/>
        <w:jc w:val="both"/>
        <w:rPr>
          <w:rFonts w:ascii="Times New Roman" w:eastAsia="Times New Roman" w:hAnsi="Times New Roman" w:cs="Times New Roman"/>
          <w:sz w:val="24"/>
          <w:szCs w:val="24"/>
          <w:lang w:eastAsia="en-IN"/>
        </w:rPr>
      </w:pPr>
      <w:r w:rsidRPr="00942890">
        <w:rPr>
          <w:rFonts w:ascii="Times New Roman" w:eastAsia="Times New Roman" w:hAnsi="Times New Roman" w:cs="Times New Roman"/>
          <w:b/>
          <w:color w:val="E36C0A" w:themeColor="accent6" w:themeShade="BF"/>
          <w:sz w:val="24"/>
          <w:szCs w:val="24"/>
          <w:lang w:eastAsia="en-IN"/>
        </w:rPr>
        <w:t>Laboratory diagnosis:</w:t>
      </w:r>
      <w:r w:rsidRPr="00942890">
        <w:rPr>
          <w:rFonts w:ascii="Times New Roman" w:eastAsia="Times New Roman" w:hAnsi="Times New Roman" w:cs="Times New Roman"/>
          <w:color w:val="E36C0A" w:themeColor="accent6" w:themeShade="BF"/>
          <w:sz w:val="24"/>
          <w:szCs w:val="24"/>
          <w:lang w:eastAsia="en-IN"/>
        </w:rPr>
        <w:t xml:space="preserve"> </w:t>
      </w:r>
      <w:r w:rsidRPr="00897084">
        <w:rPr>
          <w:rFonts w:ascii="Times New Roman" w:eastAsia="Times New Roman" w:hAnsi="Times New Roman" w:cs="Times New Roman"/>
          <w:sz w:val="24"/>
          <w:szCs w:val="24"/>
          <w:lang w:eastAsia="en-IN"/>
        </w:rPr>
        <w:t>Laboratory confirmation of mumps is generally unnecessary in typical cases but becomes crucial in atypical presentations or when systemic involvement like meningitis is the primary manifestation.</w:t>
      </w:r>
      <w:r>
        <w:rPr>
          <w:rFonts w:ascii="Times New Roman" w:eastAsia="Times New Roman" w:hAnsi="Times New Roman" w:cs="Times New Roman"/>
          <w:sz w:val="24"/>
          <w:szCs w:val="24"/>
          <w:lang w:eastAsia="en-IN"/>
        </w:rPr>
        <w:t xml:space="preserve"> </w:t>
      </w:r>
      <w:r w:rsidRPr="00897084">
        <w:rPr>
          <w:rFonts w:ascii="Times New Roman" w:eastAsia="Times New Roman" w:hAnsi="Times New Roman" w:cs="Times New Roman"/>
          <w:sz w:val="24"/>
          <w:szCs w:val="24"/>
          <w:lang w:eastAsia="en-IN"/>
        </w:rPr>
        <w:t>Mumps virus can be isolated from saliva (within 4-5 days of symptom onset), urine (up to two weeks), or cerebrospinal fluid (CSF, 8-9 days after onset).</w:t>
      </w:r>
    </w:p>
    <w:p w:rsidR="00897084" w:rsidRPr="00942890" w:rsidRDefault="00897084" w:rsidP="00897084">
      <w:pPr>
        <w:spacing w:before="100" w:beforeAutospacing="1" w:after="100" w:afterAutospacing="1"/>
        <w:jc w:val="both"/>
        <w:rPr>
          <w:rFonts w:ascii="Times New Roman" w:eastAsia="Times New Roman" w:hAnsi="Times New Roman" w:cs="Times New Roman"/>
          <w:color w:val="D62EB6"/>
          <w:sz w:val="24"/>
          <w:szCs w:val="24"/>
          <w:lang w:eastAsia="en-IN"/>
        </w:rPr>
      </w:pPr>
      <w:r w:rsidRPr="00942890">
        <w:rPr>
          <w:rFonts w:ascii="Times New Roman" w:eastAsia="Times New Roman" w:hAnsi="Times New Roman" w:cs="Times New Roman"/>
          <w:b/>
          <w:bCs/>
          <w:color w:val="D62EB6"/>
          <w:sz w:val="24"/>
          <w:szCs w:val="24"/>
          <w:lang w:eastAsia="en-IN"/>
        </w:rPr>
        <w:t xml:space="preserve">1. </w:t>
      </w:r>
      <w:r w:rsidR="00942890">
        <w:rPr>
          <w:rFonts w:ascii="Times New Roman" w:eastAsia="Times New Roman" w:hAnsi="Times New Roman" w:cs="Times New Roman"/>
          <w:b/>
          <w:bCs/>
          <w:color w:val="D62EB6"/>
          <w:sz w:val="24"/>
          <w:szCs w:val="24"/>
          <w:lang w:eastAsia="en-IN"/>
        </w:rPr>
        <w:t>Virus i</w:t>
      </w:r>
      <w:r w:rsidRPr="00942890">
        <w:rPr>
          <w:rFonts w:ascii="Times New Roman" w:eastAsia="Times New Roman" w:hAnsi="Times New Roman" w:cs="Times New Roman"/>
          <w:b/>
          <w:bCs/>
          <w:color w:val="D62EB6"/>
          <w:sz w:val="24"/>
          <w:szCs w:val="24"/>
          <w:lang w:eastAsia="en-IN"/>
        </w:rPr>
        <w:t>solation</w:t>
      </w:r>
      <w:r w:rsidRPr="00942890">
        <w:rPr>
          <w:rFonts w:ascii="Times New Roman" w:eastAsia="Times New Roman" w:hAnsi="Times New Roman" w:cs="Times New Roman"/>
          <w:color w:val="D62EB6"/>
          <w:sz w:val="24"/>
          <w:szCs w:val="24"/>
          <w:lang w:eastAsia="en-IN"/>
        </w:rPr>
        <w:t>-</w:t>
      </w:r>
    </w:p>
    <w:p w:rsidR="00897084" w:rsidRPr="00897084" w:rsidRDefault="00897084" w:rsidP="00143108">
      <w:pPr>
        <w:pStyle w:val="ListParagraph"/>
        <w:numPr>
          <w:ilvl w:val="0"/>
          <w:numId w:val="117"/>
        </w:numPr>
        <w:spacing w:before="100" w:beforeAutospacing="1" w:after="100" w:afterAutospacing="1"/>
        <w:jc w:val="both"/>
        <w:rPr>
          <w:rFonts w:ascii="Times New Roman" w:eastAsia="Times New Roman" w:hAnsi="Times New Roman" w:cs="Times New Roman"/>
          <w:sz w:val="24"/>
          <w:szCs w:val="24"/>
          <w:lang w:eastAsia="en-IN"/>
        </w:rPr>
      </w:pPr>
      <w:r w:rsidRPr="00897084">
        <w:rPr>
          <w:rFonts w:ascii="Times New Roman" w:eastAsia="Times New Roman" w:hAnsi="Times New Roman" w:cs="Times New Roman"/>
          <w:b/>
          <w:sz w:val="24"/>
          <w:szCs w:val="24"/>
          <w:lang w:eastAsia="en-IN"/>
        </w:rPr>
        <w:t>Cell culture-</w:t>
      </w:r>
      <w:r w:rsidRPr="00897084">
        <w:rPr>
          <w:rFonts w:ascii="Times New Roman" w:eastAsia="Times New Roman" w:hAnsi="Times New Roman" w:cs="Times New Roman"/>
          <w:sz w:val="24"/>
          <w:szCs w:val="24"/>
          <w:lang w:eastAsia="en-IN"/>
        </w:rPr>
        <w:t xml:space="preserve"> Specimens should be inoculated promptly as the virus is unstable. Monkey kidney cell cultures, human amnion, or HeLa cells are suitable. Virus growth is detected by hemadsorption and identified using hemadsorption inhibition with specific antiserum. Cytopathic changes are not always reliable. Isolation typically takes 1-2 weeks, but immunofluorescence testing of infected cell cultures can yield results as early as 2-3 days.</w:t>
      </w:r>
    </w:p>
    <w:p w:rsidR="00897084" w:rsidRPr="00897084" w:rsidRDefault="00897084" w:rsidP="00143108">
      <w:pPr>
        <w:pStyle w:val="ListParagraph"/>
        <w:numPr>
          <w:ilvl w:val="0"/>
          <w:numId w:val="117"/>
        </w:numPr>
        <w:spacing w:before="100" w:beforeAutospacing="1" w:after="100" w:afterAutospacing="1"/>
        <w:jc w:val="both"/>
        <w:rPr>
          <w:rFonts w:ascii="Times New Roman" w:eastAsia="Times New Roman" w:hAnsi="Times New Roman" w:cs="Times New Roman"/>
          <w:sz w:val="24"/>
          <w:szCs w:val="24"/>
          <w:lang w:eastAsia="en-IN"/>
        </w:rPr>
      </w:pPr>
      <w:r w:rsidRPr="00897084">
        <w:rPr>
          <w:rFonts w:ascii="Times New Roman" w:eastAsia="Times New Roman" w:hAnsi="Times New Roman" w:cs="Times New Roman"/>
          <w:b/>
          <w:sz w:val="24"/>
          <w:szCs w:val="24"/>
          <w:lang w:eastAsia="en-IN"/>
        </w:rPr>
        <w:t>Virus inculation-</w:t>
      </w:r>
      <w:r w:rsidRPr="00897084">
        <w:rPr>
          <w:rFonts w:ascii="Times New Roman" w:eastAsia="Times New Roman" w:hAnsi="Times New Roman" w:cs="Times New Roman"/>
          <w:sz w:val="24"/>
          <w:szCs w:val="24"/>
          <w:lang w:eastAsia="en-IN"/>
        </w:rPr>
        <w:t xml:space="preserve"> Inoculation into chick embryos via the amniotic route and testing amniotic fluid after 5-6 days can also confirm virus presence through hemagglutination inhibition with specific antisera, though this method is less sensitive than cell cultures.</w:t>
      </w:r>
    </w:p>
    <w:p w:rsidR="00897084" w:rsidRPr="00897084" w:rsidRDefault="00897084" w:rsidP="00897084">
      <w:pPr>
        <w:spacing w:before="100" w:beforeAutospacing="1" w:after="100" w:afterAutospacing="1"/>
        <w:jc w:val="both"/>
        <w:rPr>
          <w:rFonts w:ascii="Times New Roman" w:eastAsia="Times New Roman" w:hAnsi="Times New Roman" w:cs="Times New Roman"/>
          <w:sz w:val="24"/>
          <w:szCs w:val="24"/>
          <w:lang w:eastAsia="en-IN"/>
        </w:rPr>
      </w:pPr>
      <w:r w:rsidRPr="00942890">
        <w:rPr>
          <w:rFonts w:ascii="Times New Roman" w:eastAsia="Times New Roman" w:hAnsi="Times New Roman" w:cs="Times New Roman"/>
          <w:b/>
          <w:bCs/>
          <w:color w:val="D62EB6"/>
          <w:sz w:val="24"/>
          <w:szCs w:val="24"/>
          <w:lang w:eastAsia="en-IN"/>
        </w:rPr>
        <w:t xml:space="preserve">2. </w:t>
      </w:r>
      <w:r w:rsidR="00942890" w:rsidRPr="00942890">
        <w:rPr>
          <w:rFonts w:ascii="Times New Roman" w:eastAsia="Times New Roman" w:hAnsi="Times New Roman" w:cs="Times New Roman"/>
          <w:b/>
          <w:bCs/>
          <w:color w:val="D62EB6"/>
          <w:sz w:val="24"/>
          <w:szCs w:val="24"/>
          <w:lang w:eastAsia="en-IN"/>
        </w:rPr>
        <w:t>Direct antigen d</w:t>
      </w:r>
      <w:r w:rsidRPr="00942890">
        <w:rPr>
          <w:rFonts w:ascii="Times New Roman" w:eastAsia="Times New Roman" w:hAnsi="Times New Roman" w:cs="Times New Roman"/>
          <w:b/>
          <w:bCs/>
          <w:color w:val="D62EB6"/>
          <w:sz w:val="24"/>
          <w:szCs w:val="24"/>
          <w:lang w:eastAsia="en-IN"/>
        </w:rPr>
        <w:t>etection</w:t>
      </w:r>
      <w:r w:rsidRPr="00942890">
        <w:rPr>
          <w:rFonts w:ascii="Times New Roman" w:eastAsia="Times New Roman" w:hAnsi="Times New Roman" w:cs="Times New Roman"/>
          <w:color w:val="D62EB6"/>
          <w:sz w:val="24"/>
          <w:szCs w:val="24"/>
          <w:lang w:eastAsia="en-IN"/>
        </w:rPr>
        <w:t>-</w:t>
      </w:r>
      <w:r w:rsidRPr="00897084">
        <w:rPr>
          <w:rFonts w:ascii="Times New Roman" w:eastAsia="Times New Roman" w:hAnsi="Times New Roman" w:cs="Times New Roman"/>
          <w:sz w:val="24"/>
          <w:szCs w:val="24"/>
          <w:lang w:eastAsia="en-IN"/>
        </w:rPr>
        <w:t xml:space="preserve"> Early diagnosis is aided by direct antigen detection using immunofluorescence assays (IFA).</w:t>
      </w:r>
    </w:p>
    <w:p w:rsidR="00897084" w:rsidRPr="00897084" w:rsidRDefault="00942890" w:rsidP="00897084">
      <w:pPr>
        <w:spacing w:before="100" w:beforeAutospacing="1" w:after="100" w:afterAutospacing="1"/>
        <w:jc w:val="both"/>
        <w:rPr>
          <w:rFonts w:ascii="Times New Roman" w:eastAsia="Times New Roman" w:hAnsi="Times New Roman" w:cs="Times New Roman"/>
          <w:sz w:val="24"/>
          <w:szCs w:val="24"/>
          <w:lang w:eastAsia="en-IN"/>
        </w:rPr>
      </w:pPr>
      <w:r w:rsidRPr="00942890">
        <w:rPr>
          <w:rFonts w:ascii="Times New Roman" w:eastAsia="Times New Roman" w:hAnsi="Times New Roman" w:cs="Times New Roman"/>
          <w:b/>
          <w:bCs/>
          <w:color w:val="D62EB6"/>
          <w:sz w:val="24"/>
          <w:szCs w:val="24"/>
          <w:lang w:eastAsia="en-IN"/>
        </w:rPr>
        <w:t xml:space="preserve">3. </w:t>
      </w:r>
      <w:r w:rsidR="00897084" w:rsidRPr="00942890">
        <w:rPr>
          <w:rFonts w:ascii="Times New Roman" w:eastAsia="Times New Roman" w:hAnsi="Times New Roman" w:cs="Times New Roman"/>
          <w:b/>
          <w:bCs/>
          <w:color w:val="D62EB6"/>
          <w:sz w:val="24"/>
          <w:szCs w:val="24"/>
          <w:lang w:eastAsia="en-IN"/>
        </w:rPr>
        <w:t>Serology</w:t>
      </w:r>
      <w:r w:rsidR="00897084" w:rsidRPr="00942890">
        <w:rPr>
          <w:rFonts w:ascii="Times New Roman" w:eastAsia="Times New Roman" w:hAnsi="Times New Roman" w:cs="Times New Roman"/>
          <w:color w:val="D62EB6"/>
          <w:sz w:val="24"/>
          <w:szCs w:val="24"/>
          <w:lang w:eastAsia="en-IN"/>
        </w:rPr>
        <w:t>-</w:t>
      </w:r>
      <w:r w:rsidR="00897084">
        <w:rPr>
          <w:rFonts w:ascii="Times New Roman" w:eastAsia="Times New Roman" w:hAnsi="Times New Roman" w:cs="Times New Roman"/>
          <w:sz w:val="24"/>
          <w:szCs w:val="24"/>
          <w:lang w:eastAsia="en-IN"/>
        </w:rPr>
        <w:t xml:space="preserve"> </w:t>
      </w:r>
      <w:r w:rsidR="00897084" w:rsidRPr="00897084">
        <w:rPr>
          <w:rFonts w:ascii="Times New Roman" w:eastAsia="Times New Roman" w:hAnsi="Times New Roman" w:cs="Times New Roman"/>
          <w:sz w:val="24"/>
          <w:szCs w:val="24"/>
          <w:lang w:eastAsia="en-IN"/>
        </w:rPr>
        <w:t>Serological diagnosis involves demonstrating a rise in antibody titers in paired serum samples. Complement fixation (CF) and hemagglutination inhibition (HI) tests are commonly used, although cross-reactions with parainfluenza viruses can complicate interpretation.</w:t>
      </w:r>
      <w:r w:rsidR="00897084">
        <w:rPr>
          <w:rFonts w:ascii="Times New Roman" w:eastAsia="Times New Roman" w:hAnsi="Times New Roman" w:cs="Times New Roman"/>
          <w:sz w:val="24"/>
          <w:szCs w:val="24"/>
          <w:lang w:eastAsia="en-IN"/>
        </w:rPr>
        <w:t xml:space="preserve"> </w:t>
      </w:r>
      <w:r w:rsidR="00897084" w:rsidRPr="00897084">
        <w:rPr>
          <w:rFonts w:ascii="Times New Roman" w:eastAsia="Times New Roman" w:hAnsi="Times New Roman" w:cs="Times New Roman"/>
          <w:sz w:val="24"/>
          <w:szCs w:val="24"/>
          <w:lang w:eastAsia="en-IN"/>
        </w:rPr>
        <w:t>IgM-ELISA is particularly useful as it detects IgM antibodies, which indicate recent infection without interference from cross-reacting IgG antibodies.</w:t>
      </w:r>
      <w:r w:rsidR="00897084">
        <w:rPr>
          <w:rFonts w:ascii="Times New Roman" w:eastAsia="Times New Roman" w:hAnsi="Times New Roman" w:cs="Times New Roman"/>
          <w:sz w:val="24"/>
          <w:szCs w:val="24"/>
          <w:lang w:eastAsia="en-IN"/>
        </w:rPr>
        <w:t xml:space="preserve"> </w:t>
      </w:r>
      <w:r w:rsidR="00897084" w:rsidRPr="00897084">
        <w:rPr>
          <w:rFonts w:ascii="Times New Roman" w:eastAsia="Times New Roman" w:hAnsi="Times New Roman" w:cs="Times New Roman"/>
          <w:sz w:val="24"/>
          <w:szCs w:val="24"/>
          <w:lang w:eastAsia="en-IN"/>
        </w:rPr>
        <w:t>A positive CF test for antibodies against the S antigen in acute-phase serum is indicative of current infection.</w:t>
      </w:r>
    </w:p>
    <w:p w:rsidR="00674704" w:rsidRPr="00942890" w:rsidRDefault="00942890" w:rsidP="00942890">
      <w:pPr>
        <w:spacing w:before="100" w:beforeAutospacing="1" w:after="100" w:afterAutospacing="1"/>
        <w:jc w:val="both"/>
        <w:rPr>
          <w:rFonts w:ascii="Times New Roman" w:eastAsia="Times New Roman" w:hAnsi="Times New Roman" w:cs="Times New Roman"/>
          <w:sz w:val="24"/>
          <w:szCs w:val="24"/>
          <w:lang w:eastAsia="en-IN"/>
        </w:rPr>
      </w:pPr>
      <w:r w:rsidRPr="00942890">
        <w:rPr>
          <w:rFonts w:ascii="Times New Roman" w:eastAsia="Times New Roman" w:hAnsi="Times New Roman" w:cs="Times New Roman"/>
          <w:b/>
          <w:bCs/>
          <w:color w:val="D62EB6"/>
          <w:sz w:val="24"/>
          <w:szCs w:val="24"/>
          <w:lang w:eastAsia="en-IN"/>
        </w:rPr>
        <w:t xml:space="preserve">4. </w:t>
      </w:r>
      <w:r w:rsidR="00897084" w:rsidRPr="00942890">
        <w:rPr>
          <w:rFonts w:ascii="Times New Roman" w:eastAsia="Times New Roman" w:hAnsi="Times New Roman" w:cs="Times New Roman"/>
          <w:b/>
          <w:bCs/>
          <w:color w:val="D62EB6"/>
          <w:sz w:val="24"/>
          <w:szCs w:val="24"/>
          <w:lang w:eastAsia="en-IN"/>
        </w:rPr>
        <w:t>PCR</w:t>
      </w:r>
      <w:r w:rsidRPr="00942890">
        <w:rPr>
          <w:rFonts w:ascii="Times New Roman" w:eastAsia="Times New Roman" w:hAnsi="Times New Roman" w:cs="Times New Roman"/>
          <w:color w:val="D62EB6"/>
          <w:sz w:val="24"/>
          <w:szCs w:val="24"/>
          <w:lang w:eastAsia="en-IN"/>
        </w:rPr>
        <w:t>-</w:t>
      </w:r>
      <w:r w:rsidR="00897084" w:rsidRPr="00897084">
        <w:rPr>
          <w:rFonts w:ascii="Times New Roman" w:eastAsia="Times New Roman" w:hAnsi="Times New Roman" w:cs="Times New Roman"/>
          <w:sz w:val="24"/>
          <w:szCs w:val="24"/>
          <w:lang w:eastAsia="en-IN"/>
        </w:rPr>
        <w:t xml:space="preserve"> Molecular diagnosis using reverse transcriptase PCR (RT-PCR) offers rapid and sensitive detection of mumps virus RNA, aiding in early diagnosis and surveillance.</w:t>
      </w:r>
    </w:p>
    <w:p w:rsidR="00674704" w:rsidRPr="00AF4B56" w:rsidRDefault="00897084" w:rsidP="00897084">
      <w:pPr>
        <w:tabs>
          <w:tab w:val="left" w:pos="2551"/>
        </w:tabs>
        <w:spacing w:after="0"/>
        <w:jc w:val="both"/>
        <w:rPr>
          <w:rFonts w:ascii="Times New Roman" w:hAnsi="Times New Roman" w:cs="Times New Roman"/>
          <w:sz w:val="24"/>
          <w:szCs w:val="24"/>
        </w:rPr>
      </w:pPr>
      <w:r w:rsidRPr="00942890">
        <w:rPr>
          <w:rFonts w:ascii="Times New Roman" w:hAnsi="Times New Roman" w:cs="Times New Roman"/>
          <w:b/>
          <w:color w:val="E36C0A" w:themeColor="accent6" w:themeShade="BF"/>
          <w:sz w:val="24"/>
          <w:szCs w:val="24"/>
        </w:rPr>
        <w:t>Prophylaxis:</w:t>
      </w:r>
      <w:r w:rsidRPr="00AF4B56">
        <w:rPr>
          <w:rFonts w:ascii="Times New Roman" w:hAnsi="Times New Roman" w:cs="Times New Roman"/>
          <w:sz w:val="24"/>
          <w:szCs w:val="24"/>
        </w:rPr>
        <w:t xml:space="preserve"> Mumps challenges in containment due to prolonged shedding and high subclinical infection rates. </w:t>
      </w:r>
      <w:r w:rsidR="00AF4B56" w:rsidRPr="00AF4B56">
        <w:rPr>
          <w:rFonts w:ascii="Times New Roman" w:hAnsi="Times New Roman" w:cs="Times New Roman"/>
          <w:sz w:val="24"/>
          <w:szCs w:val="24"/>
        </w:rPr>
        <w:t>Risk groups are p</w:t>
      </w:r>
      <w:r w:rsidRPr="00AF4B56">
        <w:rPr>
          <w:rFonts w:ascii="Times New Roman" w:hAnsi="Times New Roman" w:cs="Times New Roman"/>
          <w:sz w:val="24"/>
          <w:szCs w:val="24"/>
        </w:rPr>
        <w:t>assive</w:t>
      </w:r>
      <w:r w:rsidR="00AF4B56" w:rsidRPr="00AF4B56">
        <w:rPr>
          <w:rFonts w:ascii="Times New Roman" w:hAnsi="Times New Roman" w:cs="Times New Roman"/>
          <w:sz w:val="24"/>
          <w:szCs w:val="24"/>
        </w:rPr>
        <w:t>ly immunized</w:t>
      </w:r>
      <w:r w:rsidRPr="00AF4B56">
        <w:rPr>
          <w:rFonts w:ascii="Times New Roman" w:hAnsi="Times New Roman" w:cs="Times New Roman"/>
          <w:sz w:val="24"/>
          <w:szCs w:val="24"/>
        </w:rPr>
        <w:t xml:space="preserve"> with mumps immunoglobulin. Active immunization with MMR vaccine (Jeryl Lynn strain) recommended at 12-18 months, effective but doesn't prevent reinfection. Two doses reduce mumps cases by 95% in the USA; second dose recommended at 6 or 12-13 years to maintain immunity.</w:t>
      </w:r>
    </w:p>
    <w:p w:rsidR="00674704" w:rsidRDefault="00674704" w:rsidP="00897084">
      <w:pPr>
        <w:tabs>
          <w:tab w:val="left" w:pos="2551"/>
        </w:tabs>
        <w:spacing w:after="0"/>
        <w:ind w:left="-720"/>
        <w:jc w:val="both"/>
      </w:pPr>
    </w:p>
    <w:p w:rsidR="00674704" w:rsidRPr="00942890" w:rsidRDefault="00AF4B56" w:rsidP="00AF4B56">
      <w:pPr>
        <w:tabs>
          <w:tab w:val="left" w:pos="2551"/>
        </w:tabs>
        <w:spacing w:after="0"/>
        <w:jc w:val="both"/>
        <w:rPr>
          <w:rFonts w:ascii="Times New Roman" w:hAnsi="Times New Roman" w:cs="Times New Roman"/>
          <w:b/>
          <w:color w:val="0070C0"/>
          <w:sz w:val="28"/>
          <w:szCs w:val="28"/>
        </w:rPr>
      </w:pPr>
      <w:r w:rsidRPr="00942890">
        <w:rPr>
          <w:rFonts w:ascii="Times New Roman" w:hAnsi="Times New Roman" w:cs="Times New Roman"/>
          <w:b/>
          <w:color w:val="0070C0"/>
          <w:sz w:val="28"/>
          <w:szCs w:val="28"/>
        </w:rPr>
        <w:lastRenderedPageBreak/>
        <w:t>Respiratory syncytial virus</w:t>
      </w:r>
    </w:p>
    <w:p w:rsidR="00AF4B56" w:rsidRDefault="00AF4B56" w:rsidP="00AF4B56">
      <w:pPr>
        <w:tabs>
          <w:tab w:val="left" w:pos="2551"/>
        </w:tabs>
        <w:spacing w:after="0"/>
        <w:jc w:val="both"/>
      </w:pPr>
    </w:p>
    <w:p w:rsidR="00674704" w:rsidRPr="0072354E" w:rsidRDefault="00AF4B56" w:rsidP="0072354E">
      <w:pPr>
        <w:tabs>
          <w:tab w:val="left" w:pos="2551"/>
        </w:tabs>
        <w:spacing w:after="0"/>
        <w:jc w:val="both"/>
        <w:rPr>
          <w:rFonts w:ascii="Times New Roman" w:hAnsi="Times New Roman" w:cs="Times New Roman"/>
          <w:sz w:val="24"/>
          <w:szCs w:val="24"/>
        </w:rPr>
      </w:pPr>
      <w:r w:rsidRPr="0072354E">
        <w:rPr>
          <w:rFonts w:ascii="Times New Roman" w:hAnsi="Times New Roman" w:cs="Times New Roman"/>
          <w:sz w:val="24"/>
          <w:szCs w:val="24"/>
        </w:rPr>
        <w:t>Respiratory syncytial virus (RSV) is classified under the Pneumovirus genus due to unique surface features, nucleocapsid size, molecular characteristics of N and P proteins, absence of hemagglutinin and neuraminidase functions, and genetic arrangement. RSV is categorized into two subgroups, A and B, differentiated by the G protein antigen. RSV was initially discovered in 1956 in chimpanzees showing symptoms of coryza, and it was initially referred to as the 'chimpanzee coryza agent' (CCA).</w:t>
      </w:r>
    </w:p>
    <w:p w:rsidR="00AF4B56" w:rsidRPr="0072354E" w:rsidRDefault="00AF4B56" w:rsidP="0072354E">
      <w:pPr>
        <w:tabs>
          <w:tab w:val="left" w:pos="2551"/>
        </w:tabs>
        <w:spacing w:after="0"/>
        <w:jc w:val="both"/>
        <w:rPr>
          <w:rFonts w:ascii="Times New Roman" w:hAnsi="Times New Roman" w:cs="Times New Roman"/>
          <w:sz w:val="24"/>
          <w:szCs w:val="24"/>
        </w:rPr>
      </w:pPr>
    </w:p>
    <w:p w:rsidR="00AF4B56" w:rsidRPr="0072354E" w:rsidRDefault="00AF4B56" w:rsidP="0072354E">
      <w:pPr>
        <w:pStyle w:val="NormalWeb"/>
        <w:spacing w:line="276" w:lineRule="auto"/>
        <w:jc w:val="both"/>
      </w:pPr>
      <w:r w:rsidRPr="00942890">
        <w:rPr>
          <w:rStyle w:val="Strong"/>
          <w:color w:val="E36C0A" w:themeColor="accent6" w:themeShade="BF"/>
        </w:rPr>
        <w:t>Multiplication</w:t>
      </w:r>
      <w:r w:rsidRPr="00942890">
        <w:rPr>
          <w:color w:val="E36C0A" w:themeColor="accent6" w:themeShade="BF"/>
        </w:rPr>
        <w:t>:</w:t>
      </w:r>
      <w:r w:rsidRPr="0072354E">
        <w:t xml:space="preserve"> Upon entering host cells and shedding its envelope, the respiratory syncytial virus (RSV) genome undergoes replication, generating 10 mRNA species and a complementary RNA (cRNA). These mRNA species direct the synthesis of viral proteins, while the cRNA serves as a template for the production of new viral RNA. Within 10 to 24 hours post-infection, viral proteins appear on the cell surface, and new virions bud out, incorporating host cell membrane components into their envelope.</w:t>
      </w:r>
    </w:p>
    <w:p w:rsidR="00AF4B56" w:rsidRPr="0072354E" w:rsidRDefault="00AF4B56" w:rsidP="0072354E">
      <w:pPr>
        <w:pStyle w:val="NormalWeb"/>
        <w:spacing w:line="276" w:lineRule="auto"/>
        <w:jc w:val="both"/>
      </w:pPr>
      <w:r w:rsidRPr="00942890">
        <w:rPr>
          <w:rStyle w:val="Strong"/>
          <w:color w:val="E36C0A" w:themeColor="accent6" w:themeShade="BF"/>
        </w:rPr>
        <w:t>Pathogenesis</w:t>
      </w:r>
      <w:r w:rsidRPr="00942890">
        <w:rPr>
          <w:color w:val="E36C0A" w:themeColor="accent6" w:themeShade="BF"/>
        </w:rPr>
        <w:t>:</w:t>
      </w:r>
      <w:r w:rsidRPr="0072354E">
        <w:t xml:space="preserve"> RSV typically initiates infections in the upper respiratory tract, infecting ciliated mucosal epithelial cells. It can spread both through extracellular means and by cell-to-cell fusion, forming syncytia. This method of spread evades humoral antibodies that do not penetrate cells, allowing the virus to persist in respiratory secretions for up to 3 weeks. Clinical manifestations include bronchiolitis and pneumonia in infants, croup and tracheobronchitis in young children, and similar respiratory illnesses in the elderly. Additionally, secondary infections may lead to conjunctivitis, otitis media, and skin rashes.</w:t>
      </w:r>
    </w:p>
    <w:p w:rsidR="00AF4B56" w:rsidRPr="0072354E" w:rsidRDefault="00AF4B56" w:rsidP="0072354E">
      <w:pPr>
        <w:pStyle w:val="NormalWeb"/>
        <w:spacing w:line="276" w:lineRule="auto"/>
        <w:jc w:val="both"/>
      </w:pPr>
      <w:r w:rsidRPr="00942890">
        <w:rPr>
          <w:rStyle w:val="Strong"/>
          <w:color w:val="E36C0A" w:themeColor="accent6" w:themeShade="BF"/>
        </w:rPr>
        <w:t>Immune response:</w:t>
      </w:r>
      <w:r w:rsidRPr="0072354E">
        <w:rPr>
          <w:rStyle w:val="Strong"/>
        </w:rPr>
        <w:t xml:space="preserve"> </w:t>
      </w:r>
      <w:r w:rsidRPr="0072354E">
        <w:t>Nonspecific defenses such as secretory substances in mucosal secretions contribute to resistance against RSV. Specific immunity involves both cell-mediated and antibody responses, though reinfections can occur shortly after recovery due to incomplete protection. Immunity is primarily mediated by antibodies targeting the F and G proteins, with neutralizing antibodies on mucosal surfaces playing a crucial role in preventing reinfection.</w:t>
      </w:r>
    </w:p>
    <w:p w:rsidR="00AF4B56" w:rsidRPr="0072354E" w:rsidRDefault="00AF4B56" w:rsidP="0072354E">
      <w:pPr>
        <w:pStyle w:val="NormalWeb"/>
        <w:spacing w:line="276" w:lineRule="auto"/>
        <w:jc w:val="both"/>
      </w:pPr>
      <w:r w:rsidRPr="00942890">
        <w:rPr>
          <w:rStyle w:val="Strong"/>
          <w:color w:val="E36C0A" w:themeColor="accent6" w:themeShade="BF"/>
        </w:rPr>
        <w:t>Epidemiology</w:t>
      </w:r>
      <w:r w:rsidRPr="00942890">
        <w:rPr>
          <w:color w:val="E36C0A" w:themeColor="accent6" w:themeShade="BF"/>
        </w:rPr>
        <w:t>:</w:t>
      </w:r>
      <w:r w:rsidRPr="0072354E">
        <w:t xml:space="preserve"> RSV is globally distributed and causes seasonal epidemics primarily affecting infants and young children, with outbreaks typically occurring in winter months. Both RSV subgroups A and B circulate during these epidemics, infecting approximately half of susceptible infants annually. Reinfection rates are high in childhood but decrease in adulthood. Transmission occurs through direct contact and airborne droplets, often introduced into households by schoolchildren. In institutional settings, mildly symptomatic adults can also transmit the virus. Age, exposure opportunity, and socioeconomic factors influence infection outcomes.</w:t>
      </w:r>
    </w:p>
    <w:p w:rsidR="00AF4B56" w:rsidRPr="0072354E" w:rsidRDefault="00AF4B56" w:rsidP="0072354E">
      <w:pPr>
        <w:pStyle w:val="NormalWeb"/>
        <w:spacing w:line="276" w:lineRule="auto"/>
        <w:jc w:val="both"/>
      </w:pPr>
      <w:r w:rsidRPr="00942890">
        <w:rPr>
          <w:rStyle w:val="Strong"/>
          <w:color w:val="E36C0A" w:themeColor="accent6" w:themeShade="BF"/>
        </w:rPr>
        <w:t xml:space="preserve">Clinical </w:t>
      </w:r>
      <w:r w:rsidR="0072354E" w:rsidRPr="00942890">
        <w:rPr>
          <w:rStyle w:val="Strong"/>
          <w:color w:val="E36C0A" w:themeColor="accent6" w:themeShade="BF"/>
        </w:rPr>
        <w:t>presentation</w:t>
      </w:r>
      <w:r w:rsidRPr="00942890">
        <w:rPr>
          <w:color w:val="E36C0A" w:themeColor="accent6" w:themeShade="BF"/>
        </w:rPr>
        <w:t>:</w:t>
      </w:r>
      <w:r w:rsidRPr="0072354E">
        <w:t xml:space="preserve"> Respiratory syncytial virus (RSV) infections vary widely in severity, ranging from mild upper respiratory symptoms to severe lower respiratory illnesses like bronchiolitis and pneumonia, especially in infants and young children. RSV is a leading cause of serious lower respiratory tract infections in this age group and is also associated with </w:t>
      </w:r>
      <w:r w:rsidRPr="0072354E">
        <w:lastRenderedPageBreak/>
        <w:t>otitis media, either through direct infection of the middle ear or by increasing susceptibility to bacterial infections. In older children and adults, symptoms typically resemble those of a common cold. In elderly individuals, RSV can once again cause significant lower respiratory tract infections. The most severe morbidity and mortality occur in infants younger than 6 months, premature infants with underlying lung or heart conditions, and immunocompromised children. These groups are at highest risk for severe complications from RSV infections.</w:t>
      </w:r>
    </w:p>
    <w:p w:rsidR="00AF4B56" w:rsidRPr="0072354E" w:rsidRDefault="00AF4B56" w:rsidP="0072354E">
      <w:pPr>
        <w:pStyle w:val="NormalWeb"/>
        <w:spacing w:line="276" w:lineRule="auto"/>
        <w:jc w:val="both"/>
      </w:pPr>
      <w:r w:rsidRPr="00942890">
        <w:rPr>
          <w:rStyle w:val="Strong"/>
          <w:color w:val="E36C0A" w:themeColor="accent6" w:themeShade="BF"/>
        </w:rPr>
        <w:t>Laboratory diagnosis</w:t>
      </w:r>
      <w:r w:rsidR="00942890">
        <w:rPr>
          <w:rStyle w:val="Strong"/>
          <w:color w:val="E36C0A" w:themeColor="accent6" w:themeShade="BF"/>
        </w:rPr>
        <w:t>:</w:t>
      </w:r>
      <w:r w:rsidRPr="0072354E">
        <w:rPr>
          <w:rStyle w:val="Strong"/>
        </w:rPr>
        <w:t xml:space="preserve"> </w:t>
      </w:r>
      <w:r w:rsidRPr="0072354E">
        <w:t>Nasopharyngeal swabs or nasal washings are recommended.</w:t>
      </w:r>
    </w:p>
    <w:p w:rsidR="00AF4B56" w:rsidRPr="0072354E" w:rsidRDefault="00AF4B56" w:rsidP="00143108">
      <w:pPr>
        <w:pStyle w:val="NormalWeb"/>
        <w:numPr>
          <w:ilvl w:val="0"/>
          <w:numId w:val="118"/>
        </w:numPr>
        <w:tabs>
          <w:tab w:val="left" w:pos="0"/>
        </w:tabs>
        <w:spacing w:line="276" w:lineRule="auto"/>
        <w:jc w:val="both"/>
      </w:pPr>
      <w:r w:rsidRPr="00942890">
        <w:rPr>
          <w:rStyle w:val="Strong"/>
          <w:color w:val="D62EB6"/>
        </w:rPr>
        <w:t>Virus</w:t>
      </w:r>
      <w:r w:rsidR="00611526">
        <w:rPr>
          <w:rStyle w:val="Strong"/>
          <w:color w:val="D62EB6"/>
        </w:rPr>
        <w:t xml:space="preserve"> i</w:t>
      </w:r>
      <w:r w:rsidRPr="00942890">
        <w:rPr>
          <w:rStyle w:val="Strong"/>
          <w:color w:val="D62EB6"/>
        </w:rPr>
        <w:t>solation</w:t>
      </w:r>
      <w:r w:rsidR="00942890" w:rsidRPr="00942890">
        <w:rPr>
          <w:rStyle w:val="Strong"/>
          <w:color w:val="D62EB6"/>
        </w:rPr>
        <w:t>-</w:t>
      </w:r>
      <w:r w:rsidRPr="0072354E">
        <w:t xml:space="preserve"> Clinical samples should be promptly inoculated into cell cultures such as HeLa or HEp-2 to avoid virus degradation. RSV in cell cultures causes distinctive giant cell and syncytial formation, though cytopathic effects may take up to 10 days to appear. Immunofluorescence tests can detect viral growth earlier. Rapid diagnosis can be achieved by immunofluorescence testing of nasopharyngeal swab smears.</w:t>
      </w:r>
    </w:p>
    <w:p w:rsidR="00AF4B56" w:rsidRPr="0072354E" w:rsidRDefault="00AF4B56" w:rsidP="00143108">
      <w:pPr>
        <w:pStyle w:val="NormalWeb"/>
        <w:numPr>
          <w:ilvl w:val="0"/>
          <w:numId w:val="118"/>
        </w:numPr>
        <w:tabs>
          <w:tab w:val="left" w:pos="0"/>
        </w:tabs>
        <w:spacing w:line="276" w:lineRule="auto"/>
        <w:jc w:val="both"/>
      </w:pPr>
      <w:r w:rsidRPr="00942890">
        <w:rPr>
          <w:rStyle w:val="Strong"/>
          <w:color w:val="D62EB6"/>
        </w:rPr>
        <w:t>Serology</w:t>
      </w:r>
      <w:r w:rsidR="00942890" w:rsidRPr="00942890">
        <w:rPr>
          <w:rStyle w:val="Strong"/>
          <w:color w:val="D62EB6"/>
        </w:rPr>
        <w:t>-</w:t>
      </w:r>
      <w:r w:rsidRPr="0072354E">
        <w:t xml:space="preserve"> Diagnosis relies on detecting increasing antibody titers in paired serum samples using ELISA, complement fixation (CF), neutralization assays, or immunofluorescence tests.</w:t>
      </w:r>
    </w:p>
    <w:p w:rsidR="00AF4B56" w:rsidRPr="0072354E" w:rsidRDefault="00AF4B56" w:rsidP="00143108">
      <w:pPr>
        <w:pStyle w:val="NormalWeb"/>
        <w:numPr>
          <w:ilvl w:val="0"/>
          <w:numId w:val="118"/>
        </w:numPr>
        <w:tabs>
          <w:tab w:val="left" w:pos="0"/>
        </w:tabs>
        <w:spacing w:line="276" w:lineRule="auto"/>
        <w:jc w:val="both"/>
      </w:pPr>
      <w:r w:rsidRPr="00942890">
        <w:rPr>
          <w:rStyle w:val="Strong"/>
          <w:color w:val="D62EB6"/>
        </w:rPr>
        <w:t>PCR</w:t>
      </w:r>
      <w:r w:rsidR="00942890" w:rsidRPr="00942890">
        <w:rPr>
          <w:rStyle w:val="Strong"/>
          <w:color w:val="D62EB6"/>
        </w:rPr>
        <w:t>-</w:t>
      </w:r>
      <w:r w:rsidRPr="0072354E">
        <w:t xml:space="preserve"> Molecular diagnosis using reverse transcriptase PCR (RT-PCR) is highly sensitive and provides rapid results.</w:t>
      </w:r>
    </w:p>
    <w:p w:rsidR="00AF4B56" w:rsidRPr="0072354E" w:rsidRDefault="00AF4B56" w:rsidP="0072354E">
      <w:pPr>
        <w:pStyle w:val="NormalWeb"/>
        <w:tabs>
          <w:tab w:val="left" w:pos="0"/>
        </w:tabs>
        <w:spacing w:line="276" w:lineRule="auto"/>
        <w:jc w:val="both"/>
      </w:pPr>
      <w:r w:rsidRPr="00942890">
        <w:rPr>
          <w:b/>
          <w:color w:val="E36C0A" w:themeColor="accent6" w:themeShade="BF"/>
        </w:rPr>
        <w:t>Treatment and prophylaxis:</w:t>
      </w:r>
      <w:r w:rsidRPr="0072354E">
        <w:t xml:space="preserve"> RSV-enriched polyclonal immunoglobulin (RSVIG) shows promise, administered monthly in high doses to maintain high-titer neutralizing antibodies, effectively reducing the severity and incidence of RSV illness in high-risk children. Ribavirin, the sole approved antiviral for RSV in the USA since 1986, is controversial in terms of safety and efficacy. Continuous aerosol ribavirin administration in hospitalized patients has shown benefits by shortening illness duration and reducing virus shedding. Vaccine development has been challenging, with formalinized vaccines abandoned due to causing more severe illness upon subsequent exposure. </w:t>
      </w:r>
    </w:p>
    <w:p w:rsidR="00221D26" w:rsidRDefault="00221D26" w:rsidP="00942890">
      <w:pPr>
        <w:pStyle w:val="NormalWeb"/>
        <w:spacing w:before="0" w:beforeAutospacing="0" w:after="0" w:afterAutospacing="0"/>
        <w:rPr>
          <w:b/>
          <w:sz w:val="28"/>
          <w:szCs w:val="28"/>
        </w:rPr>
      </w:pPr>
    </w:p>
    <w:p w:rsidR="00AF4B56" w:rsidRPr="00942890" w:rsidRDefault="00221D26" w:rsidP="00AF4B56">
      <w:pPr>
        <w:pStyle w:val="NormalWeb"/>
        <w:rPr>
          <w:b/>
          <w:color w:val="0070C0"/>
          <w:sz w:val="28"/>
          <w:szCs w:val="28"/>
        </w:rPr>
      </w:pPr>
      <w:r w:rsidRPr="00942890">
        <w:rPr>
          <w:b/>
          <w:color w:val="0070C0"/>
          <w:sz w:val="28"/>
          <w:szCs w:val="28"/>
        </w:rPr>
        <w:t>Parainfluenza</w:t>
      </w:r>
    </w:p>
    <w:p w:rsidR="00C9599A" w:rsidRPr="00C9599A" w:rsidRDefault="00C9599A" w:rsidP="00C9599A">
      <w:pPr>
        <w:pStyle w:val="NormalWeb"/>
        <w:spacing w:line="276" w:lineRule="auto"/>
        <w:jc w:val="both"/>
        <w:rPr>
          <w:b/>
        </w:rPr>
      </w:pPr>
      <w:r w:rsidRPr="00C9599A">
        <w:t>Human parainfluenza viruses are categorized into four types within the Paramyxoviridae family, specifically belonging to the genera Respirovirus (parainfluenza types 1 and 3) and Rubulavirus (parainfluenza types 2, 4A, and 4B).</w:t>
      </w:r>
    </w:p>
    <w:p w:rsidR="00221D26" w:rsidRPr="00C9599A" w:rsidRDefault="00221D26" w:rsidP="00143108">
      <w:pPr>
        <w:pStyle w:val="NormalWeb"/>
        <w:numPr>
          <w:ilvl w:val="0"/>
          <w:numId w:val="119"/>
        </w:numPr>
        <w:spacing w:line="276" w:lineRule="auto"/>
        <w:jc w:val="both"/>
      </w:pPr>
      <w:r w:rsidRPr="00C9599A">
        <w:rPr>
          <w:b/>
        </w:rPr>
        <w:t>Parainfluenza virus type 1-</w:t>
      </w:r>
      <w:r w:rsidRPr="00C9599A">
        <w:t xml:space="preserve"> The Sendai virus, first identified in Japan in 1952, was initially found in mice, causing asymptomatic infections. It was later recognized globally in human sera, leading to the identification of a similar virus in children with acute respiratory infections in 1958, designated as HA-2. Both viruses are now </w:t>
      </w:r>
      <w:r w:rsidRPr="00C9599A">
        <w:lastRenderedPageBreak/>
        <w:t>classified under parainfluenza virus type 1, with Sendai representing the murine strain and HA-2 the human strain.</w:t>
      </w:r>
    </w:p>
    <w:p w:rsidR="00221D26" w:rsidRPr="00C9599A" w:rsidRDefault="00221D26" w:rsidP="00143108">
      <w:pPr>
        <w:pStyle w:val="NormalWeb"/>
        <w:numPr>
          <w:ilvl w:val="0"/>
          <w:numId w:val="119"/>
        </w:numPr>
        <w:spacing w:line="276" w:lineRule="auto"/>
        <w:jc w:val="both"/>
      </w:pPr>
      <w:r w:rsidRPr="00C9599A">
        <w:rPr>
          <w:b/>
        </w:rPr>
        <w:t>Parainfluenza virus type 2-</w:t>
      </w:r>
      <w:r w:rsidRPr="00C9599A">
        <w:t xml:space="preserve"> It was isolated in 1955 from children with croup, also known as the "croup-associated" (CA) virus. It exhibits syncytial cytopathic effects in monkey kidney cell cultures and shares similarities with simian viruses infecting monkeys.</w:t>
      </w:r>
    </w:p>
    <w:p w:rsidR="00221D26" w:rsidRPr="00C9599A" w:rsidRDefault="00221D26" w:rsidP="00143108">
      <w:pPr>
        <w:pStyle w:val="NormalWeb"/>
        <w:numPr>
          <w:ilvl w:val="0"/>
          <w:numId w:val="119"/>
        </w:numPr>
        <w:spacing w:line="276" w:lineRule="auto"/>
        <w:jc w:val="both"/>
      </w:pPr>
      <w:r w:rsidRPr="00C9599A">
        <w:rPr>
          <w:b/>
        </w:rPr>
        <w:t>Parainfluenza virus type 3</w:t>
      </w:r>
      <w:r w:rsidRPr="00C9599A">
        <w:t>- Discovered in 1958 from children with respiratory infections, was initially termed hemadsorption virus type 1 (HA-1). A related virus, SF-4, causes respiratory disease in cattle known as "shipping fever."</w:t>
      </w:r>
    </w:p>
    <w:p w:rsidR="00C9599A" w:rsidRPr="00C9599A" w:rsidRDefault="00221D26" w:rsidP="00942890">
      <w:pPr>
        <w:pStyle w:val="NormalWeb"/>
        <w:numPr>
          <w:ilvl w:val="0"/>
          <w:numId w:val="119"/>
        </w:numPr>
        <w:spacing w:line="276" w:lineRule="auto"/>
        <w:jc w:val="both"/>
      </w:pPr>
      <w:r w:rsidRPr="00C9599A">
        <w:rPr>
          <w:b/>
        </w:rPr>
        <w:t>Parainfluenza virus type 4-</w:t>
      </w:r>
      <w:r w:rsidRPr="00C9599A">
        <w:t xml:space="preserve"> It is isolated in 1960 from children with mild respiratory infections, has two subtypes, A and B.</w:t>
      </w:r>
    </w:p>
    <w:p w:rsidR="00C9599A" w:rsidRPr="00C9599A" w:rsidRDefault="00C9599A" w:rsidP="00C9599A">
      <w:pPr>
        <w:pStyle w:val="NormalWeb"/>
        <w:spacing w:line="276" w:lineRule="auto"/>
        <w:jc w:val="both"/>
      </w:pPr>
      <w:r w:rsidRPr="00942890">
        <w:rPr>
          <w:b/>
          <w:color w:val="E36C0A" w:themeColor="accent6" w:themeShade="BF"/>
        </w:rPr>
        <w:t>Replication:</w:t>
      </w:r>
      <w:r w:rsidRPr="00C9599A">
        <w:t xml:space="preserve"> Parainfluenza viruses enter host cells by binding hemagglutinin to neuraminic acid receptors on the cell surface, followed by fusion mediated by glycopeptides F1 and F2. Their single-stranded negative-sense RNA genome serves as a template for transcription by virion transcriptase, yielding positive-sense messenger RNA. These direct viral protein synthesis and are subsequently copied into negative-sense RNA for incorporation into new virions. Viral glycoproteins accumulate in the cell membrane for envelopment, and assembly completes with budding of the nucleocapsid through the membrane studded with glycoproteins.</w:t>
      </w:r>
    </w:p>
    <w:p w:rsidR="00C9599A" w:rsidRPr="00C9599A" w:rsidRDefault="00C9599A" w:rsidP="00C9599A">
      <w:pPr>
        <w:pStyle w:val="NormalWeb"/>
        <w:spacing w:line="276" w:lineRule="auto"/>
        <w:jc w:val="both"/>
      </w:pPr>
      <w:r w:rsidRPr="00942890">
        <w:rPr>
          <w:rStyle w:val="Strong"/>
          <w:color w:val="E36C0A" w:themeColor="accent6" w:themeShade="BF"/>
        </w:rPr>
        <w:t>Pathogenesis</w:t>
      </w:r>
      <w:r w:rsidRPr="00942890">
        <w:rPr>
          <w:color w:val="E36C0A" w:themeColor="accent6" w:themeShade="BF"/>
        </w:rPr>
        <w:t>:</w:t>
      </w:r>
      <w:r w:rsidRPr="00C9599A">
        <w:t xml:space="preserve"> Parainfluenza viruses typically cause localized infections in the respiratory tract without systemic spread, though viremia can occur. Immunity develops after primary infection but does not prevent reinfection, providing partial protection against disease. Initial infection targets ciliated epithelial cells in the nose and throat, possibly extending to sinuses, middle ear, and occasionally lower respiratory tract. Progeny viruses spread via extracellular and intracellular routes, with shedding in respiratory secretions lasting 3 to 16 days post-primary infection and 1 to 4 days post-reinfection. Pathologically, inflammation in mucous membranes' superficial layers is prominent.</w:t>
      </w:r>
    </w:p>
    <w:p w:rsidR="00C9599A" w:rsidRPr="00C9599A" w:rsidRDefault="00C9599A" w:rsidP="00C9599A">
      <w:pPr>
        <w:pStyle w:val="NormalWeb"/>
        <w:spacing w:line="276" w:lineRule="auto"/>
        <w:jc w:val="both"/>
      </w:pPr>
      <w:r w:rsidRPr="00942890">
        <w:rPr>
          <w:b/>
          <w:color w:val="E36C0A" w:themeColor="accent6" w:themeShade="BF"/>
        </w:rPr>
        <w:t>Immune response:</w:t>
      </w:r>
      <w:r w:rsidRPr="00C9599A">
        <w:t xml:space="preserve"> Nonspecific defenses like interferon aid against parainfluenza viruses. After infection, short-lived IgA antibodies provide limited protection; reinfection can occur. Maternal antibodies affect disease severity but don't prevent infection completely.</w:t>
      </w:r>
    </w:p>
    <w:p w:rsidR="00C9599A" w:rsidRPr="00C9599A" w:rsidRDefault="00C9599A" w:rsidP="00C9599A">
      <w:pPr>
        <w:pStyle w:val="NormalWeb"/>
        <w:spacing w:line="276" w:lineRule="auto"/>
        <w:jc w:val="both"/>
      </w:pPr>
      <w:r w:rsidRPr="00C9599A">
        <w:rPr>
          <w:rStyle w:val="Strong"/>
        </w:rPr>
        <w:t xml:space="preserve"> </w:t>
      </w:r>
      <w:r w:rsidRPr="00942890">
        <w:rPr>
          <w:rStyle w:val="Strong"/>
          <w:color w:val="E36C0A" w:themeColor="accent6" w:themeShade="BF"/>
        </w:rPr>
        <w:t>Epidemiology</w:t>
      </w:r>
      <w:r w:rsidRPr="00942890">
        <w:rPr>
          <w:color w:val="E36C0A" w:themeColor="accent6" w:themeShade="BF"/>
        </w:rPr>
        <w:t>:</w:t>
      </w:r>
      <w:r w:rsidRPr="00C9599A">
        <w:t xml:space="preserve"> Parainfluenza viruses are ubiquitous, with type 3 infections common in infants under one year. Types 1 and 2 affect preschool children, with type 3 being more endemic and types 1 and 2 causing periodic epidemics. Initial infections are typically more severe than reinfections, which are common. Infected children shed the virus for about a week, primarily through respiratory secretions or contaminated hands. Nosocomial spread is also observed. Currently, no vaccine is available.</w:t>
      </w:r>
    </w:p>
    <w:p w:rsidR="00221D26" w:rsidRPr="00C9599A" w:rsidRDefault="00221D26" w:rsidP="00C9599A">
      <w:pPr>
        <w:pStyle w:val="NormalWeb"/>
        <w:spacing w:line="276" w:lineRule="auto"/>
        <w:jc w:val="both"/>
      </w:pPr>
      <w:r w:rsidRPr="00942890">
        <w:rPr>
          <w:rStyle w:val="Strong"/>
          <w:color w:val="E36C0A" w:themeColor="accent6" w:themeShade="BF"/>
        </w:rPr>
        <w:t xml:space="preserve">Clinical </w:t>
      </w:r>
      <w:r w:rsidR="00C9599A" w:rsidRPr="00942890">
        <w:rPr>
          <w:rStyle w:val="Strong"/>
          <w:color w:val="E36C0A" w:themeColor="accent6" w:themeShade="BF"/>
        </w:rPr>
        <w:t>presentation:</w:t>
      </w:r>
      <w:r w:rsidR="00C9599A" w:rsidRPr="00C9599A">
        <w:t xml:space="preserve"> </w:t>
      </w:r>
      <w:r w:rsidRPr="00C9599A">
        <w:t xml:space="preserve">Parainfluenza viruses cause a spectrum of illnesses ranging from mild upper respiratory infections in adults to severe diseases such as croup (types 1 and 2), bronchitis, bronchiolitis, and pneumonia (type 3). Type 4 typically causes minor respiratory </w:t>
      </w:r>
      <w:r w:rsidRPr="00C9599A">
        <w:lastRenderedPageBreak/>
        <w:t>illnesses and occasionally parotitis. Unlike mumps, parainfluenza viruses primarily affect the respiratory tract without systemic involvement.</w:t>
      </w:r>
    </w:p>
    <w:p w:rsidR="00221D26" w:rsidRPr="00C9599A" w:rsidRDefault="00942890" w:rsidP="00C9599A">
      <w:pPr>
        <w:pStyle w:val="NormalWeb"/>
        <w:spacing w:line="276" w:lineRule="auto"/>
        <w:jc w:val="both"/>
      </w:pPr>
      <w:r>
        <w:rPr>
          <w:rStyle w:val="Strong"/>
          <w:color w:val="E36C0A" w:themeColor="accent6" w:themeShade="BF"/>
        </w:rPr>
        <w:t>Laboratory d</w:t>
      </w:r>
      <w:r w:rsidR="00221D26" w:rsidRPr="00942890">
        <w:rPr>
          <w:rStyle w:val="Strong"/>
          <w:color w:val="E36C0A" w:themeColor="accent6" w:themeShade="BF"/>
        </w:rPr>
        <w:t>iagnosis</w:t>
      </w:r>
      <w:r w:rsidR="00C9599A" w:rsidRPr="00942890">
        <w:rPr>
          <w:rStyle w:val="Strong"/>
          <w:color w:val="E36C0A" w:themeColor="accent6" w:themeShade="BF"/>
        </w:rPr>
        <w:t>:</w:t>
      </w:r>
      <w:r w:rsidR="00C9599A" w:rsidRPr="00C9599A">
        <w:rPr>
          <w:rStyle w:val="Strong"/>
        </w:rPr>
        <w:t xml:space="preserve"> </w:t>
      </w:r>
      <w:r w:rsidR="00221D26" w:rsidRPr="00C9599A">
        <w:t>Diagnosis involves collecting throat and nasal swabs for virus isolation in monkey kidney cell cultures. Typing is performed using immunofluorescence, hemadsorption inhibition, or hemagglutination inhibition methods due to antigenic cross-reactions. Serological tests detect rising antibody titers in paired sera, while molecular diagnosis via reverse transcriptase PCR is increasingly utilized for its sensitivity and rapidity.</w:t>
      </w:r>
    </w:p>
    <w:p w:rsidR="00C9599A" w:rsidRDefault="00C9599A" w:rsidP="00C9599A">
      <w:pPr>
        <w:pStyle w:val="NormalWeb"/>
        <w:spacing w:line="276" w:lineRule="auto"/>
        <w:jc w:val="both"/>
      </w:pPr>
      <w:r w:rsidRPr="00942890">
        <w:rPr>
          <w:b/>
          <w:color w:val="E36C0A" w:themeColor="accent6" w:themeShade="BF"/>
        </w:rPr>
        <w:t>Prophylaxis:</w:t>
      </w:r>
      <w:r w:rsidRPr="00C9599A">
        <w:t xml:space="preserve"> Cross-infection between parainfluenza virus types 1 and 3 is common in hospitals and day care centers, preventable by strict isolation and rapid diagnostic methods. Active immunization against parainfluenza viruses is currently unavailable; experimental killed vaccines are ineffective. A live attenuated bovine parainfluenza virus type 3 vaccine shows promise in safety and efficacy for infants and children. Passive prophylaxis with human immunoglobulin is not recommended due to potential interference with active serum antibody response. Ribavirin, while potentially effective, carries significant toxicities.</w:t>
      </w:r>
    </w:p>
    <w:p w:rsidR="00942890" w:rsidRPr="00C9599A" w:rsidRDefault="00942890" w:rsidP="00C9599A">
      <w:pPr>
        <w:pStyle w:val="NormalWeb"/>
        <w:spacing w:line="276" w:lineRule="auto"/>
        <w:jc w:val="both"/>
      </w:pPr>
    </w:p>
    <w:p w:rsidR="00C9599A" w:rsidRPr="00942890" w:rsidRDefault="00C9599A" w:rsidP="00C9599A">
      <w:pPr>
        <w:pStyle w:val="NormalWeb"/>
        <w:spacing w:line="276" w:lineRule="auto"/>
        <w:jc w:val="both"/>
        <w:rPr>
          <w:b/>
          <w:color w:val="0070C0"/>
          <w:sz w:val="28"/>
          <w:szCs w:val="28"/>
        </w:rPr>
      </w:pPr>
      <w:r w:rsidRPr="00942890">
        <w:rPr>
          <w:b/>
          <w:color w:val="0070C0"/>
          <w:sz w:val="28"/>
          <w:szCs w:val="28"/>
        </w:rPr>
        <w:t xml:space="preserve">The Newcastle disease virus </w:t>
      </w:r>
    </w:p>
    <w:p w:rsidR="00674704" w:rsidRPr="00C9599A" w:rsidRDefault="00C9599A" w:rsidP="00942890">
      <w:pPr>
        <w:pStyle w:val="NormalWeb"/>
        <w:spacing w:line="276" w:lineRule="auto"/>
        <w:jc w:val="both"/>
      </w:pPr>
      <w:r w:rsidRPr="00C9599A">
        <w:t>The Newcastle disease virus (NDV), also known as avian paramyxovirus type 1, is a significant pathogen affecting poultry, often leading to severe outbreaks of pneumoencephalitis or 'avian influenza' with high mortality rates. In India, it is referred to as the Ranikhet virus. Control strategies primarily involve vaccination programs and the culling of infected birds. Human infections with NDV are limited to mild conjunctivitis, typically observed in poultry workers and individuals in direct contact with infected birds.</w:t>
      </w:r>
    </w:p>
    <w:p w:rsidR="00942890" w:rsidRDefault="00942890" w:rsidP="00674704">
      <w:pPr>
        <w:spacing w:before="100" w:beforeAutospacing="1" w:after="100" w:afterAutospacing="1"/>
        <w:jc w:val="both"/>
        <w:rPr>
          <w:rFonts w:ascii="Times New Roman" w:eastAsia="Times New Roman" w:hAnsi="Times New Roman" w:cs="Times New Roman"/>
          <w:b/>
          <w:color w:val="0070C0"/>
          <w:sz w:val="28"/>
          <w:szCs w:val="28"/>
          <w:lang w:eastAsia="en-IN"/>
        </w:rPr>
      </w:pPr>
    </w:p>
    <w:p w:rsidR="00674704" w:rsidRPr="00942890" w:rsidRDefault="00674704" w:rsidP="00674704">
      <w:pPr>
        <w:spacing w:before="100" w:beforeAutospacing="1" w:after="100" w:afterAutospacing="1"/>
        <w:jc w:val="both"/>
        <w:rPr>
          <w:rFonts w:ascii="Times New Roman" w:eastAsia="Times New Roman" w:hAnsi="Times New Roman" w:cs="Times New Roman"/>
          <w:b/>
          <w:color w:val="0070C0"/>
          <w:sz w:val="28"/>
          <w:szCs w:val="28"/>
          <w:lang w:eastAsia="en-IN"/>
        </w:rPr>
      </w:pPr>
      <w:r w:rsidRPr="00942890">
        <w:rPr>
          <w:rFonts w:ascii="Times New Roman" w:eastAsia="Times New Roman" w:hAnsi="Times New Roman" w:cs="Times New Roman"/>
          <w:b/>
          <w:color w:val="0070C0"/>
          <w:sz w:val="28"/>
          <w:szCs w:val="28"/>
          <w:lang w:eastAsia="en-IN"/>
        </w:rPr>
        <w:t>Henipavirus</w:t>
      </w:r>
    </w:p>
    <w:p w:rsidR="003F493D" w:rsidRPr="00674704" w:rsidRDefault="003F493D" w:rsidP="00674704">
      <w:pPr>
        <w:spacing w:before="100" w:beforeAutospacing="1" w:after="100" w:afterAutospacing="1"/>
        <w:jc w:val="both"/>
        <w:rPr>
          <w:rFonts w:ascii="Times New Roman" w:eastAsia="Times New Roman" w:hAnsi="Times New Roman" w:cs="Times New Roman"/>
          <w:sz w:val="24"/>
          <w:szCs w:val="24"/>
          <w:lang w:eastAsia="en-IN"/>
        </w:rPr>
      </w:pPr>
      <w:r w:rsidRPr="00674704">
        <w:rPr>
          <w:rFonts w:ascii="Times New Roman" w:eastAsia="Times New Roman" w:hAnsi="Times New Roman" w:cs="Times New Roman"/>
          <w:sz w:val="24"/>
          <w:szCs w:val="24"/>
          <w:lang w:eastAsia="en-IN"/>
        </w:rPr>
        <w:t>In the 1990s, the discovery of the Henipavirus genus introduced two zoonotic paramyxoviruses associated with outbreaks in Australia and Malaysia, where fruit bats serve as natural hosts.</w:t>
      </w:r>
    </w:p>
    <w:p w:rsidR="00674704" w:rsidRPr="00674704" w:rsidRDefault="00674704" w:rsidP="00674704">
      <w:pPr>
        <w:spacing w:before="100" w:beforeAutospacing="1" w:after="100" w:afterAutospacing="1"/>
        <w:jc w:val="both"/>
        <w:rPr>
          <w:rFonts w:ascii="Times New Roman" w:eastAsia="Times New Roman" w:hAnsi="Times New Roman" w:cs="Times New Roman"/>
          <w:b/>
          <w:sz w:val="24"/>
          <w:szCs w:val="24"/>
          <w:lang w:eastAsia="en-IN"/>
        </w:rPr>
      </w:pPr>
      <w:r w:rsidRPr="00942890">
        <w:rPr>
          <w:rFonts w:ascii="Times New Roman" w:eastAsia="Times New Roman" w:hAnsi="Times New Roman" w:cs="Times New Roman"/>
          <w:b/>
          <w:color w:val="E36C0A" w:themeColor="accent6" w:themeShade="BF"/>
          <w:sz w:val="24"/>
          <w:szCs w:val="24"/>
          <w:lang w:eastAsia="en-IN"/>
        </w:rPr>
        <w:t xml:space="preserve">1. </w:t>
      </w:r>
      <w:r w:rsidR="003F493D" w:rsidRPr="00942890">
        <w:rPr>
          <w:rFonts w:ascii="Times New Roman" w:eastAsia="Times New Roman" w:hAnsi="Times New Roman" w:cs="Times New Roman"/>
          <w:b/>
          <w:color w:val="E36C0A" w:themeColor="accent6" w:themeShade="BF"/>
          <w:sz w:val="24"/>
          <w:szCs w:val="24"/>
          <w:lang w:eastAsia="en-IN"/>
        </w:rPr>
        <w:t xml:space="preserve">Nipah </w:t>
      </w:r>
      <w:r w:rsidRPr="00942890">
        <w:rPr>
          <w:rFonts w:ascii="Times New Roman" w:eastAsia="Times New Roman" w:hAnsi="Times New Roman" w:cs="Times New Roman"/>
          <w:b/>
          <w:color w:val="E36C0A" w:themeColor="accent6" w:themeShade="BF"/>
          <w:sz w:val="24"/>
          <w:szCs w:val="24"/>
          <w:lang w:eastAsia="en-IN"/>
        </w:rPr>
        <w:t>virus-</w:t>
      </w:r>
      <w:r w:rsidR="003F493D" w:rsidRPr="00674704">
        <w:rPr>
          <w:rFonts w:ascii="Times New Roman" w:eastAsia="Times New Roman" w:hAnsi="Times New Roman" w:cs="Times New Roman"/>
          <w:b/>
          <w:sz w:val="24"/>
          <w:szCs w:val="24"/>
          <w:lang w:eastAsia="en-IN"/>
        </w:rPr>
        <w:t xml:space="preserve"> </w:t>
      </w:r>
      <w:r w:rsidRPr="00674704">
        <w:rPr>
          <w:rFonts w:ascii="Times New Roman" w:eastAsia="Times New Roman" w:hAnsi="Times New Roman" w:cs="Times New Roman"/>
          <w:sz w:val="24"/>
          <w:szCs w:val="24"/>
          <w:lang w:eastAsia="en-IN"/>
        </w:rPr>
        <w:t>Nipah virus, a member of the Henipavirus genus, emerged during an outbreak in Malaysia in 1998-1999. Nipah virus is naturally hosted by fruit bats (</w:t>
      </w:r>
      <w:r w:rsidRPr="00674704">
        <w:rPr>
          <w:rFonts w:ascii="Times New Roman" w:eastAsia="Times New Roman" w:hAnsi="Times New Roman" w:cs="Times New Roman"/>
          <w:b/>
          <w:bCs/>
          <w:i/>
          <w:sz w:val="24"/>
          <w:szCs w:val="24"/>
          <w:lang w:eastAsia="en-IN"/>
        </w:rPr>
        <w:t>Pteropus spp</w:t>
      </w:r>
      <w:r w:rsidRPr="00674704">
        <w:rPr>
          <w:rFonts w:ascii="Times New Roman" w:eastAsia="Times New Roman" w:hAnsi="Times New Roman" w:cs="Times New Roman"/>
          <w:b/>
          <w:bCs/>
          <w:sz w:val="24"/>
          <w:szCs w:val="24"/>
          <w:lang w:eastAsia="en-IN"/>
        </w:rPr>
        <w:t>.)</w:t>
      </w:r>
      <w:r w:rsidRPr="00674704">
        <w:rPr>
          <w:rFonts w:ascii="Times New Roman" w:eastAsia="Times New Roman" w:hAnsi="Times New Roman" w:cs="Times New Roman"/>
          <w:sz w:val="24"/>
          <w:szCs w:val="24"/>
          <w:lang w:eastAsia="en-IN"/>
        </w:rPr>
        <w:t>, specifically species of the Pteropus genus. These bats are asymptomatic carriers of the virus and can shed it in their saliva, urine, and excreta.</w:t>
      </w:r>
    </w:p>
    <w:p w:rsidR="00942890" w:rsidRDefault="00942890" w:rsidP="00674704">
      <w:pPr>
        <w:spacing w:before="100" w:beforeAutospacing="1" w:after="100" w:afterAutospacing="1"/>
        <w:jc w:val="both"/>
        <w:rPr>
          <w:rFonts w:ascii="Times New Roman" w:eastAsia="Times New Roman" w:hAnsi="Times New Roman" w:cs="Times New Roman"/>
          <w:b/>
          <w:bCs/>
          <w:sz w:val="24"/>
          <w:szCs w:val="24"/>
          <w:lang w:eastAsia="en-IN"/>
        </w:rPr>
      </w:pPr>
    </w:p>
    <w:p w:rsidR="00942890" w:rsidRDefault="00942890" w:rsidP="00674704">
      <w:pPr>
        <w:spacing w:before="100" w:beforeAutospacing="1" w:after="100" w:afterAutospacing="1"/>
        <w:jc w:val="both"/>
        <w:rPr>
          <w:rFonts w:ascii="Times New Roman" w:eastAsia="Times New Roman" w:hAnsi="Times New Roman" w:cs="Times New Roman"/>
          <w:b/>
          <w:bCs/>
          <w:sz w:val="24"/>
          <w:szCs w:val="24"/>
          <w:lang w:eastAsia="en-IN"/>
        </w:rPr>
      </w:pPr>
    </w:p>
    <w:p w:rsidR="00674704" w:rsidRPr="00942890" w:rsidRDefault="00674704" w:rsidP="00674704">
      <w:pPr>
        <w:spacing w:before="100" w:beforeAutospacing="1" w:after="100" w:afterAutospacing="1"/>
        <w:jc w:val="both"/>
        <w:rPr>
          <w:rFonts w:ascii="Times New Roman" w:eastAsia="Times New Roman" w:hAnsi="Times New Roman" w:cs="Times New Roman"/>
          <w:color w:val="D62EB6"/>
          <w:sz w:val="24"/>
          <w:szCs w:val="24"/>
          <w:lang w:eastAsia="en-IN"/>
        </w:rPr>
      </w:pPr>
      <w:r w:rsidRPr="00942890">
        <w:rPr>
          <w:rFonts w:ascii="Times New Roman" w:eastAsia="Times New Roman" w:hAnsi="Times New Roman" w:cs="Times New Roman"/>
          <w:b/>
          <w:bCs/>
          <w:color w:val="D62EB6"/>
          <w:sz w:val="24"/>
          <w:szCs w:val="24"/>
          <w:lang w:eastAsia="en-IN"/>
        </w:rPr>
        <w:lastRenderedPageBreak/>
        <w:t>Transmission</w:t>
      </w:r>
      <w:r w:rsidR="00FC0EE6" w:rsidRPr="00942890">
        <w:rPr>
          <w:rFonts w:ascii="Times New Roman" w:eastAsia="Times New Roman" w:hAnsi="Times New Roman" w:cs="Times New Roman"/>
          <w:b/>
          <w:bCs/>
          <w:color w:val="D62EB6"/>
          <w:sz w:val="24"/>
          <w:szCs w:val="24"/>
          <w:lang w:eastAsia="en-IN"/>
        </w:rPr>
        <w:t>:</w:t>
      </w:r>
      <w:r w:rsidRPr="00942890">
        <w:rPr>
          <w:rFonts w:ascii="Times New Roman" w:eastAsia="Times New Roman" w:hAnsi="Times New Roman" w:cs="Times New Roman"/>
          <w:b/>
          <w:bCs/>
          <w:color w:val="D62EB6"/>
          <w:sz w:val="24"/>
          <w:szCs w:val="24"/>
          <w:lang w:eastAsia="en-IN"/>
        </w:rPr>
        <w:t xml:space="preserve"> </w:t>
      </w:r>
    </w:p>
    <w:p w:rsidR="00674704" w:rsidRPr="00674704" w:rsidRDefault="00942890" w:rsidP="00143108">
      <w:pPr>
        <w:pStyle w:val="ListParagraph"/>
        <w:numPr>
          <w:ilvl w:val="0"/>
          <w:numId w:val="113"/>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F243E" w:themeColor="text2" w:themeShade="80"/>
          <w:sz w:val="24"/>
          <w:szCs w:val="24"/>
          <w:lang w:eastAsia="en-IN"/>
        </w:rPr>
        <w:t>Direct c</w:t>
      </w:r>
      <w:r w:rsidR="00674704" w:rsidRPr="00942890">
        <w:rPr>
          <w:rFonts w:ascii="Times New Roman" w:eastAsia="Times New Roman" w:hAnsi="Times New Roman" w:cs="Times New Roman"/>
          <w:b/>
          <w:bCs/>
          <w:color w:val="0F243E" w:themeColor="text2" w:themeShade="80"/>
          <w:sz w:val="24"/>
          <w:szCs w:val="24"/>
          <w:lang w:eastAsia="en-IN"/>
        </w:rPr>
        <w:t>ontact</w:t>
      </w:r>
      <w:r w:rsidRPr="00942890">
        <w:rPr>
          <w:rFonts w:ascii="Times New Roman" w:eastAsia="Times New Roman" w:hAnsi="Times New Roman" w:cs="Times New Roman"/>
          <w:color w:val="0F243E" w:themeColor="text2" w:themeShade="80"/>
          <w:sz w:val="24"/>
          <w:szCs w:val="24"/>
          <w:lang w:eastAsia="en-IN"/>
        </w:rPr>
        <w:t>-</w:t>
      </w:r>
      <w:r w:rsidR="00674704" w:rsidRPr="00674704">
        <w:rPr>
          <w:rFonts w:ascii="Times New Roman" w:eastAsia="Times New Roman" w:hAnsi="Times New Roman" w:cs="Times New Roman"/>
          <w:sz w:val="24"/>
          <w:szCs w:val="24"/>
          <w:lang w:eastAsia="en-IN"/>
        </w:rPr>
        <w:t xml:space="preserve"> Transmission to humans occurs primarily through direct contact with infected bats, their excreta, or consumption of fruits partially eaten by infected bats.</w:t>
      </w:r>
    </w:p>
    <w:p w:rsidR="00674704" w:rsidRPr="00674704" w:rsidRDefault="00942890" w:rsidP="00143108">
      <w:pPr>
        <w:pStyle w:val="ListParagraph"/>
        <w:numPr>
          <w:ilvl w:val="0"/>
          <w:numId w:val="113"/>
        </w:numPr>
        <w:spacing w:before="100" w:beforeAutospacing="1" w:after="100" w:afterAutospacing="1"/>
        <w:jc w:val="both"/>
        <w:rPr>
          <w:rFonts w:ascii="Times New Roman" w:eastAsia="Times New Roman" w:hAnsi="Times New Roman" w:cs="Times New Roman"/>
          <w:sz w:val="24"/>
          <w:szCs w:val="24"/>
          <w:lang w:eastAsia="en-IN"/>
        </w:rPr>
      </w:pPr>
      <w:r w:rsidRPr="00942890">
        <w:rPr>
          <w:rFonts w:ascii="Times New Roman" w:eastAsia="Times New Roman" w:hAnsi="Times New Roman" w:cs="Times New Roman"/>
          <w:b/>
          <w:bCs/>
          <w:color w:val="0F243E" w:themeColor="text2" w:themeShade="80"/>
          <w:sz w:val="24"/>
          <w:szCs w:val="24"/>
          <w:lang w:eastAsia="en-IN"/>
        </w:rPr>
        <w:t>Intermediate h</w:t>
      </w:r>
      <w:r w:rsidR="00674704" w:rsidRPr="00942890">
        <w:rPr>
          <w:rFonts w:ascii="Times New Roman" w:eastAsia="Times New Roman" w:hAnsi="Times New Roman" w:cs="Times New Roman"/>
          <w:b/>
          <w:bCs/>
          <w:color w:val="0F243E" w:themeColor="text2" w:themeShade="80"/>
          <w:sz w:val="24"/>
          <w:szCs w:val="24"/>
          <w:lang w:eastAsia="en-IN"/>
        </w:rPr>
        <w:t>osts</w:t>
      </w:r>
      <w:r w:rsidRPr="00942890">
        <w:rPr>
          <w:rFonts w:ascii="Times New Roman" w:eastAsia="Times New Roman" w:hAnsi="Times New Roman" w:cs="Times New Roman"/>
          <w:color w:val="0F243E" w:themeColor="text2" w:themeShade="80"/>
          <w:sz w:val="24"/>
          <w:szCs w:val="24"/>
          <w:lang w:eastAsia="en-IN"/>
        </w:rPr>
        <w:t>-</w:t>
      </w:r>
      <w:r w:rsidR="00674704" w:rsidRPr="00674704">
        <w:rPr>
          <w:rFonts w:ascii="Times New Roman" w:eastAsia="Times New Roman" w:hAnsi="Times New Roman" w:cs="Times New Roman"/>
          <w:sz w:val="24"/>
          <w:szCs w:val="24"/>
          <w:lang w:eastAsia="en-IN"/>
        </w:rPr>
        <w:t xml:space="preserve"> During the Malaysian outbreak, pigs served as intermediate hosts. Bats contaminated pigs through their excreta, and the virus spread from pigs to humans through close contact.</w:t>
      </w:r>
    </w:p>
    <w:p w:rsidR="00674704" w:rsidRPr="00942890" w:rsidRDefault="00674704" w:rsidP="00674704">
      <w:pPr>
        <w:spacing w:before="100" w:beforeAutospacing="1" w:after="100" w:afterAutospacing="1"/>
        <w:jc w:val="both"/>
        <w:rPr>
          <w:rFonts w:ascii="Times New Roman" w:eastAsia="Times New Roman" w:hAnsi="Times New Roman" w:cs="Times New Roman"/>
          <w:color w:val="D62EB6"/>
          <w:sz w:val="24"/>
          <w:szCs w:val="24"/>
          <w:lang w:eastAsia="en-IN"/>
        </w:rPr>
      </w:pPr>
      <w:r w:rsidRPr="00942890">
        <w:rPr>
          <w:rFonts w:ascii="Times New Roman" w:eastAsia="Times New Roman" w:hAnsi="Times New Roman" w:cs="Times New Roman"/>
          <w:b/>
          <w:bCs/>
          <w:color w:val="D62EB6"/>
          <w:sz w:val="24"/>
          <w:szCs w:val="24"/>
          <w:lang w:eastAsia="en-IN"/>
        </w:rPr>
        <w:t>Clinical presentation</w:t>
      </w:r>
      <w:r w:rsidR="00FC0EE6" w:rsidRPr="00942890">
        <w:rPr>
          <w:rFonts w:ascii="Times New Roman" w:eastAsia="Times New Roman" w:hAnsi="Times New Roman" w:cs="Times New Roman"/>
          <w:color w:val="D62EB6"/>
          <w:sz w:val="24"/>
          <w:szCs w:val="24"/>
          <w:lang w:eastAsia="en-IN"/>
        </w:rPr>
        <w:t>:</w:t>
      </w:r>
    </w:p>
    <w:p w:rsidR="00674704" w:rsidRPr="00674704" w:rsidRDefault="00942890" w:rsidP="00143108">
      <w:pPr>
        <w:pStyle w:val="ListParagraph"/>
        <w:numPr>
          <w:ilvl w:val="0"/>
          <w:numId w:val="114"/>
        </w:numPr>
        <w:spacing w:before="100" w:beforeAutospacing="1" w:after="100" w:afterAutospacing="1"/>
        <w:jc w:val="both"/>
        <w:rPr>
          <w:rFonts w:ascii="Times New Roman" w:eastAsia="Times New Roman" w:hAnsi="Times New Roman" w:cs="Times New Roman"/>
          <w:sz w:val="24"/>
          <w:szCs w:val="24"/>
          <w:lang w:eastAsia="en-IN"/>
        </w:rPr>
      </w:pPr>
      <w:r w:rsidRPr="00942890">
        <w:rPr>
          <w:rFonts w:ascii="Times New Roman" w:eastAsia="Times New Roman" w:hAnsi="Times New Roman" w:cs="Times New Roman"/>
          <w:b/>
          <w:bCs/>
          <w:color w:val="0F243E" w:themeColor="text2" w:themeShade="80"/>
          <w:sz w:val="24"/>
          <w:szCs w:val="24"/>
          <w:lang w:eastAsia="en-IN"/>
        </w:rPr>
        <w:t>Severe e</w:t>
      </w:r>
      <w:r w:rsidR="00674704" w:rsidRPr="00942890">
        <w:rPr>
          <w:rFonts w:ascii="Times New Roman" w:eastAsia="Times New Roman" w:hAnsi="Times New Roman" w:cs="Times New Roman"/>
          <w:b/>
          <w:bCs/>
          <w:color w:val="0F243E" w:themeColor="text2" w:themeShade="80"/>
          <w:sz w:val="24"/>
          <w:szCs w:val="24"/>
          <w:lang w:eastAsia="en-IN"/>
        </w:rPr>
        <w:t>ncephalitis</w:t>
      </w:r>
      <w:r w:rsidRPr="00942890">
        <w:rPr>
          <w:rFonts w:ascii="Times New Roman" w:eastAsia="Times New Roman" w:hAnsi="Times New Roman" w:cs="Times New Roman"/>
          <w:color w:val="0F243E" w:themeColor="text2" w:themeShade="80"/>
          <w:sz w:val="24"/>
          <w:szCs w:val="24"/>
          <w:lang w:eastAsia="en-IN"/>
        </w:rPr>
        <w:t>-</w:t>
      </w:r>
      <w:r w:rsidR="00674704" w:rsidRPr="00674704">
        <w:rPr>
          <w:rFonts w:ascii="Times New Roman" w:eastAsia="Times New Roman" w:hAnsi="Times New Roman" w:cs="Times New Roman"/>
          <w:sz w:val="24"/>
          <w:szCs w:val="24"/>
          <w:lang w:eastAsia="en-IN"/>
        </w:rPr>
        <w:t xml:space="preserve"> Infection with Nipah virus can cause severe encephalitis (inflammation of the brain), characterized by fever, headache, drowsiness, disorientation, and confusion.</w:t>
      </w:r>
    </w:p>
    <w:p w:rsidR="00674704" w:rsidRPr="00674704" w:rsidRDefault="00942890" w:rsidP="00143108">
      <w:pPr>
        <w:pStyle w:val="ListParagraph"/>
        <w:numPr>
          <w:ilvl w:val="0"/>
          <w:numId w:val="114"/>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F243E" w:themeColor="text2" w:themeShade="80"/>
          <w:sz w:val="24"/>
          <w:szCs w:val="24"/>
          <w:lang w:eastAsia="en-IN"/>
        </w:rPr>
        <w:t>Respiratory s</w:t>
      </w:r>
      <w:r w:rsidR="00674704" w:rsidRPr="00942890">
        <w:rPr>
          <w:rFonts w:ascii="Times New Roman" w:eastAsia="Times New Roman" w:hAnsi="Times New Roman" w:cs="Times New Roman"/>
          <w:b/>
          <w:bCs/>
          <w:color w:val="0F243E" w:themeColor="text2" w:themeShade="80"/>
          <w:sz w:val="24"/>
          <w:szCs w:val="24"/>
          <w:lang w:eastAsia="en-IN"/>
        </w:rPr>
        <w:t>ymptoms</w:t>
      </w:r>
      <w:r w:rsidRPr="00942890">
        <w:rPr>
          <w:rFonts w:ascii="Times New Roman" w:eastAsia="Times New Roman" w:hAnsi="Times New Roman" w:cs="Times New Roman"/>
          <w:color w:val="0F243E" w:themeColor="text2" w:themeShade="80"/>
          <w:sz w:val="24"/>
          <w:szCs w:val="24"/>
          <w:lang w:eastAsia="en-IN"/>
        </w:rPr>
        <w:t>-</w:t>
      </w:r>
      <w:r w:rsidR="00674704" w:rsidRPr="00674704">
        <w:rPr>
          <w:rFonts w:ascii="Times New Roman" w:eastAsia="Times New Roman" w:hAnsi="Times New Roman" w:cs="Times New Roman"/>
          <w:sz w:val="24"/>
          <w:szCs w:val="24"/>
          <w:lang w:eastAsia="en-IN"/>
        </w:rPr>
        <w:t xml:space="preserve"> Some patients also experience respiratory symptoms such as cough, sore throat, and difficulty breathing.</w:t>
      </w:r>
    </w:p>
    <w:p w:rsidR="00674704" w:rsidRPr="00674704" w:rsidRDefault="00674704" w:rsidP="00674704">
      <w:pPr>
        <w:spacing w:before="100" w:beforeAutospacing="1" w:after="100" w:afterAutospacing="1"/>
        <w:jc w:val="both"/>
        <w:rPr>
          <w:rFonts w:ascii="Times New Roman" w:eastAsia="Times New Roman" w:hAnsi="Times New Roman" w:cs="Times New Roman"/>
          <w:sz w:val="24"/>
          <w:szCs w:val="24"/>
          <w:lang w:eastAsia="en-IN"/>
        </w:rPr>
      </w:pPr>
      <w:r w:rsidRPr="00942890">
        <w:rPr>
          <w:rFonts w:ascii="Times New Roman" w:eastAsia="Times New Roman" w:hAnsi="Times New Roman" w:cs="Times New Roman"/>
          <w:b/>
          <w:bCs/>
          <w:color w:val="D62EB6"/>
          <w:sz w:val="24"/>
          <w:szCs w:val="24"/>
          <w:lang w:eastAsia="en-IN"/>
        </w:rPr>
        <w:t>Epidemiology</w:t>
      </w:r>
      <w:r w:rsidR="00FC0EE6" w:rsidRPr="00942890">
        <w:rPr>
          <w:rFonts w:ascii="Times New Roman" w:eastAsia="Times New Roman" w:hAnsi="Times New Roman" w:cs="Times New Roman"/>
          <w:color w:val="D62EB6"/>
          <w:sz w:val="24"/>
          <w:szCs w:val="24"/>
          <w:lang w:eastAsia="en-IN"/>
        </w:rPr>
        <w:t>:</w:t>
      </w:r>
      <w:r w:rsidRPr="00674704">
        <w:rPr>
          <w:rFonts w:ascii="Times New Roman" w:eastAsia="Times New Roman" w:hAnsi="Times New Roman" w:cs="Times New Roman"/>
          <w:sz w:val="24"/>
          <w:szCs w:val="24"/>
          <w:lang w:eastAsia="en-IN"/>
        </w:rPr>
        <w:t xml:space="preserve"> Outbreaks of Nipah virus have shown significant mortality rates ranging from 40% to 75%. Survivors of Nipah virus infection may suffer from long-term neurological effects, including persistent convulsions and personality changes. The outbreaks are described below-</w:t>
      </w:r>
    </w:p>
    <w:p w:rsidR="00674704" w:rsidRPr="00674704" w:rsidRDefault="00674704" w:rsidP="00143108">
      <w:pPr>
        <w:pStyle w:val="ListParagraph"/>
        <w:numPr>
          <w:ilvl w:val="0"/>
          <w:numId w:val="115"/>
        </w:numPr>
        <w:spacing w:before="100" w:beforeAutospacing="1" w:after="100" w:afterAutospacing="1"/>
        <w:jc w:val="both"/>
        <w:rPr>
          <w:rFonts w:ascii="Times New Roman" w:eastAsia="Times New Roman" w:hAnsi="Times New Roman" w:cs="Times New Roman"/>
          <w:sz w:val="24"/>
          <w:szCs w:val="24"/>
          <w:lang w:eastAsia="en-IN"/>
        </w:rPr>
      </w:pPr>
      <w:r w:rsidRPr="006769E3">
        <w:rPr>
          <w:rFonts w:ascii="Times New Roman" w:eastAsia="Times New Roman" w:hAnsi="Times New Roman" w:cs="Times New Roman"/>
          <w:b/>
          <w:bCs/>
          <w:color w:val="0F243E" w:themeColor="text2" w:themeShade="80"/>
          <w:sz w:val="24"/>
          <w:szCs w:val="24"/>
          <w:lang w:eastAsia="en-IN"/>
        </w:rPr>
        <w:t>Malaysia and Singapore (1998-1999)</w:t>
      </w:r>
      <w:r w:rsidR="006769E3">
        <w:rPr>
          <w:rFonts w:ascii="Times New Roman" w:eastAsia="Times New Roman" w:hAnsi="Times New Roman" w:cs="Times New Roman"/>
          <w:color w:val="0F243E" w:themeColor="text2" w:themeShade="80"/>
          <w:sz w:val="24"/>
          <w:szCs w:val="24"/>
          <w:lang w:eastAsia="en-IN"/>
        </w:rPr>
        <w:t>-</w:t>
      </w:r>
      <w:r w:rsidRPr="00674704">
        <w:rPr>
          <w:rFonts w:ascii="Times New Roman" w:eastAsia="Times New Roman" w:hAnsi="Times New Roman" w:cs="Times New Roman"/>
          <w:sz w:val="24"/>
          <w:szCs w:val="24"/>
          <w:lang w:eastAsia="en-IN"/>
        </w:rPr>
        <w:t xml:space="preserve"> The initial outbreak affected pig farmers in Malaysia and subsequently spread to Singapore, resulting in several fatalities.</w:t>
      </w:r>
    </w:p>
    <w:p w:rsidR="00674704" w:rsidRPr="00674704" w:rsidRDefault="00674704" w:rsidP="00143108">
      <w:pPr>
        <w:pStyle w:val="ListParagraph"/>
        <w:numPr>
          <w:ilvl w:val="0"/>
          <w:numId w:val="115"/>
        </w:numPr>
        <w:spacing w:before="100" w:beforeAutospacing="1" w:after="100" w:afterAutospacing="1"/>
        <w:jc w:val="both"/>
        <w:rPr>
          <w:sz w:val="24"/>
          <w:szCs w:val="24"/>
        </w:rPr>
      </w:pPr>
      <w:r w:rsidRPr="006769E3">
        <w:rPr>
          <w:rFonts w:ascii="Times New Roman" w:eastAsia="Times New Roman" w:hAnsi="Times New Roman" w:cs="Times New Roman"/>
          <w:b/>
          <w:bCs/>
          <w:color w:val="0F243E" w:themeColor="text2" w:themeShade="80"/>
          <w:sz w:val="24"/>
          <w:szCs w:val="24"/>
          <w:lang w:eastAsia="en-IN"/>
        </w:rPr>
        <w:t>Bangladesh and India</w:t>
      </w:r>
      <w:r w:rsidR="006769E3" w:rsidRPr="006769E3">
        <w:rPr>
          <w:rFonts w:ascii="Times New Roman" w:eastAsia="Times New Roman" w:hAnsi="Times New Roman" w:cs="Times New Roman"/>
          <w:color w:val="0F243E" w:themeColor="text2" w:themeShade="80"/>
          <w:sz w:val="24"/>
          <w:szCs w:val="24"/>
          <w:lang w:eastAsia="en-IN"/>
        </w:rPr>
        <w:t>-</w:t>
      </w:r>
      <w:r w:rsidRPr="00674704">
        <w:rPr>
          <w:rFonts w:ascii="Times New Roman" w:eastAsia="Times New Roman" w:hAnsi="Times New Roman" w:cs="Times New Roman"/>
          <w:sz w:val="24"/>
          <w:szCs w:val="24"/>
          <w:lang w:eastAsia="en-IN"/>
        </w:rPr>
        <w:t xml:space="preserve"> Subsequent outbreaks in Bangladesh and India have primarily affected individuals in close contact with infected bats or contaminated fruits. </w:t>
      </w:r>
    </w:p>
    <w:p w:rsidR="00674704" w:rsidRPr="00674704" w:rsidRDefault="00674704" w:rsidP="00143108">
      <w:pPr>
        <w:pStyle w:val="NormalWeb"/>
        <w:numPr>
          <w:ilvl w:val="0"/>
          <w:numId w:val="115"/>
        </w:numPr>
        <w:spacing w:line="276" w:lineRule="auto"/>
        <w:jc w:val="both"/>
      </w:pPr>
      <w:r w:rsidRPr="006769E3">
        <w:rPr>
          <w:rStyle w:val="Strong"/>
          <w:color w:val="0F243E" w:themeColor="text2" w:themeShade="80"/>
        </w:rPr>
        <w:t>Siliguri, West Bengal (2001)</w:t>
      </w:r>
      <w:r w:rsidR="006769E3" w:rsidRPr="006769E3">
        <w:rPr>
          <w:rStyle w:val="Strong"/>
          <w:color w:val="0F243E" w:themeColor="text2" w:themeShade="80"/>
        </w:rPr>
        <w:t>-</w:t>
      </w:r>
      <w:r w:rsidR="006769E3">
        <w:rPr>
          <w:rStyle w:val="Strong"/>
          <w:color w:val="0F243E" w:themeColor="text2" w:themeShade="80"/>
        </w:rPr>
        <w:t xml:space="preserve"> </w:t>
      </w:r>
      <w:r w:rsidRPr="00674704">
        <w:t>The first outbreak of Nipah virus in India occurred in Siliguri, West Bengal, in 2001. The outbreak affected both humans and animals, with a significant number of fatalities reported.</w:t>
      </w:r>
    </w:p>
    <w:p w:rsidR="00674704" w:rsidRPr="00674704" w:rsidRDefault="00674704" w:rsidP="00143108">
      <w:pPr>
        <w:pStyle w:val="NormalWeb"/>
        <w:numPr>
          <w:ilvl w:val="0"/>
          <w:numId w:val="115"/>
        </w:numPr>
        <w:spacing w:line="276" w:lineRule="auto"/>
        <w:jc w:val="both"/>
      </w:pPr>
      <w:r w:rsidRPr="006769E3">
        <w:rPr>
          <w:rStyle w:val="Strong"/>
          <w:color w:val="0F243E" w:themeColor="text2" w:themeShade="80"/>
        </w:rPr>
        <w:t>Nadia district, West Bengal (2007)</w:t>
      </w:r>
      <w:r w:rsidR="006769E3" w:rsidRPr="006769E3">
        <w:rPr>
          <w:rStyle w:val="Strong"/>
          <w:color w:val="0F243E" w:themeColor="text2" w:themeShade="80"/>
        </w:rPr>
        <w:t>-</w:t>
      </w:r>
      <w:r w:rsidRPr="00674704">
        <w:t xml:space="preserve"> The second outbreak occurred in Nadia district, West Bengal, in 2007. This outbreak also resulted in fatalities and led to extensive public health measures to control the spread of the virus.</w:t>
      </w:r>
    </w:p>
    <w:p w:rsidR="00674704" w:rsidRPr="00674704" w:rsidRDefault="00674704" w:rsidP="00143108">
      <w:pPr>
        <w:pStyle w:val="NormalWeb"/>
        <w:numPr>
          <w:ilvl w:val="0"/>
          <w:numId w:val="115"/>
        </w:numPr>
        <w:spacing w:line="276" w:lineRule="auto"/>
        <w:jc w:val="both"/>
      </w:pPr>
      <w:r w:rsidRPr="006769E3">
        <w:rPr>
          <w:rStyle w:val="Strong"/>
          <w:color w:val="0F243E" w:themeColor="text2" w:themeShade="80"/>
        </w:rPr>
        <w:t>Kozhikode and Malappuram districts, Kerala (2018)</w:t>
      </w:r>
      <w:r w:rsidR="006769E3" w:rsidRPr="006769E3">
        <w:rPr>
          <w:rStyle w:val="Strong"/>
          <w:color w:val="0F243E" w:themeColor="text2" w:themeShade="80"/>
        </w:rPr>
        <w:t>-</w:t>
      </w:r>
      <w:r w:rsidRPr="00674704">
        <w:t xml:space="preserve"> The third and most recent outbreak of Nipah virus in India was reported in Kozhikode and Malappuram districts of Kerala on May 19,  2018. This outbreak resulted in several deaths and prompted a coordinated response from both state and central government agencies.</w:t>
      </w:r>
    </w:p>
    <w:p w:rsidR="00674704" w:rsidRPr="00674704" w:rsidRDefault="00674704" w:rsidP="00143108">
      <w:pPr>
        <w:pStyle w:val="NormalWeb"/>
        <w:numPr>
          <w:ilvl w:val="0"/>
          <w:numId w:val="115"/>
        </w:numPr>
        <w:spacing w:line="276" w:lineRule="auto"/>
        <w:jc w:val="both"/>
      </w:pPr>
      <w:r w:rsidRPr="006769E3">
        <w:rPr>
          <w:rStyle w:val="Strong"/>
          <w:color w:val="0F243E" w:themeColor="text2" w:themeShade="80"/>
        </w:rPr>
        <w:t>Ernakulam district, Kerala (2019)</w:t>
      </w:r>
      <w:r w:rsidR="006769E3" w:rsidRPr="006769E3">
        <w:rPr>
          <w:rStyle w:val="Strong"/>
          <w:color w:val="0F243E" w:themeColor="text2" w:themeShade="80"/>
        </w:rPr>
        <w:t>-</w:t>
      </w:r>
      <w:r w:rsidRPr="00674704">
        <w:t xml:space="preserve"> A small outbreak of Nipah virus was reported in Ernakulam district of Kerala in 2019. Prompt public health measures helped contain the spread of the virus, and no fatalities were reported during this outbreak.</w:t>
      </w:r>
    </w:p>
    <w:p w:rsidR="00674704" w:rsidRPr="00674704" w:rsidRDefault="00611526" w:rsidP="00674704">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t>Treatment and p</w:t>
      </w:r>
      <w:r w:rsidR="00674704" w:rsidRPr="00942890">
        <w:rPr>
          <w:rFonts w:ascii="Times New Roman" w:eastAsia="Times New Roman" w:hAnsi="Times New Roman" w:cs="Times New Roman"/>
          <w:b/>
          <w:bCs/>
          <w:color w:val="D62EB6"/>
          <w:sz w:val="24"/>
          <w:szCs w:val="24"/>
          <w:lang w:eastAsia="en-IN"/>
        </w:rPr>
        <w:t>revention</w:t>
      </w:r>
      <w:r w:rsidR="00FC0EE6" w:rsidRPr="00942890">
        <w:rPr>
          <w:rFonts w:ascii="Times New Roman" w:eastAsia="Times New Roman" w:hAnsi="Times New Roman" w:cs="Times New Roman"/>
          <w:color w:val="D62EB6"/>
          <w:sz w:val="24"/>
          <w:szCs w:val="24"/>
          <w:lang w:eastAsia="en-IN"/>
        </w:rPr>
        <w:t>:</w:t>
      </w:r>
      <w:r w:rsidR="00674704" w:rsidRPr="00674704">
        <w:rPr>
          <w:rFonts w:ascii="Times New Roman" w:eastAsia="Times New Roman" w:hAnsi="Times New Roman" w:cs="Times New Roman"/>
          <w:sz w:val="24"/>
          <w:szCs w:val="24"/>
          <w:lang w:eastAsia="en-IN"/>
        </w:rPr>
        <w:t xml:space="preserve"> There is no specific antiviral treatment for Nipah virus infection. Supportive care and intensive care for severe cases are crucial. Prevention involves avoiding direct contact with bats and their excreta, practicing strict hygiene, and refraining from consuming fruits that may have been contaminated by bats.</w:t>
      </w:r>
    </w:p>
    <w:p w:rsidR="00674704" w:rsidRPr="006769E3" w:rsidRDefault="00674704" w:rsidP="00674704">
      <w:pPr>
        <w:spacing w:before="100" w:beforeAutospacing="1" w:after="100" w:afterAutospacing="1"/>
        <w:jc w:val="both"/>
        <w:rPr>
          <w:rFonts w:ascii="Times New Roman" w:eastAsia="Times New Roman" w:hAnsi="Times New Roman" w:cs="Times New Roman"/>
          <w:b/>
          <w:color w:val="E36C0A" w:themeColor="accent6" w:themeShade="BF"/>
          <w:sz w:val="24"/>
          <w:szCs w:val="24"/>
          <w:lang w:eastAsia="en-IN"/>
        </w:rPr>
      </w:pPr>
      <w:r w:rsidRPr="006769E3">
        <w:rPr>
          <w:rFonts w:ascii="Times New Roman" w:eastAsia="Times New Roman" w:hAnsi="Times New Roman" w:cs="Times New Roman"/>
          <w:b/>
          <w:color w:val="E36C0A" w:themeColor="accent6" w:themeShade="BF"/>
          <w:sz w:val="24"/>
          <w:szCs w:val="24"/>
          <w:lang w:eastAsia="en-IN"/>
        </w:rPr>
        <w:lastRenderedPageBreak/>
        <w:t>2. Hendra virus</w:t>
      </w:r>
    </w:p>
    <w:p w:rsidR="003F493D" w:rsidRPr="00674704" w:rsidRDefault="003F493D" w:rsidP="00674704">
      <w:pPr>
        <w:spacing w:before="100" w:beforeAutospacing="1" w:after="100" w:afterAutospacing="1"/>
        <w:jc w:val="both"/>
        <w:rPr>
          <w:rFonts w:ascii="Times New Roman" w:eastAsia="Times New Roman" w:hAnsi="Times New Roman" w:cs="Times New Roman"/>
          <w:sz w:val="24"/>
          <w:szCs w:val="24"/>
          <w:lang w:eastAsia="en-IN"/>
        </w:rPr>
      </w:pPr>
      <w:r w:rsidRPr="00674704">
        <w:rPr>
          <w:rFonts w:ascii="Times New Roman" w:eastAsia="Times New Roman" w:hAnsi="Times New Roman" w:cs="Times New Roman"/>
          <w:sz w:val="24"/>
          <w:szCs w:val="24"/>
          <w:lang w:eastAsia="en-IN"/>
        </w:rPr>
        <w:t xml:space="preserve"> Initially identified in Australia, it primarily affected horses and led to fatalities in humans as well. Both viruses are categorized as Biosafety level 4 agents due to their high mortality rates.</w:t>
      </w:r>
    </w:p>
    <w:p w:rsidR="003F493D" w:rsidRPr="006769E3" w:rsidRDefault="003F493D" w:rsidP="00674704">
      <w:pPr>
        <w:spacing w:before="100" w:beforeAutospacing="1" w:after="100" w:afterAutospacing="1"/>
        <w:jc w:val="both"/>
        <w:rPr>
          <w:rFonts w:ascii="Times New Roman" w:eastAsia="Times New Roman" w:hAnsi="Times New Roman" w:cs="Times New Roman"/>
          <w:b/>
          <w:color w:val="0070C0"/>
          <w:sz w:val="28"/>
          <w:szCs w:val="28"/>
          <w:lang w:eastAsia="en-IN"/>
        </w:rPr>
      </w:pPr>
      <w:r w:rsidRPr="006769E3">
        <w:rPr>
          <w:rFonts w:ascii="Times New Roman" w:eastAsia="Times New Roman" w:hAnsi="Times New Roman" w:cs="Times New Roman"/>
          <w:b/>
          <w:color w:val="0070C0"/>
          <w:sz w:val="28"/>
          <w:szCs w:val="28"/>
          <w:lang w:eastAsia="en-IN"/>
        </w:rPr>
        <w:t xml:space="preserve">Human metapneumovirus </w:t>
      </w:r>
    </w:p>
    <w:p w:rsidR="003F493D" w:rsidRPr="003F493D" w:rsidRDefault="003F493D" w:rsidP="00674704">
      <w:pPr>
        <w:spacing w:before="100" w:beforeAutospacing="1" w:after="100" w:afterAutospacing="1"/>
        <w:jc w:val="both"/>
        <w:rPr>
          <w:rFonts w:ascii="Times New Roman" w:eastAsia="Times New Roman" w:hAnsi="Times New Roman" w:cs="Times New Roman"/>
          <w:sz w:val="24"/>
          <w:szCs w:val="24"/>
          <w:lang w:eastAsia="en-IN"/>
        </w:rPr>
      </w:pPr>
      <w:r w:rsidRPr="003F493D">
        <w:rPr>
          <w:rFonts w:ascii="Times New Roman" w:eastAsia="Times New Roman" w:hAnsi="Times New Roman" w:cs="Times New Roman"/>
          <w:sz w:val="24"/>
          <w:szCs w:val="24"/>
          <w:lang w:eastAsia="en-IN"/>
        </w:rPr>
        <w:t>Human metapneumovirus, identified in 2001 through molecular techniques, primarily affects the respiratory system. It was initially discovered during investigations into respiratory illnesses resembling RSV infections in children. This virus also poses risks to adults with lymphomas or leukemias, as well as the elderly.</w:t>
      </w:r>
    </w:p>
    <w:p w:rsidR="00617ECB" w:rsidRDefault="00617ECB" w:rsidP="00617ECB">
      <w:pPr>
        <w:tabs>
          <w:tab w:val="left" w:pos="2551"/>
        </w:tabs>
        <w:spacing w:after="0"/>
        <w:jc w:val="both"/>
      </w:pPr>
    </w:p>
    <w:p w:rsidR="00617ECB" w:rsidRDefault="00617ECB" w:rsidP="00617ECB">
      <w:pPr>
        <w:tabs>
          <w:tab w:val="left" w:pos="2551"/>
        </w:tabs>
        <w:spacing w:after="0"/>
        <w:jc w:val="both"/>
      </w:pPr>
    </w:p>
    <w:p w:rsidR="006769E3" w:rsidRDefault="006769E3" w:rsidP="00617ECB">
      <w:pPr>
        <w:tabs>
          <w:tab w:val="left" w:pos="2551"/>
        </w:tabs>
        <w:spacing w:after="0"/>
        <w:jc w:val="both"/>
      </w:pPr>
    </w:p>
    <w:p w:rsidR="00617ECB" w:rsidRDefault="00617ECB" w:rsidP="00617ECB">
      <w:pPr>
        <w:tabs>
          <w:tab w:val="left" w:pos="2551"/>
        </w:tabs>
        <w:spacing w:after="0"/>
        <w:jc w:val="both"/>
      </w:pPr>
    </w:p>
    <w:p w:rsidR="00617ECB" w:rsidRPr="006769E3" w:rsidRDefault="00C9599A" w:rsidP="00617ECB">
      <w:pPr>
        <w:tabs>
          <w:tab w:val="left" w:pos="2551"/>
        </w:tabs>
        <w:spacing w:after="0"/>
        <w:jc w:val="both"/>
        <w:rPr>
          <w:rFonts w:ascii="Times New Roman" w:hAnsi="Times New Roman" w:cs="Times New Roman"/>
          <w:b/>
          <w:color w:val="FF0000"/>
          <w:sz w:val="24"/>
          <w:szCs w:val="24"/>
        </w:rPr>
      </w:pPr>
      <w:r w:rsidRPr="006769E3">
        <w:rPr>
          <w:rFonts w:ascii="Times New Roman" w:hAnsi="Times New Roman" w:cs="Times New Roman"/>
          <w:b/>
          <w:color w:val="FF0000"/>
          <w:sz w:val="24"/>
          <w:szCs w:val="24"/>
        </w:rPr>
        <w:t xml:space="preserve">References: </w:t>
      </w:r>
    </w:p>
    <w:p w:rsidR="00C9599A" w:rsidRDefault="00C9599A" w:rsidP="00617ECB">
      <w:pPr>
        <w:tabs>
          <w:tab w:val="left" w:pos="2551"/>
        </w:tabs>
        <w:spacing w:after="0"/>
        <w:jc w:val="both"/>
      </w:pPr>
    </w:p>
    <w:p w:rsidR="00AC287D" w:rsidRDefault="00E62153" w:rsidP="00AC287D">
      <w:pPr>
        <w:pStyle w:val="Bibliography"/>
        <w:spacing w:after="0" w:line="240" w:lineRule="auto"/>
        <w:jc w:val="both"/>
        <w:rPr>
          <w:rFonts w:ascii="Times New Roman" w:hAnsi="Times New Roman" w:cs="Times New Roman"/>
          <w:sz w:val="24"/>
          <w:szCs w:val="24"/>
        </w:rPr>
      </w:pPr>
      <w:r w:rsidRPr="000C3BC3">
        <w:rPr>
          <w:rFonts w:ascii="Times New Roman" w:hAnsi="Times New Roman" w:cs="Times New Roman"/>
          <w:sz w:val="24"/>
          <w:szCs w:val="24"/>
        </w:rPr>
        <w:fldChar w:fldCharType="begin"/>
      </w:r>
      <w:r w:rsidR="00AC287D" w:rsidRPr="000C3BC3">
        <w:rPr>
          <w:rFonts w:ascii="Times New Roman" w:hAnsi="Times New Roman" w:cs="Times New Roman"/>
          <w:sz w:val="24"/>
          <w:szCs w:val="24"/>
        </w:rPr>
        <w:instrText xml:space="preserve"> ADDIN ZOTERO_BIBL {"uncited":[],"omitted":[],"custom":[]} CSL_BIBLIOGRAPHY </w:instrText>
      </w:r>
      <w:r w:rsidRPr="000C3BC3">
        <w:rPr>
          <w:rFonts w:ascii="Times New Roman" w:hAnsi="Times New Roman" w:cs="Times New Roman"/>
          <w:sz w:val="24"/>
          <w:szCs w:val="24"/>
        </w:rPr>
        <w:fldChar w:fldCharType="separate"/>
      </w:r>
      <w:r w:rsidR="00AC287D" w:rsidRPr="000C3BC3">
        <w:rPr>
          <w:rFonts w:ascii="Times New Roman" w:hAnsi="Times New Roman" w:cs="Times New Roman"/>
          <w:sz w:val="24"/>
          <w:szCs w:val="24"/>
        </w:rPr>
        <w:t xml:space="preserve">Enders, G., 1996. Paramyxoviruses, in: Baron, S. (Ed.), Medical Microbiology. University of </w:t>
      </w:r>
      <w:r w:rsidR="00AC287D">
        <w:rPr>
          <w:rFonts w:ascii="Times New Roman" w:hAnsi="Times New Roman" w:cs="Times New Roman"/>
          <w:sz w:val="24"/>
          <w:szCs w:val="24"/>
        </w:rPr>
        <w:t xml:space="preserve"> </w:t>
      </w:r>
    </w:p>
    <w:p w:rsidR="00AC287D" w:rsidRPr="000C3BC3" w:rsidRDefault="00AC287D" w:rsidP="00AC287D">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C3BC3">
        <w:rPr>
          <w:rFonts w:ascii="Times New Roman" w:hAnsi="Times New Roman" w:cs="Times New Roman"/>
          <w:sz w:val="24"/>
          <w:szCs w:val="24"/>
        </w:rPr>
        <w:t>Texas Medical Branch at Galveston, Galveston (TX).</w:t>
      </w:r>
    </w:p>
    <w:p w:rsidR="00AC287D" w:rsidRDefault="00AC287D" w:rsidP="00AC287D">
      <w:pPr>
        <w:pStyle w:val="Bibliography"/>
        <w:spacing w:after="0" w:line="240" w:lineRule="auto"/>
        <w:jc w:val="both"/>
        <w:rPr>
          <w:rFonts w:ascii="Times New Roman" w:hAnsi="Times New Roman" w:cs="Times New Roman"/>
          <w:sz w:val="24"/>
          <w:szCs w:val="24"/>
        </w:rPr>
      </w:pPr>
      <w:r w:rsidRPr="000C3BC3">
        <w:rPr>
          <w:rFonts w:ascii="Times New Roman" w:hAnsi="Times New Roman" w:cs="Times New Roman"/>
          <w:sz w:val="24"/>
          <w:szCs w:val="24"/>
        </w:rPr>
        <w:t xml:space="preserve">Park, G.Y.S., Tishkowski, K., 2024. Paramyxovirus, in: StatPearls. StatPearls Publishing, </w:t>
      </w:r>
    </w:p>
    <w:p w:rsidR="00AC287D" w:rsidRPr="000C3BC3" w:rsidRDefault="00AC287D" w:rsidP="00AC287D">
      <w:pPr>
        <w:pStyle w:val="Bibliography"/>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C3BC3">
        <w:rPr>
          <w:rFonts w:ascii="Times New Roman" w:hAnsi="Times New Roman" w:cs="Times New Roman"/>
          <w:sz w:val="24"/>
          <w:szCs w:val="24"/>
        </w:rPr>
        <w:t>Treasure Island (FL).</w:t>
      </w:r>
    </w:p>
    <w:p w:rsidR="00617ECB" w:rsidRDefault="00E62153" w:rsidP="00AC287D">
      <w:pPr>
        <w:tabs>
          <w:tab w:val="left" w:pos="2551"/>
        </w:tabs>
        <w:spacing w:after="0"/>
        <w:jc w:val="both"/>
      </w:pPr>
      <w:r w:rsidRPr="000C3BC3">
        <w:rPr>
          <w:rFonts w:ascii="Times New Roman" w:hAnsi="Times New Roman" w:cs="Times New Roman"/>
          <w:sz w:val="24"/>
          <w:szCs w:val="24"/>
        </w:rPr>
        <w:fldChar w:fldCharType="end"/>
      </w:r>
    </w:p>
    <w:p w:rsidR="00617ECB" w:rsidRDefault="00617ECB" w:rsidP="003A33FF">
      <w:pPr>
        <w:tabs>
          <w:tab w:val="left" w:pos="2551"/>
        </w:tabs>
        <w:spacing w:after="0"/>
        <w:jc w:val="both"/>
      </w:pPr>
    </w:p>
    <w:p w:rsidR="00617ECB" w:rsidRDefault="00617ECB" w:rsidP="003A33FF">
      <w:pPr>
        <w:tabs>
          <w:tab w:val="left" w:pos="2551"/>
        </w:tabs>
        <w:spacing w:after="0"/>
        <w:jc w:val="both"/>
      </w:pPr>
    </w:p>
    <w:p w:rsidR="00617ECB" w:rsidRDefault="00617ECB" w:rsidP="003A33FF">
      <w:pPr>
        <w:tabs>
          <w:tab w:val="left" w:pos="2551"/>
        </w:tabs>
        <w:spacing w:after="0"/>
        <w:jc w:val="both"/>
      </w:pPr>
    </w:p>
    <w:p w:rsidR="00AC287D" w:rsidRDefault="00AC287D" w:rsidP="003A33FF">
      <w:pPr>
        <w:tabs>
          <w:tab w:val="left" w:pos="2551"/>
        </w:tabs>
        <w:spacing w:after="0"/>
        <w:jc w:val="both"/>
      </w:pPr>
    </w:p>
    <w:p w:rsidR="00AC287D" w:rsidRDefault="00AC287D" w:rsidP="003A33FF">
      <w:pPr>
        <w:tabs>
          <w:tab w:val="left" w:pos="2551"/>
        </w:tabs>
        <w:spacing w:after="0"/>
        <w:jc w:val="both"/>
      </w:pPr>
    </w:p>
    <w:p w:rsidR="00AC287D" w:rsidRDefault="00AC287D" w:rsidP="003A33FF">
      <w:pPr>
        <w:tabs>
          <w:tab w:val="left" w:pos="2551"/>
        </w:tabs>
        <w:spacing w:after="0"/>
        <w:jc w:val="both"/>
      </w:pPr>
    </w:p>
    <w:p w:rsidR="00AC287D" w:rsidRDefault="00AC287D" w:rsidP="003A33FF">
      <w:pPr>
        <w:tabs>
          <w:tab w:val="left" w:pos="2551"/>
        </w:tabs>
        <w:spacing w:after="0"/>
        <w:jc w:val="both"/>
      </w:pPr>
    </w:p>
    <w:p w:rsidR="00AC287D" w:rsidRDefault="00AC287D" w:rsidP="003A33FF">
      <w:pPr>
        <w:tabs>
          <w:tab w:val="left" w:pos="2551"/>
        </w:tabs>
        <w:spacing w:after="0"/>
        <w:jc w:val="both"/>
      </w:pPr>
    </w:p>
    <w:p w:rsidR="00AC287D" w:rsidRDefault="00AC287D" w:rsidP="003A33FF">
      <w:pPr>
        <w:tabs>
          <w:tab w:val="left" w:pos="2551"/>
        </w:tabs>
        <w:spacing w:after="0"/>
        <w:jc w:val="both"/>
      </w:pPr>
    </w:p>
    <w:p w:rsidR="00AC287D" w:rsidRDefault="00AC287D" w:rsidP="003A33FF">
      <w:pPr>
        <w:tabs>
          <w:tab w:val="left" w:pos="2551"/>
        </w:tabs>
        <w:spacing w:after="0"/>
        <w:jc w:val="both"/>
      </w:pPr>
    </w:p>
    <w:p w:rsidR="00AC287D" w:rsidRDefault="00AC287D" w:rsidP="003A33FF">
      <w:pPr>
        <w:tabs>
          <w:tab w:val="left" w:pos="2551"/>
        </w:tabs>
        <w:spacing w:after="0"/>
        <w:jc w:val="both"/>
      </w:pPr>
    </w:p>
    <w:p w:rsidR="00AC287D" w:rsidRDefault="00AC287D" w:rsidP="003A33FF">
      <w:pPr>
        <w:tabs>
          <w:tab w:val="left" w:pos="2551"/>
        </w:tabs>
        <w:spacing w:after="0"/>
        <w:jc w:val="both"/>
      </w:pPr>
    </w:p>
    <w:p w:rsidR="00AC287D" w:rsidRDefault="00AC287D" w:rsidP="003A33FF">
      <w:pPr>
        <w:tabs>
          <w:tab w:val="left" w:pos="2551"/>
        </w:tabs>
        <w:spacing w:after="0"/>
        <w:jc w:val="both"/>
      </w:pPr>
    </w:p>
    <w:p w:rsidR="00AC287D" w:rsidRDefault="00AC287D" w:rsidP="003A33FF">
      <w:pPr>
        <w:tabs>
          <w:tab w:val="left" w:pos="2551"/>
        </w:tabs>
        <w:spacing w:after="0"/>
        <w:jc w:val="both"/>
      </w:pPr>
    </w:p>
    <w:p w:rsidR="00AC287D" w:rsidRDefault="00AC287D" w:rsidP="003A33FF">
      <w:pPr>
        <w:tabs>
          <w:tab w:val="left" w:pos="2551"/>
        </w:tabs>
        <w:spacing w:after="0"/>
        <w:jc w:val="both"/>
      </w:pPr>
    </w:p>
    <w:p w:rsidR="006769E3" w:rsidRDefault="006769E3" w:rsidP="003A33FF">
      <w:pPr>
        <w:tabs>
          <w:tab w:val="left" w:pos="2551"/>
        </w:tabs>
        <w:spacing w:after="0"/>
        <w:jc w:val="both"/>
      </w:pPr>
    </w:p>
    <w:p w:rsidR="006769E3" w:rsidRDefault="006769E3" w:rsidP="003A33FF">
      <w:pPr>
        <w:tabs>
          <w:tab w:val="left" w:pos="2551"/>
        </w:tabs>
        <w:spacing w:after="0"/>
        <w:jc w:val="both"/>
      </w:pPr>
    </w:p>
    <w:p w:rsidR="006769E3" w:rsidRDefault="006769E3" w:rsidP="003A33FF">
      <w:pPr>
        <w:tabs>
          <w:tab w:val="left" w:pos="2551"/>
        </w:tabs>
        <w:spacing w:after="0"/>
        <w:jc w:val="both"/>
      </w:pPr>
    </w:p>
    <w:p w:rsidR="00AC287D" w:rsidRDefault="00AC287D" w:rsidP="003A33FF">
      <w:pPr>
        <w:tabs>
          <w:tab w:val="left" w:pos="2551"/>
        </w:tabs>
        <w:spacing w:after="0"/>
        <w:jc w:val="both"/>
      </w:pPr>
    </w:p>
    <w:p w:rsidR="00AC287D" w:rsidRDefault="00AC287D" w:rsidP="00156546">
      <w:pPr>
        <w:tabs>
          <w:tab w:val="left" w:pos="2551"/>
        </w:tabs>
        <w:spacing w:after="0"/>
        <w:jc w:val="both"/>
      </w:pPr>
    </w:p>
    <w:p w:rsidR="00B56EF5" w:rsidRPr="006769E3" w:rsidRDefault="00B56EF5" w:rsidP="00AC287D">
      <w:pPr>
        <w:tabs>
          <w:tab w:val="left" w:pos="2551"/>
        </w:tabs>
        <w:spacing w:after="0"/>
        <w:jc w:val="center"/>
        <w:rPr>
          <w:rFonts w:ascii="Times New Roman" w:hAnsi="Times New Roman" w:cs="Times New Roman"/>
          <w:b/>
          <w:color w:val="C00000"/>
          <w:sz w:val="32"/>
          <w:szCs w:val="32"/>
        </w:rPr>
      </w:pPr>
      <w:r w:rsidRPr="006769E3">
        <w:rPr>
          <w:rFonts w:ascii="Times New Roman" w:hAnsi="Times New Roman" w:cs="Times New Roman"/>
          <w:b/>
          <w:color w:val="C00000"/>
          <w:sz w:val="32"/>
          <w:szCs w:val="32"/>
        </w:rPr>
        <w:lastRenderedPageBreak/>
        <w:t>Bunyaviridae</w:t>
      </w:r>
    </w:p>
    <w:p w:rsidR="00AC287D" w:rsidRDefault="00AC287D" w:rsidP="00156546">
      <w:pPr>
        <w:tabs>
          <w:tab w:val="left" w:pos="2551"/>
        </w:tabs>
        <w:spacing w:after="0"/>
        <w:jc w:val="both"/>
        <w:rPr>
          <w:rFonts w:ascii="Times New Roman" w:hAnsi="Times New Roman" w:cs="Times New Roman"/>
        </w:rPr>
      </w:pPr>
    </w:p>
    <w:p w:rsidR="00AC287D" w:rsidRPr="00330FFC" w:rsidRDefault="001707A3" w:rsidP="00330FFC">
      <w:pPr>
        <w:tabs>
          <w:tab w:val="left" w:pos="2551"/>
        </w:tabs>
        <w:spacing w:after="0"/>
        <w:jc w:val="both"/>
        <w:rPr>
          <w:rFonts w:ascii="Times New Roman" w:hAnsi="Times New Roman" w:cs="Times New Roman"/>
          <w:sz w:val="24"/>
          <w:szCs w:val="24"/>
        </w:rPr>
      </w:pPr>
      <w:r w:rsidRPr="00330FFC">
        <w:rPr>
          <w:rFonts w:ascii="Times New Roman" w:hAnsi="Times New Roman" w:cs="Times New Roman"/>
          <w:sz w:val="24"/>
          <w:szCs w:val="24"/>
        </w:rPr>
        <w:t>Globally, emerging viral infections pose significant public health challenges, with Bunyaviridae, a vast family encompassing over 350 arthropod-borne viruses, being particularly noteworthy. These viruses cause a spectrum of diseases ranging from mild febrile illnesses to severe conditions such as encephalitis, hemorrhagic fever, and acute respiratory illness. In India, several Bunyaviruses like Ingwavuma virus, Thottapalayam virus, and others have been serologically identified, highlighting the need for deeper molecular understanding to elucidate their natural disease profiles.</w:t>
      </w:r>
    </w:p>
    <w:p w:rsidR="00AC287D" w:rsidRPr="00330FFC" w:rsidRDefault="00AC287D" w:rsidP="00330FFC">
      <w:pPr>
        <w:tabs>
          <w:tab w:val="left" w:pos="2551"/>
        </w:tabs>
        <w:spacing w:after="0"/>
        <w:jc w:val="both"/>
        <w:rPr>
          <w:rFonts w:ascii="Times New Roman" w:hAnsi="Times New Roman" w:cs="Times New Roman"/>
          <w:sz w:val="24"/>
          <w:szCs w:val="24"/>
        </w:rPr>
      </w:pPr>
    </w:p>
    <w:p w:rsidR="00AC287D" w:rsidRPr="00330FFC" w:rsidRDefault="001707A3" w:rsidP="00330FFC">
      <w:pPr>
        <w:tabs>
          <w:tab w:val="left" w:pos="2551"/>
        </w:tabs>
        <w:spacing w:after="0"/>
        <w:jc w:val="both"/>
        <w:rPr>
          <w:rFonts w:ascii="Times New Roman" w:hAnsi="Times New Roman" w:cs="Times New Roman"/>
          <w:sz w:val="24"/>
          <w:szCs w:val="24"/>
        </w:rPr>
      </w:pPr>
      <w:r w:rsidRPr="00014C39">
        <w:rPr>
          <w:rFonts w:ascii="Times New Roman" w:hAnsi="Times New Roman" w:cs="Times New Roman"/>
          <w:b/>
          <w:color w:val="0070C0"/>
          <w:sz w:val="24"/>
          <w:szCs w:val="24"/>
        </w:rPr>
        <w:t>Structure:</w:t>
      </w:r>
      <w:r w:rsidRPr="00330FFC">
        <w:rPr>
          <w:rFonts w:ascii="Times New Roman" w:hAnsi="Times New Roman" w:cs="Times New Roman"/>
          <w:sz w:val="24"/>
          <w:szCs w:val="24"/>
        </w:rPr>
        <w:t xml:space="preserve"> Named after Bunyamwera, Uganda, where it was first discovered in mosquitoes, Bunyaviridae particles are spherical, 80-120 nm in diameter, and characterized by a genome consisting of three segmented negative-stranded RNA (S, M, and L segments).</w:t>
      </w:r>
    </w:p>
    <w:p w:rsidR="001707A3" w:rsidRPr="00330FFC" w:rsidRDefault="001707A3" w:rsidP="00330FFC">
      <w:pPr>
        <w:tabs>
          <w:tab w:val="left" w:pos="2551"/>
        </w:tabs>
        <w:spacing w:after="0"/>
        <w:jc w:val="both"/>
        <w:rPr>
          <w:rFonts w:ascii="Times New Roman" w:hAnsi="Times New Roman" w:cs="Times New Roman"/>
          <w:sz w:val="24"/>
          <w:szCs w:val="24"/>
        </w:rPr>
      </w:pPr>
    </w:p>
    <w:p w:rsidR="001707A3" w:rsidRPr="00330FFC" w:rsidRDefault="001707A3" w:rsidP="00330FFC">
      <w:pPr>
        <w:pStyle w:val="NormalWeb"/>
        <w:spacing w:line="276" w:lineRule="auto"/>
        <w:jc w:val="both"/>
      </w:pPr>
      <w:r w:rsidRPr="00014C39">
        <w:rPr>
          <w:b/>
          <w:color w:val="0070C0"/>
        </w:rPr>
        <w:t>Classification:</w:t>
      </w:r>
      <w:r w:rsidRPr="00330FFC">
        <w:t xml:space="preserve"> The Bunyaviridae family</w:t>
      </w:r>
      <w:r w:rsidR="00014C39">
        <w:t xml:space="preserve"> (Table 55)</w:t>
      </w:r>
      <w:r w:rsidRPr="00330FFC">
        <w:t xml:space="preserve"> is classified into five genera based on antigenic, genetic, and ecological characteristics:</w:t>
      </w:r>
    </w:p>
    <w:p w:rsidR="001707A3" w:rsidRPr="00330FFC" w:rsidRDefault="001707A3" w:rsidP="00143108">
      <w:pPr>
        <w:pStyle w:val="NormalWeb"/>
        <w:numPr>
          <w:ilvl w:val="0"/>
          <w:numId w:val="120"/>
        </w:numPr>
        <w:spacing w:line="276" w:lineRule="auto"/>
        <w:jc w:val="both"/>
      </w:pPr>
      <w:r w:rsidRPr="00014C39">
        <w:rPr>
          <w:rStyle w:val="Strong"/>
          <w:color w:val="E36C0A" w:themeColor="accent6" w:themeShade="BF"/>
        </w:rPr>
        <w:t>Orthobunyavirus</w:t>
      </w:r>
      <w:r w:rsidR="00014C39" w:rsidRPr="00014C39">
        <w:rPr>
          <w:color w:val="E36C0A" w:themeColor="accent6" w:themeShade="BF"/>
        </w:rPr>
        <w:t>-</w:t>
      </w:r>
      <w:r w:rsidRPr="00330FFC">
        <w:t xml:space="preserve"> Includes viruses primarily transmitted by mosquitoes and midges, causing diseases like California encephalitis and La Crosse virus encephalitis in humans.</w:t>
      </w:r>
    </w:p>
    <w:p w:rsidR="001707A3" w:rsidRPr="00330FFC" w:rsidRDefault="001707A3" w:rsidP="00143108">
      <w:pPr>
        <w:pStyle w:val="NormalWeb"/>
        <w:numPr>
          <w:ilvl w:val="0"/>
          <w:numId w:val="120"/>
        </w:numPr>
        <w:spacing w:line="276" w:lineRule="auto"/>
        <w:jc w:val="both"/>
      </w:pPr>
      <w:r w:rsidRPr="00014C39">
        <w:rPr>
          <w:rStyle w:val="Strong"/>
          <w:color w:val="E36C0A" w:themeColor="accent6" w:themeShade="BF"/>
        </w:rPr>
        <w:t>Hantavirus</w:t>
      </w:r>
      <w:r w:rsidR="00014C39" w:rsidRPr="00014C39">
        <w:rPr>
          <w:color w:val="E36C0A" w:themeColor="accent6" w:themeShade="BF"/>
        </w:rPr>
        <w:t>-</w:t>
      </w:r>
      <w:r w:rsidRPr="00330FFC">
        <w:t xml:space="preserve"> Known for causing hemorrhagic fevers with renal syndrome (HFRS) and hantavirus pulmonary syndrome (HPS) in humans, transmitted mainly by rodents.</w:t>
      </w:r>
    </w:p>
    <w:p w:rsidR="001707A3" w:rsidRPr="00330FFC" w:rsidRDefault="001707A3" w:rsidP="00143108">
      <w:pPr>
        <w:pStyle w:val="NormalWeb"/>
        <w:numPr>
          <w:ilvl w:val="0"/>
          <w:numId w:val="120"/>
        </w:numPr>
        <w:spacing w:line="276" w:lineRule="auto"/>
        <w:jc w:val="both"/>
      </w:pPr>
      <w:r w:rsidRPr="00014C39">
        <w:rPr>
          <w:rStyle w:val="Strong"/>
          <w:color w:val="E36C0A" w:themeColor="accent6" w:themeShade="BF"/>
        </w:rPr>
        <w:t>Nairovirus</w:t>
      </w:r>
      <w:r w:rsidR="00014C39" w:rsidRPr="00014C39">
        <w:rPr>
          <w:color w:val="E36C0A" w:themeColor="accent6" w:themeShade="BF"/>
        </w:rPr>
        <w:t>-</w:t>
      </w:r>
      <w:r w:rsidRPr="00330FFC">
        <w:t xml:space="preserve"> Includes tick-borne viruses causing diseases such as Crimean-Congo hemorrhagic fever (CCHF) in humans, transmitted by ticks.</w:t>
      </w:r>
    </w:p>
    <w:p w:rsidR="001707A3" w:rsidRPr="00330FFC" w:rsidRDefault="001707A3" w:rsidP="00143108">
      <w:pPr>
        <w:pStyle w:val="NormalWeb"/>
        <w:numPr>
          <w:ilvl w:val="0"/>
          <w:numId w:val="120"/>
        </w:numPr>
        <w:spacing w:line="276" w:lineRule="auto"/>
        <w:jc w:val="both"/>
      </w:pPr>
      <w:r w:rsidRPr="00014C39">
        <w:rPr>
          <w:rStyle w:val="Strong"/>
          <w:color w:val="E36C0A" w:themeColor="accent6" w:themeShade="BF"/>
        </w:rPr>
        <w:t>Phlebovirus</w:t>
      </w:r>
      <w:r w:rsidR="00014C39" w:rsidRPr="00014C39">
        <w:rPr>
          <w:color w:val="E36C0A" w:themeColor="accent6" w:themeShade="BF"/>
        </w:rPr>
        <w:t>-</w:t>
      </w:r>
      <w:r w:rsidRPr="00330FFC">
        <w:t xml:space="preserve"> Spread by sandflies and associated with diseases like Rift Valley fever and sandfly fever in humans.</w:t>
      </w:r>
    </w:p>
    <w:p w:rsidR="001707A3" w:rsidRDefault="001707A3" w:rsidP="00143108">
      <w:pPr>
        <w:pStyle w:val="NormalWeb"/>
        <w:numPr>
          <w:ilvl w:val="0"/>
          <w:numId w:val="120"/>
        </w:numPr>
        <w:spacing w:line="276" w:lineRule="auto"/>
        <w:jc w:val="both"/>
      </w:pPr>
      <w:r w:rsidRPr="00014C39">
        <w:rPr>
          <w:rStyle w:val="Strong"/>
          <w:color w:val="E36C0A" w:themeColor="accent6" w:themeShade="BF"/>
        </w:rPr>
        <w:t>Tospovirus</w:t>
      </w:r>
      <w:r w:rsidR="00014C39" w:rsidRPr="00014C39">
        <w:rPr>
          <w:color w:val="E36C0A" w:themeColor="accent6" w:themeShade="BF"/>
        </w:rPr>
        <w:t>-</w:t>
      </w:r>
      <w:r w:rsidRPr="00330FFC">
        <w:t xml:space="preserve"> Pathogenic to plants, transmitted by thrips, and not known to cause disease in humans.</w:t>
      </w:r>
    </w:p>
    <w:p w:rsidR="00764215" w:rsidRDefault="00330FFC" w:rsidP="00330FFC">
      <w:pPr>
        <w:pStyle w:val="NormalWeb"/>
        <w:spacing w:line="276" w:lineRule="auto"/>
        <w:jc w:val="both"/>
      </w:pPr>
      <w:r w:rsidRPr="00014C39">
        <w:rPr>
          <w:b/>
          <w:color w:val="0070C0"/>
        </w:rPr>
        <w:t>Replication:</w:t>
      </w:r>
      <w:r>
        <w:t xml:space="preserve"> Replication of bunyaviruses occurs in the cytoplasm of the host cell. Most bunyaviruses have an antisense RNA genome, while some phleboviruses have an ambisense small RNA segment, meaning one part is complementary to viral sense and the other part is in viral sense. Due to the segmented nature of their RNA, genetic reassortment can occur during infection, leading to genetic diversity. Virus particles bud into the Golgi apparatus and are released from the cell through plasma membrane disruption and fusion of intracellular vacuoles with the plasma membrane</w:t>
      </w:r>
    </w:p>
    <w:p w:rsidR="00764215" w:rsidRDefault="00764215" w:rsidP="00330FFC">
      <w:pPr>
        <w:pStyle w:val="NormalWeb"/>
        <w:spacing w:line="276" w:lineRule="auto"/>
        <w:jc w:val="both"/>
      </w:pPr>
    </w:p>
    <w:p w:rsidR="001577F2" w:rsidRDefault="001577F2" w:rsidP="00330FFC">
      <w:pPr>
        <w:pStyle w:val="NormalWeb"/>
        <w:spacing w:line="276" w:lineRule="auto"/>
        <w:jc w:val="both"/>
      </w:pPr>
    </w:p>
    <w:p w:rsidR="001577F2" w:rsidRDefault="001577F2" w:rsidP="00330FFC">
      <w:pPr>
        <w:pStyle w:val="NormalWeb"/>
        <w:spacing w:line="276" w:lineRule="auto"/>
        <w:jc w:val="both"/>
        <w:rPr>
          <w:b/>
        </w:rPr>
      </w:pPr>
    </w:p>
    <w:p w:rsidR="001577F2" w:rsidRPr="001577F2" w:rsidRDefault="001577F2" w:rsidP="00330FFC">
      <w:pPr>
        <w:pStyle w:val="NormalWeb"/>
        <w:spacing w:line="276" w:lineRule="auto"/>
        <w:jc w:val="both"/>
        <w:rPr>
          <w:b/>
        </w:rPr>
      </w:pPr>
      <w:r w:rsidRPr="001577F2">
        <w:rPr>
          <w:b/>
        </w:rPr>
        <w:lastRenderedPageBreak/>
        <w:t xml:space="preserve">Table </w:t>
      </w:r>
      <w:r w:rsidR="00014C39">
        <w:rPr>
          <w:b/>
        </w:rPr>
        <w:t>55</w:t>
      </w:r>
      <w:r w:rsidRPr="001577F2">
        <w:rPr>
          <w:b/>
        </w:rPr>
        <w:t>: Different bunyaviruses</w:t>
      </w:r>
    </w:p>
    <w:tbl>
      <w:tblPr>
        <w:tblStyle w:val="MediumGrid3-Accent6"/>
        <w:tblW w:w="9738" w:type="dxa"/>
        <w:tblLayout w:type="fixed"/>
        <w:tblLook w:val="04A0"/>
      </w:tblPr>
      <w:tblGrid>
        <w:gridCol w:w="1728"/>
        <w:gridCol w:w="1350"/>
        <w:gridCol w:w="1530"/>
        <w:gridCol w:w="1980"/>
        <w:gridCol w:w="3150"/>
      </w:tblGrid>
      <w:tr w:rsidR="00456A66" w:rsidRPr="001577F2" w:rsidTr="001577F2">
        <w:trPr>
          <w:cnfStyle w:val="100000000000"/>
        </w:trPr>
        <w:tc>
          <w:tcPr>
            <w:cnfStyle w:val="001000000000"/>
            <w:tcW w:w="1728" w:type="dxa"/>
          </w:tcPr>
          <w:p w:rsidR="005A4286" w:rsidRPr="001577F2" w:rsidRDefault="005A4286" w:rsidP="001577F2">
            <w:pPr>
              <w:rPr>
                <w:rFonts w:ascii="Times New Roman" w:hAnsi="Times New Roman" w:cs="Times New Roman"/>
                <w:sz w:val="19"/>
                <w:szCs w:val="19"/>
              </w:rPr>
            </w:pPr>
            <w:r w:rsidRPr="001577F2">
              <w:rPr>
                <w:rFonts w:ascii="Times New Roman" w:hAnsi="Times New Roman" w:cs="Times New Roman"/>
                <w:sz w:val="19"/>
                <w:szCs w:val="19"/>
              </w:rPr>
              <w:t>Genus/group</w:t>
            </w:r>
          </w:p>
        </w:tc>
        <w:tc>
          <w:tcPr>
            <w:tcW w:w="1350" w:type="dxa"/>
          </w:tcPr>
          <w:p w:rsidR="005A4286" w:rsidRPr="001577F2" w:rsidRDefault="005A4286" w:rsidP="001577F2">
            <w:pPr>
              <w:cnfStyle w:val="100000000000"/>
              <w:rPr>
                <w:rFonts w:ascii="Times New Roman" w:hAnsi="Times New Roman" w:cs="Times New Roman"/>
                <w:sz w:val="19"/>
                <w:szCs w:val="19"/>
              </w:rPr>
            </w:pPr>
            <w:r w:rsidRPr="001577F2">
              <w:rPr>
                <w:rFonts w:ascii="Times New Roman" w:hAnsi="Times New Roman" w:cs="Times New Roman"/>
                <w:sz w:val="19"/>
                <w:szCs w:val="19"/>
              </w:rPr>
              <w:t xml:space="preserve">Virus </w:t>
            </w:r>
          </w:p>
        </w:tc>
        <w:tc>
          <w:tcPr>
            <w:tcW w:w="1530" w:type="dxa"/>
          </w:tcPr>
          <w:p w:rsidR="005A4286" w:rsidRPr="001577F2" w:rsidRDefault="005A4286" w:rsidP="001577F2">
            <w:pPr>
              <w:cnfStyle w:val="100000000000"/>
              <w:rPr>
                <w:rFonts w:ascii="Times New Roman" w:hAnsi="Times New Roman" w:cs="Times New Roman"/>
                <w:sz w:val="19"/>
                <w:szCs w:val="19"/>
              </w:rPr>
            </w:pPr>
            <w:r w:rsidRPr="001577F2">
              <w:rPr>
                <w:rFonts w:ascii="Times New Roman" w:hAnsi="Times New Roman" w:cs="Times New Roman"/>
                <w:sz w:val="19"/>
                <w:szCs w:val="19"/>
              </w:rPr>
              <w:t>Vector/Reservoir</w:t>
            </w:r>
          </w:p>
        </w:tc>
        <w:tc>
          <w:tcPr>
            <w:tcW w:w="1980" w:type="dxa"/>
          </w:tcPr>
          <w:p w:rsidR="005A4286" w:rsidRPr="001577F2" w:rsidRDefault="005A4286" w:rsidP="001577F2">
            <w:pPr>
              <w:cnfStyle w:val="100000000000"/>
              <w:rPr>
                <w:rFonts w:ascii="Times New Roman" w:hAnsi="Times New Roman" w:cs="Times New Roman"/>
                <w:sz w:val="19"/>
                <w:szCs w:val="19"/>
              </w:rPr>
            </w:pPr>
            <w:r w:rsidRPr="001577F2">
              <w:rPr>
                <w:rFonts w:ascii="Times New Roman" w:hAnsi="Times New Roman" w:cs="Times New Roman"/>
                <w:sz w:val="19"/>
                <w:szCs w:val="19"/>
              </w:rPr>
              <w:t>Geographic origin</w:t>
            </w:r>
          </w:p>
        </w:tc>
        <w:tc>
          <w:tcPr>
            <w:tcW w:w="3150" w:type="dxa"/>
          </w:tcPr>
          <w:p w:rsidR="005A4286" w:rsidRPr="001577F2" w:rsidRDefault="005A4286" w:rsidP="001577F2">
            <w:pPr>
              <w:cnfStyle w:val="100000000000"/>
              <w:rPr>
                <w:rFonts w:ascii="Times New Roman" w:hAnsi="Times New Roman" w:cs="Times New Roman"/>
                <w:sz w:val="19"/>
                <w:szCs w:val="19"/>
              </w:rPr>
            </w:pPr>
            <w:r w:rsidRPr="001577F2">
              <w:rPr>
                <w:rFonts w:ascii="Times New Roman" w:hAnsi="Times New Roman" w:cs="Times New Roman"/>
                <w:sz w:val="19"/>
                <w:szCs w:val="19"/>
              </w:rPr>
              <w:t>Characteristics</w:t>
            </w:r>
          </w:p>
        </w:tc>
      </w:tr>
      <w:tr w:rsidR="001577F2" w:rsidRPr="001577F2" w:rsidTr="001577F2">
        <w:trPr>
          <w:cnfStyle w:val="000000100000"/>
        </w:trPr>
        <w:tc>
          <w:tcPr>
            <w:cnfStyle w:val="001000000000"/>
            <w:tcW w:w="1728" w:type="dxa"/>
          </w:tcPr>
          <w:p w:rsidR="005A4286" w:rsidRPr="001577F2" w:rsidRDefault="005A4286" w:rsidP="001577F2">
            <w:pPr>
              <w:rPr>
                <w:rFonts w:ascii="Times New Roman" w:hAnsi="Times New Roman" w:cs="Times New Roman"/>
                <w:sz w:val="19"/>
                <w:szCs w:val="19"/>
              </w:rPr>
            </w:pPr>
            <w:r w:rsidRPr="001577F2">
              <w:rPr>
                <w:rFonts w:ascii="Times New Roman" w:hAnsi="Times New Roman" w:cs="Times New Roman"/>
                <w:sz w:val="19"/>
                <w:szCs w:val="19"/>
              </w:rPr>
              <w:t>Orthobunyavirus</w:t>
            </w:r>
          </w:p>
          <w:p w:rsidR="005A4286" w:rsidRPr="001577F2" w:rsidRDefault="005A4286" w:rsidP="001577F2">
            <w:pPr>
              <w:rPr>
                <w:rFonts w:ascii="Times New Roman" w:hAnsi="Times New Roman" w:cs="Times New Roman"/>
                <w:sz w:val="19"/>
                <w:szCs w:val="19"/>
              </w:rPr>
            </w:pPr>
          </w:p>
        </w:tc>
        <w:tc>
          <w:tcPr>
            <w:tcW w:w="1350" w:type="dxa"/>
          </w:tcPr>
          <w:p w:rsidR="005A4286" w:rsidRPr="001577F2" w:rsidRDefault="00456A6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Umbre v</w:t>
            </w:r>
            <w:r w:rsidR="005A4286" w:rsidRPr="001577F2">
              <w:rPr>
                <w:rFonts w:ascii="Times New Roman" w:hAnsi="Times New Roman" w:cs="Times New Roman"/>
                <w:sz w:val="19"/>
                <w:szCs w:val="19"/>
              </w:rPr>
              <w:t xml:space="preserve">irus (UMBV) </w:t>
            </w:r>
          </w:p>
        </w:tc>
        <w:tc>
          <w:tcPr>
            <w:tcW w:w="1530" w:type="dxa"/>
          </w:tcPr>
          <w:p w:rsidR="005A4286" w:rsidRPr="001577F2" w:rsidRDefault="005A428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Culex vishnui mosquitoes</w:t>
            </w:r>
          </w:p>
        </w:tc>
        <w:tc>
          <w:tcPr>
            <w:tcW w:w="1980" w:type="dxa"/>
          </w:tcPr>
          <w:p w:rsidR="005A4286" w:rsidRPr="001577F2" w:rsidRDefault="005A428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Maharashtra, India</w:t>
            </w:r>
          </w:p>
        </w:tc>
        <w:tc>
          <w:tcPr>
            <w:tcW w:w="3150" w:type="dxa"/>
          </w:tcPr>
          <w:p w:rsidR="005A4286" w:rsidRPr="001577F2" w:rsidRDefault="005A428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Orthobunyavirus</w:t>
            </w:r>
          </w:p>
          <w:p w:rsidR="005A4286" w:rsidRPr="001577F2" w:rsidRDefault="005A428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Part of Turlock serogroup; cross-reactivity with Barmah Forest virus; distinct lineages in G2 gene</w:t>
            </w:r>
          </w:p>
        </w:tc>
      </w:tr>
      <w:tr w:rsidR="001577F2" w:rsidRPr="001577F2" w:rsidTr="001577F2">
        <w:trPr>
          <w:trHeight w:val="201"/>
        </w:trPr>
        <w:tc>
          <w:tcPr>
            <w:cnfStyle w:val="001000000000"/>
            <w:tcW w:w="1728" w:type="dxa"/>
            <w:vMerge w:val="restart"/>
          </w:tcPr>
          <w:p w:rsidR="005A4286" w:rsidRPr="001577F2" w:rsidRDefault="005A4286" w:rsidP="001577F2">
            <w:pPr>
              <w:rPr>
                <w:rFonts w:ascii="Times New Roman" w:hAnsi="Times New Roman" w:cs="Times New Roman"/>
                <w:sz w:val="19"/>
                <w:szCs w:val="19"/>
              </w:rPr>
            </w:pPr>
            <w:r w:rsidRPr="001577F2">
              <w:rPr>
                <w:rFonts w:ascii="Times New Roman" w:hAnsi="Times New Roman" w:cs="Times New Roman"/>
                <w:sz w:val="19"/>
                <w:szCs w:val="19"/>
              </w:rPr>
              <w:t>Simbu group</w:t>
            </w:r>
          </w:p>
        </w:tc>
        <w:tc>
          <w:tcPr>
            <w:tcW w:w="1350" w:type="dxa"/>
          </w:tcPr>
          <w:p w:rsidR="005A4286" w:rsidRPr="001577F2" w:rsidRDefault="00456A6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Kaikalur v</w:t>
            </w:r>
            <w:r w:rsidR="005A4286" w:rsidRPr="001577F2">
              <w:rPr>
                <w:rFonts w:ascii="Times New Roman" w:hAnsi="Times New Roman" w:cs="Times New Roman"/>
                <w:sz w:val="19"/>
                <w:szCs w:val="19"/>
              </w:rPr>
              <w:t xml:space="preserve">irus </w:t>
            </w:r>
          </w:p>
        </w:tc>
        <w:tc>
          <w:tcPr>
            <w:tcW w:w="1530" w:type="dxa"/>
          </w:tcPr>
          <w:p w:rsidR="005A4286" w:rsidRPr="001577F2" w:rsidRDefault="005A428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Culex tritaeniorhynchus</w:t>
            </w:r>
          </w:p>
        </w:tc>
        <w:tc>
          <w:tcPr>
            <w:tcW w:w="1980" w:type="dxa"/>
          </w:tcPr>
          <w:p w:rsidR="005A4286" w:rsidRPr="001577F2" w:rsidRDefault="005A428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Andhra Pradesh, India</w:t>
            </w:r>
          </w:p>
        </w:tc>
        <w:tc>
          <w:tcPr>
            <w:tcW w:w="3150" w:type="dxa"/>
          </w:tcPr>
          <w:p w:rsidR="005A4286" w:rsidRPr="001577F2" w:rsidRDefault="005A428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Related to Shuni and Aino viruses; broader distribution pattern</w:t>
            </w:r>
          </w:p>
        </w:tc>
      </w:tr>
      <w:tr w:rsidR="001577F2" w:rsidRPr="001577F2" w:rsidTr="001577F2">
        <w:trPr>
          <w:cnfStyle w:val="000000100000"/>
          <w:trHeight w:val="117"/>
        </w:trPr>
        <w:tc>
          <w:tcPr>
            <w:cnfStyle w:val="001000000000"/>
            <w:tcW w:w="1728" w:type="dxa"/>
            <w:vMerge/>
          </w:tcPr>
          <w:p w:rsidR="005A4286" w:rsidRPr="001577F2" w:rsidRDefault="005A4286" w:rsidP="001577F2">
            <w:pPr>
              <w:rPr>
                <w:rFonts w:ascii="Times New Roman" w:hAnsi="Times New Roman" w:cs="Times New Roman"/>
                <w:sz w:val="19"/>
                <w:szCs w:val="19"/>
              </w:rPr>
            </w:pPr>
          </w:p>
        </w:tc>
        <w:tc>
          <w:tcPr>
            <w:tcW w:w="1350" w:type="dxa"/>
          </w:tcPr>
          <w:p w:rsidR="005A4286" w:rsidRPr="001577F2" w:rsidRDefault="005A428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Thimiri Virus (1962)</w:t>
            </w:r>
          </w:p>
        </w:tc>
        <w:tc>
          <w:tcPr>
            <w:tcW w:w="1530" w:type="dxa"/>
          </w:tcPr>
          <w:p w:rsidR="005A4286" w:rsidRPr="001577F2" w:rsidRDefault="005A428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Birds, midges</w:t>
            </w:r>
          </w:p>
        </w:tc>
        <w:tc>
          <w:tcPr>
            <w:tcW w:w="1980" w:type="dxa"/>
          </w:tcPr>
          <w:p w:rsidR="005A4286" w:rsidRPr="001577F2" w:rsidRDefault="005A428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Tamil Nadu, India</w:t>
            </w:r>
          </w:p>
        </w:tc>
        <w:tc>
          <w:tcPr>
            <w:tcW w:w="3150" w:type="dxa"/>
          </w:tcPr>
          <w:p w:rsidR="005A4286" w:rsidRPr="001577F2" w:rsidRDefault="005A428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Distinct complex within Simbu group; found in South India, Egypt, Australia</w:t>
            </w:r>
          </w:p>
        </w:tc>
      </w:tr>
      <w:tr w:rsidR="001577F2" w:rsidRPr="001577F2" w:rsidTr="001577F2">
        <w:trPr>
          <w:trHeight w:val="450"/>
        </w:trPr>
        <w:tc>
          <w:tcPr>
            <w:cnfStyle w:val="001000000000"/>
            <w:tcW w:w="1728" w:type="dxa"/>
            <w:vMerge/>
          </w:tcPr>
          <w:p w:rsidR="005A4286" w:rsidRPr="001577F2" w:rsidRDefault="005A4286" w:rsidP="001577F2">
            <w:pPr>
              <w:rPr>
                <w:rFonts w:ascii="Times New Roman" w:hAnsi="Times New Roman" w:cs="Times New Roman"/>
                <w:sz w:val="19"/>
                <w:szCs w:val="19"/>
              </w:rPr>
            </w:pPr>
          </w:p>
        </w:tc>
        <w:tc>
          <w:tcPr>
            <w:tcW w:w="1350" w:type="dxa"/>
          </w:tcPr>
          <w:p w:rsidR="005A4286" w:rsidRPr="001577F2" w:rsidRDefault="00456A6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Sathuperi v</w:t>
            </w:r>
            <w:r w:rsidR="005A4286" w:rsidRPr="001577F2">
              <w:rPr>
                <w:rFonts w:ascii="Times New Roman" w:hAnsi="Times New Roman" w:cs="Times New Roman"/>
                <w:sz w:val="19"/>
                <w:szCs w:val="19"/>
              </w:rPr>
              <w:t xml:space="preserve">irus (SATV) </w:t>
            </w:r>
          </w:p>
        </w:tc>
        <w:tc>
          <w:tcPr>
            <w:tcW w:w="1530" w:type="dxa"/>
          </w:tcPr>
          <w:p w:rsidR="005A4286" w:rsidRPr="001577F2" w:rsidRDefault="005A428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Culex vishnui mosquitoes</w:t>
            </w:r>
          </w:p>
        </w:tc>
        <w:tc>
          <w:tcPr>
            <w:tcW w:w="1980" w:type="dxa"/>
          </w:tcPr>
          <w:p w:rsidR="005A4286" w:rsidRPr="001577F2" w:rsidRDefault="005A428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Tamil Nadu, India</w:t>
            </w:r>
          </w:p>
        </w:tc>
        <w:tc>
          <w:tcPr>
            <w:tcW w:w="3150" w:type="dxa"/>
          </w:tcPr>
          <w:p w:rsidR="005A4286" w:rsidRPr="001577F2" w:rsidRDefault="005A428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Found in cattle and biting midges in Japan; similar to Schmallenberg virus</w:t>
            </w:r>
          </w:p>
        </w:tc>
      </w:tr>
      <w:tr w:rsidR="001577F2" w:rsidRPr="001577F2" w:rsidTr="001577F2">
        <w:trPr>
          <w:cnfStyle w:val="000000100000"/>
          <w:trHeight w:val="458"/>
        </w:trPr>
        <w:tc>
          <w:tcPr>
            <w:cnfStyle w:val="001000000000"/>
            <w:tcW w:w="1728" w:type="dxa"/>
            <w:vMerge/>
          </w:tcPr>
          <w:p w:rsidR="005A4286" w:rsidRPr="001577F2" w:rsidRDefault="005A4286" w:rsidP="001577F2">
            <w:pPr>
              <w:rPr>
                <w:rFonts w:ascii="Times New Roman" w:hAnsi="Times New Roman" w:cs="Times New Roman"/>
                <w:sz w:val="19"/>
                <w:szCs w:val="19"/>
              </w:rPr>
            </w:pPr>
          </w:p>
        </w:tc>
        <w:tc>
          <w:tcPr>
            <w:tcW w:w="1350" w:type="dxa"/>
          </w:tcPr>
          <w:p w:rsidR="005A4286" w:rsidRPr="001577F2" w:rsidRDefault="00456A6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Ingwavuma v</w:t>
            </w:r>
            <w:r w:rsidR="005A4286" w:rsidRPr="001577F2">
              <w:rPr>
                <w:rFonts w:ascii="Times New Roman" w:hAnsi="Times New Roman" w:cs="Times New Roman"/>
                <w:sz w:val="19"/>
                <w:szCs w:val="19"/>
              </w:rPr>
              <w:t xml:space="preserve">irus (INGV) </w:t>
            </w:r>
          </w:p>
        </w:tc>
        <w:tc>
          <w:tcPr>
            <w:tcW w:w="1530" w:type="dxa"/>
          </w:tcPr>
          <w:p w:rsidR="005A4286" w:rsidRPr="001577F2" w:rsidRDefault="005A428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Birds, mosquitoes</w:t>
            </w:r>
          </w:p>
        </w:tc>
        <w:tc>
          <w:tcPr>
            <w:tcW w:w="1980" w:type="dxa"/>
          </w:tcPr>
          <w:p w:rsidR="005A4286" w:rsidRPr="001577F2" w:rsidRDefault="005A428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South Africa, India</w:t>
            </w:r>
          </w:p>
        </w:tc>
        <w:tc>
          <w:tcPr>
            <w:tcW w:w="3150" w:type="dxa"/>
          </w:tcPr>
          <w:p w:rsidR="005A4286" w:rsidRPr="001577F2" w:rsidRDefault="005A428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Found across Africa and Asia</w:t>
            </w:r>
          </w:p>
        </w:tc>
      </w:tr>
      <w:tr w:rsidR="001577F2" w:rsidRPr="001577F2" w:rsidTr="001577F2">
        <w:trPr>
          <w:trHeight w:val="963"/>
        </w:trPr>
        <w:tc>
          <w:tcPr>
            <w:cnfStyle w:val="001000000000"/>
            <w:tcW w:w="1728" w:type="dxa"/>
            <w:vMerge w:val="restart"/>
          </w:tcPr>
          <w:p w:rsidR="00122A67" w:rsidRPr="001577F2" w:rsidRDefault="00122A67" w:rsidP="001577F2">
            <w:pPr>
              <w:rPr>
                <w:rFonts w:ascii="Times New Roman" w:hAnsi="Times New Roman" w:cs="Times New Roman"/>
                <w:sz w:val="19"/>
                <w:szCs w:val="19"/>
              </w:rPr>
            </w:pPr>
            <w:r w:rsidRPr="001577F2">
              <w:rPr>
                <w:rFonts w:ascii="Times New Roman" w:hAnsi="Times New Roman" w:cs="Times New Roman"/>
                <w:sz w:val="19"/>
                <w:szCs w:val="19"/>
              </w:rPr>
              <w:t>Nairovirus</w:t>
            </w:r>
          </w:p>
        </w:tc>
        <w:tc>
          <w:tcPr>
            <w:tcW w:w="1350" w:type="dxa"/>
          </w:tcPr>
          <w:p w:rsidR="00122A67" w:rsidRPr="001577F2" w:rsidRDefault="00456A6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Ganjam v</w:t>
            </w:r>
            <w:r w:rsidR="00122A67" w:rsidRPr="001577F2">
              <w:rPr>
                <w:rFonts w:ascii="Times New Roman" w:hAnsi="Times New Roman" w:cs="Times New Roman"/>
                <w:sz w:val="19"/>
                <w:szCs w:val="19"/>
              </w:rPr>
              <w:t>irus (GANV)</w:t>
            </w:r>
          </w:p>
        </w:tc>
        <w:tc>
          <w:tcPr>
            <w:tcW w:w="1530" w:type="dxa"/>
          </w:tcPr>
          <w:p w:rsidR="00122A67" w:rsidRPr="001577F2" w:rsidRDefault="00122A67"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Ticks, mosquitoes, sheep</w:t>
            </w:r>
          </w:p>
        </w:tc>
        <w:tc>
          <w:tcPr>
            <w:tcW w:w="1980" w:type="dxa"/>
          </w:tcPr>
          <w:p w:rsidR="00122A67" w:rsidRPr="001577F2" w:rsidRDefault="00122A67"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Odisha, Karnataka, Tamil Nadu, India</w:t>
            </w:r>
          </w:p>
        </w:tc>
        <w:tc>
          <w:tcPr>
            <w:tcW w:w="3150" w:type="dxa"/>
          </w:tcPr>
          <w:p w:rsidR="00122A67" w:rsidRPr="001577F2" w:rsidRDefault="00122A67"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Related to Nairobi sheep disease virus; causes febrile illness in humans, antibodies in livestock. Causes febrile illness in humans and livestock</w:t>
            </w:r>
          </w:p>
        </w:tc>
      </w:tr>
      <w:tr w:rsidR="001577F2" w:rsidRPr="001577F2" w:rsidTr="001577F2">
        <w:trPr>
          <w:cnfStyle w:val="000000100000"/>
          <w:trHeight w:val="553"/>
        </w:trPr>
        <w:tc>
          <w:tcPr>
            <w:cnfStyle w:val="001000000000"/>
            <w:tcW w:w="1728" w:type="dxa"/>
            <w:vMerge/>
          </w:tcPr>
          <w:p w:rsidR="00122A67" w:rsidRPr="001577F2" w:rsidRDefault="00122A67" w:rsidP="001577F2">
            <w:pPr>
              <w:rPr>
                <w:rFonts w:ascii="Times New Roman" w:hAnsi="Times New Roman" w:cs="Times New Roman"/>
                <w:sz w:val="19"/>
                <w:szCs w:val="19"/>
              </w:rPr>
            </w:pPr>
          </w:p>
        </w:tc>
        <w:tc>
          <w:tcPr>
            <w:tcW w:w="1350" w:type="dxa"/>
          </w:tcPr>
          <w:p w:rsidR="00122A67" w:rsidRPr="001577F2" w:rsidRDefault="00122A67"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 xml:space="preserve">Crimean-Congo Haemorrhagic Fever  (CCHF) virus </w:t>
            </w:r>
          </w:p>
        </w:tc>
        <w:tc>
          <w:tcPr>
            <w:tcW w:w="1530" w:type="dxa"/>
          </w:tcPr>
          <w:p w:rsidR="00122A67" w:rsidRPr="001577F2" w:rsidRDefault="00122A67"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Ixodid ticks, livestock</w:t>
            </w:r>
          </w:p>
        </w:tc>
        <w:tc>
          <w:tcPr>
            <w:tcW w:w="1980" w:type="dxa"/>
          </w:tcPr>
          <w:p w:rsidR="00122A67" w:rsidRPr="001577F2" w:rsidRDefault="00122A67"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India</w:t>
            </w:r>
          </w:p>
        </w:tc>
        <w:tc>
          <w:tcPr>
            <w:tcW w:w="3150" w:type="dxa"/>
          </w:tcPr>
          <w:p w:rsidR="00122A67" w:rsidRPr="001577F2" w:rsidRDefault="00122A67"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Causes severe haemorrhagic fever; transstadial and transovarial transmission. High fatality rate in humans</w:t>
            </w:r>
          </w:p>
        </w:tc>
      </w:tr>
      <w:tr w:rsidR="00456A66" w:rsidRPr="001577F2" w:rsidTr="001577F2">
        <w:trPr>
          <w:trHeight w:val="1188"/>
        </w:trPr>
        <w:tc>
          <w:tcPr>
            <w:cnfStyle w:val="001000000000"/>
            <w:tcW w:w="1728" w:type="dxa"/>
            <w:vMerge w:val="restart"/>
          </w:tcPr>
          <w:p w:rsidR="00456A66" w:rsidRPr="001577F2" w:rsidRDefault="00456A66" w:rsidP="001577F2">
            <w:pPr>
              <w:rPr>
                <w:rFonts w:ascii="Times New Roman" w:hAnsi="Times New Roman" w:cs="Times New Roman"/>
                <w:sz w:val="19"/>
                <w:szCs w:val="19"/>
              </w:rPr>
            </w:pPr>
            <w:r w:rsidRPr="001577F2">
              <w:rPr>
                <w:rFonts w:ascii="Times New Roman" w:hAnsi="Times New Roman" w:cs="Times New Roman"/>
                <w:sz w:val="19"/>
                <w:szCs w:val="19"/>
              </w:rPr>
              <w:t>Phlebovirus</w:t>
            </w:r>
          </w:p>
        </w:tc>
        <w:tc>
          <w:tcPr>
            <w:tcW w:w="1350" w:type="dxa"/>
          </w:tcPr>
          <w:p w:rsidR="00456A66" w:rsidRPr="001577F2" w:rsidRDefault="00456A6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Malsoor virus (MV)</w:t>
            </w:r>
          </w:p>
        </w:tc>
        <w:tc>
          <w:tcPr>
            <w:tcW w:w="1530" w:type="dxa"/>
          </w:tcPr>
          <w:p w:rsidR="00456A66" w:rsidRPr="001577F2" w:rsidRDefault="00456A6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Rousettus bats</w:t>
            </w:r>
          </w:p>
        </w:tc>
        <w:tc>
          <w:tcPr>
            <w:tcW w:w="1980" w:type="dxa"/>
          </w:tcPr>
          <w:p w:rsidR="00456A66" w:rsidRPr="001577F2" w:rsidRDefault="00456A6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Maharashtra, India</w:t>
            </w:r>
          </w:p>
        </w:tc>
        <w:tc>
          <w:tcPr>
            <w:tcW w:w="3150" w:type="dxa"/>
          </w:tcPr>
          <w:p w:rsidR="00456A66" w:rsidRPr="001577F2" w:rsidRDefault="00456A6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First Phlebovirus from these bats; infects various mammalian and insect cell lines; heterogeneous morphology. No human infections reporte</w:t>
            </w:r>
            <w:r w:rsidR="001577F2" w:rsidRPr="001577F2">
              <w:rPr>
                <w:rFonts w:ascii="Times New Roman" w:hAnsi="Times New Roman" w:cs="Times New Roman"/>
                <w:sz w:val="19"/>
                <w:szCs w:val="19"/>
              </w:rPr>
              <w:t>d.</w:t>
            </w:r>
          </w:p>
        </w:tc>
      </w:tr>
      <w:tr w:rsidR="001577F2" w:rsidRPr="001577F2" w:rsidTr="001577F2">
        <w:trPr>
          <w:cnfStyle w:val="000000100000"/>
          <w:trHeight w:val="1611"/>
        </w:trPr>
        <w:tc>
          <w:tcPr>
            <w:cnfStyle w:val="001000000000"/>
            <w:tcW w:w="1728" w:type="dxa"/>
            <w:vMerge/>
          </w:tcPr>
          <w:p w:rsidR="00456A66" w:rsidRPr="001577F2" w:rsidRDefault="00456A66" w:rsidP="001577F2">
            <w:pPr>
              <w:rPr>
                <w:rFonts w:ascii="Times New Roman" w:hAnsi="Times New Roman" w:cs="Times New Roman"/>
                <w:sz w:val="19"/>
                <w:szCs w:val="19"/>
              </w:rPr>
            </w:pPr>
          </w:p>
        </w:tc>
        <w:tc>
          <w:tcPr>
            <w:tcW w:w="1350" w:type="dxa"/>
          </w:tcPr>
          <w:p w:rsidR="001577F2" w:rsidRPr="001577F2" w:rsidRDefault="00456A6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Rift Valley Fever Virus (RVFV)</w:t>
            </w:r>
          </w:p>
          <w:p w:rsidR="001577F2" w:rsidRPr="001577F2" w:rsidRDefault="001577F2" w:rsidP="001577F2">
            <w:pPr>
              <w:cnfStyle w:val="000000100000"/>
              <w:rPr>
                <w:rFonts w:ascii="Times New Roman" w:hAnsi="Times New Roman" w:cs="Times New Roman"/>
                <w:sz w:val="19"/>
                <w:szCs w:val="19"/>
              </w:rPr>
            </w:pPr>
          </w:p>
          <w:p w:rsidR="00456A66" w:rsidRPr="001577F2" w:rsidRDefault="00456A66" w:rsidP="001577F2">
            <w:pPr>
              <w:cnfStyle w:val="000000100000"/>
              <w:rPr>
                <w:rFonts w:ascii="Times New Roman" w:hAnsi="Times New Roman" w:cs="Times New Roman"/>
                <w:sz w:val="19"/>
                <w:szCs w:val="19"/>
              </w:rPr>
            </w:pPr>
          </w:p>
        </w:tc>
        <w:tc>
          <w:tcPr>
            <w:tcW w:w="1530" w:type="dxa"/>
          </w:tcPr>
          <w:p w:rsidR="00456A66" w:rsidRPr="001577F2" w:rsidRDefault="00456A6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Aedes and Culex genera</w:t>
            </w:r>
          </w:p>
        </w:tc>
        <w:tc>
          <w:tcPr>
            <w:tcW w:w="1980" w:type="dxa"/>
          </w:tcPr>
          <w:p w:rsidR="00456A66" w:rsidRPr="001577F2" w:rsidRDefault="00456A6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 xml:space="preserve">Sub-Saharan Africa, </w:t>
            </w:r>
          </w:p>
        </w:tc>
        <w:tc>
          <w:tcPr>
            <w:tcW w:w="3150" w:type="dxa"/>
          </w:tcPr>
          <w:p w:rsidR="00456A66" w:rsidRPr="001577F2" w:rsidRDefault="00456A66"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In humans, RVF can cause a range of symptoms, from mild flu-like illness to severe hemorrhagic fever and even death. It can also affect livestock, causing high mortality rates in young animals and abortions in pregnant animals.</w:t>
            </w:r>
          </w:p>
        </w:tc>
      </w:tr>
      <w:tr w:rsidR="001577F2" w:rsidRPr="001577F2" w:rsidTr="001577F2">
        <w:trPr>
          <w:trHeight w:val="645"/>
        </w:trPr>
        <w:tc>
          <w:tcPr>
            <w:cnfStyle w:val="001000000000"/>
            <w:tcW w:w="1728" w:type="dxa"/>
            <w:vMerge/>
          </w:tcPr>
          <w:p w:rsidR="00456A66" w:rsidRPr="001577F2" w:rsidRDefault="00456A66" w:rsidP="001577F2">
            <w:pPr>
              <w:rPr>
                <w:rFonts w:ascii="Times New Roman" w:hAnsi="Times New Roman" w:cs="Times New Roman"/>
                <w:sz w:val="19"/>
                <w:szCs w:val="19"/>
              </w:rPr>
            </w:pPr>
          </w:p>
        </w:tc>
        <w:tc>
          <w:tcPr>
            <w:tcW w:w="1350" w:type="dxa"/>
          </w:tcPr>
          <w:p w:rsidR="00456A66" w:rsidRPr="001577F2" w:rsidRDefault="00456A6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Sandfly fever</w:t>
            </w:r>
          </w:p>
        </w:tc>
        <w:tc>
          <w:tcPr>
            <w:tcW w:w="1530" w:type="dxa"/>
          </w:tcPr>
          <w:p w:rsidR="00456A66" w:rsidRPr="001577F2" w:rsidRDefault="00456A6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Sandflies (Phlebotomus spp.) typically active during dusk and dawn.</w:t>
            </w:r>
          </w:p>
        </w:tc>
        <w:tc>
          <w:tcPr>
            <w:tcW w:w="1980" w:type="dxa"/>
          </w:tcPr>
          <w:p w:rsidR="00456A66" w:rsidRPr="001577F2" w:rsidRDefault="00456A6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Mediterranean, Middle East, and parts of Central Asia.</w:t>
            </w:r>
          </w:p>
        </w:tc>
        <w:tc>
          <w:tcPr>
            <w:tcW w:w="3150" w:type="dxa"/>
          </w:tcPr>
          <w:p w:rsidR="00456A66" w:rsidRPr="001577F2" w:rsidRDefault="00456A66"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Sandfly fever typically presents as a self-limiting febrile illness characterized by sudden onset of fever, headache, body aches, and malaise. Severe complications are rare, and most cases resolve on their own without specific treatment.</w:t>
            </w:r>
          </w:p>
        </w:tc>
      </w:tr>
      <w:tr w:rsidR="001577F2" w:rsidRPr="001577F2" w:rsidTr="001577F2">
        <w:trPr>
          <w:cnfStyle w:val="000000100000"/>
          <w:trHeight w:val="990"/>
        </w:trPr>
        <w:tc>
          <w:tcPr>
            <w:cnfStyle w:val="001000000000"/>
            <w:tcW w:w="1728" w:type="dxa"/>
            <w:vMerge w:val="restart"/>
          </w:tcPr>
          <w:p w:rsidR="00122A67" w:rsidRPr="001577F2" w:rsidRDefault="00122A67" w:rsidP="001577F2">
            <w:pPr>
              <w:rPr>
                <w:rFonts w:ascii="Times New Roman" w:hAnsi="Times New Roman" w:cs="Times New Roman"/>
                <w:sz w:val="19"/>
                <w:szCs w:val="19"/>
              </w:rPr>
            </w:pPr>
            <w:r w:rsidRPr="001577F2">
              <w:rPr>
                <w:rFonts w:ascii="Times New Roman" w:hAnsi="Times New Roman" w:cs="Times New Roman"/>
                <w:sz w:val="19"/>
                <w:szCs w:val="19"/>
              </w:rPr>
              <w:t>Hantavirus</w:t>
            </w:r>
          </w:p>
        </w:tc>
        <w:tc>
          <w:tcPr>
            <w:tcW w:w="1350" w:type="dxa"/>
          </w:tcPr>
          <w:p w:rsidR="00122A67" w:rsidRPr="001577F2" w:rsidRDefault="00122A67"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Hantavirus</w:t>
            </w:r>
          </w:p>
        </w:tc>
        <w:tc>
          <w:tcPr>
            <w:tcW w:w="1530" w:type="dxa"/>
          </w:tcPr>
          <w:p w:rsidR="00122A67" w:rsidRPr="001577F2" w:rsidRDefault="00122A67"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Rodents</w:t>
            </w:r>
          </w:p>
        </w:tc>
        <w:tc>
          <w:tcPr>
            <w:tcW w:w="1980" w:type="dxa"/>
          </w:tcPr>
          <w:p w:rsidR="00122A67" w:rsidRPr="001577F2" w:rsidRDefault="00122A67" w:rsidP="001577F2">
            <w:pPr>
              <w:cnfStyle w:val="000000100000"/>
              <w:rPr>
                <w:rFonts w:ascii="Times New Roman" w:hAnsi="Times New Roman" w:cs="Times New Roman"/>
                <w:sz w:val="19"/>
                <w:szCs w:val="19"/>
              </w:rPr>
            </w:pPr>
          </w:p>
        </w:tc>
        <w:tc>
          <w:tcPr>
            <w:tcW w:w="3150" w:type="dxa"/>
          </w:tcPr>
          <w:p w:rsidR="00122A67" w:rsidRPr="001577F2" w:rsidRDefault="00122A67"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Causes haemorrhagic fever with renal syndrome and cardiopulmonary syndrome. Potential infections suggested in India</w:t>
            </w:r>
            <w:r w:rsidR="001577F2" w:rsidRPr="001577F2">
              <w:rPr>
                <w:rFonts w:ascii="Times New Roman" w:hAnsi="Times New Roman" w:cs="Times New Roman"/>
                <w:sz w:val="19"/>
                <w:szCs w:val="19"/>
              </w:rPr>
              <w:t>.</w:t>
            </w:r>
          </w:p>
        </w:tc>
      </w:tr>
      <w:tr w:rsidR="001577F2" w:rsidRPr="001577F2" w:rsidTr="001577F2">
        <w:trPr>
          <w:trHeight w:val="469"/>
        </w:trPr>
        <w:tc>
          <w:tcPr>
            <w:cnfStyle w:val="001000000000"/>
            <w:tcW w:w="1728" w:type="dxa"/>
            <w:vMerge/>
          </w:tcPr>
          <w:p w:rsidR="00122A67" w:rsidRPr="001577F2" w:rsidRDefault="00122A67" w:rsidP="001577F2">
            <w:pPr>
              <w:rPr>
                <w:rFonts w:ascii="Times New Roman" w:hAnsi="Times New Roman" w:cs="Times New Roman"/>
                <w:sz w:val="19"/>
                <w:szCs w:val="19"/>
              </w:rPr>
            </w:pPr>
          </w:p>
        </w:tc>
        <w:tc>
          <w:tcPr>
            <w:tcW w:w="1350" w:type="dxa"/>
          </w:tcPr>
          <w:p w:rsidR="00122A67" w:rsidRPr="001577F2" w:rsidRDefault="001577F2"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Thottapalayam v</w:t>
            </w:r>
            <w:r w:rsidR="00122A67" w:rsidRPr="001577F2">
              <w:rPr>
                <w:rFonts w:ascii="Times New Roman" w:hAnsi="Times New Roman" w:cs="Times New Roman"/>
                <w:sz w:val="19"/>
                <w:szCs w:val="19"/>
              </w:rPr>
              <w:t>irus (TPMV)</w:t>
            </w:r>
          </w:p>
        </w:tc>
        <w:tc>
          <w:tcPr>
            <w:tcW w:w="1530" w:type="dxa"/>
          </w:tcPr>
          <w:p w:rsidR="00122A67" w:rsidRPr="001577F2" w:rsidRDefault="00122A67"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Asian house shrew</w:t>
            </w:r>
          </w:p>
        </w:tc>
        <w:tc>
          <w:tcPr>
            <w:tcW w:w="1980" w:type="dxa"/>
          </w:tcPr>
          <w:p w:rsidR="00122A67" w:rsidRPr="001577F2" w:rsidRDefault="00122A67"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Tamil Nadu, India</w:t>
            </w:r>
          </w:p>
        </w:tc>
        <w:tc>
          <w:tcPr>
            <w:tcW w:w="3150" w:type="dxa"/>
          </w:tcPr>
          <w:p w:rsidR="00122A67" w:rsidRPr="001577F2" w:rsidRDefault="00122A67" w:rsidP="001577F2">
            <w:pPr>
              <w:cnfStyle w:val="000000000000"/>
              <w:rPr>
                <w:rFonts w:ascii="Times New Roman" w:hAnsi="Times New Roman" w:cs="Times New Roman"/>
                <w:sz w:val="19"/>
                <w:szCs w:val="19"/>
              </w:rPr>
            </w:pPr>
            <w:r w:rsidRPr="001577F2">
              <w:rPr>
                <w:rFonts w:ascii="Times New Roman" w:hAnsi="Times New Roman" w:cs="Times New Roman"/>
                <w:sz w:val="19"/>
                <w:szCs w:val="19"/>
              </w:rPr>
              <w:t>First Hantavirus isolated in cell culture; distinct from rodent-borne Hantaviruses</w:t>
            </w:r>
          </w:p>
        </w:tc>
      </w:tr>
      <w:tr w:rsidR="00456A66" w:rsidRPr="001577F2" w:rsidTr="001577F2">
        <w:trPr>
          <w:cnfStyle w:val="000000100000"/>
        </w:trPr>
        <w:tc>
          <w:tcPr>
            <w:cnfStyle w:val="001000000000"/>
            <w:tcW w:w="1728" w:type="dxa"/>
          </w:tcPr>
          <w:p w:rsidR="005A4286" w:rsidRPr="001577F2" w:rsidRDefault="00122A67" w:rsidP="001577F2">
            <w:pPr>
              <w:rPr>
                <w:rFonts w:ascii="Times New Roman" w:hAnsi="Times New Roman" w:cs="Times New Roman"/>
                <w:sz w:val="19"/>
                <w:szCs w:val="19"/>
              </w:rPr>
            </w:pPr>
            <w:r w:rsidRPr="001577F2">
              <w:rPr>
                <w:rFonts w:ascii="Times New Roman" w:hAnsi="Times New Roman" w:cs="Times New Roman"/>
                <w:sz w:val="19"/>
                <w:szCs w:val="19"/>
              </w:rPr>
              <w:t>Arbovirus</w:t>
            </w:r>
          </w:p>
        </w:tc>
        <w:tc>
          <w:tcPr>
            <w:tcW w:w="1350" w:type="dxa"/>
          </w:tcPr>
          <w:p w:rsidR="005A4286" w:rsidRPr="001577F2" w:rsidRDefault="001577F2"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Kaisodi v</w:t>
            </w:r>
            <w:r w:rsidR="00122A67" w:rsidRPr="001577F2">
              <w:rPr>
                <w:rFonts w:ascii="Times New Roman" w:hAnsi="Times New Roman" w:cs="Times New Roman"/>
                <w:sz w:val="19"/>
                <w:szCs w:val="19"/>
              </w:rPr>
              <w:t>irus</w:t>
            </w:r>
          </w:p>
        </w:tc>
        <w:tc>
          <w:tcPr>
            <w:tcW w:w="1530" w:type="dxa"/>
          </w:tcPr>
          <w:p w:rsidR="005A4286" w:rsidRPr="001577F2" w:rsidRDefault="00122A67"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Bird ectoparasites</w:t>
            </w:r>
          </w:p>
        </w:tc>
        <w:tc>
          <w:tcPr>
            <w:tcW w:w="1980" w:type="dxa"/>
          </w:tcPr>
          <w:p w:rsidR="005A4286" w:rsidRPr="001577F2" w:rsidRDefault="00122A67"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Karnataka, India</w:t>
            </w:r>
          </w:p>
        </w:tc>
        <w:tc>
          <w:tcPr>
            <w:tcW w:w="3150" w:type="dxa"/>
          </w:tcPr>
          <w:p w:rsidR="005A4286" w:rsidRPr="001577F2" w:rsidRDefault="00122A67" w:rsidP="001577F2">
            <w:pPr>
              <w:cnfStyle w:val="000000100000"/>
              <w:rPr>
                <w:rFonts w:ascii="Times New Roman" w:hAnsi="Times New Roman" w:cs="Times New Roman"/>
                <w:sz w:val="19"/>
                <w:szCs w:val="19"/>
              </w:rPr>
            </w:pPr>
            <w:r w:rsidRPr="001577F2">
              <w:rPr>
                <w:rFonts w:ascii="Times New Roman" w:hAnsi="Times New Roman" w:cs="Times New Roman"/>
                <w:sz w:val="19"/>
                <w:szCs w:val="19"/>
              </w:rPr>
              <w:t>Cross-reactivity with Malayan viruses; confirmed as Arbovirus</w:t>
            </w:r>
            <w:r w:rsidR="00456A66" w:rsidRPr="001577F2">
              <w:rPr>
                <w:rFonts w:ascii="Times New Roman" w:hAnsi="Times New Roman" w:cs="Times New Roman"/>
                <w:sz w:val="19"/>
                <w:szCs w:val="19"/>
              </w:rPr>
              <w:t>.</w:t>
            </w:r>
            <w:r w:rsidRPr="001577F2">
              <w:rPr>
                <w:rFonts w:ascii="Times New Roman" w:hAnsi="Times New Roman" w:cs="Times New Roman"/>
                <w:sz w:val="19"/>
                <w:szCs w:val="19"/>
              </w:rPr>
              <w:t xml:space="preserve"> No human disease reported</w:t>
            </w:r>
          </w:p>
        </w:tc>
      </w:tr>
    </w:tbl>
    <w:p w:rsidR="00330FFC" w:rsidRDefault="00330FFC" w:rsidP="001577F2">
      <w:pPr>
        <w:pStyle w:val="NormalWeb"/>
        <w:tabs>
          <w:tab w:val="left" w:pos="2562"/>
        </w:tabs>
        <w:spacing w:line="276" w:lineRule="auto"/>
        <w:jc w:val="both"/>
      </w:pPr>
      <w:r w:rsidRPr="00014C39">
        <w:rPr>
          <w:b/>
          <w:color w:val="0070C0"/>
        </w:rPr>
        <w:t>Pathogenesis:</w:t>
      </w:r>
      <w:r>
        <w:t xml:space="preserve"> Except for hantaviruses, bunyaviruses replicate in arthropods. Initially, the virus infects the gut of the vector, and after a few days or weeks, it appears in the saliva, </w:t>
      </w:r>
      <w:r>
        <w:lastRenderedPageBreak/>
        <w:t>rendering the arthropod infective for life without causing illness. When the vector bites a human or other vertebrate host, the infective saliva enters the small capillaries or lymphatics. The primary site of replication in humans is unknown, potentially occurring in the vascular endothelium, skin, or regional lymph nodes. After an incubation period of a few days, the host develops viremia. Typically, the infection is asymptomatic, but it can cause fever and more severe symptoms characteristic of the virus. Viremia subsides with the appearance of humoral antibodies, and the host usually recovers unless a specific target organ is affected. Damage to specific organs, such as the liver in Rift Valley fever, the brain in La Crosse encephalitis, and the lungs in hantavirus pulmonary syndrome, results in distinct diseases. While most damage is thought to result from direct viral invasion rather than a host-mediated immune response, the pathogenesis of bunyaviruses in vertebrate hosts is not well-studied. Infections like hemorrhagic fever with renal syndrome and Rift Valley fever show organ damage even after humoral antibodies form, suggesting possible host reactions.</w:t>
      </w:r>
    </w:p>
    <w:p w:rsidR="00330FFC" w:rsidRPr="00330FFC" w:rsidRDefault="00330FFC" w:rsidP="00330FFC">
      <w:pPr>
        <w:spacing w:before="100" w:beforeAutospacing="1" w:after="100" w:afterAutospacing="1"/>
        <w:jc w:val="both"/>
        <w:rPr>
          <w:rFonts w:ascii="Times New Roman" w:eastAsia="Times New Roman" w:hAnsi="Times New Roman" w:cs="Times New Roman"/>
          <w:sz w:val="24"/>
          <w:szCs w:val="24"/>
          <w:lang w:eastAsia="en-IN"/>
        </w:rPr>
      </w:pPr>
      <w:r w:rsidRPr="00014C39">
        <w:rPr>
          <w:rFonts w:ascii="Times New Roman" w:eastAsia="Times New Roman" w:hAnsi="Times New Roman" w:cs="Times New Roman"/>
          <w:b/>
          <w:bCs/>
          <w:color w:val="0070C0"/>
          <w:sz w:val="24"/>
          <w:szCs w:val="24"/>
          <w:lang w:eastAsia="en-IN"/>
        </w:rPr>
        <w:t xml:space="preserve">Immune </w:t>
      </w:r>
      <w:r w:rsidR="00014C39" w:rsidRPr="00014C39">
        <w:rPr>
          <w:rFonts w:ascii="Times New Roman" w:eastAsia="Times New Roman" w:hAnsi="Times New Roman" w:cs="Times New Roman"/>
          <w:b/>
          <w:bCs/>
          <w:color w:val="0070C0"/>
          <w:sz w:val="24"/>
          <w:szCs w:val="24"/>
          <w:lang w:eastAsia="en-IN"/>
        </w:rPr>
        <w:t>response:</w:t>
      </w:r>
      <w:r w:rsidRPr="00330FFC">
        <w:rPr>
          <w:rFonts w:ascii="Times New Roman" w:eastAsia="Times New Roman" w:hAnsi="Times New Roman" w:cs="Times New Roman"/>
          <w:b/>
          <w:bCs/>
          <w:sz w:val="24"/>
          <w:szCs w:val="24"/>
          <w:lang w:eastAsia="en-IN"/>
        </w:rPr>
        <w:t xml:space="preserve"> </w:t>
      </w:r>
      <w:r w:rsidRPr="00330FFC">
        <w:rPr>
          <w:rFonts w:ascii="Times New Roman" w:eastAsia="Times New Roman" w:hAnsi="Times New Roman" w:cs="Times New Roman"/>
          <w:sz w:val="24"/>
          <w:szCs w:val="24"/>
          <w:lang w:eastAsia="en-IN"/>
        </w:rPr>
        <w:t>The initial response to bunyavirus infection involves the production of interferon, to which bunyaviruses are sensitive, potentially playing a protective role. Humoral antibody is also protective, as its appearance, either naturally or through passive administration, correlates with the disappearance of the virus from the blood. The role of cell-mediated immunity has not been fully evaluated.</w:t>
      </w:r>
    </w:p>
    <w:p w:rsidR="00330FFC" w:rsidRPr="00330FFC" w:rsidRDefault="00330FFC" w:rsidP="00330FFC">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014C39">
        <w:rPr>
          <w:rFonts w:ascii="Times New Roman" w:eastAsia="Times New Roman" w:hAnsi="Times New Roman" w:cs="Times New Roman"/>
          <w:b/>
          <w:bCs/>
          <w:color w:val="0070C0"/>
          <w:sz w:val="24"/>
          <w:szCs w:val="24"/>
          <w:lang w:eastAsia="en-IN"/>
        </w:rPr>
        <w:t>Epidemiology:</w:t>
      </w:r>
      <w:r w:rsidRPr="00330FFC">
        <w:rPr>
          <w:rFonts w:ascii="Times New Roman" w:eastAsia="Times New Roman" w:hAnsi="Times New Roman" w:cs="Times New Roman"/>
          <w:b/>
          <w:bCs/>
          <w:sz w:val="24"/>
          <w:szCs w:val="24"/>
          <w:lang w:eastAsia="en-IN"/>
        </w:rPr>
        <w:t xml:space="preserve"> </w:t>
      </w:r>
      <w:r w:rsidRPr="00330FFC">
        <w:rPr>
          <w:rFonts w:ascii="Times New Roman" w:eastAsia="Times New Roman" w:hAnsi="Times New Roman" w:cs="Times New Roman"/>
          <w:sz w:val="24"/>
          <w:szCs w:val="24"/>
          <w:lang w:eastAsia="en-IN"/>
        </w:rPr>
        <w:t>Except for hantaviruses, the life cycle of bunyaviruses involves alternating replication in arthropods (such as mosquitoes, ticks, Culicoides midges, or phlebotomine sand flies) and vertebrate hosts, usually small mammals. Humans can become ill from infection but rarely contribute to the natural cycle by infecting biting arthropods, making them typically dead-end hosts. Some bunyaviruses, particularly those in the California and phlebotomus fever groups, can be transmitted transovarially in arthropods, allowing them to overwinter in eggs and infect humans when adult arthropods emerge in late spring or early summer. Bunyaviruses have a global presence, but each serotype has a limited geographic distribution due to reliance on specific arthropod species to maintain their natural cycle. In contrast, hantaviruses are maintained in rodent reservoirs and are not arthropod-borne, with human transmission believed to occur through inhalation of virus particles excreted in rodent urine and other body fluids.</w:t>
      </w:r>
    </w:p>
    <w:p w:rsidR="00764215" w:rsidRPr="00014C39" w:rsidRDefault="00764215" w:rsidP="00764215">
      <w:pPr>
        <w:spacing w:before="100" w:beforeAutospacing="1" w:after="100" w:afterAutospacing="1" w:line="240" w:lineRule="auto"/>
        <w:rPr>
          <w:rFonts w:ascii="Times New Roman" w:eastAsia="Times New Roman" w:hAnsi="Times New Roman" w:cs="Times New Roman"/>
          <w:b/>
          <w:color w:val="0070C0"/>
          <w:sz w:val="24"/>
          <w:szCs w:val="24"/>
          <w:lang w:eastAsia="en-IN"/>
        </w:rPr>
      </w:pPr>
      <w:r w:rsidRPr="00014C39">
        <w:rPr>
          <w:rFonts w:ascii="Times New Roman" w:eastAsia="Times New Roman" w:hAnsi="Times New Roman" w:cs="Times New Roman"/>
          <w:b/>
          <w:color w:val="0070C0"/>
          <w:sz w:val="24"/>
          <w:szCs w:val="24"/>
          <w:lang w:eastAsia="en-IN"/>
        </w:rPr>
        <w:t>Diagnosis:</w:t>
      </w:r>
    </w:p>
    <w:p w:rsidR="00330FFC" w:rsidRPr="00764215" w:rsidRDefault="00014C39" w:rsidP="00143108">
      <w:pPr>
        <w:pStyle w:val="ListParagraph"/>
        <w:numPr>
          <w:ilvl w:val="0"/>
          <w:numId w:val="121"/>
        </w:numPr>
        <w:spacing w:before="100" w:beforeAutospacing="1" w:after="100" w:afterAutospacing="1" w:line="240" w:lineRule="auto"/>
        <w:rPr>
          <w:rFonts w:ascii="Times New Roman" w:eastAsia="Times New Roman" w:hAnsi="Times New Roman" w:cs="Times New Roman"/>
          <w:sz w:val="24"/>
          <w:szCs w:val="24"/>
          <w:lang w:eastAsia="en-IN"/>
        </w:rPr>
      </w:pPr>
      <w:r w:rsidRPr="00014C39">
        <w:rPr>
          <w:rFonts w:ascii="Times New Roman" w:eastAsia="Times New Roman" w:hAnsi="Times New Roman" w:cs="Times New Roman"/>
          <w:b/>
          <w:bCs/>
          <w:color w:val="E36C0A" w:themeColor="accent6" w:themeShade="BF"/>
          <w:sz w:val="24"/>
          <w:szCs w:val="24"/>
          <w:lang w:eastAsia="en-IN"/>
        </w:rPr>
        <w:t>Virus i</w:t>
      </w:r>
      <w:r w:rsidR="00330FFC" w:rsidRPr="00014C39">
        <w:rPr>
          <w:rFonts w:ascii="Times New Roman" w:eastAsia="Times New Roman" w:hAnsi="Times New Roman" w:cs="Times New Roman"/>
          <w:b/>
          <w:bCs/>
          <w:color w:val="E36C0A" w:themeColor="accent6" w:themeShade="BF"/>
          <w:sz w:val="24"/>
          <w:szCs w:val="24"/>
          <w:lang w:eastAsia="en-IN"/>
        </w:rPr>
        <w:t>solation</w:t>
      </w:r>
      <w:r w:rsidRPr="00014C39">
        <w:rPr>
          <w:rFonts w:ascii="Times New Roman" w:eastAsia="Times New Roman" w:hAnsi="Times New Roman" w:cs="Times New Roman"/>
          <w:color w:val="E36C0A" w:themeColor="accent6" w:themeShade="BF"/>
          <w:sz w:val="24"/>
          <w:szCs w:val="24"/>
          <w:lang w:eastAsia="en-IN"/>
        </w:rPr>
        <w:t>-</w:t>
      </w:r>
      <w:r w:rsidR="00330FFC" w:rsidRPr="00764215">
        <w:rPr>
          <w:rFonts w:ascii="Times New Roman" w:eastAsia="Times New Roman" w:hAnsi="Times New Roman" w:cs="Times New Roman"/>
          <w:sz w:val="24"/>
          <w:szCs w:val="24"/>
          <w:lang w:eastAsia="en-IN"/>
        </w:rPr>
        <w:t xml:space="preserve"> The virus can be isolated from blood or postmortem from brain, liver, and other organs during the viremic phase, typically not beyond the third day of fever. Virus propagation is done in baby mice, mosquitoes, or vertebrate/invertebrate tissue cultures.</w:t>
      </w:r>
    </w:p>
    <w:p w:rsidR="00330FFC" w:rsidRPr="00764215" w:rsidRDefault="00014C39" w:rsidP="00143108">
      <w:pPr>
        <w:pStyle w:val="ListParagraph"/>
        <w:numPr>
          <w:ilvl w:val="0"/>
          <w:numId w:val="121"/>
        </w:numPr>
        <w:spacing w:before="100" w:beforeAutospacing="1" w:after="100" w:afterAutospacing="1" w:line="240" w:lineRule="auto"/>
        <w:rPr>
          <w:rFonts w:ascii="Times New Roman" w:eastAsia="Times New Roman" w:hAnsi="Times New Roman" w:cs="Times New Roman"/>
          <w:sz w:val="24"/>
          <w:szCs w:val="24"/>
          <w:lang w:eastAsia="en-IN"/>
        </w:rPr>
      </w:pPr>
      <w:r w:rsidRPr="00014C39">
        <w:rPr>
          <w:rFonts w:ascii="Times New Roman" w:eastAsia="Times New Roman" w:hAnsi="Times New Roman" w:cs="Times New Roman"/>
          <w:b/>
          <w:bCs/>
          <w:color w:val="E36C0A" w:themeColor="accent6" w:themeShade="BF"/>
          <w:sz w:val="24"/>
          <w:szCs w:val="24"/>
          <w:lang w:eastAsia="en-IN"/>
        </w:rPr>
        <w:t>RNA d</w:t>
      </w:r>
      <w:r w:rsidR="00330FFC" w:rsidRPr="00014C39">
        <w:rPr>
          <w:rFonts w:ascii="Times New Roman" w:eastAsia="Times New Roman" w:hAnsi="Times New Roman" w:cs="Times New Roman"/>
          <w:b/>
          <w:bCs/>
          <w:color w:val="E36C0A" w:themeColor="accent6" w:themeShade="BF"/>
          <w:sz w:val="24"/>
          <w:szCs w:val="24"/>
          <w:lang w:eastAsia="en-IN"/>
        </w:rPr>
        <w:t>etection</w:t>
      </w:r>
      <w:r w:rsidRPr="00014C39">
        <w:rPr>
          <w:rFonts w:ascii="Times New Roman" w:eastAsia="Times New Roman" w:hAnsi="Times New Roman" w:cs="Times New Roman"/>
          <w:color w:val="E36C0A" w:themeColor="accent6" w:themeShade="BF"/>
          <w:sz w:val="24"/>
          <w:szCs w:val="24"/>
          <w:lang w:eastAsia="en-IN"/>
        </w:rPr>
        <w:t>-</w:t>
      </w:r>
      <w:r w:rsidR="00330FFC" w:rsidRPr="00764215">
        <w:rPr>
          <w:rFonts w:ascii="Times New Roman" w:eastAsia="Times New Roman" w:hAnsi="Times New Roman" w:cs="Times New Roman"/>
          <w:sz w:val="24"/>
          <w:szCs w:val="24"/>
          <w:lang w:eastAsia="en-IN"/>
        </w:rPr>
        <w:t xml:space="preserve"> RNA is detected by RT-PCR, with RNA found in lung tissue from hantavirus pulmonary syndrome cases postmortem.</w:t>
      </w:r>
    </w:p>
    <w:p w:rsidR="00330FFC" w:rsidRPr="00764215" w:rsidRDefault="00014C39" w:rsidP="00143108">
      <w:pPr>
        <w:pStyle w:val="ListParagraph"/>
        <w:numPr>
          <w:ilvl w:val="0"/>
          <w:numId w:val="121"/>
        </w:numPr>
        <w:spacing w:before="100" w:beforeAutospacing="1" w:after="100" w:afterAutospacing="1" w:line="240" w:lineRule="auto"/>
        <w:rPr>
          <w:rFonts w:ascii="Times New Roman" w:eastAsia="Times New Roman" w:hAnsi="Times New Roman" w:cs="Times New Roman"/>
          <w:sz w:val="24"/>
          <w:szCs w:val="24"/>
          <w:lang w:eastAsia="en-IN"/>
        </w:rPr>
      </w:pPr>
      <w:r w:rsidRPr="00014C39">
        <w:rPr>
          <w:rFonts w:ascii="Times New Roman" w:eastAsia="Times New Roman" w:hAnsi="Times New Roman" w:cs="Times New Roman"/>
          <w:b/>
          <w:bCs/>
          <w:color w:val="E36C0A" w:themeColor="accent6" w:themeShade="BF"/>
          <w:sz w:val="24"/>
          <w:szCs w:val="24"/>
          <w:lang w:eastAsia="en-IN"/>
        </w:rPr>
        <w:t>Serologic t</w:t>
      </w:r>
      <w:r w:rsidR="00330FFC" w:rsidRPr="00014C39">
        <w:rPr>
          <w:rFonts w:ascii="Times New Roman" w:eastAsia="Times New Roman" w:hAnsi="Times New Roman" w:cs="Times New Roman"/>
          <w:b/>
          <w:bCs/>
          <w:color w:val="E36C0A" w:themeColor="accent6" w:themeShade="BF"/>
          <w:sz w:val="24"/>
          <w:szCs w:val="24"/>
          <w:lang w:eastAsia="en-IN"/>
        </w:rPr>
        <w:t>ests</w:t>
      </w:r>
      <w:r w:rsidRPr="00014C39">
        <w:rPr>
          <w:rFonts w:ascii="Times New Roman" w:eastAsia="Times New Roman" w:hAnsi="Times New Roman" w:cs="Times New Roman"/>
          <w:color w:val="E36C0A" w:themeColor="accent6" w:themeShade="BF"/>
          <w:sz w:val="24"/>
          <w:szCs w:val="24"/>
          <w:lang w:eastAsia="en-IN"/>
        </w:rPr>
        <w:t>-</w:t>
      </w:r>
      <w:r w:rsidR="00330FFC" w:rsidRPr="00764215">
        <w:rPr>
          <w:rFonts w:ascii="Times New Roman" w:eastAsia="Times New Roman" w:hAnsi="Times New Roman" w:cs="Times New Roman"/>
          <w:sz w:val="24"/>
          <w:szCs w:val="24"/>
          <w:lang w:eastAsia="en-IN"/>
        </w:rPr>
        <w:t xml:space="preserve"> These include enzyme-linked immunosorbent assay (ELISA), complement fixation, fluorescent antibody, neutralization, and hemagglutination inhibition tests. ELISA, complement fixation, and fluorescent antibody tests are often </w:t>
      </w:r>
      <w:r w:rsidR="00330FFC" w:rsidRPr="00764215">
        <w:rPr>
          <w:rFonts w:ascii="Times New Roman" w:eastAsia="Times New Roman" w:hAnsi="Times New Roman" w:cs="Times New Roman"/>
          <w:sz w:val="24"/>
          <w:szCs w:val="24"/>
          <w:lang w:eastAsia="en-IN"/>
        </w:rPr>
        <w:lastRenderedPageBreak/>
        <w:t>group-reactive, while neutralization and hemagglutination inhibition tests are type-specific. IgM assessments are useful for early diagnosis.</w:t>
      </w:r>
    </w:p>
    <w:p w:rsidR="00764215" w:rsidRPr="009F382F" w:rsidRDefault="00014C39" w:rsidP="00143108">
      <w:pPr>
        <w:pStyle w:val="ListParagraph"/>
        <w:numPr>
          <w:ilvl w:val="0"/>
          <w:numId w:val="121"/>
        </w:numPr>
        <w:spacing w:before="100" w:beforeAutospacing="1" w:after="100" w:afterAutospacing="1" w:line="240" w:lineRule="auto"/>
        <w:rPr>
          <w:rFonts w:ascii="Times New Roman" w:eastAsia="Times New Roman" w:hAnsi="Times New Roman" w:cs="Times New Roman"/>
          <w:sz w:val="24"/>
          <w:szCs w:val="24"/>
          <w:lang w:eastAsia="en-IN"/>
        </w:rPr>
      </w:pPr>
      <w:r w:rsidRPr="00A24A02">
        <w:rPr>
          <w:rFonts w:ascii="Times New Roman" w:eastAsia="Times New Roman" w:hAnsi="Times New Roman" w:cs="Times New Roman"/>
          <w:b/>
          <w:bCs/>
          <w:color w:val="E36C0A" w:themeColor="accent6" w:themeShade="BF"/>
          <w:sz w:val="24"/>
          <w:szCs w:val="24"/>
          <w:lang w:eastAsia="en-IN"/>
        </w:rPr>
        <w:t>Virus i</w:t>
      </w:r>
      <w:r w:rsidR="00330FFC" w:rsidRPr="00A24A02">
        <w:rPr>
          <w:rFonts w:ascii="Times New Roman" w:eastAsia="Times New Roman" w:hAnsi="Times New Roman" w:cs="Times New Roman"/>
          <w:b/>
          <w:bCs/>
          <w:color w:val="E36C0A" w:themeColor="accent6" w:themeShade="BF"/>
          <w:sz w:val="24"/>
          <w:szCs w:val="24"/>
          <w:lang w:eastAsia="en-IN"/>
        </w:rPr>
        <w:t>dentification</w:t>
      </w:r>
      <w:r w:rsidRPr="00A24A02">
        <w:rPr>
          <w:rFonts w:ascii="Times New Roman" w:eastAsia="Times New Roman" w:hAnsi="Times New Roman" w:cs="Times New Roman"/>
          <w:color w:val="E36C0A" w:themeColor="accent6" w:themeShade="BF"/>
          <w:sz w:val="24"/>
          <w:szCs w:val="24"/>
          <w:lang w:eastAsia="en-IN"/>
        </w:rPr>
        <w:t>-</w:t>
      </w:r>
      <w:r>
        <w:rPr>
          <w:rFonts w:ascii="Times New Roman" w:eastAsia="Times New Roman" w:hAnsi="Times New Roman" w:cs="Times New Roman"/>
          <w:sz w:val="24"/>
          <w:szCs w:val="24"/>
          <w:lang w:eastAsia="en-IN"/>
        </w:rPr>
        <w:t xml:space="preserve"> </w:t>
      </w:r>
      <w:r w:rsidR="00330FFC" w:rsidRPr="00764215">
        <w:rPr>
          <w:rFonts w:ascii="Times New Roman" w:eastAsia="Times New Roman" w:hAnsi="Times New Roman" w:cs="Times New Roman"/>
          <w:sz w:val="24"/>
          <w:szCs w:val="24"/>
          <w:lang w:eastAsia="en-IN"/>
        </w:rPr>
        <w:t>Once isolated, the virus is identified using reference immune serum with the same tests.</w:t>
      </w:r>
    </w:p>
    <w:p w:rsidR="00764215" w:rsidRDefault="00764215" w:rsidP="00764215">
      <w:pPr>
        <w:pStyle w:val="NormalWeb"/>
        <w:spacing w:line="276" w:lineRule="auto"/>
        <w:jc w:val="both"/>
      </w:pPr>
      <w:r w:rsidRPr="00A24A02">
        <w:rPr>
          <w:b/>
          <w:color w:val="0070C0"/>
        </w:rPr>
        <w:t>Treatment and prophylaxis:</w:t>
      </w:r>
      <w:r>
        <w:t xml:space="preserve"> Bunyavirus transmission is controlled by managing the arthropod vector or vertebrate reservoir. Personal measures, such as protective clothing, repellents, bed nets, and house screens, are effective but often overlooked Rodenticides are used during outbreaks of hemorrhagic fever with renal syndrome.</w:t>
      </w:r>
    </w:p>
    <w:p w:rsidR="00764215" w:rsidRDefault="00764215" w:rsidP="00764215">
      <w:pPr>
        <w:pStyle w:val="NormalWeb"/>
        <w:spacing w:line="276" w:lineRule="auto"/>
        <w:jc w:val="both"/>
      </w:pPr>
      <w:r>
        <w:t>Rift Valley fever vaccines are used in Africa to immunize sheep and cattle, thereby preventing transmission to humans. Human vaccines for Crimean-Congo hemorrhagic fever are used in the former Soviet Union and Bulgaria, and in Asia to prevent hemorrhagic fever with renal syndrome. Treating hemorrhagic fever with renal syndrome cases with ribavirin during the first week of illness has proven effective.</w:t>
      </w:r>
    </w:p>
    <w:p w:rsidR="00764215" w:rsidRPr="00764215" w:rsidRDefault="00764215" w:rsidP="00764215">
      <w:pPr>
        <w:spacing w:before="100" w:beforeAutospacing="1" w:after="100" w:afterAutospacing="1" w:line="240" w:lineRule="auto"/>
        <w:rPr>
          <w:rFonts w:ascii="Times New Roman" w:eastAsia="Times New Roman" w:hAnsi="Times New Roman" w:cs="Times New Roman"/>
          <w:sz w:val="24"/>
          <w:szCs w:val="24"/>
          <w:lang w:eastAsia="en-IN"/>
        </w:rPr>
      </w:pPr>
    </w:p>
    <w:p w:rsidR="00330FFC" w:rsidRDefault="00330FFC" w:rsidP="00330FFC">
      <w:pPr>
        <w:pStyle w:val="NormalWeb"/>
        <w:spacing w:line="276" w:lineRule="auto"/>
        <w:jc w:val="both"/>
      </w:pPr>
    </w:p>
    <w:p w:rsidR="00A24A02" w:rsidRPr="00330FFC" w:rsidRDefault="00A24A02" w:rsidP="00330FFC">
      <w:pPr>
        <w:pStyle w:val="NormalWeb"/>
        <w:spacing w:line="276" w:lineRule="auto"/>
        <w:jc w:val="both"/>
      </w:pPr>
    </w:p>
    <w:p w:rsidR="00AC287D" w:rsidRPr="00A24A02" w:rsidRDefault="009F382F" w:rsidP="00156546">
      <w:pPr>
        <w:tabs>
          <w:tab w:val="left" w:pos="2551"/>
        </w:tabs>
        <w:spacing w:after="0"/>
        <w:jc w:val="both"/>
        <w:rPr>
          <w:rFonts w:ascii="Times New Roman" w:hAnsi="Times New Roman" w:cs="Times New Roman"/>
          <w:b/>
          <w:color w:val="FF0000"/>
          <w:sz w:val="24"/>
          <w:szCs w:val="24"/>
        </w:rPr>
      </w:pPr>
      <w:r w:rsidRPr="00A24A02">
        <w:rPr>
          <w:rFonts w:ascii="Times New Roman" w:hAnsi="Times New Roman" w:cs="Times New Roman"/>
          <w:b/>
          <w:color w:val="FF0000"/>
          <w:sz w:val="24"/>
          <w:szCs w:val="24"/>
        </w:rPr>
        <w:t xml:space="preserve">References: </w:t>
      </w:r>
    </w:p>
    <w:p w:rsidR="00AC287D" w:rsidRDefault="00AC287D" w:rsidP="00156546">
      <w:pPr>
        <w:tabs>
          <w:tab w:val="left" w:pos="2551"/>
        </w:tabs>
        <w:spacing w:after="0"/>
        <w:jc w:val="both"/>
        <w:rPr>
          <w:rFonts w:ascii="Times New Roman" w:hAnsi="Times New Roman" w:cs="Times New Roman"/>
        </w:rPr>
      </w:pPr>
    </w:p>
    <w:p w:rsidR="00AC287D" w:rsidRDefault="00AC287D" w:rsidP="00156546">
      <w:pPr>
        <w:tabs>
          <w:tab w:val="left" w:pos="2551"/>
        </w:tabs>
        <w:spacing w:after="0"/>
        <w:jc w:val="both"/>
        <w:rPr>
          <w:rFonts w:ascii="Times New Roman" w:hAnsi="Times New Roman" w:cs="Times New Roman"/>
        </w:rPr>
      </w:pPr>
    </w:p>
    <w:p w:rsidR="00AC287D" w:rsidRDefault="00AC287D" w:rsidP="008A4992">
      <w:pPr>
        <w:tabs>
          <w:tab w:val="left" w:pos="2551"/>
        </w:tabs>
        <w:spacing w:after="0"/>
        <w:jc w:val="both"/>
        <w:rPr>
          <w:rFonts w:ascii="Times New Roman" w:hAnsi="Times New Roman" w:cs="Times New Roman"/>
        </w:rPr>
      </w:pPr>
    </w:p>
    <w:p w:rsidR="00796AB6" w:rsidRDefault="00E62153" w:rsidP="008A4992">
      <w:pPr>
        <w:pStyle w:val="Bibliography"/>
        <w:spacing w:after="0" w:line="240" w:lineRule="auto"/>
        <w:jc w:val="both"/>
        <w:rPr>
          <w:rFonts w:ascii="Times New Roman" w:hAnsi="Times New Roman" w:cs="Times New Roman"/>
          <w:sz w:val="24"/>
          <w:szCs w:val="24"/>
        </w:rPr>
      </w:pPr>
      <w:r w:rsidRPr="007F77C4">
        <w:rPr>
          <w:rFonts w:ascii="Times New Roman" w:hAnsi="Times New Roman" w:cs="Times New Roman"/>
          <w:sz w:val="24"/>
          <w:szCs w:val="24"/>
        </w:rPr>
        <w:fldChar w:fldCharType="begin"/>
      </w:r>
      <w:r w:rsidR="00796AB6" w:rsidRPr="007F77C4">
        <w:rPr>
          <w:rFonts w:ascii="Times New Roman" w:hAnsi="Times New Roman" w:cs="Times New Roman"/>
          <w:sz w:val="24"/>
          <w:szCs w:val="24"/>
        </w:rPr>
        <w:instrText xml:space="preserve"> ADDIN ZOTERO_BIBL {"uncited":[],"omitted":[],"custom":[]} CSL_BIBLIOGRAPHY </w:instrText>
      </w:r>
      <w:r w:rsidRPr="007F77C4">
        <w:rPr>
          <w:rFonts w:ascii="Times New Roman" w:hAnsi="Times New Roman" w:cs="Times New Roman"/>
          <w:sz w:val="24"/>
          <w:szCs w:val="24"/>
        </w:rPr>
        <w:fldChar w:fldCharType="separate"/>
      </w:r>
      <w:r w:rsidR="00796AB6" w:rsidRPr="007F77C4">
        <w:rPr>
          <w:rFonts w:ascii="Times New Roman" w:hAnsi="Times New Roman" w:cs="Times New Roman"/>
          <w:sz w:val="24"/>
          <w:szCs w:val="24"/>
        </w:rPr>
        <w:t xml:space="preserve">Shope, R.E., 1996. Bunyaviruses, in: Baron, S. (Ed.), Medical Microbiology. University of </w:t>
      </w:r>
      <w:r w:rsidR="00796AB6">
        <w:rPr>
          <w:rFonts w:ascii="Times New Roman" w:hAnsi="Times New Roman" w:cs="Times New Roman"/>
          <w:sz w:val="24"/>
          <w:szCs w:val="24"/>
        </w:rPr>
        <w:t xml:space="preserve"> </w:t>
      </w:r>
    </w:p>
    <w:p w:rsidR="00796AB6" w:rsidRPr="007F77C4" w:rsidRDefault="008A4992" w:rsidP="008A4992">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6AB6" w:rsidRPr="007F77C4">
        <w:rPr>
          <w:rFonts w:ascii="Times New Roman" w:hAnsi="Times New Roman" w:cs="Times New Roman"/>
          <w:sz w:val="24"/>
          <w:szCs w:val="24"/>
        </w:rPr>
        <w:t>Texas Medical Branch at Galveston, Galveston (TX).</w:t>
      </w:r>
    </w:p>
    <w:p w:rsidR="00796AB6" w:rsidRDefault="00796AB6" w:rsidP="008A4992">
      <w:pPr>
        <w:pStyle w:val="Bibliography"/>
        <w:spacing w:after="0" w:line="240" w:lineRule="auto"/>
        <w:jc w:val="both"/>
        <w:rPr>
          <w:rFonts w:ascii="Times New Roman" w:hAnsi="Times New Roman" w:cs="Times New Roman"/>
          <w:sz w:val="24"/>
          <w:szCs w:val="24"/>
        </w:rPr>
      </w:pPr>
      <w:r w:rsidRPr="007F77C4">
        <w:rPr>
          <w:rFonts w:ascii="Times New Roman" w:hAnsi="Times New Roman" w:cs="Times New Roman"/>
          <w:sz w:val="24"/>
          <w:szCs w:val="24"/>
        </w:rPr>
        <w:t xml:space="preserve">Yadav, P.D., Chaubal, G.Y., Shete, A.M., Mourya, D.T., 2017. A mini-review of </w:t>
      </w:r>
      <w:r>
        <w:rPr>
          <w:rFonts w:ascii="Times New Roman" w:hAnsi="Times New Roman" w:cs="Times New Roman"/>
          <w:sz w:val="24"/>
          <w:szCs w:val="24"/>
        </w:rPr>
        <w:t xml:space="preserve">   </w:t>
      </w:r>
    </w:p>
    <w:p w:rsidR="008A4992" w:rsidRDefault="008A4992" w:rsidP="008A4992">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6AB6" w:rsidRPr="007F77C4">
        <w:rPr>
          <w:rFonts w:ascii="Times New Roman" w:hAnsi="Times New Roman" w:cs="Times New Roman"/>
          <w:sz w:val="24"/>
          <w:szCs w:val="24"/>
        </w:rPr>
        <w:t xml:space="preserve">Bunyaviruses recorded in India. Indian J Med Res 145, 601–610. </w:t>
      </w:r>
      <w:r>
        <w:rPr>
          <w:rFonts w:ascii="Times New Roman" w:hAnsi="Times New Roman" w:cs="Times New Roman"/>
          <w:sz w:val="24"/>
          <w:szCs w:val="24"/>
        </w:rPr>
        <w:t xml:space="preserve">   </w:t>
      </w:r>
    </w:p>
    <w:p w:rsidR="00796AB6" w:rsidRPr="007F77C4" w:rsidRDefault="008A4992" w:rsidP="008A4992">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6AB6" w:rsidRPr="007F77C4">
        <w:rPr>
          <w:rFonts w:ascii="Times New Roman" w:hAnsi="Times New Roman" w:cs="Times New Roman"/>
          <w:sz w:val="24"/>
          <w:szCs w:val="24"/>
        </w:rPr>
        <w:t>https://doi.org/10.4103/ijmr.IJMR_1871_15</w:t>
      </w:r>
    </w:p>
    <w:p w:rsidR="00AC287D" w:rsidRDefault="00E62153" w:rsidP="008A4992">
      <w:pPr>
        <w:tabs>
          <w:tab w:val="left" w:pos="2551"/>
        </w:tabs>
        <w:spacing w:after="0"/>
        <w:jc w:val="both"/>
        <w:rPr>
          <w:rFonts w:ascii="Times New Roman" w:hAnsi="Times New Roman" w:cs="Times New Roman"/>
        </w:rPr>
      </w:pPr>
      <w:r w:rsidRPr="007F77C4">
        <w:rPr>
          <w:rFonts w:ascii="Times New Roman" w:hAnsi="Times New Roman" w:cs="Times New Roman"/>
          <w:sz w:val="24"/>
          <w:szCs w:val="24"/>
        </w:rPr>
        <w:fldChar w:fldCharType="end"/>
      </w:r>
    </w:p>
    <w:p w:rsidR="009F382F" w:rsidRDefault="009F382F" w:rsidP="00156546">
      <w:pPr>
        <w:tabs>
          <w:tab w:val="left" w:pos="2551"/>
        </w:tabs>
        <w:spacing w:after="0"/>
        <w:jc w:val="both"/>
        <w:rPr>
          <w:rFonts w:ascii="Times New Roman" w:hAnsi="Times New Roman" w:cs="Times New Roman"/>
        </w:rPr>
      </w:pPr>
    </w:p>
    <w:p w:rsidR="009F382F" w:rsidRDefault="009F382F" w:rsidP="00156546">
      <w:pPr>
        <w:tabs>
          <w:tab w:val="left" w:pos="2551"/>
        </w:tabs>
        <w:spacing w:after="0"/>
        <w:jc w:val="both"/>
        <w:rPr>
          <w:rFonts w:ascii="Times New Roman" w:hAnsi="Times New Roman" w:cs="Times New Roman"/>
        </w:rPr>
      </w:pPr>
    </w:p>
    <w:p w:rsidR="009F382F" w:rsidRDefault="009F382F" w:rsidP="00156546">
      <w:pPr>
        <w:tabs>
          <w:tab w:val="left" w:pos="2551"/>
        </w:tabs>
        <w:spacing w:after="0"/>
        <w:jc w:val="both"/>
        <w:rPr>
          <w:rFonts w:ascii="Times New Roman" w:hAnsi="Times New Roman" w:cs="Times New Roman"/>
        </w:rPr>
      </w:pPr>
    </w:p>
    <w:p w:rsidR="009F382F" w:rsidRDefault="009F382F" w:rsidP="00156546">
      <w:pPr>
        <w:tabs>
          <w:tab w:val="left" w:pos="2551"/>
        </w:tabs>
        <w:spacing w:after="0"/>
        <w:jc w:val="both"/>
        <w:rPr>
          <w:rFonts w:ascii="Times New Roman" w:hAnsi="Times New Roman" w:cs="Times New Roman"/>
        </w:rPr>
      </w:pPr>
    </w:p>
    <w:p w:rsidR="009F382F" w:rsidRDefault="009F382F" w:rsidP="00156546">
      <w:pPr>
        <w:tabs>
          <w:tab w:val="left" w:pos="2551"/>
        </w:tabs>
        <w:spacing w:after="0"/>
        <w:jc w:val="both"/>
        <w:rPr>
          <w:rFonts w:ascii="Times New Roman" w:hAnsi="Times New Roman" w:cs="Times New Roman"/>
        </w:rPr>
      </w:pPr>
    </w:p>
    <w:p w:rsidR="009F382F" w:rsidRDefault="009F382F" w:rsidP="00156546">
      <w:pPr>
        <w:tabs>
          <w:tab w:val="left" w:pos="2551"/>
        </w:tabs>
        <w:spacing w:after="0"/>
        <w:jc w:val="both"/>
        <w:rPr>
          <w:rFonts w:ascii="Times New Roman" w:hAnsi="Times New Roman" w:cs="Times New Roman"/>
        </w:rPr>
      </w:pPr>
    </w:p>
    <w:p w:rsidR="009F382F" w:rsidRDefault="009F382F" w:rsidP="00156546">
      <w:pPr>
        <w:tabs>
          <w:tab w:val="left" w:pos="2551"/>
        </w:tabs>
        <w:spacing w:after="0"/>
        <w:jc w:val="both"/>
        <w:rPr>
          <w:rFonts w:ascii="Times New Roman" w:hAnsi="Times New Roman" w:cs="Times New Roman"/>
        </w:rPr>
      </w:pPr>
    </w:p>
    <w:p w:rsidR="009F382F" w:rsidRDefault="009F382F" w:rsidP="00156546">
      <w:pPr>
        <w:tabs>
          <w:tab w:val="left" w:pos="2551"/>
        </w:tabs>
        <w:spacing w:after="0"/>
        <w:jc w:val="both"/>
        <w:rPr>
          <w:rFonts w:ascii="Times New Roman" w:hAnsi="Times New Roman" w:cs="Times New Roman"/>
        </w:rPr>
      </w:pPr>
    </w:p>
    <w:p w:rsidR="009F382F" w:rsidRDefault="009F382F" w:rsidP="00156546">
      <w:pPr>
        <w:tabs>
          <w:tab w:val="left" w:pos="2551"/>
        </w:tabs>
        <w:spacing w:after="0"/>
        <w:jc w:val="both"/>
        <w:rPr>
          <w:rFonts w:ascii="Times New Roman" w:hAnsi="Times New Roman" w:cs="Times New Roman"/>
        </w:rPr>
      </w:pPr>
    </w:p>
    <w:p w:rsidR="009F382F" w:rsidRDefault="009F382F" w:rsidP="00156546">
      <w:pPr>
        <w:tabs>
          <w:tab w:val="left" w:pos="2551"/>
        </w:tabs>
        <w:spacing w:after="0"/>
        <w:jc w:val="both"/>
        <w:rPr>
          <w:rFonts w:ascii="Times New Roman" w:hAnsi="Times New Roman" w:cs="Times New Roman"/>
        </w:rPr>
      </w:pPr>
    </w:p>
    <w:p w:rsidR="009F382F" w:rsidRDefault="009F382F" w:rsidP="00156546">
      <w:pPr>
        <w:tabs>
          <w:tab w:val="left" w:pos="2551"/>
        </w:tabs>
        <w:spacing w:after="0"/>
        <w:jc w:val="both"/>
        <w:rPr>
          <w:rFonts w:ascii="Times New Roman" w:hAnsi="Times New Roman" w:cs="Times New Roman"/>
        </w:rPr>
      </w:pPr>
    </w:p>
    <w:p w:rsidR="009F382F" w:rsidRDefault="009F382F" w:rsidP="00156546">
      <w:pPr>
        <w:tabs>
          <w:tab w:val="left" w:pos="2551"/>
        </w:tabs>
        <w:spacing w:after="0"/>
        <w:jc w:val="both"/>
        <w:rPr>
          <w:rFonts w:ascii="Times New Roman" w:hAnsi="Times New Roman" w:cs="Times New Roman"/>
        </w:rPr>
      </w:pPr>
    </w:p>
    <w:p w:rsidR="009F382F" w:rsidRDefault="009F382F" w:rsidP="00156546">
      <w:pPr>
        <w:tabs>
          <w:tab w:val="left" w:pos="2551"/>
        </w:tabs>
        <w:spacing w:after="0"/>
        <w:jc w:val="both"/>
        <w:rPr>
          <w:rFonts w:ascii="Times New Roman" w:hAnsi="Times New Roman" w:cs="Times New Roman"/>
        </w:rPr>
      </w:pPr>
    </w:p>
    <w:p w:rsidR="009F382F" w:rsidRDefault="009F382F" w:rsidP="00156546">
      <w:pPr>
        <w:tabs>
          <w:tab w:val="left" w:pos="2551"/>
        </w:tabs>
        <w:spacing w:after="0"/>
        <w:jc w:val="both"/>
        <w:rPr>
          <w:rFonts w:ascii="Times New Roman" w:hAnsi="Times New Roman" w:cs="Times New Roman"/>
        </w:rPr>
      </w:pPr>
    </w:p>
    <w:p w:rsidR="008A4992" w:rsidRDefault="008A4992" w:rsidP="00156546">
      <w:pPr>
        <w:tabs>
          <w:tab w:val="left" w:pos="2551"/>
        </w:tabs>
        <w:spacing w:after="0"/>
        <w:jc w:val="both"/>
        <w:rPr>
          <w:rFonts w:ascii="Times New Roman" w:hAnsi="Times New Roman" w:cs="Times New Roman"/>
        </w:rPr>
      </w:pPr>
    </w:p>
    <w:p w:rsidR="00B56EF5" w:rsidRPr="00A24A02" w:rsidRDefault="00B56EF5" w:rsidP="008A4992">
      <w:pPr>
        <w:tabs>
          <w:tab w:val="left" w:pos="2551"/>
        </w:tabs>
        <w:spacing w:after="0"/>
        <w:jc w:val="center"/>
        <w:rPr>
          <w:rFonts w:ascii="Times New Roman" w:hAnsi="Times New Roman" w:cs="Times New Roman"/>
          <w:b/>
          <w:color w:val="C00000"/>
          <w:sz w:val="32"/>
          <w:szCs w:val="32"/>
        </w:rPr>
      </w:pPr>
      <w:r w:rsidRPr="00A24A02">
        <w:rPr>
          <w:rFonts w:ascii="Times New Roman" w:hAnsi="Times New Roman" w:cs="Times New Roman"/>
          <w:b/>
          <w:color w:val="C00000"/>
          <w:sz w:val="32"/>
          <w:szCs w:val="32"/>
        </w:rPr>
        <w:lastRenderedPageBreak/>
        <w:t>Bornaviridae</w:t>
      </w:r>
    </w:p>
    <w:p w:rsidR="00F3357B" w:rsidRPr="00450941" w:rsidRDefault="00F3357B" w:rsidP="00450941">
      <w:pPr>
        <w:tabs>
          <w:tab w:val="left" w:pos="2551"/>
        </w:tabs>
        <w:spacing w:after="0"/>
        <w:jc w:val="both"/>
        <w:rPr>
          <w:rFonts w:ascii="Times New Roman" w:hAnsi="Times New Roman" w:cs="Times New Roman"/>
          <w:sz w:val="24"/>
          <w:szCs w:val="24"/>
        </w:rPr>
      </w:pPr>
    </w:p>
    <w:p w:rsidR="00F3357B" w:rsidRPr="00450941" w:rsidRDefault="00F3357B" w:rsidP="00450941">
      <w:pPr>
        <w:tabs>
          <w:tab w:val="left" w:pos="2551"/>
        </w:tabs>
        <w:spacing w:after="0"/>
        <w:jc w:val="both"/>
        <w:rPr>
          <w:rFonts w:ascii="Times New Roman" w:hAnsi="Times New Roman" w:cs="Times New Roman"/>
          <w:sz w:val="24"/>
          <w:szCs w:val="24"/>
        </w:rPr>
      </w:pPr>
      <w:r w:rsidRPr="00450941">
        <w:rPr>
          <w:rFonts w:ascii="Times New Roman" w:hAnsi="Times New Roman" w:cs="Times New Roman"/>
          <w:sz w:val="24"/>
          <w:szCs w:val="24"/>
        </w:rPr>
        <w:t>Bornaviruses are enveloped viruses with a single, negative-strand RNA genome, belonging to the family Bornaviridae in the order Mononegavirales. These viruses establish persistent infect</w:t>
      </w:r>
      <w:r w:rsidR="00450941">
        <w:rPr>
          <w:rFonts w:ascii="Times New Roman" w:hAnsi="Times New Roman" w:cs="Times New Roman"/>
          <w:sz w:val="24"/>
          <w:szCs w:val="24"/>
        </w:rPr>
        <w:t>ions with minimal cell damage. It is f</w:t>
      </w:r>
      <w:r w:rsidRPr="00450941">
        <w:rPr>
          <w:rFonts w:ascii="Times New Roman" w:hAnsi="Times New Roman" w:cs="Times New Roman"/>
          <w:sz w:val="24"/>
          <w:szCs w:val="24"/>
        </w:rPr>
        <w:t>irst identified in horses in central Germany in the 18th century, notably Borna disease virus (BoDV1</w:t>
      </w:r>
      <w:r w:rsidR="00450941">
        <w:rPr>
          <w:rFonts w:ascii="Times New Roman" w:hAnsi="Times New Roman" w:cs="Times New Roman"/>
          <w:sz w:val="24"/>
          <w:szCs w:val="24"/>
        </w:rPr>
        <w:t xml:space="preserve">). </w:t>
      </w:r>
    </w:p>
    <w:p w:rsidR="00383157" w:rsidRPr="00450941" w:rsidRDefault="00383157" w:rsidP="00450941">
      <w:pPr>
        <w:pStyle w:val="NormalWeb"/>
        <w:spacing w:line="276" w:lineRule="auto"/>
        <w:jc w:val="both"/>
      </w:pPr>
      <w:r w:rsidRPr="00A24A02">
        <w:rPr>
          <w:b/>
          <w:color w:val="0070C0"/>
        </w:rPr>
        <w:t>Structure:</w:t>
      </w:r>
      <w:r w:rsidRPr="00450941">
        <w:t xml:space="preserve"> Bornavirions are enveloped and approximately 100-130 nm in diameter, with a presumed helical nucleocapsid structure</w:t>
      </w:r>
      <w:r w:rsidR="00A24A02">
        <w:t xml:space="preserve"> (Figure 92)</w:t>
      </w:r>
      <w:r w:rsidRPr="00450941">
        <w:t>.</w:t>
      </w:r>
    </w:p>
    <w:p w:rsidR="00F3357B" w:rsidRDefault="00383157" w:rsidP="00450941">
      <w:pPr>
        <w:tabs>
          <w:tab w:val="left" w:pos="2551"/>
        </w:tabs>
        <w:spacing w:after="0"/>
        <w:jc w:val="both"/>
        <w:rPr>
          <w:rFonts w:ascii="Times New Roman" w:hAnsi="Times New Roman" w:cs="Times New Roman"/>
          <w:sz w:val="24"/>
          <w:szCs w:val="24"/>
        </w:rPr>
      </w:pPr>
      <w:r w:rsidRPr="00A24A02">
        <w:rPr>
          <w:rFonts w:ascii="Times New Roman" w:hAnsi="Times New Roman" w:cs="Times New Roman"/>
          <w:b/>
          <w:color w:val="0070C0"/>
          <w:sz w:val="24"/>
          <w:szCs w:val="24"/>
        </w:rPr>
        <w:t>Genome organization:</w:t>
      </w:r>
      <w:r w:rsidRPr="00450941">
        <w:rPr>
          <w:rFonts w:ascii="Times New Roman" w:hAnsi="Times New Roman" w:cs="Times New Roman"/>
          <w:sz w:val="24"/>
          <w:szCs w:val="24"/>
        </w:rPr>
        <w:t xml:space="preserve"> Bornaviruses possess single, negative-strand RNA genomes approximately 9 kilobases in size. They encode six proteins (N, P, X, M, G, and L), following a gene order reminiscent of other Mononegavirales members. However, their unique transcription strategy involves splicing to generate certain mRNAs, facilitated by the virus's nuclear transcription location. Similar to other Mononegavirales, it is likely that a single promoter near the 3' end of the genome initiates transcription. The genome also contains four transcription termination sites and three reinitiation sites that have been identified</w:t>
      </w:r>
      <w:r w:rsidR="008862E5">
        <w:rPr>
          <w:rFonts w:ascii="Times New Roman" w:hAnsi="Times New Roman" w:cs="Times New Roman"/>
          <w:sz w:val="24"/>
          <w:szCs w:val="24"/>
        </w:rPr>
        <w:t>.</w:t>
      </w:r>
    </w:p>
    <w:p w:rsidR="004A6BD5" w:rsidRDefault="00E62153" w:rsidP="00450941">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rect id="_x0000_s1958" style="position:absolute;left:0;text-align:left;margin-left:25.95pt;margin-top:13.35pt;width:421.95pt;height:249.5pt;z-index:251636715"/>
        </w:pict>
      </w:r>
    </w:p>
    <w:p w:rsidR="004A6BD5" w:rsidRDefault="00E62153" w:rsidP="00450941">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916" style="position:absolute;left:0;text-align:left;margin-left:201.2pt;margin-top:3.3pt;width:19.85pt;height:38.5pt;rotation:1903453fd;z-index:252441600" coordsize="397,679" path="m168,194hdc177,243,191,338,218,378v11,17,25,32,33,50c274,481,293,596,318,646v7,14,23,22,34,33c397,539,379,615,352,328,348,280,268,211,268,211v-28,5,-60,,-84,16c169,237,185,274,168,278,129,288,89,267,50,261,39,227,28,194,17,160,11,143,,110,,110,6,93,5,72,17,60v35,-35,101,-7,134,c208,146,167,110,201,43v7,-14,23,-22,34,-33c263,15,307,,318,26v41,91,-5,123,-50,168c262,211,263,232,251,244v-12,12,-34,9,-50,17c110,306,196,294,84,294e" fillcolor="#31849b [2408]" strokeweight="1.5pt">
            <v:path arrowok="t"/>
          </v:shape>
        </w:pict>
      </w:r>
      <w:r>
        <w:rPr>
          <w:rFonts w:ascii="Times New Roman" w:hAnsi="Times New Roman" w:cs="Times New Roman"/>
          <w:noProof/>
          <w:sz w:val="24"/>
          <w:szCs w:val="24"/>
          <w:lang w:eastAsia="en-IN"/>
        </w:rPr>
        <w:pict>
          <v:shape id="_x0000_s1915" style="position:absolute;left:0;text-align:left;margin-left:163.25pt;margin-top:3.3pt;width:19.85pt;height:38.5pt;z-index:252440576" coordsize="397,679" path="m168,194hdc177,243,191,338,218,378v11,17,25,32,33,50c274,481,293,596,318,646v7,14,23,22,34,33c397,539,379,615,352,328,348,280,268,211,268,211v-28,5,-60,,-84,16c169,237,185,274,168,278,129,288,89,267,50,261,39,227,28,194,17,160,11,143,,110,,110,6,93,5,72,17,60v35,-35,101,-7,134,c208,146,167,110,201,43v7,-14,23,-22,34,-33c263,15,307,,318,26v41,91,-5,123,-50,168c262,211,263,232,251,244v-12,12,-34,9,-50,17c110,306,196,294,84,294e" fillcolor="#31849b [2408]" strokeweight="1.5pt">
            <v:path arrowok="t"/>
          </v:shape>
        </w:pict>
      </w:r>
    </w:p>
    <w:p w:rsidR="004A6BD5" w:rsidRDefault="00E62153" w:rsidP="00450941">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922" style="position:absolute;left:0;text-align:left;margin-left:120.95pt;margin-top:7.6pt;width:19.85pt;height:38.5pt;rotation:-1691861fd;z-index:252444672" coordsize="397,679" path="m168,194hdc177,243,191,338,218,378v11,17,25,32,33,50c274,481,293,596,318,646v7,14,23,22,34,33c397,539,379,615,352,328,348,280,268,211,268,211v-28,5,-60,,-84,16c169,237,185,274,168,278,129,288,89,267,50,261,39,227,28,194,17,160,11,143,,110,,110,6,93,5,72,17,60v35,-35,101,-7,134,c208,146,167,110,201,43v7,-14,23,-22,34,-33c263,15,307,,318,26v41,91,-5,123,-50,168c262,211,263,232,251,244v-12,12,-34,9,-50,17c110,306,196,294,84,294e" fillcolor="#31849b [2408]" strokeweight="1.5pt">
            <v:path arrowok="t"/>
          </v:shape>
        </w:pict>
      </w:r>
      <w:r>
        <w:rPr>
          <w:rFonts w:ascii="Times New Roman" w:hAnsi="Times New Roman" w:cs="Times New Roman"/>
          <w:noProof/>
          <w:sz w:val="24"/>
          <w:szCs w:val="24"/>
          <w:lang w:eastAsia="en-IN"/>
        </w:rPr>
        <w:pict>
          <v:shape id="_x0000_s1917" style="position:absolute;left:0;text-align:left;margin-left:245.8pt;margin-top:.8pt;width:19.85pt;height:38.5pt;rotation:3491687fd;z-index:252442624" coordsize="397,679" path="m168,194hdc177,243,191,338,218,378v11,17,25,32,33,50c274,481,293,596,318,646v7,14,23,22,34,33c397,539,379,615,352,328,348,280,268,211,268,211v-28,5,-60,,-84,16c169,237,185,274,168,278,129,288,89,267,50,261,39,227,28,194,17,160,11,143,,110,,110,6,93,5,72,17,60v35,-35,101,-7,134,c208,146,167,110,201,43v7,-14,23,-22,34,-33c263,15,307,,318,26v41,91,-5,123,-50,168c262,211,263,232,251,244v-12,12,-34,9,-50,17c110,306,196,294,84,294e" fillcolor="#31849b [2408]" strokeweight="1.5pt">
            <v:path arrowok="t"/>
          </v:shape>
        </w:pict>
      </w:r>
      <w:r>
        <w:rPr>
          <w:rFonts w:ascii="Times New Roman" w:hAnsi="Times New Roman" w:cs="Times New Roman"/>
          <w:noProof/>
          <w:sz w:val="24"/>
          <w:szCs w:val="24"/>
          <w:lang w:eastAsia="en-IN"/>
        </w:rPr>
        <w:pict>
          <v:oval id="_x0000_s1911" style="position:absolute;left:0;text-align:left;margin-left:87.9pt;margin-top:5.9pt;width:223.55pt;height:198.4pt;z-index:251637740" fillcolor="#ff9"/>
        </w:pict>
      </w:r>
    </w:p>
    <w:p w:rsidR="004A6BD5" w:rsidRDefault="00E62153" w:rsidP="00450941">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oval id="_x0000_s1910" style="position:absolute;left:0;text-align:left;margin-left:111.3pt;margin-top:9.55pt;width:182.2pt;height:158.75pt;z-index:252437504" fillcolor="#faf0f0"/>
        </w:pict>
      </w:r>
      <w:r>
        <w:rPr>
          <w:rFonts w:ascii="Times New Roman" w:hAnsi="Times New Roman" w:cs="Times New Roman"/>
          <w:noProof/>
          <w:sz w:val="24"/>
          <w:szCs w:val="24"/>
          <w:lang w:eastAsia="en-IN"/>
        </w:rPr>
        <w:pict>
          <v:shape id="_x0000_s1933" type="#_x0000_t202" style="position:absolute;left:0;text-align:left;margin-left:356.45pt;margin-top:9.55pt;width:32.85pt;height:26.5pt;z-index:252455936" stroked="f">
            <v:textbox style="mso-next-textbox:#_x0000_s1933">
              <w:txbxContent>
                <w:p w:rsidR="00D216B0" w:rsidRPr="00B22683" w:rsidRDefault="00D216B0" w:rsidP="00B22683">
                  <w:pPr>
                    <w:jc w:val="center"/>
                    <w:rPr>
                      <w:rFonts w:ascii="Times New Roman" w:hAnsi="Times New Roman" w:cs="Times New Roman"/>
                      <w:sz w:val="24"/>
                      <w:szCs w:val="24"/>
                    </w:rPr>
                  </w:pPr>
                  <w:r w:rsidRPr="00B22683">
                    <w:rPr>
                      <w:rFonts w:ascii="Times New Roman" w:hAnsi="Times New Roman" w:cs="Times New Roman"/>
                      <w:sz w:val="24"/>
                      <w:szCs w:val="24"/>
                    </w:rPr>
                    <w:t>G</w:t>
                  </w:r>
                </w:p>
              </w:txbxContent>
            </v:textbox>
          </v:shape>
        </w:pict>
      </w:r>
      <w:r>
        <w:rPr>
          <w:rFonts w:ascii="Times New Roman" w:hAnsi="Times New Roman" w:cs="Times New Roman"/>
          <w:noProof/>
          <w:sz w:val="24"/>
          <w:szCs w:val="24"/>
          <w:lang w:eastAsia="en-IN"/>
        </w:rPr>
        <w:pict>
          <v:oval id="_x0000_s1909" style="position:absolute;left:0;text-align:left;margin-left:103.8pt;margin-top:2.55pt;width:195.1pt;height:173.3pt;z-index:252436480" fillcolor="#d99594 [1941]">
            <v:fill r:id="rId35" o:title="Trellis" type="pattern"/>
          </v:oval>
        </w:pict>
      </w:r>
    </w:p>
    <w:p w:rsidR="004A6BD5" w:rsidRDefault="00E62153" w:rsidP="00450941">
      <w:pPr>
        <w:tabs>
          <w:tab w:val="left" w:pos="2551"/>
        </w:tabs>
        <w:spacing w:after="0"/>
        <w:jc w:val="both"/>
        <w:rPr>
          <w:rFonts w:ascii="Times New Roman" w:hAnsi="Times New Roman" w:cs="Times New Roman"/>
          <w:sz w:val="24"/>
          <w:szCs w:val="24"/>
        </w:rPr>
      </w:pPr>
      <w:r w:rsidRPr="00E62153">
        <w:rPr>
          <w:rFonts w:ascii="Times New Roman" w:hAnsi="Times New Roman" w:cs="Times New Roman"/>
          <w:b/>
          <w:noProof/>
          <w:sz w:val="24"/>
          <w:szCs w:val="24"/>
          <w:lang w:eastAsia="en-IN"/>
        </w:rPr>
        <w:pict>
          <v:shape id="_x0000_s1952" type="#_x0000_t202" style="position:absolute;left:0;text-align:left;margin-left:356pt;margin-top:14.5pt;width:32.85pt;height:26.5pt;z-index:252475392" stroked="f">
            <v:textbox>
              <w:txbxContent>
                <w:p w:rsidR="00D216B0" w:rsidRPr="00B22683" w:rsidRDefault="00D216B0" w:rsidP="00A86C80">
                  <w:pPr>
                    <w:jc w:val="center"/>
                    <w:rPr>
                      <w:rFonts w:ascii="Times New Roman" w:hAnsi="Times New Roman" w:cs="Times New Roman"/>
                      <w:sz w:val="24"/>
                      <w:szCs w:val="24"/>
                    </w:rPr>
                  </w:pPr>
                  <w:r>
                    <w:rPr>
                      <w:rFonts w:ascii="Times New Roman" w:hAnsi="Times New Roman" w:cs="Times New Roman"/>
                      <w:sz w:val="24"/>
                      <w:szCs w:val="24"/>
                    </w:rPr>
                    <w:t>P</w:t>
                  </w:r>
                </w:p>
              </w:txbxContent>
            </v:textbox>
          </v:shape>
        </w:pict>
      </w:r>
      <w:r>
        <w:rPr>
          <w:rFonts w:ascii="Times New Roman" w:hAnsi="Times New Roman" w:cs="Times New Roman"/>
          <w:noProof/>
          <w:sz w:val="24"/>
          <w:szCs w:val="24"/>
          <w:lang w:eastAsia="en-IN"/>
        </w:rPr>
        <w:pict>
          <v:shape id="_x0000_s1947" type="#_x0000_t120" style="position:absolute;left:0;text-align:left;margin-left:175.2pt;margin-top:14.5pt;width:7.15pt;height:7.25pt;z-index:252470272" fillcolor="#fabf8f [1945]"/>
        </w:pict>
      </w:r>
      <w:r>
        <w:rPr>
          <w:rFonts w:ascii="Times New Roman" w:hAnsi="Times New Roman" w:cs="Times New Roman"/>
          <w:noProof/>
          <w:sz w:val="24"/>
          <w:szCs w:val="24"/>
          <w:lang w:eastAsia="en-IN"/>
        </w:rPr>
        <w:pict>
          <v:shape id="_x0000_s1946" type="#_x0000_t120" style="position:absolute;left:0;text-align:left;margin-left:180.3pt;margin-top:11.1pt;width:7.15pt;height:7.25pt;z-index:252469248" fillcolor="#fabf8f [1945]"/>
        </w:pict>
      </w:r>
      <w:r>
        <w:rPr>
          <w:rFonts w:ascii="Times New Roman" w:hAnsi="Times New Roman" w:cs="Times New Roman"/>
          <w:noProof/>
          <w:sz w:val="24"/>
          <w:szCs w:val="24"/>
          <w:lang w:eastAsia="en-IN"/>
        </w:rPr>
        <w:pict>
          <v:shape id="_x0000_s1932" type="#_x0000_t32" style="position:absolute;left:0;text-align:left;margin-left:303.9pt;margin-top:6.85pt;width:46.9pt;height:0;z-index:252454912" o:connectortype="straight"/>
        </w:pict>
      </w:r>
      <w:r>
        <w:rPr>
          <w:rFonts w:ascii="Times New Roman" w:hAnsi="Times New Roman" w:cs="Times New Roman"/>
          <w:noProof/>
          <w:sz w:val="24"/>
          <w:szCs w:val="24"/>
          <w:lang w:eastAsia="en-IN"/>
        </w:rPr>
        <w:pict>
          <v:shape id="_x0000_s1921" style="position:absolute;left:0;text-align:left;margin-left:280.9pt;margin-top:-4.15pt;width:19.85pt;height:38.5pt;rotation:4796040fd;z-index:252443648" coordsize="397,679" path="m168,194hdc177,243,191,338,218,378v11,17,25,32,33,50c274,481,293,596,318,646v7,14,23,22,34,33c397,539,379,615,352,328,348,280,268,211,268,211v-28,5,-60,,-84,16c169,237,185,274,168,278,129,288,89,267,50,261,39,227,28,194,17,160,11,143,,110,,110,6,93,5,72,17,60v35,-35,101,-7,134,c208,146,167,110,201,43v7,-14,23,-22,34,-33c263,15,307,,318,26v41,91,-5,123,-50,168c262,211,263,232,251,244v-12,12,-34,9,-50,17c110,306,196,294,84,294e" fillcolor="#31849b [2408]" strokeweight="1.5pt">
            <v:path arrowok="t"/>
          </v:shape>
        </w:pict>
      </w:r>
      <w:r>
        <w:rPr>
          <w:rFonts w:ascii="Times New Roman" w:hAnsi="Times New Roman" w:cs="Times New Roman"/>
          <w:noProof/>
          <w:sz w:val="24"/>
          <w:szCs w:val="24"/>
          <w:lang w:eastAsia="en-IN"/>
        </w:rPr>
        <w:pict>
          <v:shape id="_x0000_s1925" style="position:absolute;left:0;text-align:left;margin-left:88.85pt;margin-top:13.15pt;width:19.85pt;height:38.5pt;rotation:-2767176fd;z-index:252447744" coordsize="397,679" path="m168,194hdc177,243,191,338,218,378v11,17,25,32,33,50c274,481,293,596,318,646v7,14,23,22,34,33c397,539,379,615,352,328,348,280,268,211,268,211v-28,5,-60,,-84,16c169,237,185,274,168,278,129,288,89,267,50,261,39,227,28,194,17,160,11,143,,110,,110,6,93,5,72,17,60v35,-35,101,-7,134,c208,146,167,110,201,43v7,-14,23,-22,34,-33c263,15,307,,318,26v41,91,-5,123,-50,168c262,211,263,232,251,244v-12,12,-34,9,-50,17c110,306,196,294,84,294e" fillcolor="#31849b [2408]" strokeweight="1.5pt">
            <v:path arrowok="t"/>
          </v:shape>
        </w:pict>
      </w:r>
      <w:r>
        <w:rPr>
          <w:rFonts w:ascii="Times New Roman" w:hAnsi="Times New Roman" w:cs="Times New Roman"/>
          <w:noProof/>
          <w:sz w:val="24"/>
          <w:szCs w:val="24"/>
          <w:lang w:eastAsia="en-IN"/>
        </w:rPr>
        <w:pict>
          <v:shape id="_x0000_s1914" style="position:absolute;left:0;text-align:left;margin-left:174.35pt;margin-top:6.85pt;width:53.6pt;height:133.9pt;z-index:252439552" coordsize="1340,2846" path="m1022,hdc944,25,866,33,787,50,676,74,580,101,469,117v-52,18,-100,39,-134,84c311,233,268,301,268,301v-5,17,-16,33,-16,50c252,387,261,488,285,536v66,131,238,169,369,200c852,725,922,759,1055,669v11,-33,37,-65,34,-100c1083,508,1086,445,1072,385,1062,341,947,321,938,318,827,282,704,307,587,301,462,288,325,264,201,301v-30,9,-67,67,-67,67c142,603,74,860,252,1038v31,97,46,83,150,117c419,1161,436,1166,453,1172v17,6,50,17,50,17c704,1183,906,1194,1106,1172v17,-2,7,-35,16,-50c1130,1108,1145,1099,1156,1088v-6,-39,-1,-81,-17,-117c1126,942,1094,926,1072,904,987,818,831,815,720,803v-145,6,-292,-6,-435,17c236,828,146,924,101,954v-11,34,-23,67,-34,101c61,1072,56,1088,51,1105v-6,17,-17,50,-17,50c44,1258,50,1474,168,1540v79,44,198,62,285,84c654,1618,855,1623,1055,1607v16,-1,20,-25,34,-33c1104,1565,1122,1563,1139,1557v37,-37,63,-80,101,-117c1234,1412,1239,1380,1223,1356v-10,-15,-34,-9,-50,-17c1155,1330,1141,1313,1122,1306v-43,-16,-134,-34,-134,-34c703,1285,583,1293,335,1356v-67,44,-92,91,-167,117c150,1527,119,1553,101,1607v4,68,-36,400,117,452c235,2065,251,2071,268,2076v44,12,90,18,134,33c436,2120,503,2143,503,2143v211,-12,282,-9,452,-67c978,2068,1111,2037,1156,2026v34,-8,100,-34,100,-34c1335,1913,1313,1955,1340,1875v-6,-17,-5,-38,-17,-50c1311,1813,1289,1816,1273,1808v-114,-57,26,-18,-134,-50c793,1766,566,1712,285,1808,203,1890,99,1944,17,2026,11,2043,,2058,,2076v,23,10,45,17,67c40,2217,48,2275,101,2327v6,17,5,38,17,50c130,2389,153,2385,168,2394v29,18,89,87,117,101c317,2511,386,2528,386,2528v112,116,504,80,586,84c994,2618,1017,2623,1039,2629v17,5,40,2,50,16c1124,2694,1139,2784,1139,2846e" filled="f" strokecolor="#7030a0" strokeweight="6pt">
            <v:stroke r:id="rId36" o:title="" filltype="pattern"/>
            <v:path arrowok="t"/>
          </v:shape>
        </w:pict>
      </w:r>
    </w:p>
    <w:p w:rsidR="004A6BD5" w:rsidRDefault="00E62153" w:rsidP="00450941">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951" type="#_x0000_t32" style="position:absolute;left:0;text-align:left;margin-left:227.95pt;margin-top:12.7pt;width:135.4pt;height:0;z-index:252474368" o:connectortype="straight"/>
        </w:pict>
      </w:r>
      <w:r>
        <w:rPr>
          <w:rFonts w:ascii="Times New Roman" w:hAnsi="Times New Roman" w:cs="Times New Roman"/>
          <w:noProof/>
          <w:sz w:val="24"/>
          <w:szCs w:val="24"/>
          <w:lang w:eastAsia="en-IN"/>
        </w:rPr>
        <w:pict>
          <v:shape id="_x0000_s1950" type="#_x0000_t120" style="position:absolute;left:0;text-align:left;margin-left:223.65pt;margin-top:8.85pt;width:7.15pt;height:7.25pt;z-index:252473344" fillcolor="#fabf8f [1945]"/>
        </w:pict>
      </w:r>
      <w:r>
        <w:rPr>
          <w:rFonts w:ascii="Times New Roman" w:hAnsi="Times New Roman" w:cs="Times New Roman"/>
          <w:noProof/>
          <w:sz w:val="24"/>
          <w:szCs w:val="24"/>
          <w:lang w:eastAsia="en-IN"/>
        </w:rPr>
        <w:pict>
          <v:shape id="_x0000_s1949" type="#_x0000_t120" style="position:absolute;left:0;text-align:left;margin-left:216.85pt;margin-top:5.45pt;width:7.15pt;height:7.25pt;z-index:252472320" fillcolor="#fabf8f [1945]"/>
        </w:pict>
      </w:r>
      <w:r>
        <w:rPr>
          <w:rFonts w:ascii="Times New Roman" w:hAnsi="Times New Roman" w:cs="Times New Roman"/>
          <w:noProof/>
          <w:sz w:val="24"/>
          <w:szCs w:val="24"/>
          <w:lang w:eastAsia="en-IN"/>
        </w:rPr>
        <w:pict>
          <v:shape id="_x0000_s1948" type="#_x0000_t120" style="position:absolute;left:0;text-align:left;margin-left:217.7pt;margin-top:12.25pt;width:7.15pt;height:7.25pt;z-index:252471296" fillcolor="#fabf8f [1945]"/>
        </w:pict>
      </w:r>
      <w:r>
        <w:rPr>
          <w:rFonts w:ascii="Times New Roman" w:hAnsi="Times New Roman" w:cs="Times New Roman"/>
          <w:noProof/>
          <w:sz w:val="24"/>
          <w:szCs w:val="24"/>
          <w:lang w:eastAsia="en-IN"/>
        </w:rPr>
        <w:pict>
          <v:shape id="_x0000_s1937" type="#_x0000_t120" style="position:absolute;left:0;text-align:left;margin-left:180.3pt;margin-top:1.9pt;width:7.15pt;height:7.25pt;z-index:252460032" fillcolor="#fabf8f [1945]"/>
        </w:pict>
      </w:r>
    </w:p>
    <w:p w:rsidR="004A6BD5" w:rsidRDefault="00E62153" w:rsidP="00450941">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953" style="position:absolute;left:0;text-align:left;margin-left:199.05pt;margin-top:11pt;width:23.65pt;height:24.3pt;z-index:252476416" coordsize="473,486" path="m4,67hdc21,62,42,63,54,51,67,38,53,,71,v20,,20,37,34,51c119,65,138,73,155,84v17,-6,34,-9,50,-17c223,58,235,34,255,34v16,,23,22,34,33c295,95,286,131,306,151v16,16,135,42,167,50c467,229,472,261,456,285v-10,15,-35,8,-50,17c392,310,383,324,372,335v-5,22,-10,45,-16,67c351,419,356,446,339,452,317,460,233,429,205,419v-17,11,-32,25,-50,33c123,466,54,486,54,486,49,469,47,451,38,436,,372,4,427,4,385e" filled="f" strokecolor="red" strokeweight="1.5pt">
            <v:path arrowok="t"/>
          </v:shape>
        </w:pict>
      </w:r>
      <w:r>
        <w:rPr>
          <w:rFonts w:ascii="Times New Roman" w:hAnsi="Times New Roman" w:cs="Times New Roman"/>
          <w:noProof/>
          <w:sz w:val="24"/>
          <w:szCs w:val="24"/>
          <w:lang w:eastAsia="en-IN"/>
        </w:rPr>
        <w:pict>
          <v:shape id="_x0000_s1935" type="#_x0000_t202" style="position:absolute;left:0;text-align:left;margin-left:361.75pt;margin-top:12.85pt;width:53.5pt;height:26.5pt;z-index:252457984" stroked="f">
            <v:textbox>
              <w:txbxContent>
                <w:p w:rsidR="00D216B0" w:rsidRPr="00B22683" w:rsidRDefault="00D216B0" w:rsidP="00B22683">
                  <w:pPr>
                    <w:jc w:val="center"/>
                    <w:rPr>
                      <w:rFonts w:ascii="Times New Roman" w:hAnsi="Times New Roman" w:cs="Times New Roman"/>
                      <w:sz w:val="24"/>
                      <w:szCs w:val="24"/>
                    </w:rPr>
                  </w:pPr>
                  <w:r>
                    <w:rPr>
                      <w:rFonts w:ascii="Times New Roman" w:hAnsi="Times New Roman" w:cs="Times New Roman"/>
                      <w:sz w:val="24"/>
                      <w:szCs w:val="24"/>
                    </w:rPr>
                    <w:t>ssRNA</w:t>
                  </w:r>
                </w:p>
              </w:txbxContent>
            </v:textbox>
          </v:shape>
        </w:pict>
      </w:r>
      <w:r>
        <w:rPr>
          <w:rFonts w:ascii="Times New Roman" w:hAnsi="Times New Roman" w:cs="Times New Roman"/>
          <w:noProof/>
          <w:sz w:val="24"/>
          <w:szCs w:val="24"/>
          <w:lang w:eastAsia="en-IN"/>
        </w:rPr>
        <w:pict>
          <v:shape id="_x0000_s1923" style="position:absolute;left:0;text-align:left;margin-left:297.7pt;margin-top:3.55pt;width:19.85pt;height:38.5pt;rotation:5264238fd;z-index:252445696" coordsize="397,679" path="m168,194hdc177,243,191,338,218,378v11,17,25,32,33,50c274,481,293,596,318,646v7,14,23,22,34,33c397,539,379,615,352,328,348,280,268,211,268,211v-28,5,-60,,-84,16c169,237,185,274,168,278,129,288,89,267,50,261,39,227,28,194,17,160,11,143,,110,,110,6,93,5,72,17,60v35,-35,101,-7,134,c208,146,167,110,201,43v7,-14,23,-22,34,-33c263,15,307,,318,26v41,91,-5,123,-50,168c262,211,263,232,251,244v-12,12,-34,9,-50,17c110,306,196,294,84,294e" fillcolor="#31849b [2408]" strokeweight="1.5pt">
            <v:path arrowok="t"/>
          </v:shape>
        </w:pict>
      </w:r>
    </w:p>
    <w:p w:rsidR="004A6BD5" w:rsidRDefault="00E62153" w:rsidP="00450941">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934" type="#_x0000_t32" style="position:absolute;left:0;text-align:left;margin-left:221.05pt;margin-top:10.25pt;width:135.4pt;height:0;z-index:252456960" o:connectortype="straight"/>
        </w:pict>
      </w:r>
    </w:p>
    <w:p w:rsidR="004A6BD5" w:rsidRDefault="00E62153" w:rsidP="00450941">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955" type="#_x0000_t202" style="position:absolute;left:0;text-align:left;margin-left:356.45pt;margin-top:2.25pt;width:82.05pt;height:39.1pt;z-index:252478464" stroked="f">
            <v:textbox style="mso-next-textbox:#_x0000_s1955">
              <w:txbxContent>
                <w:p w:rsidR="00D216B0" w:rsidRPr="00B22683" w:rsidRDefault="00D216B0" w:rsidP="00A86C80">
                  <w:pPr>
                    <w:jc w:val="center"/>
                    <w:rPr>
                      <w:rFonts w:ascii="Times New Roman" w:hAnsi="Times New Roman" w:cs="Times New Roman"/>
                      <w:sz w:val="24"/>
                      <w:szCs w:val="24"/>
                    </w:rPr>
                  </w:pPr>
                  <w:r>
                    <w:rPr>
                      <w:rFonts w:ascii="Times New Roman" w:hAnsi="Times New Roman" w:cs="Times New Roman"/>
                      <w:sz w:val="24"/>
                      <w:szCs w:val="24"/>
                    </w:rPr>
                    <w:t>Nucleocapsid protein</w:t>
                  </w:r>
                </w:p>
              </w:txbxContent>
            </v:textbox>
          </v:shape>
        </w:pict>
      </w:r>
      <w:r>
        <w:rPr>
          <w:rFonts w:ascii="Times New Roman" w:hAnsi="Times New Roman" w:cs="Times New Roman"/>
          <w:noProof/>
          <w:sz w:val="24"/>
          <w:szCs w:val="24"/>
          <w:lang w:eastAsia="en-IN"/>
        </w:rPr>
        <w:pict>
          <v:shape id="_x0000_s1954" type="#_x0000_t32" style="position:absolute;left:0;text-align:left;margin-left:226.25pt;margin-top:14.05pt;width:135.4pt;height:0;z-index:252477440" o:connectortype="straight"/>
        </w:pict>
      </w:r>
      <w:r>
        <w:rPr>
          <w:rFonts w:ascii="Times New Roman" w:hAnsi="Times New Roman" w:cs="Times New Roman"/>
          <w:noProof/>
          <w:sz w:val="24"/>
          <w:szCs w:val="24"/>
          <w:lang w:eastAsia="en-IN"/>
        </w:rPr>
        <w:pict>
          <v:shape id="_x0000_s1942" type="#_x0000_t120" style="position:absolute;left:0;text-align:left;margin-left:172.65pt;margin-top:14.8pt;width:7.15pt;height:7.25pt;z-index:252465152" fillcolor="#fabf8f [1945]"/>
        </w:pict>
      </w:r>
      <w:r>
        <w:rPr>
          <w:rFonts w:ascii="Times New Roman" w:hAnsi="Times New Roman" w:cs="Times New Roman"/>
          <w:noProof/>
          <w:sz w:val="24"/>
          <w:szCs w:val="24"/>
          <w:lang w:eastAsia="en-IN"/>
        </w:rPr>
        <w:pict>
          <v:shape id="_x0000_s1926" style="position:absolute;left:0;text-align:left;margin-left:81.55pt;margin-top:-4.85pt;width:19.85pt;height:38.5pt;rotation:17963990fd;z-index:252448768" coordsize="397,679" path="m168,194hdc177,243,191,338,218,378v11,17,25,32,33,50c274,481,293,596,318,646v7,14,23,22,34,33c397,539,379,615,352,328,348,280,268,211,268,211v-28,5,-60,,-84,16c169,237,185,274,168,278,129,288,89,267,50,261,39,227,28,194,17,160,11,143,,110,,110,6,93,5,72,17,60v35,-35,101,-7,134,c208,146,167,110,201,43v7,-14,23,-22,34,-33c263,15,307,,318,26v41,91,-5,123,-50,168c262,211,263,232,251,244v-12,12,-34,9,-50,17c110,306,196,294,84,294e" fillcolor="#31849b [2408]" strokeweight="1.5pt">
            <v:path arrowok="t"/>
          </v:shape>
        </w:pict>
      </w:r>
    </w:p>
    <w:p w:rsidR="004A6BD5" w:rsidRDefault="00E62153" w:rsidP="00450941">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945" type="#_x0000_t120" style="position:absolute;left:0;text-align:left;margin-left:231.3pt;margin-top:6.55pt;width:7.15pt;height:7.25pt;z-index:252468224" fillcolor="#fabf8f [1945]"/>
        </w:pict>
      </w:r>
      <w:r>
        <w:rPr>
          <w:rFonts w:ascii="Times New Roman" w:hAnsi="Times New Roman" w:cs="Times New Roman"/>
          <w:noProof/>
          <w:sz w:val="24"/>
          <w:szCs w:val="24"/>
          <w:lang w:eastAsia="en-IN"/>
        </w:rPr>
        <w:pict>
          <v:shape id="_x0000_s1944" type="#_x0000_t120" style="position:absolute;left:0;text-align:left;margin-left:225.35pt;margin-top:5.7pt;width:7.15pt;height:7.25pt;z-index:252467200" fillcolor="#fabf8f [1945]"/>
        </w:pict>
      </w:r>
      <w:r>
        <w:rPr>
          <w:rFonts w:ascii="Times New Roman" w:hAnsi="Times New Roman" w:cs="Times New Roman"/>
          <w:noProof/>
          <w:sz w:val="24"/>
          <w:szCs w:val="24"/>
          <w:lang w:eastAsia="en-IN"/>
        </w:rPr>
        <w:pict>
          <v:shape id="_x0000_s1943" type="#_x0000_t120" style="position:absolute;left:0;text-align:left;margin-left:168.4pt;margin-top:3.15pt;width:7.15pt;height:7.25pt;z-index:252466176" fillcolor="#fabf8f [1945]"/>
        </w:pict>
      </w:r>
      <w:r w:rsidRPr="00E62153">
        <w:rPr>
          <w:rFonts w:ascii="Times New Roman" w:hAnsi="Times New Roman" w:cs="Times New Roman"/>
          <w:b/>
          <w:noProof/>
          <w:sz w:val="24"/>
          <w:szCs w:val="24"/>
          <w:lang w:eastAsia="en-IN"/>
        </w:rPr>
        <w:pict>
          <v:shape id="_x0000_s1938" type="#_x0000_t120" style="position:absolute;left:0;text-align:left;margin-left:227.95pt;margin-top:12.85pt;width:7.15pt;height:7.25pt;z-index:252461056" fillcolor="#fabf8f [1945]"/>
        </w:pict>
      </w:r>
      <w:r>
        <w:rPr>
          <w:rFonts w:ascii="Times New Roman" w:hAnsi="Times New Roman" w:cs="Times New Roman"/>
          <w:noProof/>
          <w:sz w:val="24"/>
          <w:szCs w:val="24"/>
          <w:lang w:eastAsia="en-IN"/>
        </w:rPr>
        <w:pict>
          <v:shape id="_x0000_s1936" type="#_x0000_t120" style="position:absolute;left:0;text-align:left;margin-left:172.55pt;margin-top:5.6pt;width:7.15pt;height:7.25pt;z-index:252459008" fillcolor="#b2a1c7 [1943]"/>
        </w:pict>
      </w:r>
      <w:r>
        <w:rPr>
          <w:rFonts w:ascii="Times New Roman" w:hAnsi="Times New Roman" w:cs="Times New Roman"/>
          <w:noProof/>
          <w:sz w:val="24"/>
          <w:szCs w:val="24"/>
          <w:lang w:eastAsia="en-IN"/>
        </w:rPr>
        <w:pict>
          <v:shape id="_x0000_s1924" style="position:absolute;left:0;text-align:left;margin-left:302.8pt;margin-top:-3.7pt;width:19.85pt;height:38.5pt;rotation:7823525fd;z-index:252446720" coordsize="397,679" path="m168,194hdc177,243,191,338,218,378v11,17,25,32,33,50c274,481,293,596,318,646v7,14,23,22,34,33c397,539,379,615,352,328,348,280,268,211,268,211v-28,5,-60,,-84,16c169,237,185,274,168,278,129,288,89,267,50,261,39,227,28,194,17,160,11,143,,110,,110,6,93,5,72,17,60v35,-35,101,-7,134,c208,146,167,110,201,43v7,-14,23,-22,34,-33c263,15,307,,318,26v41,91,-5,123,-50,168c262,211,263,232,251,244v-12,12,-34,9,-50,17c110,306,196,294,84,294e" fillcolor="#31849b [2408]" strokeweight="1.5pt">
            <v:path arrowok="t"/>
          </v:shape>
        </w:pict>
      </w:r>
    </w:p>
    <w:p w:rsidR="004A6BD5" w:rsidRDefault="00E62153" w:rsidP="00450941">
      <w:pPr>
        <w:tabs>
          <w:tab w:val="left" w:pos="2551"/>
        </w:tabs>
        <w:spacing w:after="0"/>
        <w:jc w:val="both"/>
        <w:rPr>
          <w:rFonts w:ascii="Times New Roman" w:hAnsi="Times New Roman" w:cs="Times New Roman"/>
          <w:sz w:val="24"/>
          <w:szCs w:val="24"/>
        </w:rPr>
      </w:pPr>
      <w:r w:rsidRPr="00E62153">
        <w:rPr>
          <w:rFonts w:ascii="Times New Roman" w:hAnsi="Times New Roman" w:cs="Times New Roman"/>
          <w:b/>
          <w:noProof/>
          <w:sz w:val="24"/>
          <w:szCs w:val="24"/>
          <w:lang w:eastAsia="en-IN"/>
        </w:rPr>
        <w:pict>
          <v:shape id="_x0000_s1941" type="#_x0000_t202" style="position:absolute;left:0;text-align:left;margin-left:361.75pt;margin-top:14.5pt;width:32.85pt;height:26.5pt;z-index:252464128" stroked="f">
            <v:textbox>
              <w:txbxContent>
                <w:p w:rsidR="00D216B0" w:rsidRPr="00B22683" w:rsidRDefault="00D216B0" w:rsidP="000D0752">
                  <w:pPr>
                    <w:jc w:val="center"/>
                    <w:rPr>
                      <w:rFonts w:ascii="Times New Roman" w:hAnsi="Times New Roman" w:cs="Times New Roman"/>
                      <w:sz w:val="24"/>
                      <w:szCs w:val="24"/>
                    </w:rPr>
                  </w:pPr>
                  <w:r>
                    <w:rPr>
                      <w:rFonts w:ascii="Times New Roman" w:hAnsi="Times New Roman" w:cs="Times New Roman"/>
                      <w:sz w:val="24"/>
                      <w:szCs w:val="24"/>
                    </w:rPr>
                    <w:t>L</w:t>
                  </w:r>
                </w:p>
              </w:txbxContent>
            </v:textbox>
          </v:shape>
        </w:pict>
      </w:r>
      <w:r>
        <w:rPr>
          <w:rFonts w:ascii="Times New Roman" w:hAnsi="Times New Roman" w:cs="Times New Roman"/>
          <w:noProof/>
          <w:sz w:val="24"/>
          <w:szCs w:val="24"/>
          <w:lang w:eastAsia="en-IN"/>
        </w:rPr>
        <w:pict>
          <v:shape id="_x0000_s1927" style="position:absolute;left:0;text-align:left;margin-left:95.15pt;margin-top:5.2pt;width:19.85pt;height:38.5pt;rotation:-7777372fd;z-index:252449792" coordsize="397,679" path="m168,194hdc177,243,191,338,218,378v11,17,25,32,33,50c274,481,293,596,318,646v7,14,23,22,34,33c397,539,379,615,352,328,348,280,268,211,268,211v-28,5,-60,,-84,16c169,237,185,274,168,278,129,288,89,267,50,261,39,227,28,194,17,160,11,143,,110,,110,6,93,5,72,17,60v35,-35,101,-7,134,c208,146,167,110,201,43v7,-14,23,-22,34,-33c263,15,307,,318,26v41,91,-5,123,-50,168c262,211,263,232,251,244v-12,12,-34,9,-50,17c110,306,196,294,84,294e" fillcolor="#31849b [2408]" strokeweight="1.5pt">
            <v:path arrowok="t"/>
          </v:shape>
        </w:pict>
      </w:r>
    </w:p>
    <w:p w:rsidR="004A6BD5" w:rsidRDefault="00E62153" w:rsidP="00450941">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939" type="#_x0000_t134" style="position:absolute;left:0;text-align:left;margin-left:214.25pt;margin-top:12.15pt;width:6.9pt;height:8.05pt;z-index:252462080" fillcolor="#00b050"/>
        </w:pict>
      </w:r>
      <w:r>
        <w:rPr>
          <w:rFonts w:ascii="Times New Roman" w:hAnsi="Times New Roman" w:cs="Times New Roman"/>
          <w:noProof/>
          <w:sz w:val="24"/>
          <w:szCs w:val="24"/>
          <w:lang w:eastAsia="en-IN"/>
        </w:rPr>
        <w:pict>
          <v:shape id="_x0000_s1928" style="position:absolute;left:0;text-align:left;margin-left:279.05pt;margin-top:10.45pt;width:19.85pt;height:38.5pt;rotation:10137056fd;z-index:252450816" coordsize="397,679" path="m168,194hdc177,243,191,338,218,378v11,17,25,32,33,50c274,481,293,596,318,646v7,14,23,22,34,33c397,539,379,615,352,328,348,280,268,211,268,211v-28,5,-60,,-84,16c169,237,185,274,168,278,129,288,89,267,50,261,39,227,28,194,17,160,11,143,,110,,110,6,93,5,72,17,60v35,-35,101,-7,134,c208,146,167,110,201,43v7,-14,23,-22,34,-33c263,15,307,,318,26v41,91,-5,123,-50,168c262,211,263,232,251,244v-12,12,-34,9,-50,17c110,306,196,294,84,294e" fillcolor="#31849b [2408]" strokeweight="1.5pt">
            <v:path arrowok="t"/>
          </v:shape>
        </w:pict>
      </w:r>
    </w:p>
    <w:p w:rsidR="004A6BD5" w:rsidRDefault="00E62153" w:rsidP="00450941">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957" type="#_x0000_t202" style="position:absolute;left:0;text-align:left;margin-left:363.35pt;margin-top:2.6pt;width:32.85pt;height:26.5pt;z-index:252480512" stroked="f">
            <v:textbox>
              <w:txbxContent>
                <w:p w:rsidR="00D216B0" w:rsidRPr="00B22683" w:rsidRDefault="00D216B0" w:rsidP="00F306C5">
                  <w:pPr>
                    <w:jc w:val="center"/>
                    <w:rPr>
                      <w:rFonts w:ascii="Times New Roman" w:hAnsi="Times New Roman" w:cs="Times New Roman"/>
                      <w:sz w:val="24"/>
                      <w:szCs w:val="24"/>
                    </w:rPr>
                  </w:pPr>
                  <w:r>
                    <w:rPr>
                      <w:rFonts w:ascii="Times New Roman" w:hAnsi="Times New Roman" w:cs="Times New Roman"/>
                      <w:sz w:val="24"/>
                      <w:szCs w:val="24"/>
                    </w:rPr>
                    <w:t>M</w:t>
                  </w:r>
                </w:p>
              </w:txbxContent>
            </v:textbox>
          </v:shape>
        </w:pict>
      </w:r>
      <w:r>
        <w:rPr>
          <w:rFonts w:ascii="Times New Roman" w:hAnsi="Times New Roman" w:cs="Times New Roman"/>
          <w:noProof/>
          <w:sz w:val="24"/>
          <w:szCs w:val="24"/>
          <w:lang w:eastAsia="en-IN"/>
        </w:rPr>
        <w:pict>
          <v:shape id="_x0000_s1940" type="#_x0000_t32" style="position:absolute;left:0;text-align:left;margin-left:220.5pt;margin-top:.05pt;width:135.4pt;height:0;z-index:252463104" o:connectortype="straight"/>
        </w:pict>
      </w:r>
    </w:p>
    <w:p w:rsidR="004A6BD5" w:rsidRDefault="00E62153" w:rsidP="00450941">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956" type="#_x0000_t32" style="position:absolute;left:0;text-align:left;margin-left:246.6pt;margin-top:3.4pt;width:109.85pt;height:0;z-index:252479488" o:connectortype="straight"/>
        </w:pict>
      </w:r>
      <w:r>
        <w:rPr>
          <w:rFonts w:ascii="Times New Roman" w:hAnsi="Times New Roman" w:cs="Times New Roman"/>
          <w:noProof/>
          <w:sz w:val="24"/>
          <w:szCs w:val="24"/>
          <w:lang w:eastAsia="en-IN"/>
        </w:rPr>
        <w:pict>
          <v:shape id="_x0000_s1931" style="position:absolute;left:0;text-align:left;margin-left:183.1pt;margin-top:10.4pt;width:19.85pt;height:38.5pt;rotation:12813691fd;z-index:252453888" coordsize="397,679" path="m168,194hdc177,243,191,338,218,378v11,17,25,32,33,50c274,481,293,596,318,646v7,14,23,22,34,33c397,539,379,615,352,328,348,280,268,211,268,211v-28,5,-60,,-84,16c169,237,185,274,168,278,129,288,89,267,50,261,39,227,28,194,17,160,11,143,,110,,110,6,93,5,72,17,60v35,-35,101,-7,134,c208,146,167,110,201,43v7,-14,23,-22,34,-33c263,15,307,,318,26v41,91,-5,123,-50,168c262,211,263,232,251,244v-12,12,-34,9,-50,17c110,306,196,294,84,294e" fillcolor="#31849b [2408]" strokeweight="1.5pt">
            <v:path arrowok="t"/>
          </v:shape>
        </w:pict>
      </w:r>
      <w:r w:rsidRPr="00E62153">
        <w:rPr>
          <w:rFonts w:ascii="Times New Roman" w:eastAsia="Times New Roman" w:hAnsi="Times New Roman" w:cs="Times New Roman"/>
          <w:b/>
          <w:bCs/>
          <w:noProof/>
          <w:sz w:val="24"/>
          <w:szCs w:val="24"/>
          <w:lang w:eastAsia="en-IN"/>
        </w:rPr>
        <w:pict>
          <v:shape id="_x0000_s1930" style="position:absolute;left:0;text-align:left;margin-left:130.25pt;margin-top:-5.9pt;width:19.85pt;height:38.5pt;rotation:14749937fd;z-index:252452864" coordsize="397,679" path="m168,194hdc177,243,191,338,218,378v11,17,25,32,33,50c274,481,293,596,318,646v7,14,23,22,34,33c397,539,379,615,352,328,348,280,268,211,268,211v-28,5,-60,,-84,16c169,237,185,274,168,278,129,288,89,267,50,261,39,227,28,194,17,160,11,143,,110,,110,6,93,5,72,17,60v35,-35,101,-7,134,c208,146,167,110,201,43v7,-14,23,-22,34,-33c263,15,307,,318,26v41,91,-5,123,-50,168c262,211,263,232,251,244v-12,12,-34,9,-50,17c110,306,196,294,84,294e" fillcolor="#31849b [2408]" strokeweight="1.5pt">
            <v:path arrowok="t"/>
          </v:shape>
        </w:pict>
      </w:r>
      <w:r>
        <w:rPr>
          <w:rFonts w:ascii="Times New Roman" w:hAnsi="Times New Roman" w:cs="Times New Roman"/>
          <w:noProof/>
          <w:sz w:val="24"/>
          <w:szCs w:val="24"/>
          <w:lang w:eastAsia="en-IN"/>
        </w:rPr>
        <w:pict>
          <v:shape id="_x0000_s1929" style="position:absolute;left:0;text-align:left;margin-left:236.5pt;margin-top:3.4pt;width:19.85pt;height:38.5pt;rotation:10549172fd;z-index:252451840" coordsize="397,679" path="m168,194hdc177,243,191,338,218,378v11,17,25,32,33,50c274,481,293,596,318,646v7,14,23,22,34,33c397,539,379,615,352,328,348,280,268,211,268,211v-28,5,-60,,-84,16c169,237,185,274,168,278,129,288,89,267,50,261,39,227,28,194,17,160,11,143,,110,,110,6,93,5,72,17,60v35,-35,101,-7,134,c208,146,167,110,201,43v7,-14,23,-22,34,-33c263,15,307,,318,26v41,91,-5,123,-50,168c262,211,263,232,251,244v-12,12,-34,9,-50,17c110,306,196,294,84,294e" fillcolor="#31849b [2408]" strokeweight="1.5pt">
            <v:path arrowok="t"/>
          </v:shape>
        </w:pict>
      </w:r>
    </w:p>
    <w:p w:rsidR="004A6BD5" w:rsidRDefault="004A6BD5" w:rsidP="00450941">
      <w:pPr>
        <w:tabs>
          <w:tab w:val="left" w:pos="2551"/>
        </w:tabs>
        <w:spacing w:after="0"/>
        <w:jc w:val="both"/>
        <w:rPr>
          <w:rFonts w:ascii="Times New Roman" w:hAnsi="Times New Roman" w:cs="Times New Roman"/>
          <w:sz w:val="24"/>
          <w:szCs w:val="24"/>
        </w:rPr>
      </w:pPr>
    </w:p>
    <w:p w:rsidR="004A6BD5" w:rsidRPr="00450941" w:rsidRDefault="004A6BD5" w:rsidP="00450941">
      <w:pPr>
        <w:tabs>
          <w:tab w:val="left" w:pos="2551"/>
        </w:tabs>
        <w:spacing w:after="0"/>
        <w:jc w:val="both"/>
        <w:rPr>
          <w:rFonts w:ascii="Times New Roman" w:hAnsi="Times New Roman" w:cs="Times New Roman"/>
          <w:sz w:val="24"/>
          <w:szCs w:val="24"/>
        </w:rPr>
      </w:pPr>
    </w:p>
    <w:p w:rsidR="00383157" w:rsidRDefault="00383157" w:rsidP="00156546">
      <w:pPr>
        <w:tabs>
          <w:tab w:val="left" w:pos="2551"/>
        </w:tabs>
        <w:spacing w:after="0"/>
        <w:jc w:val="both"/>
      </w:pPr>
    </w:p>
    <w:p w:rsidR="00F306C5" w:rsidRDefault="00F306C5" w:rsidP="00156546">
      <w:pPr>
        <w:tabs>
          <w:tab w:val="left" w:pos="2551"/>
        </w:tabs>
        <w:spacing w:after="0"/>
        <w:jc w:val="both"/>
      </w:pPr>
    </w:p>
    <w:p w:rsidR="00F306C5" w:rsidRPr="00F306C5" w:rsidRDefault="00F306C5" w:rsidP="00F306C5">
      <w:pPr>
        <w:tabs>
          <w:tab w:val="left" w:pos="2551"/>
        </w:tabs>
        <w:spacing w:after="0"/>
        <w:jc w:val="center"/>
        <w:rPr>
          <w:rFonts w:ascii="Times New Roman" w:hAnsi="Times New Roman" w:cs="Times New Roman"/>
          <w:b/>
          <w:sz w:val="24"/>
          <w:szCs w:val="24"/>
        </w:rPr>
      </w:pPr>
      <w:r w:rsidRPr="00F306C5">
        <w:rPr>
          <w:rFonts w:ascii="Times New Roman" w:hAnsi="Times New Roman" w:cs="Times New Roman"/>
          <w:b/>
          <w:sz w:val="24"/>
          <w:szCs w:val="24"/>
        </w:rPr>
        <w:t xml:space="preserve">Figure </w:t>
      </w:r>
      <w:r w:rsidR="00A24A02">
        <w:rPr>
          <w:rFonts w:ascii="Times New Roman" w:hAnsi="Times New Roman" w:cs="Times New Roman"/>
          <w:b/>
          <w:sz w:val="24"/>
          <w:szCs w:val="24"/>
        </w:rPr>
        <w:t>92</w:t>
      </w:r>
      <w:r w:rsidRPr="00F306C5">
        <w:rPr>
          <w:rFonts w:ascii="Times New Roman" w:hAnsi="Times New Roman" w:cs="Times New Roman"/>
          <w:b/>
          <w:sz w:val="24"/>
          <w:szCs w:val="24"/>
        </w:rPr>
        <w:t>: Structure of bornavirus</w:t>
      </w:r>
    </w:p>
    <w:p w:rsidR="00F306C5" w:rsidRDefault="00F306C5" w:rsidP="00156546">
      <w:pPr>
        <w:tabs>
          <w:tab w:val="left" w:pos="2551"/>
        </w:tabs>
        <w:spacing w:after="0"/>
        <w:jc w:val="both"/>
      </w:pPr>
    </w:p>
    <w:p w:rsidR="00A24A02" w:rsidRDefault="00A24A02" w:rsidP="00156546">
      <w:pPr>
        <w:tabs>
          <w:tab w:val="left" w:pos="2551"/>
        </w:tabs>
        <w:spacing w:after="0"/>
        <w:jc w:val="both"/>
      </w:pPr>
    </w:p>
    <w:p w:rsidR="00383157" w:rsidRPr="00A24A02" w:rsidRDefault="00383157" w:rsidP="00156546">
      <w:pPr>
        <w:tabs>
          <w:tab w:val="left" w:pos="2551"/>
        </w:tabs>
        <w:spacing w:after="0"/>
        <w:jc w:val="both"/>
        <w:rPr>
          <w:rFonts w:ascii="Times New Roman" w:hAnsi="Times New Roman" w:cs="Times New Roman"/>
          <w:b/>
          <w:color w:val="0070C0"/>
          <w:sz w:val="24"/>
          <w:szCs w:val="24"/>
        </w:rPr>
      </w:pPr>
      <w:r w:rsidRPr="00A24A02">
        <w:rPr>
          <w:rFonts w:ascii="Times New Roman" w:hAnsi="Times New Roman" w:cs="Times New Roman"/>
          <w:b/>
          <w:color w:val="0070C0"/>
          <w:sz w:val="24"/>
          <w:szCs w:val="24"/>
        </w:rPr>
        <w:t xml:space="preserve">Replication: </w:t>
      </w:r>
    </w:p>
    <w:p w:rsidR="00383157" w:rsidRPr="00450941" w:rsidRDefault="00383157" w:rsidP="00143108">
      <w:pPr>
        <w:pStyle w:val="ListParagraph"/>
        <w:numPr>
          <w:ilvl w:val="0"/>
          <w:numId w:val="122"/>
        </w:numPr>
        <w:spacing w:before="100" w:beforeAutospacing="1" w:after="100" w:afterAutospacing="1"/>
        <w:jc w:val="both"/>
        <w:rPr>
          <w:rFonts w:ascii="Times New Roman" w:eastAsia="Times New Roman" w:hAnsi="Times New Roman" w:cs="Times New Roman"/>
          <w:sz w:val="24"/>
          <w:szCs w:val="24"/>
          <w:lang w:eastAsia="en-IN"/>
        </w:rPr>
      </w:pPr>
      <w:r w:rsidRPr="00A24A02">
        <w:rPr>
          <w:rFonts w:ascii="Times New Roman" w:eastAsia="Times New Roman" w:hAnsi="Times New Roman" w:cs="Times New Roman"/>
          <w:b/>
          <w:bCs/>
          <w:color w:val="E36C0A" w:themeColor="accent6" w:themeShade="BF"/>
          <w:sz w:val="24"/>
          <w:szCs w:val="24"/>
          <w:lang w:eastAsia="en-IN"/>
        </w:rPr>
        <w:t>Attachmen</w:t>
      </w:r>
      <w:r w:rsidR="00450941" w:rsidRPr="00A24A02">
        <w:rPr>
          <w:rFonts w:ascii="Times New Roman" w:eastAsia="Times New Roman" w:hAnsi="Times New Roman" w:cs="Times New Roman"/>
          <w:b/>
          <w:bCs/>
          <w:color w:val="E36C0A" w:themeColor="accent6" w:themeShade="BF"/>
          <w:sz w:val="24"/>
          <w:szCs w:val="24"/>
          <w:lang w:eastAsia="en-IN"/>
        </w:rPr>
        <w:t>t-</w:t>
      </w:r>
      <w:r w:rsidR="00450941" w:rsidRPr="00450941">
        <w:rPr>
          <w:rFonts w:ascii="Times New Roman" w:eastAsia="Times New Roman" w:hAnsi="Times New Roman" w:cs="Times New Roman"/>
          <w:b/>
          <w:bCs/>
          <w:sz w:val="24"/>
          <w:szCs w:val="24"/>
          <w:lang w:eastAsia="en-IN"/>
        </w:rPr>
        <w:t xml:space="preserve"> </w:t>
      </w:r>
      <w:r w:rsidRPr="00450941">
        <w:rPr>
          <w:rFonts w:ascii="Times New Roman" w:eastAsia="Times New Roman" w:hAnsi="Times New Roman" w:cs="Times New Roman"/>
          <w:sz w:val="24"/>
          <w:szCs w:val="24"/>
          <w:lang w:eastAsia="en-IN"/>
        </w:rPr>
        <w:t>The bornavirus glycoprotein (GP) is implicated in receptor attachment and subsequent fusion, particularly through its hydrophobic domain, GP-C. While specific host receptors remain unidentified, they are known to be expressed on neurons.</w:t>
      </w:r>
    </w:p>
    <w:p w:rsidR="00383157" w:rsidRPr="00450941" w:rsidRDefault="00383157" w:rsidP="00143108">
      <w:pPr>
        <w:pStyle w:val="ListParagraph"/>
        <w:numPr>
          <w:ilvl w:val="0"/>
          <w:numId w:val="122"/>
        </w:numPr>
        <w:spacing w:before="100" w:beforeAutospacing="1" w:after="100" w:afterAutospacing="1"/>
        <w:jc w:val="both"/>
        <w:rPr>
          <w:rFonts w:ascii="Times New Roman" w:eastAsia="Times New Roman" w:hAnsi="Times New Roman" w:cs="Times New Roman"/>
          <w:sz w:val="24"/>
          <w:szCs w:val="24"/>
          <w:lang w:eastAsia="en-IN"/>
        </w:rPr>
      </w:pPr>
      <w:r w:rsidRPr="00A24A02">
        <w:rPr>
          <w:rFonts w:ascii="Times New Roman" w:eastAsia="Times New Roman" w:hAnsi="Times New Roman" w:cs="Times New Roman"/>
          <w:b/>
          <w:bCs/>
          <w:color w:val="E36C0A" w:themeColor="accent6" w:themeShade="BF"/>
          <w:sz w:val="24"/>
          <w:szCs w:val="24"/>
          <w:lang w:eastAsia="en-IN"/>
        </w:rPr>
        <w:lastRenderedPageBreak/>
        <w:t>Transcription</w:t>
      </w:r>
      <w:r w:rsidR="00450941" w:rsidRPr="00A24A02">
        <w:rPr>
          <w:rFonts w:ascii="Times New Roman" w:eastAsia="Times New Roman" w:hAnsi="Times New Roman" w:cs="Times New Roman"/>
          <w:b/>
          <w:bCs/>
          <w:color w:val="E36C0A" w:themeColor="accent6" w:themeShade="BF"/>
          <w:sz w:val="24"/>
          <w:szCs w:val="24"/>
          <w:lang w:eastAsia="en-IN"/>
        </w:rPr>
        <w:t>-</w:t>
      </w:r>
      <w:r w:rsidR="00450941" w:rsidRPr="00450941">
        <w:rPr>
          <w:rFonts w:ascii="Times New Roman" w:eastAsia="Times New Roman" w:hAnsi="Times New Roman" w:cs="Times New Roman"/>
          <w:b/>
          <w:bCs/>
          <w:sz w:val="24"/>
          <w:szCs w:val="24"/>
          <w:lang w:eastAsia="en-IN"/>
        </w:rPr>
        <w:t xml:space="preserve"> </w:t>
      </w:r>
      <w:r w:rsidRPr="00450941">
        <w:rPr>
          <w:rFonts w:ascii="Times New Roman" w:eastAsia="Times New Roman" w:hAnsi="Times New Roman" w:cs="Times New Roman"/>
          <w:sz w:val="24"/>
          <w:szCs w:val="24"/>
          <w:lang w:eastAsia="en-IN"/>
        </w:rPr>
        <w:t>Transcription of bornavirus involves the nucleocapsid (N, P, L proteins, and RNA) trafficking to the nucleus. The process requires N, P, and L proteins, with L likely responsible for capping and polyadenylating viral mRNAs. Cellular splicing machinery also processes some transcripts, with the most abundant encoding the N protein.</w:t>
      </w:r>
    </w:p>
    <w:p w:rsidR="00383157" w:rsidRPr="00450941" w:rsidRDefault="00450941" w:rsidP="00143108">
      <w:pPr>
        <w:pStyle w:val="ListParagraph"/>
        <w:numPr>
          <w:ilvl w:val="0"/>
          <w:numId w:val="122"/>
        </w:numPr>
        <w:spacing w:before="100" w:beforeAutospacing="1" w:after="100" w:afterAutospacing="1"/>
        <w:jc w:val="both"/>
        <w:outlineLvl w:val="2"/>
        <w:rPr>
          <w:rFonts w:ascii="Times New Roman" w:eastAsia="Times New Roman" w:hAnsi="Times New Roman" w:cs="Times New Roman"/>
          <w:b/>
          <w:bCs/>
          <w:sz w:val="24"/>
          <w:szCs w:val="24"/>
          <w:lang w:eastAsia="en-IN"/>
        </w:rPr>
      </w:pPr>
      <w:r w:rsidRPr="00A24A02">
        <w:rPr>
          <w:rFonts w:ascii="Times New Roman" w:eastAsia="Times New Roman" w:hAnsi="Times New Roman" w:cs="Times New Roman"/>
          <w:b/>
          <w:bCs/>
          <w:color w:val="E36C0A" w:themeColor="accent6" w:themeShade="BF"/>
          <w:sz w:val="24"/>
          <w:szCs w:val="24"/>
          <w:lang w:eastAsia="en-IN"/>
        </w:rPr>
        <w:t>Protein s</w:t>
      </w:r>
      <w:r w:rsidR="00383157" w:rsidRPr="00A24A02">
        <w:rPr>
          <w:rFonts w:ascii="Times New Roman" w:eastAsia="Times New Roman" w:hAnsi="Times New Roman" w:cs="Times New Roman"/>
          <w:b/>
          <w:bCs/>
          <w:color w:val="E36C0A" w:themeColor="accent6" w:themeShade="BF"/>
          <w:sz w:val="24"/>
          <w:szCs w:val="24"/>
          <w:lang w:eastAsia="en-IN"/>
        </w:rPr>
        <w:t>ynthesis</w:t>
      </w:r>
      <w:r w:rsidRPr="00A24A02">
        <w:rPr>
          <w:rFonts w:ascii="Times New Roman" w:eastAsia="Times New Roman" w:hAnsi="Times New Roman" w:cs="Times New Roman"/>
          <w:b/>
          <w:bCs/>
          <w:color w:val="E36C0A" w:themeColor="accent6" w:themeShade="BF"/>
          <w:sz w:val="24"/>
          <w:szCs w:val="24"/>
          <w:lang w:eastAsia="en-IN"/>
        </w:rPr>
        <w:t>-</w:t>
      </w:r>
      <w:r w:rsidRPr="00450941">
        <w:rPr>
          <w:rFonts w:ascii="Times New Roman" w:eastAsia="Times New Roman" w:hAnsi="Times New Roman" w:cs="Times New Roman"/>
          <w:b/>
          <w:bCs/>
          <w:sz w:val="24"/>
          <w:szCs w:val="24"/>
          <w:lang w:eastAsia="en-IN"/>
        </w:rPr>
        <w:t xml:space="preserve"> </w:t>
      </w:r>
      <w:r w:rsidR="00383157" w:rsidRPr="00450941">
        <w:rPr>
          <w:rFonts w:ascii="Times New Roman" w:eastAsia="Times New Roman" w:hAnsi="Times New Roman" w:cs="Times New Roman"/>
          <w:sz w:val="24"/>
          <w:szCs w:val="24"/>
          <w:lang w:eastAsia="en-IN"/>
        </w:rPr>
        <w:t>Bornavirus proteins (N, P, M, G, L, and X) are synthesized, including two forms of N (p40 and p38) and the catalytic subunit L. These proteins localize to the nucleus, reflecting their roles in RNA synthesis and viral replication.</w:t>
      </w:r>
    </w:p>
    <w:p w:rsidR="00383157" w:rsidRPr="00450941" w:rsidRDefault="00450941" w:rsidP="00143108">
      <w:pPr>
        <w:pStyle w:val="ListParagraph"/>
        <w:numPr>
          <w:ilvl w:val="0"/>
          <w:numId w:val="122"/>
        </w:numPr>
        <w:spacing w:before="100" w:beforeAutospacing="1" w:after="100" w:afterAutospacing="1"/>
        <w:jc w:val="both"/>
        <w:outlineLvl w:val="2"/>
        <w:rPr>
          <w:rFonts w:ascii="Times New Roman" w:eastAsia="Times New Roman" w:hAnsi="Times New Roman" w:cs="Times New Roman"/>
          <w:b/>
          <w:bCs/>
          <w:sz w:val="24"/>
          <w:szCs w:val="24"/>
          <w:lang w:eastAsia="en-IN"/>
        </w:rPr>
      </w:pPr>
      <w:r w:rsidRPr="00A24A02">
        <w:rPr>
          <w:rFonts w:ascii="Times New Roman" w:eastAsia="Times New Roman" w:hAnsi="Times New Roman" w:cs="Times New Roman"/>
          <w:b/>
          <w:bCs/>
          <w:color w:val="E36C0A" w:themeColor="accent6" w:themeShade="BF"/>
          <w:sz w:val="24"/>
          <w:szCs w:val="24"/>
          <w:lang w:eastAsia="en-IN"/>
        </w:rPr>
        <w:t>Genome r</w:t>
      </w:r>
      <w:r w:rsidR="00383157" w:rsidRPr="00A24A02">
        <w:rPr>
          <w:rFonts w:ascii="Times New Roman" w:eastAsia="Times New Roman" w:hAnsi="Times New Roman" w:cs="Times New Roman"/>
          <w:b/>
          <w:bCs/>
          <w:color w:val="E36C0A" w:themeColor="accent6" w:themeShade="BF"/>
          <w:sz w:val="24"/>
          <w:szCs w:val="24"/>
          <w:lang w:eastAsia="en-IN"/>
        </w:rPr>
        <w:t>eplication</w:t>
      </w:r>
      <w:r w:rsidRPr="00A24A02">
        <w:rPr>
          <w:rFonts w:ascii="Times New Roman" w:eastAsia="Times New Roman" w:hAnsi="Times New Roman" w:cs="Times New Roman"/>
          <w:b/>
          <w:bCs/>
          <w:color w:val="E36C0A" w:themeColor="accent6" w:themeShade="BF"/>
          <w:sz w:val="24"/>
          <w:szCs w:val="24"/>
          <w:lang w:eastAsia="en-IN"/>
        </w:rPr>
        <w:t>-</w:t>
      </w:r>
      <w:r w:rsidRPr="00450941">
        <w:rPr>
          <w:rFonts w:ascii="Times New Roman" w:eastAsia="Times New Roman" w:hAnsi="Times New Roman" w:cs="Times New Roman"/>
          <w:b/>
          <w:bCs/>
          <w:sz w:val="24"/>
          <w:szCs w:val="24"/>
          <w:lang w:eastAsia="en-IN"/>
        </w:rPr>
        <w:t xml:space="preserve"> </w:t>
      </w:r>
      <w:r w:rsidR="00383157" w:rsidRPr="00450941">
        <w:rPr>
          <w:rFonts w:ascii="Times New Roman" w:eastAsia="Times New Roman" w:hAnsi="Times New Roman" w:cs="Times New Roman"/>
          <w:sz w:val="24"/>
          <w:szCs w:val="24"/>
          <w:lang w:eastAsia="en-IN"/>
        </w:rPr>
        <w:t>Genome replication, a nuclear event, depends on N, P, and L proteins. Truncations at genome ends in persistently infected cells suggest a regulatory role in downregulating viral replication and transcription. RNA cleavage facilitates viral RNA persistence without activating innate immune responses.</w:t>
      </w:r>
    </w:p>
    <w:p w:rsidR="00F306C5" w:rsidRPr="00F306C5" w:rsidRDefault="00450941" w:rsidP="00143108">
      <w:pPr>
        <w:pStyle w:val="ListParagraph"/>
        <w:numPr>
          <w:ilvl w:val="0"/>
          <w:numId w:val="122"/>
        </w:numPr>
        <w:spacing w:before="100" w:beforeAutospacing="1" w:after="100" w:afterAutospacing="1"/>
        <w:jc w:val="both"/>
        <w:rPr>
          <w:rFonts w:ascii="Times New Roman" w:eastAsia="Times New Roman" w:hAnsi="Times New Roman" w:cs="Times New Roman"/>
          <w:sz w:val="24"/>
          <w:szCs w:val="24"/>
          <w:lang w:eastAsia="en-IN"/>
        </w:rPr>
      </w:pPr>
      <w:r w:rsidRPr="00A24A02">
        <w:rPr>
          <w:rFonts w:ascii="Times New Roman" w:eastAsia="Times New Roman" w:hAnsi="Times New Roman" w:cs="Times New Roman"/>
          <w:b/>
          <w:bCs/>
          <w:color w:val="E36C0A" w:themeColor="accent6" w:themeShade="BF"/>
          <w:sz w:val="24"/>
          <w:szCs w:val="24"/>
          <w:lang w:eastAsia="en-IN"/>
        </w:rPr>
        <w:t>Viral assembly and r</w:t>
      </w:r>
      <w:r w:rsidR="00383157" w:rsidRPr="00A24A02">
        <w:rPr>
          <w:rFonts w:ascii="Times New Roman" w:eastAsia="Times New Roman" w:hAnsi="Times New Roman" w:cs="Times New Roman"/>
          <w:b/>
          <w:bCs/>
          <w:color w:val="E36C0A" w:themeColor="accent6" w:themeShade="BF"/>
          <w:sz w:val="24"/>
          <w:szCs w:val="24"/>
          <w:lang w:eastAsia="en-IN"/>
        </w:rPr>
        <w:t>elease</w:t>
      </w:r>
      <w:r w:rsidRPr="00A24A02">
        <w:rPr>
          <w:rFonts w:ascii="Times New Roman" w:eastAsia="Times New Roman" w:hAnsi="Times New Roman" w:cs="Times New Roman"/>
          <w:color w:val="E36C0A" w:themeColor="accent6" w:themeShade="BF"/>
          <w:sz w:val="24"/>
          <w:szCs w:val="24"/>
          <w:lang w:eastAsia="en-IN"/>
        </w:rPr>
        <w:t>-</w:t>
      </w:r>
      <w:r w:rsidRPr="00450941">
        <w:rPr>
          <w:rFonts w:ascii="Times New Roman" w:eastAsia="Times New Roman" w:hAnsi="Times New Roman" w:cs="Times New Roman"/>
          <w:sz w:val="24"/>
          <w:szCs w:val="24"/>
          <w:lang w:eastAsia="en-IN"/>
        </w:rPr>
        <w:t xml:space="preserve"> </w:t>
      </w:r>
      <w:r w:rsidR="00383157" w:rsidRPr="00450941">
        <w:rPr>
          <w:rFonts w:ascii="Times New Roman" w:eastAsia="Times New Roman" w:hAnsi="Times New Roman" w:cs="Times New Roman"/>
          <w:sz w:val="24"/>
          <w:szCs w:val="24"/>
          <w:lang w:eastAsia="en-IN"/>
        </w:rPr>
        <w:t>Bornavirus nucleocapsids containing N, RNA, and associated proteins (P, L, M) form in the nucleus. They are exported for virion assembly and maturation, likely involving transmission via both extracellular virions and nucleocapsids between cells, especially evident in cultured cells.</w:t>
      </w:r>
    </w:p>
    <w:p w:rsidR="00FF0BA2" w:rsidRPr="00A24A02" w:rsidRDefault="00FF0BA2" w:rsidP="00FF0BA2">
      <w:pPr>
        <w:spacing w:before="100" w:beforeAutospacing="1" w:after="100" w:afterAutospacing="1" w:line="240" w:lineRule="auto"/>
        <w:outlineLvl w:val="2"/>
        <w:rPr>
          <w:rFonts w:ascii="Times New Roman" w:eastAsia="Times New Roman" w:hAnsi="Times New Roman" w:cs="Times New Roman"/>
          <w:b/>
          <w:bCs/>
          <w:color w:val="0070C0"/>
          <w:sz w:val="24"/>
          <w:szCs w:val="24"/>
          <w:lang w:eastAsia="en-IN"/>
        </w:rPr>
      </w:pPr>
      <w:r w:rsidRPr="00A24A02">
        <w:rPr>
          <w:rFonts w:ascii="Times New Roman" w:eastAsia="Times New Roman" w:hAnsi="Times New Roman" w:cs="Times New Roman"/>
          <w:b/>
          <w:bCs/>
          <w:color w:val="0070C0"/>
          <w:sz w:val="24"/>
          <w:szCs w:val="24"/>
          <w:lang w:eastAsia="en-IN"/>
        </w:rPr>
        <w:t>Clinical presentation</w:t>
      </w:r>
      <w:r w:rsidR="00117741" w:rsidRPr="00A24A02">
        <w:rPr>
          <w:rFonts w:ascii="Times New Roman" w:eastAsia="Times New Roman" w:hAnsi="Times New Roman" w:cs="Times New Roman"/>
          <w:b/>
          <w:bCs/>
          <w:color w:val="0070C0"/>
          <w:sz w:val="24"/>
          <w:szCs w:val="24"/>
          <w:lang w:eastAsia="en-IN"/>
        </w:rPr>
        <w:t xml:space="preserve"> and epidemiology</w:t>
      </w:r>
      <w:r w:rsidRPr="00A24A02">
        <w:rPr>
          <w:rFonts w:ascii="Times New Roman" w:eastAsia="Times New Roman" w:hAnsi="Times New Roman" w:cs="Times New Roman"/>
          <w:b/>
          <w:bCs/>
          <w:color w:val="0070C0"/>
          <w:sz w:val="24"/>
          <w:szCs w:val="24"/>
          <w:lang w:eastAsia="en-IN"/>
        </w:rPr>
        <w:t xml:space="preserve">: </w:t>
      </w:r>
    </w:p>
    <w:p w:rsidR="00FF0BA2" w:rsidRPr="00FF0BA2" w:rsidRDefault="00A24A02" w:rsidP="00117741">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E36C0A" w:themeColor="accent6" w:themeShade="BF"/>
          <w:sz w:val="24"/>
          <w:szCs w:val="24"/>
          <w:lang w:eastAsia="en-IN"/>
        </w:rPr>
        <w:t>a.</w:t>
      </w:r>
      <w:r w:rsidR="00117741" w:rsidRPr="00A24A02">
        <w:rPr>
          <w:rFonts w:ascii="Times New Roman" w:eastAsia="Times New Roman" w:hAnsi="Times New Roman" w:cs="Times New Roman"/>
          <w:b/>
          <w:bCs/>
          <w:color w:val="E36C0A" w:themeColor="accent6" w:themeShade="BF"/>
          <w:sz w:val="24"/>
          <w:szCs w:val="24"/>
          <w:lang w:eastAsia="en-IN"/>
        </w:rPr>
        <w:t xml:space="preserve"> Borna disease in m</w:t>
      </w:r>
      <w:r w:rsidR="00FF0BA2" w:rsidRPr="00A24A02">
        <w:rPr>
          <w:rFonts w:ascii="Times New Roman" w:eastAsia="Times New Roman" w:hAnsi="Times New Roman" w:cs="Times New Roman"/>
          <w:b/>
          <w:bCs/>
          <w:color w:val="E36C0A" w:themeColor="accent6" w:themeShade="BF"/>
          <w:sz w:val="24"/>
          <w:szCs w:val="24"/>
          <w:lang w:eastAsia="en-IN"/>
        </w:rPr>
        <w:t>ammals</w:t>
      </w:r>
      <w:r w:rsidRPr="00A24A02">
        <w:rPr>
          <w:rFonts w:ascii="Times New Roman" w:eastAsia="Times New Roman" w:hAnsi="Times New Roman" w:cs="Times New Roman"/>
          <w:b/>
          <w:bCs/>
          <w:color w:val="E36C0A" w:themeColor="accent6" w:themeShade="BF"/>
          <w:sz w:val="24"/>
          <w:szCs w:val="24"/>
          <w:lang w:eastAsia="en-IN"/>
        </w:rPr>
        <w:t>-</w:t>
      </w:r>
      <w:r w:rsidR="00FF0BA2" w:rsidRPr="00117741">
        <w:rPr>
          <w:rFonts w:ascii="Times New Roman" w:eastAsia="Times New Roman" w:hAnsi="Times New Roman" w:cs="Times New Roman"/>
          <w:b/>
          <w:bCs/>
          <w:sz w:val="24"/>
          <w:szCs w:val="24"/>
          <w:lang w:eastAsia="en-IN"/>
        </w:rPr>
        <w:t xml:space="preserve"> </w:t>
      </w:r>
      <w:r w:rsidR="00FF0BA2" w:rsidRPr="00FF0BA2">
        <w:rPr>
          <w:rFonts w:ascii="Times New Roman" w:eastAsia="Times New Roman" w:hAnsi="Times New Roman" w:cs="Times New Roman"/>
          <w:sz w:val="24"/>
          <w:szCs w:val="24"/>
          <w:lang w:eastAsia="en-IN"/>
        </w:rPr>
        <w:t>Borna disease is a rare neurological disorder primarily affecting horses and sheep, with outbreaks most common in central Germany. The natural hosts for Borna disease virus 1 (BoDV-1) are mammals, and transmission occur</w:t>
      </w:r>
      <w:r w:rsidR="00533D50" w:rsidRPr="00117741">
        <w:rPr>
          <w:rFonts w:ascii="Times New Roman" w:eastAsia="Times New Roman" w:hAnsi="Times New Roman" w:cs="Times New Roman"/>
          <w:sz w:val="24"/>
          <w:szCs w:val="24"/>
          <w:lang w:eastAsia="en-IN"/>
        </w:rPr>
        <w:t>s</w:t>
      </w:r>
      <w:r w:rsidR="00FF0BA2" w:rsidRPr="00FF0BA2">
        <w:rPr>
          <w:rFonts w:ascii="Times New Roman" w:eastAsia="Times New Roman" w:hAnsi="Times New Roman" w:cs="Times New Roman"/>
          <w:sz w:val="24"/>
          <w:szCs w:val="24"/>
          <w:lang w:eastAsia="en-IN"/>
        </w:rPr>
        <w:t xml:space="preserve"> via contact with infected urine or feces, potentially through the olfactory route. The virus spreads within the host by axonal transmission, infecting neurons in a noncytopathic but persistent manner, leading to immunopathologic damage. BoDV-1 has been linked to neurological diseases in various mammals, including cats, where it causes a fatal condition known as staggering disease. </w:t>
      </w:r>
    </w:p>
    <w:p w:rsidR="00FF0BA2" w:rsidRPr="00FF0BA2" w:rsidRDefault="00117741" w:rsidP="00117741">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A24A02">
        <w:rPr>
          <w:rFonts w:ascii="Times New Roman" w:eastAsia="Times New Roman" w:hAnsi="Times New Roman" w:cs="Times New Roman"/>
          <w:b/>
          <w:bCs/>
          <w:color w:val="E36C0A" w:themeColor="accent6" w:themeShade="BF"/>
          <w:sz w:val="24"/>
          <w:szCs w:val="24"/>
          <w:lang w:eastAsia="en-IN"/>
        </w:rPr>
        <w:t>b. Bornaviruses in b</w:t>
      </w:r>
      <w:r w:rsidR="00FF0BA2" w:rsidRPr="00A24A02">
        <w:rPr>
          <w:rFonts w:ascii="Times New Roman" w:eastAsia="Times New Roman" w:hAnsi="Times New Roman" w:cs="Times New Roman"/>
          <w:b/>
          <w:bCs/>
          <w:color w:val="E36C0A" w:themeColor="accent6" w:themeShade="BF"/>
          <w:sz w:val="24"/>
          <w:szCs w:val="24"/>
          <w:lang w:eastAsia="en-IN"/>
        </w:rPr>
        <w:t>irds</w:t>
      </w:r>
      <w:r w:rsidR="00533D50" w:rsidRPr="00A24A02">
        <w:rPr>
          <w:rFonts w:ascii="Times New Roman" w:eastAsia="Times New Roman" w:hAnsi="Times New Roman" w:cs="Times New Roman"/>
          <w:b/>
          <w:bCs/>
          <w:color w:val="E36C0A" w:themeColor="accent6" w:themeShade="BF"/>
          <w:sz w:val="24"/>
          <w:szCs w:val="24"/>
          <w:lang w:eastAsia="en-IN"/>
        </w:rPr>
        <w:t>-</w:t>
      </w:r>
      <w:r w:rsidR="00533D50" w:rsidRPr="00117741">
        <w:rPr>
          <w:rFonts w:ascii="Times New Roman" w:eastAsia="Times New Roman" w:hAnsi="Times New Roman" w:cs="Times New Roman"/>
          <w:b/>
          <w:bCs/>
          <w:sz w:val="24"/>
          <w:szCs w:val="24"/>
          <w:lang w:eastAsia="en-IN"/>
        </w:rPr>
        <w:t xml:space="preserve"> </w:t>
      </w:r>
      <w:r w:rsidR="00FF0BA2" w:rsidRPr="00FF0BA2">
        <w:rPr>
          <w:rFonts w:ascii="Times New Roman" w:eastAsia="Times New Roman" w:hAnsi="Times New Roman" w:cs="Times New Roman"/>
          <w:sz w:val="24"/>
          <w:szCs w:val="24"/>
          <w:lang w:eastAsia="en-IN"/>
        </w:rPr>
        <w:t xml:space="preserve">In the early 1970s, veterinarians observed a mysterious disease in captive parrots, characterized by severe digestive and neurological problems, including proventriculus enlargement. The disease, known as proventricular dilatation disease (PDD), </w:t>
      </w:r>
      <w:r w:rsidRPr="00117741">
        <w:rPr>
          <w:rFonts w:ascii="Times New Roman" w:eastAsia="Times New Roman" w:hAnsi="Times New Roman" w:cs="Times New Roman"/>
          <w:sz w:val="24"/>
          <w:szCs w:val="24"/>
          <w:lang w:eastAsia="en-IN"/>
        </w:rPr>
        <w:t>identified to be caused by</w:t>
      </w:r>
      <w:r w:rsidR="00FF0BA2" w:rsidRPr="00FF0BA2">
        <w:rPr>
          <w:rFonts w:ascii="Times New Roman" w:eastAsia="Times New Roman" w:hAnsi="Times New Roman" w:cs="Times New Roman"/>
          <w:sz w:val="24"/>
          <w:szCs w:val="24"/>
          <w:lang w:eastAsia="en-IN"/>
        </w:rPr>
        <w:t xml:space="preserve"> b</w:t>
      </w:r>
      <w:r w:rsidRPr="00117741">
        <w:rPr>
          <w:rFonts w:ascii="Times New Roman" w:eastAsia="Times New Roman" w:hAnsi="Times New Roman" w:cs="Times New Roman"/>
          <w:sz w:val="24"/>
          <w:szCs w:val="24"/>
          <w:lang w:eastAsia="en-IN"/>
        </w:rPr>
        <w:t>ornavirus</w:t>
      </w:r>
      <w:r w:rsidR="00FF0BA2" w:rsidRPr="00FF0BA2">
        <w:rPr>
          <w:rFonts w:ascii="Times New Roman" w:eastAsia="Times New Roman" w:hAnsi="Times New Roman" w:cs="Times New Roman"/>
          <w:sz w:val="24"/>
          <w:szCs w:val="24"/>
          <w:lang w:eastAsia="en-IN"/>
        </w:rPr>
        <w:t>.</w:t>
      </w:r>
      <w:r w:rsidRPr="00117741">
        <w:rPr>
          <w:rFonts w:ascii="Times New Roman" w:eastAsia="Times New Roman" w:hAnsi="Times New Roman" w:cs="Times New Roman"/>
          <w:sz w:val="24"/>
          <w:szCs w:val="24"/>
          <w:lang w:eastAsia="en-IN"/>
        </w:rPr>
        <w:t xml:space="preserve"> </w:t>
      </w:r>
      <w:r w:rsidRPr="00117741">
        <w:rPr>
          <w:rFonts w:ascii="Times New Roman" w:hAnsi="Times New Roman" w:cs="Times New Roman"/>
          <w:sz w:val="24"/>
          <w:szCs w:val="24"/>
        </w:rPr>
        <w:t>Avian Bornaviruses are reported worldwide, with higher incidences in areas with a high density of pet bird populations.</w:t>
      </w:r>
    </w:p>
    <w:p w:rsidR="00383157" w:rsidRPr="00834748" w:rsidRDefault="00117741" w:rsidP="00834748">
      <w:pPr>
        <w:spacing w:after="0"/>
        <w:jc w:val="both"/>
        <w:rPr>
          <w:rFonts w:ascii="Times New Roman" w:eastAsia="Times New Roman" w:hAnsi="Times New Roman" w:cs="Times New Roman"/>
          <w:sz w:val="24"/>
          <w:szCs w:val="24"/>
          <w:lang w:eastAsia="en-IN"/>
        </w:rPr>
      </w:pPr>
      <w:r w:rsidRPr="00A24A02">
        <w:rPr>
          <w:rFonts w:ascii="Times New Roman" w:eastAsia="Times New Roman" w:hAnsi="Times New Roman" w:cs="Times New Roman"/>
          <w:b/>
          <w:color w:val="E36C0A" w:themeColor="accent6" w:themeShade="BF"/>
          <w:sz w:val="24"/>
          <w:szCs w:val="24"/>
          <w:lang w:eastAsia="en-IN"/>
        </w:rPr>
        <w:t>c. Bornaviruses in human-</w:t>
      </w:r>
      <w:r w:rsidRPr="00117741">
        <w:rPr>
          <w:rFonts w:ascii="Times New Roman" w:eastAsia="Times New Roman" w:hAnsi="Times New Roman" w:cs="Times New Roman"/>
          <w:sz w:val="24"/>
          <w:szCs w:val="24"/>
          <w:lang w:eastAsia="en-IN"/>
        </w:rPr>
        <w:t xml:space="preserve"> </w:t>
      </w:r>
      <w:r w:rsidR="004315D4" w:rsidRPr="004315D4">
        <w:rPr>
          <w:rFonts w:ascii="Times New Roman" w:eastAsia="Times New Roman" w:hAnsi="Times New Roman" w:cs="Times New Roman"/>
          <w:sz w:val="24"/>
          <w:szCs w:val="24"/>
          <w:lang w:eastAsia="en-IN"/>
        </w:rPr>
        <w:t>Human infection with Bornaviruses is rare, but there have been isolated cases suggesting a potential zoonotic (animal to human) transmission.</w:t>
      </w:r>
      <w:r w:rsidR="004315D4" w:rsidRPr="00117741">
        <w:rPr>
          <w:rFonts w:ascii="Times New Roman" w:eastAsia="Times New Roman" w:hAnsi="Times New Roman" w:cs="Times New Roman"/>
          <w:sz w:val="24"/>
          <w:szCs w:val="24"/>
          <w:lang w:eastAsia="en-IN"/>
        </w:rPr>
        <w:t xml:space="preserve"> Infections have been linked to severe cases of encephalitis (inflammation of the brain).</w:t>
      </w:r>
      <w:r w:rsidRPr="00117741">
        <w:rPr>
          <w:rFonts w:ascii="Times New Roman" w:eastAsia="Times New Roman" w:hAnsi="Times New Roman" w:cs="Times New Roman"/>
          <w:sz w:val="24"/>
          <w:szCs w:val="24"/>
          <w:lang w:eastAsia="en-IN"/>
        </w:rPr>
        <w:t xml:space="preserve"> </w:t>
      </w:r>
      <w:r w:rsidRPr="00117741">
        <w:rPr>
          <w:rFonts w:ascii="Times New Roman" w:hAnsi="Times New Roman" w:cs="Times New Roman"/>
          <w:sz w:val="24"/>
          <w:szCs w:val="24"/>
        </w:rPr>
        <w:t>Most human cases have been reported in Europe, where animal Bornavirus infections are more prevalent. However, the overall distribution is not well-mapped due to the rarity of the cases.</w:t>
      </w:r>
    </w:p>
    <w:p w:rsidR="00834748" w:rsidRDefault="00834748" w:rsidP="00834748">
      <w:pPr>
        <w:spacing w:before="100" w:beforeAutospacing="1" w:after="100" w:afterAutospacing="1"/>
        <w:jc w:val="both"/>
        <w:rPr>
          <w:rFonts w:ascii="Times New Roman" w:eastAsia="Times New Roman" w:hAnsi="Times New Roman" w:cs="Times New Roman"/>
          <w:sz w:val="24"/>
          <w:szCs w:val="24"/>
          <w:lang w:eastAsia="en-IN"/>
        </w:rPr>
      </w:pPr>
      <w:r w:rsidRPr="00A24A02">
        <w:rPr>
          <w:rFonts w:ascii="Times New Roman" w:eastAsia="Times New Roman" w:hAnsi="Times New Roman" w:cs="Times New Roman"/>
          <w:b/>
          <w:color w:val="0070C0"/>
          <w:sz w:val="24"/>
          <w:szCs w:val="24"/>
          <w:lang w:eastAsia="en-IN"/>
        </w:rPr>
        <w:t>Laboratory diagnosis:</w:t>
      </w:r>
      <w:r w:rsidRPr="00834748">
        <w:rPr>
          <w:rFonts w:ascii="Times New Roman" w:eastAsia="Times New Roman" w:hAnsi="Times New Roman" w:cs="Times New Roman"/>
          <w:sz w:val="24"/>
          <w:szCs w:val="24"/>
          <w:lang w:eastAsia="en-IN"/>
        </w:rPr>
        <w:t xml:space="preserve"> Diagnosing Borna disease virus (BDV) infections involves-</w:t>
      </w:r>
    </w:p>
    <w:p w:rsidR="00F306C5" w:rsidRPr="00834748" w:rsidRDefault="00F306C5" w:rsidP="00834748">
      <w:pPr>
        <w:spacing w:before="100" w:beforeAutospacing="1" w:after="100" w:afterAutospacing="1"/>
        <w:jc w:val="both"/>
        <w:rPr>
          <w:rFonts w:ascii="Times New Roman" w:eastAsia="Times New Roman" w:hAnsi="Times New Roman" w:cs="Times New Roman"/>
          <w:sz w:val="24"/>
          <w:szCs w:val="24"/>
          <w:lang w:eastAsia="en-IN"/>
        </w:rPr>
      </w:pPr>
    </w:p>
    <w:p w:rsidR="00834748" w:rsidRPr="00A24A02" w:rsidRDefault="00834748" w:rsidP="00143108">
      <w:pPr>
        <w:pStyle w:val="ListParagraph"/>
        <w:numPr>
          <w:ilvl w:val="0"/>
          <w:numId w:val="123"/>
        </w:numPr>
        <w:tabs>
          <w:tab w:val="left" w:pos="0"/>
        </w:tabs>
        <w:spacing w:before="100" w:beforeAutospacing="1" w:after="100" w:afterAutospacing="1"/>
        <w:jc w:val="both"/>
        <w:outlineLvl w:val="2"/>
        <w:rPr>
          <w:rFonts w:ascii="Times New Roman" w:eastAsia="Times New Roman" w:hAnsi="Times New Roman" w:cs="Times New Roman"/>
          <w:b/>
          <w:bCs/>
          <w:color w:val="E36C0A" w:themeColor="accent6" w:themeShade="BF"/>
          <w:sz w:val="24"/>
          <w:szCs w:val="24"/>
          <w:lang w:eastAsia="en-IN"/>
        </w:rPr>
      </w:pPr>
      <w:r w:rsidRPr="00A24A02">
        <w:rPr>
          <w:rFonts w:ascii="Times New Roman" w:eastAsia="Times New Roman" w:hAnsi="Times New Roman" w:cs="Times New Roman"/>
          <w:b/>
          <w:bCs/>
          <w:color w:val="E36C0A" w:themeColor="accent6" w:themeShade="BF"/>
          <w:sz w:val="24"/>
          <w:szCs w:val="24"/>
          <w:lang w:eastAsia="en-IN"/>
        </w:rPr>
        <w:lastRenderedPageBreak/>
        <w:t>Serological tests-</w:t>
      </w:r>
    </w:p>
    <w:p w:rsidR="00834748" w:rsidRPr="00834748" w:rsidRDefault="00611526" w:rsidP="00143108">
      <w:pPr>
        <w:pStyle w:val="ListParagraph"/>
        <w:numPr>
          <w:ilvl w:val="0"/>
          <w:numId w:val="124"/>
        </w:numPr>
        <w:tabs>
          <w:tab w:val="left" w:pos="0"/>
        </w:tabs>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t>ELISA</w:t>
      </w:r>
      <w:r w:rsidR="00A24A02" w:rsidRPr="00A24A02">
        <w:rPr>
          <w:rFonts w:ascii="Times New Roman" w:eastAsia="Times New Roman" w:hAnsi="Times New Roman" w:cs="Times New Roman"/>
          <w:b/>
          <w:bCs/>
          <w:color w:val="D62EB6"/>
          <w:sz w:val="24"/>
          <w:szCs w:val="24"/>
          <w:lang w:eastAsia="en-IN"/>
        </w:rPr>
        <w:t>-</w:t>
      </w:r>
      <w:r w:rsidR="00834748" w:rsidRPr="00834748">
        <w:rPr>
          <w:rFonts w:ascii="Times New Roman" w:eastAsia="Times New Roman" w:hAnsi="Times New Roman" w:cs="Times New Roman"/>
          <w:sz w:val="24"/>
          <w:szCs w:val="24"/>
          <w:lang w:eastAsia="en-IN"/>
        </w:rPr>
        <w:t xml:space="preserve"> Detects antibodies against BDV in serum samples.</w:t>
      </w:r>
    </w:p>
    <w:p w:rsidR="00834748" w:rsidRPr="00834748" w:rsidRDefault="00611526" w:rsidP="00143108">
      <w:pPr>
        <w:pStyle w:val="ListParagraph"/>
        <w:numPr>
          <w:ilvl w:val="0"/>
          <w:numId w:val="124"/>
        </w:numPr>
        <w:tabs>
          <w:tab w:val="left" w:pos="0"/>
        </w:tabs>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t>Immunofluorescence A</w:t>
      </w:r>
      <w:r w:rsidR="00834748" w:rsidRPr="00A24A02">
        <w:rPr>
          <w:rFonts w:ascii="Times New Roman" w:eastAsia="Times New Roman" w:hAnsi="Times New Roman" w:cs="Times New Roman"/>
          <w:b/>
          <w:bCs/>
          <w:color w:val="D62EB6"/>
          <w:sz w:val="24"/>
          <w:szCs w:val="24"/>
          <w:lang w:eastAsia="en-IN"/>
        </w:rPr>
        <w:t>ssay (IFA)</w:t>
      </w:r>
      <w:r w:rsidR="00A24A02" w:rsidRPr="00A24A02">
        <w:rPr>
          <w:rFonts w:ascii="Times New Roman" w:eastAsia="Times New Roman" w:hAnsi="Times New Roman" w:cs="Times New Roman"/>
          <w:b/>
          <w:bCs/>
          <w:color w:val="D62EB6"/>
          <w:sz w:val="24"/>
          <w:szCs w:val="24"/>
          <w:lang w:eastAsia="en-IN"/>
        </w:rPr>
        <w:t>-</w:t>
      </w:r>
      <w:r w:rsidR="00834748" w:rsidRPr="00834748">
        <w:rPr>
          <w:rFonts w:ascii="Times New Roman" w:eastAsia="Times New Roman" w:hAnsi="Times New Roman" w:cs="Times New Roman"/>
          <w:sz w:val="24"/>
          <w:szCs w:val="24"/>
          <w:lang w:eastAsia="en-IN"/>
        </w:rPr>
        <w:t xml:space="preserve"> Uses fluorescence-labeled antibodies to detect BDV antigens in infected cells.</w:t>
      </w:r>
    </w:p>
    <w:p w:rsidR="00834748" w:rsidRPr="00834748" w:rsidRDefault="00834748" w:rsidP="00143108">
      <w:pPr>
        <w:pStyle w:val="ListParagraph"/>
        <w:numPr>
          <w:ilvl w:val="0"/>
          <w:numId w:val="123"/>
        </w:numPr>
        <w:tabs>
          <w:tab w:val="left" w:pos="0"/>
        </w:tabs>
        <w:spacing w:before="100" w:beforeAutospacing="1" w:after="100" w:afterAutospacing="1"/>
        <w:jc w:val="both"/>
        <w:outlineLvl w:val="2"/>
        <w:rPr>
          <w:rFonts w:ascii="Times New Roman" w:eastAsia="Times New Roman" w:hAnsi="Times New Roman" w:cs="Times New Roman"/>
          <w:b/>
          <w:bCs/>
          <w:sz w:val="24"/>
          <w:szCs w:val="24"/>
          <w:lang w:eastAsia="en-IN"/>
        </w:rPr>
      </w:pPr>
      <w:r w:rsidRPr="00A24A02">
        <w:rPr>
          <w:rFonts w:ascii="Times New Roman" w:eastAsia="Times New Roman" w:hAnsi="Times New Roman" w:cs="Times New Roman"/>
          <w:b/>
          <w:bCs/>
          <w:color w:val="E36C0A" w:themeColor="accent6" w:themeShade="BF"/>
          <w:sz w:val="24"/>
          <w:szCs w:val="24"/>
          <w:lang w:eastAsia="en-IN"/>
        </w:rPr>
        <w:t>Molecular methods-</w:t>
      </w:r>
      <w:r w:rsidRPr="00834748">
        <w:rPr>
          <w:rFonts w:ascii="Times New Roman" w:eastAsia="Times New Roman" w:hAnsi="Times New Roman" w:cs="Times New Roman"/>
          <w:b/>
          <w:bCs/>
          <w:sz w:val="24"/>
          <w:szCs w:val="24"/>
          <w:lang w:eastAsia="en-IN"/>
        </w:rPr>
        <w:t xml:space="preserve"> </w:t>
      </w:r>
      <w:r w:rsidRPr="00834748">
        <w:rPr>
          <w:rFonts w:ascii="Times New Roman" w:eastAsia="Times New Roman" w:hAnsi="Times New Roman" w:cs="Times New Roman"/>
          <w:sz w:val="24"/>
          <w:szCs w:val="24"/>
          <w:lang w:eastAsia="en-IN"/>
        </w:rPr>
        <w:t>Detects BDV RNA in blood, cerebrospinal fluid, or tissue samples. Real-time PCR (qPCR) is often used for its sensitivity and quantification capabilities.</w:t>
      </w:r>
    </w:p>
    <w:p w:rsidR="00834748" w:rsidRPr="00834748" w:rsidRDefault="00834748" w:rsidP="00143108">
      <w:pPr>
        <w:pStyle w:val="ListParagraph"/>
        <w:numPr>
          <w:ilvl w:val="0"/>
          <w:numId w:val="123"/>
        </w:numPr>
        <w:tabs>
          <w:tab w:val="left" w:pos="0"/>
        </w:tabs>
        <w:spacing w:before="100" w:beforeAutospacing="1" w:after="100" w:afterAutospacing="1"/>
        <w:jc w:val="both"/>
        <w:outlineLvl w:val="2"/>
        <w:rPr>
          <w:rFonts w:ascii="Times New Roman" w:eastAsia="Times New Roman" w:hAnsi="Times New Roman" w:cs="Times New Roman"/>
          <w:b/>
          <w:bCs/>
          <w:sz w:val="24"/>
          <w:szCs w:val="24"/>
          <w:lang w:eastAsia="en-IN"/>
        </w:rPr>
      </w:pPr>
      <w:r w:rsidRPr="00A24A02">
        <w:rPr>
          <w:rFonts w:ascii="Times New Roman" w:eastAsia="Times New Roman" w:hAnsi="Times New Roman" w:cs="Times New Roman"/>
          <w:b/>
          <w:bCs/>
          <w:color w:val="E36C0A" w:themeColor="accent6" w:themeShade="BF"/>
          <w:sz w:val="24"/>
          <w:szCs w:val="24"/>
          <w:lang w:eastAsia="en-IN"/>
        </w:rPr>
        <w:t>Virus isolation-</w:t>
      </w:r>
      <w:r w:rsidRPr="00834748">
        <w:rPr>
          <w:rFonts w:ascii="Times New Roman" w:eastAsia="Times New Roman" w:hAnsi="Times New Roman" w:cs="Times New Roman"/>
          <w:b/>
          <w:bCs/>
          <w:sz w:val="24"/>
          <w:szCs w:val="24"/>
          <w:lang w:eastAsia="en-IN"/>
        </w:rPr>
        <w:t xml:space="preserve"> </w:t>
      </w:r>
      <w:r w:rsidRPr="00834748">
        <w:rPr>
          <w:rFonts w:ascii="Times New Roman" w:eastAsia="Times New Roman" w:hAnsi="Times New Roman" w:cs="Times New Roman"/>
          <w:sz w:val="24"/>
          <w:szCs w:val="24"/>
          <w:lang w:eastAsia="en-IN"/>
        </w:rPr>
        <w:t>Involves culturing the virus from clinical samples in susceptible cell lines. The presence of BDV can be confirmed by observing cytopathic effects or using immunostaining techniques.</w:t>
      </w:r>
    </w:p>
    <w:p w:rsidR="00834748" w:rsidRPr="00834748" w:rsidRDefault="00A24A02" w:rsidP="00143108">
      <w:pPr>
        <w:pStyle w:val="ListParagraph"/>
        <w:numPr>
          <w:ilvl w:val="0"/>
          <w:numId w:val="123"/>
        </w:numPr>
        <w:tabs>
          <w:tab w:val="left" w:pos="0"/>
        </w:tabs>
        <w:spacing w:before="100" w:beforeAutospacing="1" w:after="100" w:afterAutospacing="1"/>
        <w:jc w:val="both"/>
        <w:outlineLvl w:val="2"/>
        <w:rPr>
          <w:rFonts w:ascii="Times New Roman" w:eastAsia="Times New Roman" w:hAnsi="Times New Roman" w:cs="Times New Roman"/>
          <w:sz w:val="24"/>
          <w:szCs w:val="24"/>
          <w:lang w:eastAsia="en-IN"/>
        </w:rPr>
      </w:pPr>
      <w:r w:rsidRPr="00A24A02">
        <w:rPr>
          <w:rFonts w:ascii="Times New Roman" w:eastAsia="Times New Roman" w:hAnsi="Times New Roman" w:cs="Times New Roman"/>
          <w:b/>
          <w:bCs/>
          <w:color w:val="E36C0A" w:themeColor="accent6" w:themeShade="BF"/>
          <w:sz w:val="24"/>
          <w:szCs w:val="24"/>
          <w:lang w:eastAsia="en-IN"/>
        </w:rPr>
        <w:t>Histological e</w:t>
      </w:r>
      <w:r w:rsidR="00834748" w:rsidRPr="00A24A02">
        <w:rPr>
          <w:rFonts w:ascii="Times New Roman" w:eastAsia="Times New Roman" w:hAnsi="Times New Roman" w:cs="Times New Roman"/>
          <w:b/>
          <w:bCs/>
          <w:color w:val="E36C0A" w:themeColor="accent6" w:themeShade="BF"/>
          <w:sz w:val="24"/>
          <w:szCs w:val="24"/>
          <w:lang w:eastAsia="en-IN"/>
        </w:rPr>
        <w:t>xamination-</w:t>
      </w:r>
      <w:r w:rsidR="00834748" w:rsidRPr="00834748">
        <w:rPr>
          <w:rFonts w:ascii="Times New Roman" w:eastAsia="Times New Roman" w:hAnsi="Times New Roman" w:cs="Times New Roman"/>
          <w:sz w:val="24"/>
          <w:szCs w:val="24"/>
          <w:lang w:eastAsia="en-IN"/>
        </w:rPr>
        <w:t xml:space="preserve"> Observes characteristic histopathological changes in tissues, such as encephalitis in brain tissues.</w:t>
      </w:r>
    </w:p>
    <w:p w:rsidR="00834748" w:rsidRPr="00834748" w:rsidRDefault="00A24A02" w:rsidP="00143108">
      <w:pPr>
        <w:pStyle w:val="ListParagraph"/>
        <w:numPr>
          <w:ilvl w:val="0"/>
          <w:numId w:val="123"/>
        </w:numPr>
        <w:tabs>
          <w:tab w:val="left" w:pos="0"/>
        </w:tabs>
        <w:spacing w:before="100" w:beforeAutospacing="1" w:after="100" w:afterAutospacing="1"/>
        <w:jc w:val="both"/>
        <w:outlineLvl w:val="2"/>
        <w:rPr>
          <w:rFonts w:ascii="Times New Roman" w:eastAsia="Times New Roman" w:hAnsi="Times New Roman" w:cs="Times New Roman"/>
          <w:b/>
          <w:bCs/>
          <w:sz w:val="24"/>
          <w:szCs w:val="24"/>
          <w:lang w:eastAsia="en-IN"/>
        </w:rPr>
      </w:pPr>
      <w:r w:rsidRPr="00A24A02">
        <w:rPr>
          <w:rFonts w:ascii="Times New Roman" w:eastAsia="Times New Roman" w:hAnsi="Times New Roman" w:cs="Times New Roman"/>
          <w:b/>
          <w:bCs/>
          <w:color w:val="E36C0A" w:themeColor="accent6" w:themeShade="BF"/>
          <w:sz w:val="24"/>
          <w:szCs w:val="24"/>
          <w:lang w:eastAsia="en-IN"/>
        </w:rPr>
        <w:t>Whole genome s</w:t>
      </w:r>
      <w:r w:rsidR="00834748" w:rsidRPr="00A24A02">
        <w:rPr>
          <w:rFonts w:ascii="Times New Roman" w:eastAsia="Times New Roman" w:hAnsi="Times New Roman" w:cs="Times New Roman"/>
          <w:b/>
          <w:bCs/>
          <w:color w:val="E36C0A" w:themeColor="accent6" w:themeShade="BF"/>
          <w:sz w:val="24"/>
          <w:szCs w:val="24"/>
          <w:lang w:eastAsia="en-IN"/>
        </w:rPr>
        <w:t>equencing-</w:t>
      </w:r>
      <w:r w:rsidR="00834748" w:rsidRPr="00834748">
        <w:rPr>
          <w:rFonts w:ascii="Times New Roman" w:eastAsia="Times New Roman" w:hAnsi="Times New Roman" w:cs="Times New Roman"/>
          <w:sz w:val="24"/>
          <w:szCs w:val="24"/>
          <w:lang w:eastAsia="en-IN"/>
        </w:rPr>
        <w:t xml:space="preserve"> Provides detailed information on the viral genome, helping in the identification and study of different strains and mutations.</w:t>
      </w:r>
    </w:p>
    <w:p w:rsidR="00F3357B" w:rsidRPr="00F306C5" w:rsidRDefault="00A24A02" w:rsidP="00143108">
      <w:pPr>
        <w:pStyle w:val="ListParagraph"/>
        <w:numPr>
          <w:ilvl w:val="0"/>
          <w:numId w:val="123"/>
        </w:numPr>
        <w:tabs>
          <w:tab w:val="left" w:pos="0"/>
        </w:tabs>
        <w:spacing w:before="100" w:beforeAutospacing="1" w:after="100" w:afterAutospacing="1"/>
        <w:jc w:val="both"/>
        <w:outlineLvl w:val="2"/>
        <w:rPr>
          <w:rFonts w:ascii="Times New Roman" w:eastAsia="Times New Roman" w:hAnsi="Times New Roman" w:cs="Times New Roman"/>
          <w:b/>
          <w:bCs/>
          <w:sz w:val="24"/>
          <w:szCs w:val="24"/>
          <w:lang w:eastAsia="en-IN"/>
        </w:rPr>
      </w:pPr>
      <w:r w:rsidRPr="00A24A02">
        <w:rPr>
          <w:rFonts w:ascii="Times New Roman" w:eastAsia="Times New Roman" w:hAnsi="Times New Roman" w:cs="Times New Roman"/>
          <w:b/>
          <w:bCs/>
          <w:color w:val="E36C0A" w:themeColor="accent6" w:themeShade="BF"/>
          <w:sz w:val="24"/>
          <w:szCs w:val="24"/>
          <w:lang w:eastAsia="en-IN"/>
        </w:rPr>
        <w:t>Western b</w:t>
      </w:r>
      <w:r w:rsidR="00834748" w:rsidRPr="00A24A02">
        <w:rPr>
          <w:rFonts w:ascii="Times New Roman" w:eastAsia="Times New Roman" w:hAnsi="Times New Roman" w:cs="Times New Roman"/>
          <w:b/>
          <w:bCs/>
          <w:color w:val="E36C0A" w:themeColor="accent6" w:themeShade="BF"/>
          <w:sz w:val="24"/>
          <w:szCs w:val="24"/>
          <w:lang w:eastAsia="en-IN"/>
        </w:rPr>
        <w:t>lotting-</w:t>
      </w:r>
      <w:r w:rsidR="00834748" w:rsidRPr="00834748">
        <w:rPr>
          <w:rFonts w:ascii="Times New Roman" w:eastAsia="Times New Roman" w:hAnsi="Times New Roman" w:cs="Times New Roman"/>
          <w:b/>
          <w:bCs/>
          <w:sz w:val="24"/>
          <w:szCs w:val="24"/>
          <w:lang w:eastAsia="en-IN"/>
        </w:rPr>
        <w:t xml:space="preserve"> </w:t>
      </w:r>
      <w:r w:rsidR="00834748" w:rsidRPr="00834748">
        <w:rPr>
          <w:rFonts w:ascii="Times New Roman" w:eastAsia="Times New Roman" w:hAnsi="Times New Roman" w:cs="Times New Roman"/>
          <w:sz w:val="24"/>
          <w:szCs w:val="24"/>
          <w:lang w:eastAsia="en-IN"/>
        </w:rPr>
        <w:t>Detects specific BDV proteins in samples, confirming the presence of the virus or the host's immune response to it.</w:t>
      </w:r>
    </w:p>
    <w:p w:rsidR="00F3357B" w:rsidRPr="004A6BD5" w:rsidRDefault="00834748" w:rsidP="004A6BD5">
      <w:pPr>
        <w:tabs>
          <w:tab w:val="left" w:pos="2551"/>
        </w:tabs>
        <w:spacing w:after="0"/>
        <w:jc w:val="both"/>
        <w:rPr>
          <w:rFonts w:ascii="Times New Roman" w:hAnsi="Times New Roman" w:cs="Times New Roman"/>
          <w:sz w:val="24"/>
          <w:szCs w:val="24"/>
        </w:rPr>
      </w:pPr>
      <w:r w:rsidRPr="00A24A02">
        <w:rPr>
          <w:rFonts w:ascii="Times New Roman" w:hAnsi="Times New Roman" w:cs="Times New Roman"/>
          <w:b/>
          <w:color w:val="0070C0"/>
          <w:sz w:val="24"/>
          <w:szCs w:val="24"/>
        </w:rPr>
        <w:t>Treatment and prophylaxis:</w:t>
      </w:r>
      <w:r w:rsidRPr="004A6BD5">
        <w:rPr>
          <w:rFonts w:ascii="Times New Roman" w:hAnsi="Times New Roman" w:cs="Times New Roman"/>
          <w:sz w:val="24"/>
          <w:szCs w:val="24"/>
        </w:rPr>
        <w:t xml:space="preserve"> Currently, there is no approved vaccine for BDV in humans. Infected animals should be isolated to prevent the spread of the virus. Amantadine and riavirin can be effective. Corticosteroids may be used to reduce </w:t>
      </w:r>
      <w:r w:rsidR="004A6BD5" w:rsidRPr="004A6BD5">
        <w:rPr>
          <w:rFonts w:ascii="Times New Roman" w:hAnsi="Times New Roman" w:cs="Times New Roman"/>
          <w:sz w:val="24"/>
          <w:szCs w:val="24"/>
        </w:rPr>
        <w:t>CNS inflammation.</w:t>
      </w:r>
    </w:p>
    <w:p w:rsidR="00F3357B" w:rsidRDefault="00F3357B" w:rsidP="00156546">
      <w:pPr>
        <w:tabs>
          <w:tab w:val="left" w:pos="2551"/>
        </w:tabs>
        <w:spacing w:after="0"/>
        <w:jc w:val="both"/>
        <w:rPr>
          <w:rFonts w:ascii="Times New Roman" w:hAnsi="Times New Roman" w:cs="Times New Roman"/>
        </w:rPr>
      </w:pPr>
    </w:p>
    <w:p w:rsidR="004A6BD5" w:rsidRDefault="004A6BD5" w:rsidP="00156546">
      <w:pPr>
        <w:tabs>
          <w:tab w:val="left" w:pos="2551"/>
        </w:tabs>
        <w:spacing w:after="0"/>
        <w:jc w:val="both"/>
        <w:rPr>
          <w:rFonts w:ascii="Times New Roman" w:hAnsi="Times New Roman" w:cs="Times New Roman"/>
        </w:rPr>
      </w:pPr>
    </w:p>
    <w:p w:rsidR="004A6BD5" w:rsidRDefault="004A6BD5" w:rsidP="00156546">
      <w:pPr>
        <w:tabs>
          <w:tab w:val="left" w:pos="2551"/>
        </w:tabs>
        <w:spacing w:after="0"/>
        <w:jc w:val="both"/>
        <w:rPr>
          <w:rFonts w:ascii="Times New Roman" w:hAnsi="Times New Roman" w:cs="Times New Roman"/>
        </w:rPr>
      </w:pPr>
    </w:p>
    <w:p w:rsidR="004A6BD5" w:rsidRDefault="004A6BD5" w:rsidP="00156546">
      <w:pPr>
        <w:tabs>
          <w:tab w:val="left" w:pos="2551"/>
        </w:tabs>
        <w:spacing w:after="0"/>
        <w:jc w:val="both"/>
        <w:rPr>
          <w:rFonts w:ascii="Times New Roman" w:hAnsi="Times New Roman" w:cs="Times New Roman"/>
        </w:rPr>
      </w:pPr>
    </w:p>
    <w:p w:rsidR="004A6BD5" w:rsidRDefault="004A6BD5" w:rsidP="00156546">
      <w:pPr>
        <w:tabs>
          <w:tab w:val="left" w:pos="2551"/>
        </w:tabs>
        <w:spacing w:after="0"/>
        <w:jc w:val="both"/>
        <w:rPr>
          <w:rFonts w:ascii="Times New Roman" w:hAnsi="Times New Roman" w:cs="Times New Roman"/>
        </w:rPr>
      </w:pPr>
    </w:p>
    <w:p w:rsidR="004A6BD5" w:rsidRDefault="004A6BD5" w:rsidP="00156546">
      <w:pPr>
        <w:tabs>
          <w:tab w:val="left" w:pos="2551"/>
        </w:tabs>
        <w:spacing w:after="0"/>
        <w:jc w:val="both"/>
        <w:rPr>
          <w:rFonts w:ascii="Times New Roman" w:hAnsi="Times New Roman" w:cs="Times New Roman"/>
        </w:rPr>
      </w:pPr>
    </w:p>
    <w:p w:rsidR="004A6BD5" w:rsidRPr="004A6BD5" w:rsidRDefault="004A6BD5" w:rsidP="00156546">
      <w:pPr>
        <w:tabs>
          <w:tab w:val="left" w:pos="2551"/>
        </w:tabs>
        <w:spacing w:after="0"/>
        <w:jc w:val="both"/>
        <w:rPr>
          <w:rFonts w:ascii="Times New Roman" w:hAnsi="Times New Roman" w:cs="Times New Roman"/>
          <w:b/>
          <w:sz w:val="24"/>
          <w:szCs w:val="24"/>
        </w:rPr>
      </w:pPr>
    </w:p>
    <w:p w:rsidR="004A6BD5" w:rsidRPr="00A24A02" w:rsidRDefault="004A6BD5" w:rsidP="00156546">
      <w:pPr>
        <w:tabs>
          <w:tab w:val="left" w:pos="2551"/>
        </w:tabs>
        <w:spacing w:after="0"/>
        <w:jc w:val="both"/>
        <w:rPr>
          <w:rFonts w:ascii="Times New Roman" w:hAnsi="Times New Roman" w:cs="Times New Roman"/>
          <w:b/>
          <w:color w:val="FF0000"/>
          <w:sz w:val="24"/>
          <w:szCs w:val="24"/>
        </w:rPr>
      </w:pPr>
      <w:r w:rsidRPr="00A24A02">
        <w:rPr>
          <w:rFonts w:ascii="Times New Roman" w:hAnsi="Times New Roman" w:cs="Times New Roman"/>
          <w:b/>
          <w:color w:val="FF0000"/>
          <w:sz w:val="24"/>
          <w:szCs w:val="24"/>
        </w:rPr>
        <w:t xml:space="preserve">Reference: </w:t>
      </w:r>
    </w:p>
    <w:p w:rsidR="00F3357B" w:rsidRDefault="00F3357B" w:rsidP="00156546">
      <w:pPr>
        <w:tabs>
          <w:tab w:val="left" w:pos="2551"/>
        </w:tabs>
        <w:spacing w:after="0"/>
        <w:jc w:val="both"/>
        <w:rPr>
          <w:rFonts w:ascii="Times New Roman" w:hAnsi="Times New Roman" w:cs="Times New Roman"/>
        </w:rPr>
      </w:pPr>
    </w:p>
    <w:p w:rsidR="00F3357B" w:rsidRDefault="00F3357B" w:rsidP="00156546">
      <w:pPr>
        <w:tabs>
          <w:tab w:val="left" w:pos="2551"/>
        </w:tabs>
        <w:spacing w:after="0"/>
        <w:jc w:val="both"/>
        <w:rPr>
          <w:rFonts w:ascii="Times New Roman" w:hAnsi="Times New Roman" w:cs="Times New Roman"/>
        </w:rPr>
      </w:pPr>
    </w:p>
    <w:p w:rsidR="00F306C5" w:rsidRDefault="00E62153" w:rsidP="00F306C5">
      <w:pPr>
        <w:pStyle w:val="Bibliography"/>
        <w:spacing w:after="0" w:line="240" w:lineRule="auto"/>
        <w:jc w:val="both"/>
        <w:rPr>
          <w:rFonts w:ascii="Times New Roman" w:hAnsi="Times New Roman" w:cs="Times New Roman"/>
          <w:sz w:val="24"/>
          <w:szCs w:val="24"/>
        </w:rPr>
      </w:pPr>
      <w:r w:rsidRPr="000700A8">
        <w:rPr>
          <w:rFonts w:ascii="Times New Roman" w:hAnsi="Times New Roman" w:cs="Times New Roman"/>
          <w:sz w:val="24"/>
          <w:szCs w:val="24"/>
        </w:rPr>
        <w:fldChar w:fldCharType="begin"/>
      </w:r>
      <w:r w:rsidR="00F306C5" w:rsidRPr="000700A8">
        <w:rPr>
          <w:rFonts w:ascii="Times New Roman" w:hAnsi="Times New Roman" w:cs="Times New Roman"/>
          <w:sz w:val="24"/>
          <w:szCs w:val="24"/>
        </w:rPr>
        <w:instrText xml:space="preserve"> ADDIN ZOTERO_BIBL {"uncited":[],"omitted":[],"custom":[]} CSL_BIBLIOGRAPHY </w:instrText>
      </w:r>
      <w:r w:rsidRPr="000700A8">
        <w:rPr>
          <w:rFonts w:ascii="Times New Roman" w:hAnsi="Times New Roman" w:cs="Times New Roman"/>
          <w:sz w:val="24"/>
          <w:szCs w:val="24"/>
        </w:rPr>
        <w:fldChar w:fldCharType="separate"/>
      </w:r>
      <w:r w:rsidR="00F306C5" w:rsidRPr="000700A8">
        <w:rPr>
          <w:rFonts w:ascii="Times New Roman" w:hAnsi="Times New Roman" w:cs="Times New Roman"/>
          <w:sz w:val="24"/>
          <w:szCs w:val="24"/>
        </w:rPr>
        <w:t xml:space="preserve">Payne, S., 2017. Family Bornaviridae, in: Viruses. Elsevier, pp. 191–196. </w:t>
      </w:r>
      <w:r w:rsidR="00F306C5">
        <w:rPr>
          <w:rFonts w:ascii="Times New Roman" w:hAnsi="Times New Roman" w:cs="Times New Roman"/>
          <w:sz w:val="24"/>
          <w:szCs w:val="24"/>
        </w:rPr>
        <w:t xml:space="preserve"> </w:t>
      </w:r>
    </w:p>
    <w:p w:rsidR="00F306C5" w:rsidRPr="000700A8" w:rsidRDefault="00F306C5" w:rsidP="00F306C5">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700A8">
        <w:rPr>
          <w:rFonts w:ascii="Times New Roman" w:hAnsi="Times New Roman" w:cs="Times New Roman"/>
          <w:sz w:val="24"/>
          <w:szCs w:val="24"/>
        </w:rPr>
        <w:t>https://doi.org/10.1016/B978-0-12-803109-4.00022-2</w:t>
      </w:r>
    </w:p>
    <w:p w:rsidR="004A6BD5" w:rsidRDefault="00E62153" w:rsidP="00F306C5">
      <w:pPr>
        <w:tabs>
          <w:tab w:val="left" w:pos="2551"/>
        </w:tabs>
        <w:spacing w:after="0" w:line="240" w:lineRule="auto"/>
        <w:jc w:val="both"/>
        <w:rPr>
          <w:rFonts w:ascii="Times New Roman" w:hAnsi="Times New Roman" w:cs="Times New Roman"/>
        </w:rPr>
      </w:pPr>
      <w:r w:rsidRPr="000700A8">
        <w:rPr>
          <w:rFonts w:ascii="Times New Roman" w:hAnsi="Times New Roman" w:cs="Times New Roman"/>
          <w:sz w:val="24"/>
          <w:szCs w:val="24"/>
        </w:rPr>
        <w:fldChar w:fldCharType="end"/>
      </w:r>
    </w:p>
    <w:p w:rsidR="004A6BD5" w:rsidRDefault="004A6BD5" w:rsidP="00156546">
      <w:pPr>
        <w:tabs>
          <w:tab w:val="left" w:pos="2551"/>
        </w:tabs>
        <w:spacing w:after="0"/>
        <w:jc w:val="both"/>
        <w:rPr>
          <w:rFonts w:ascii="Times New Roman" w:hAnsi="Times New Roman" w:cs="Times New Roman"/>
        </w:rPr>
      </w:pPr>
    </w:p>
    <w:p w:rsidR="004A6BD5" w:rsidRDefault="004A6BD5" w:rsidP="00156546">
      <w:pPr>
        <w:tabs>
          <w:tab w:val="left" w:pos="2551"/>
        </w:tabs>
        <w:spacing w:after="0"/>
        <w:jc w:val="both"/>
        <w:rPr>
          <w:rFonts w:ascii="Times New Roman" w:hAnsi="Times New Roman" w:cs="Times New Roman"/>
        </w:rPr>
      </w:pPr>
    </w:p>
    <w:p w:rsidR="004A6BD5" w:rsidRDefault="004A6BD5" w:rsidP="00156546">
      <w:pPr>
        <w:tabs>
          <w:tab w:val="left" w:pos="2551"/>
        </w:tabs>
        <w:spacing w:after="0"/>
        <w:jc w:val="both"/>
        <w:rPr>
          <w:rFonts w:ascii="Times New Roman" w:hAnsi="Times New Roman" w:cs="Times New Roman"/>
        </w:rPr>
      </w:pPr>
    </w:p>
    <w:p w:rsidR="004A6BD5" w:rsidRDefault="004A6BD5" w:rsidP="00156546">
      <w:pPr>
        <w:tabs>
          <w:tab w:val="left" w:pos="2551"/>
        </w:tabs>
        <w:spacing w:after="0"/>
        <w:jc w:val="both"/>
        <w:rPr>
          <w:rFonts w:ascii="Times New Roman" w:hAnsi="Times New Roman" w:cs="Times New Roman"/>
        </w:rPr>
      </w:pPr>
    </w:p>
    <w:p w:rsidR="004A6BD5" w:rsidRDefault="004A6BD5" w:rsidP="00156546">
      <w:pPr>
        <w:tabs>
          <w:tab w:val="left" w:pos="2551"/>
        </w:tabs>
        <w:spacing w:after="0"/>
        <w:jc w:val="both"/>
        <w:rPr>
          <w:rFonts w:ascii="Times New Roman" w:hAnsi="Times New Roman" w:cs="Times New Roman"/>
        </w:rPr>
      </w:pPr>
    </w:p>
    <w:p w:rsidR="004A6BD5" w:rsidRDefault="004A6BD5" w:rsidP="00156546">
      <w:pPr>
        <w:tabs>
          <w:tab w:val="left" w:pos="2551"/>
        </w:tabs>
        <w:spacing w:after="0"/>
        <w:jc w:val="both"/>
        <w:rPr>
          <w:rFonts w:ascii="Times New Roman" w:hAnsi="Times New Roman" w:cs="Times New Roman"/>
        </w:rPr>
      </w:pPr>
    </w:p>
    <w:p w:rsidR="004A6BD5" w:rsidRDefault="004A6BD5" w:rsidP="00156546">
      <w:pPr>
        <w:tabs>
          <w:tab w:val="left" w:pos="2551"/>
        </w:tabs>
        <w:spacing w:after="0"/>
        <w:jc w:val="both"/>
        <w:rPr>
          <w:rFonts w:ascii="Times New Roman" w:hAnsi="Times New Roman" w:cs="Times New Roman"/>
        </w:rPr>
      </w:pPr>
    </w:p>
    <w:p w:rsidR="004A6BD5" w:rsidRDefault="004A6BD5" w:rsidP="00156546">
      <w:pPr>
        <w:tabs>
          <w:tab w:val="left" w:pos="2551"/>
        </w:tabs>
        <w:spacing w:after="0"/>
        <w:jc w:val="both"/>
        <w:rPr>
          <w:rFonts w:ascii="Times New Roman" w:hAnsi="Times New Roman" w:cs="Times New Roman"/>
        </w:rPr>
      </w:pPr>
    </w:p>
    <w:p w:rsidR="004A6BD5" w:rsidRDefault="004A6BD5" w:rsidP="00156546">
      <w:pPr>
        <w:tabs>
          <w:tab w:val="left" w:pos="2551"/>
        </w:tabs>
        <w:spacing w:after="0"/>
        <w:jc w:val="both"/>
        <w:rPr>
          <w:rFonts w:ascii="Times New Roman" w:hAnsi="Times New Roman" w:cs="Times New Roman"/>
        </w:rPr>
      </w:pPr>
    </w:p>
    <w:p w:rsidR="004A6BD5" w:rsidRDefault="004A6BD5" w:rsidP="00156546">
      <w:pPr>
        <w:tabs>
          <w:tab w:val="left" w:pos="2551"/>
        </w:tabs>
        <w:spacing w:after="0"/>
        <w:jc w:val="both"/>
        <w:rPr>
          <w:rFonts w:ascii="Times New Roman" w:hAnsi="Times New Roman" w:cs="Times New Roman"/>
        </w:rPr>
      </w:pPr>
    </w:p>
    <w:p w:rsidR="004A6BD5" w:rsidRDefault="004A6BD5" w:rsidP="00156546">
      <w:pPr>
        <w:tabs>
          <w:tab w:val="left" w:pos="2551"/>
        </w:tabs>
        <w:spacing w:after="0"/>
        <w:jc w:val="both"/>
        <w:rPr>
          <w:rFonts w:ascii="Times New Roman" w:hAnsi="Times New Roman" w:cs="Times New Roman"/>
        </w:rPr>
      </w:pPr>
    </w:p>
    <w:p w:rsidR="00F306C5" w:rsidRDefault="00F306C5" w:rsidP="00156546">
      <w:pPr>
        <w:tabs>
          <w:tab w:val="left" w:pos="2551"/>
        </w:tabs>
        <w:spacing w:after="0"/>
        <w:jc w:val="both"/>
        <w:rPr>
          <w:rFonts w:ascii="Times New Roman" w:hAnsi="Times New Roman" w:cs="Times New Roman"/>
        </w:rPr>
      </w:pPr>
    </w:p>
    <w:p w:rsidR="00B56EF5" w:rsidRPr="00A24A02" w:rsidRDefault="00B56EF5" w:rsidP="00F306C5">
      <w:pPr>
        <w:tabs>
          <w:tab w:val="left" w:pos="2551"/>
        </w:tabs>
        <w:spacing w:after="0"/>
        <w:jc w:val="center"/>
        <w:rPr>
          <w:rFonts w:ascii="Times New Roman" w:hAnsi="Times New Roman" w:cs="Times New Roman"/>
          <w:b/>
          <w:color w:val="C00000"/>
          <w:sz w:val="32"/>
          <w:szCs w:val="32"/>
        </w:rPr>
      </w:pPr>
      <w:r w:rsidRPr="00A24A02">
        <w:rPr>
          <w:rFonts w:ascii="Times New Roman" w:hAnsi="Times New Roman" w:cs="Times New Roman"/>
          <w:b/>
          <w:color w:val="C00000"/>
          <w:sz w:val="32"/>
          <w:szCs w:val="32"/>
        </w:rPr>
        <w:lastRenderedPageBreak/>
        <w:t>Rhabdoviridae</w:t>
      </w:r>
    </w:p>
    <w:p w:rsidR="00F306C5" w:rsidRPr="008742AC" w:rsidRDefault="00F306C5" w:rsidP="008742AC">
      <w:pPr>
        <w:tabs>
          <w:tab w:val="left" w:pos="2551"/>
        </w:tabs>
        <w:spacing w:after="0"/>
        <w:jc w:val="both"/>
        <w:rPr>
          <w:rFonts w:ascii="Times New Roman" w:hAnsi="Times New Roman" w:cs="Times New Roman"/>
          <w:b/>
          <w:sz w:val="24"/>
          <w:szCs w:val="24"/>
        </w:rPr>
      </w:pPr>
    </w:p>
    <w:p w:rsidR="00A8762F" w:rsidRPr="008742AC" w:rsidRDefault="008742AC" w:rsidP="008742AC">
      <w:pPr>
        <w:tabs>
          <w:tab w:val="left" w:pos="2551"/>
        </w:tabs>
        <w:spacing w:after="0"/>
        <w:jc w:val="both"/>
        <w:rPr>
          <w:rFonts w:ascii="Times New Roman" w:hAnsi="Times New Roman" w:cs="Times New Roman"/>
          <w:sz w:val="24"/>
          <w:szCs w:val="24"/>
        </w:rPr>
      </w:pPr>
      <w:r w:rsidRPr="008742AC">
        <w:rPr>
          <w:rFonts w:ascii="Times New Roman" w:hAnsi="Times New Roman" w:cs="Times New Roman"/>
          <w:sz w:val="24"/>
          <w:szCs w:val="24"/>
        </w:rPr>
        <w:t xml:space="preserve">Rhabdoviruses </w:t>
      </w:r>
      <w:r w:rsidR="00A24A02">
        <w:rPr>
          <w:rFonts w:ascii="Times New Roman" w:hAnsi="Times New Roman" w:cs="Times New Roman"/>
          <w:sz w:val="24"/>
          <w:szCs w:val="24"/>
        </w:rPr>
        <w:t xml:space="preserve">(Table 56) </w:t>
      </w:r>
      <w:r w:rsidRPr="008742AC">
        <w:rPr>
          <w:rFonts w:ascii="Times New Roman" w:hAnsi="Times New Roman" w:cs="Times New Roman"/>
          <w:sz w:val="24"/>
          <w:szCs w:val="24"/>
        </w:rPr>
        <w:t>are bullet-shaped, enveloped viruses with a single-stranded RNA genome. The Rhabdoviridae family, named from the Greek word "rhabdos" meaning rod, includes viruses that infect a wide range of hosts including mammals, reptiles, birds, fish, insects, and plants. Some rhabdoviruses can replicate in both vertebrates and arthropods.</w:t>
      </w:r>
    </w:p>
    <w:p w:rsidR="00A8762F" w:rsidRDefault="00A8762F" w:rsidP="00156546">
      <w:pPr>
        <w:tabs>
          <w:tab w:val="left" w:pos="2551"/>
        </w:tabs>
        <w:spacing w:after="0"/>
        <w:jc w:val="both"/>
        <w:rPr>
          <w:rFonts w:ascii="Times New Roman" w:hAnsi="Times New Roman" w:cs="Times New Roman"/>
        </w:rPr>
      </w:pPr>
    </w:p>
    <w:p w:rsidR="008742AC" w:rsidRDefault="008742AC" w:rsidP="00156546">
      <w:pPr>
        <w:tabs>
          <w:tab w:val="left" w:pos="2551"/>
        </w:tabs>
        <w:spacing w:after="0"/>
        <w:jc w:val="both"/>
        <w:rPr>
          <w:rFonts w:ascii="Times New Roman" w:hAnsi="Times New Roman" w:cs="Times New Roman"/>
        </w:rPr>
      </w:pPr>
    </w:p>
    <w:p w:rsidR="00A8762F" w:rsidRPr="00CB3F7A" w:rsidRDefault="00CB3F7A" w:rsidP="00156546">
      <w:pPr>
        <w:tabs>
          <w:tab w:val="left" w:pos="2551"/>
        </w:tabs>
        <w:spacing w:after="0"/>
        <w:jc w:val="both"/>
        <w:rPr>
          <w:rFonts w:ascii="Times New Roman" w:hAnsi="Times New Roman" w:cs="Times New Roman"/>
          <w:b/>
          <w:sz w:val="24"/>
          <w:szCs w:val="24"/>
        </w:rPr>
      </w:pPr>
      <w:r w:rsidRPr="00CB3F7A">
        <w:rPr>
          <w:rFonts w:ascii="Times New Roman" w:hAnsi="Times New Roman" w:cs="Times New Roman"/>
          <w:b/>
          <w:sz w:val="24"/>
          <w:szCs w:val="24"/>
        </w:rPr>
        <w:t xml:space="preserve">Table </w:t>
      </w:r>
      <w:r w:rsidR="00A24A02">
        <w:rPr>
          <w:rFonts w:ascii="Times New Roman" w:hAnsi="Times New Roman" w:cs="Times New Roman"/>
          <w:b/>
          <w:sz w:val="24"/>
          <w:szCs w:val="24"/>
        </w:rPr>
        <w:t>56</w:t>
      </w:r>
      <w:r w:rsidRPr="00CB3F7A">
        <w:rPr>
          <w:rFonts w:ascii="Times New Roman" w:hAnsi="Times New Roman" w:cs="Times New Roman"/>
          <w:b/>
          <w:sz w:val="24"/>
          <w:szCs w:val="24"/>
        </w:rPr>
        <w:t>: Classification of rhabdoviruses causing human infections</w:t>
      </w:r>
    </w:p>
    <w:p w:rsidR="00A8762F" w:rsidRDefault="00A8762F" w:rsidP="00156546">
      <w:pPr>
        <w:tabs>
          <w:tab w:val="left" w:pos="2551"/>
        </w:tabs>
        <w:spacing w:after="0"/>
        <w:jc w:val="both"/>
        <w:rPr>
          <w:rFonts w:ascii="Times New Roman" w:hAnsi="Times New Roman" w:cs="Times New Roman"/>
        </w:rPr>
      </w:pPr>
    </w:p>
    <w:tbl>
      <w:tblPr>
        <w:tblStyle w:val="LightGrid-Accent2"/>
        <w:tblW w:w="0" w:type="auto"/>
        <w:tblLook w:val="04A0"/>
      </w:tblPr>
      <w:tblGrid>
        <w:gridCol w:w="1458"/>
        <w:gridCol w:w="2070"/>
        <w:gridCol w:w="1800"/>
        <w:gridCol w:w="1890"/>
        <w:gridCol w:w="2024"/>
      </w:tblGrid>
      <w:tr w:rsidR="00CB3F7A" w:rsidRPr="008A5E8A" w:rsidTr="008A5E8A">
        <w:trPr>
          <w:cnfStyle w:val="100000000000"/>
        </w:trPr>
        <w:tc>
          <w:tcPr>
            <w:cnfStyle w:val="001000000000"/>
            <w:tcW w:w="1458" w:type="dxa"/>
          </w:tcPr>
          <w:p w:rsidR="00CB3F7A" w:rsidRPr="008A5E8A" w:rsidRDefault="000D29A9" w:rsidP="008A5E8A">
            <w:pPr>
              <w:tabs>
                <w:tab w:val="left" w:pos="2551"/>
              </w:tabs>
              <w:jc w:val="center"/>
              <w:rPr>
                <w:rFonts w:ascii="Times New Roman" w:hAnsi="Times New Roman" w:cs="Times New Roman"/>
                <w:sz w:val="20"/>
                <w:szCs w:val="20"/>
              </w:rPr>
            </w:pPr>
            <w:r w:rsidRPr="008A5E8A">
              <w:rPr>
                <w:rFonts w:ascii="Times New Roman" w:hAnsi="Times New Roman" w:cs="Times New Roman"/>
                <w:sz w:val="20"/>
                <w:szCs w:val="20"/>
              </w:rPr>
              <w:t>Genus</w:t>
            </w:r>
          </w:p>
        </w:tc>
        <w:tc>
          <w:tcPr>
            <w:tcW w:w="2070" w:type="dxa"/>
          </w:tcPr>
          <w:p w:rsidR="00CB3F7A" w:rsidRPr="008A5E8A" w:rsidRDefault="000D29A9" w:rsidP="008A5E8A">
            <w:pPr>
              <w:tabs>
                <w:tab w:val="left" w:pos="2551"/>
              </w:tabs>
              <w:jc w:val="center"/>
              <w:cnfStyle w:val="100000000000"/>
              <w:rPr>
                <w:rFonts w:ascii="Times New Roman" w:hAnsi="Times New Roman" w:cs="Times New Roman"/>
                <w:sz w:val="20"/>
                <w:szCs w:val="20"/>
              </w:rPr>
            </w:pPr>
            <w:r w:rsidRPr="008A5E8A">
              <w:rPr>
                <w:rFonts w:ascii="Times New Roman" w:hAnsi="Times New Roman" w:cs="Times New Roman"/>
                <w:sz w:val="20"/>
                <w:szCs w:val="20"/>
              </w:rPr>
              <w:t>Notable viruses`</w:t>
            </w:r>
          </w:p>
        </w:tc>
        <w:tc>
          <w:tcPr>
            <w:tcW w:w="1800" w:type="dxa"/>
          </w:tcPr>
          <w:p w:rsidR="00CB3F7A" w:rsidRPr="008A5E8A" w:rsidRDefault="000D29A9" w:rsidP="008A5E8A">
            <w:pPr>
              <w:tabs>
                <w:tab w:val="left" w:pos="2551"/>
              </w:tabs>
              <w:jc w:val="center"/>
              <w:cnfStyle w:val="100000000000"/>
              <w:rPr>
                <w:rFonts w:ascii="Times New Roman" w:hAnsi="Times New Roman" w:cs="Times New Roman"/>
                <w:sz w:val="20"/>
                <w:szCs w:val="20"/>
              </w:rPr>
            </w:pPr>
            <w:r w:rsidRPr="008A5E8A">
              <w:rPr>
                <w:rFonts w:ascii="Times New Roman" w:hAnsi="Times New Roman" w:cs="Times New Roman"/>
                <w:sz w:val="20"/>
                <w:szCs w:val="20"/>
              </w:rPr>
              <w:t>Host</w:t>
            </w:r>
          </w:p>
        </w:tc>
        <w:tc>
          <w:tcPr>
            <w:tcW w:w="1890" w:type="dxa"/>
          </w:tcPr>
          <w:p w:rsidR="00CB3F7A" w:rsidRPr="008A5E8A" w:rsidRDefault="000D29A9" w:rsidP="008A5E8A">
            <w:pPr>
              <w:tabs>
                <w:tab w:val="left" w:pos="2551"/>
              </w:tabs>
              <w:jc w:val="center"/>
              <w:cnfStyle w:val="100000000000"/>
              <w:rPr>
                <w:rFonts w:ascii="Times New Roman" w:hAnsi="Times New Roman" w:cs="Times New Roman"/>
                <w:sz w:val="20"/>
                <w:szCs w:val="20"/>
              </w:rPr>
            </w:pPr>
            <w:r w:rsidRPr="008A5E8A">
              <w:rPr>
                <w:rFonts w:ascii="Times New Roman" w:hAnsi="Times New Roman" w:cs="Times New Roman"/>
                <w:sz w:val="20"/>
                <w:szCs w:val="20"/>
              </w:rPr>
              <w:t>Clinical illness</w:t>
            </w:r>
          </w:p>
        </w:tc>
        <w:tc>
          <w:tcPr>
            <w:tcW w:w="2024" w:type="dxa"/>
          </w:tcPr>
          <w:p w:rsidR="00CB3F7A" w:rsidRPr="008A5E8A" w:rsidRDefault="000D29A9" w:rsidP="008A5E8A">
            <w:pPr>
              <w:tabs>
                <w:tab w:val="left" w:pos="2551"/>
              </w:tabs>
              <w:jc w:val="center"/>
              <w:cnfStyle w:val="100000000000"/>
              <w:rPr>
                <w:rFonts w:ascii="Times New Roman" w:hAnsi="Times New Roman" w:cs="Times New Roman"/>
                <w:sz w:val="20"/>
                <w:szCs w:val="20"/>
              </w:rPr>
            </w:pPr>
            <w:r w:rsidRPr="008A5E8A">
              <w:rPr>
                <w:rFonts w:ascii="Times New Roman" w:hAnsi="Times New Roman" w:cs="Times New Roman"/>
                <w:sz w:val="20"/>
                <w:szCs w:val="20"/>
              </w:rPr>
              <w:t>Geographical distribution</w:t>
            </w:r>
          </w:p>
        </w:tc>
      </w:tr>
      <w:tr w:rsidR="000D29A9" w:rsidRPr="008A5E8A" w:rsidTr="008A5E8A">
        <w:trPr>
          <w:cnfStyle w:val="000000100000"/>
          <w:trHeight w:val="102"/>
        </w:trPr>
        <w:tc>
          <w:tcPr>
            <w:cnfStyle w:val="001000000000"/>
            <w:tcW w:w="1458" w:type="dxa"/>
            <w:vMerge w:val="restart"/>
          </w:tcPr>
          <w:p w:rsidR="000D29A9" w:rsidRPr="008A5E8A" w:rsidRDefault="000D29A9" w:rsidP="00156546">
            <w:pPr>
              <w:tabs>
                <w:tab w:val="left" w:pos="2551"/>
              </w:tabs>
              <w:jc w:val="both"/>
              <w:rPr>
                <w:rFonts w:ascii="Times New Roman" w:hAnsi="Times New Roman" w:cs="Times New Roman"/>
                <w:sz w:val="20"/>
                <w:szCs w:val="20"/>
              </w:rPr>
            </w:pPr>
            <w:r w:rsidRPr="008A5E8A">
              <w:rPr>
                <w:rFonts w:ascii="Times New Roman" w:hAnsi="Times New Roman" w:cs="Times New Roman"/>
                <w:sz w:val="20"/>
                <w:szCs w:val="20"/>
              </w:rPr>
              <w:t>Lyssavirus</w:t>
            </w:r>
          </w:p>
        </w:tc>
        <w:tc>
          <w:tcPr>
            <w:tcW w:w="2070" w:type="dxa"/>
          </w:tcPr>
          <w:p w:rsidR="000D29A9" w:rsidRPr="008A5E8A" w:rsidRDefault="000D29A9"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Rabies virus (RABV)</w:t>
            </w:r>
          </w:p>
        </w:tc>
        <w:tc>
          <w:tcPr>
            <w:tcW w:w="1800" w:type="dxa"/>
          </w:tcPr>
          <w:p w:rsidR="000D29A9" w:rsidRPr="008A5E8A" w:rsidRDefault="000D29A9"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Mammals (including humans), bats</w:t>
            </w:r>
          </w:p>
        </w:tc>
        <w:tc>
          <w:tcPr>
            <w:tcW w:w="1890" w:type="dxa"/>
          </w:tcPr>
          <w:p w:rsidR="000D29A9" w:rsidRPr="008A5E8A" w:rsidRDefault="000D29A9"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Rabies: fatal encephalitis, hydrophobia</w:t>
            </w:r>
          </w:p>
        </w:tc>
        <w:tc>
          <w:tcPr>
            <w:tcW w:w="2024" w:type="dxa"/>
          </w:tcPr>
          <w:p w:rsidR="000D29A9" w:rsidRPr="008A5E8A" w:rsidRDefault="000D29A9"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Worldwide, especially in low- and middle-income countries</w:t>
            </w:r>
          </w:p>
        </w:tc>
      </w:tr>
      <w:tr w:rsidR="000D29A9" w:rsidRPr="008A5E8A" w:rsidTr="008A5E8A">
        <w:trPr>
          <w:cnfStyle w:val="000000010000"/>
          <w:trHeight w:val="134"/>
        </w:trPr>
        <w:tc>
          <w:tcPr>
            <w:cnfStyle w:val="001000000000"/>
            <w:tcW w:w="1458" w:type="dxa"/>
            <w:vMerge/>
          </w:tcPr>
          <w:p w:rsidR="000D29A9" w:rsidRPr="008A5E8A" w:rsidRDefault="000D29A9" w:rsidP="00156546">
            <w:pPr>
              <w:tabs>
                <w:tab w:val="left" w:pos="2551"/>
              </w:tabs>
              <w:jc w:val="both"/>
              <w:rPr>
                <w:rFonts w:ascii="Times New Roman" w:hAnsi="Times New Roman" w:cs="Times New Roman"/>
                <w:sz w:val="20"/>
                <w:szCs w:val="20"/>
              </w:rPr>
            </w:pPr>
          </w:p>
        </w:tc>
        <w:tc>
          <w:tcPr>
            <w:tcW w:w="2070" w:type="dxa"/>
          </w:tcPr>
          <w:p w:rsidR="000D29A9" w:rsidRPr="008A5E8A" w:rsidRDefault="000D29A9"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EBLV-1</w:t>
            </w:r>
          </w:p>
        </w:tc>
        <w:tc>
          <w:tcPr>
            <w:tcW w:w="1800" w:type="dxa"/>
          </w:tcPr>
          <w:p w:rsidR="000D29A9" w:rsidRPr="008A5E8A" w:rsidRDefault="000D29A9"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European serotine bat (Eptesicus serotinus)</w:t>
            </w:r>
          </w:p>
        </w:tc>
        <w:tc>
          <w:tcPr>
            <w:tcW w:w="1890" w:type="dxa"/>
          </w:tcPr>
          <w:p w:rsidR="000D29A9" w:rsidRPr="008A5E8A" w:rsidRDefault="000D29A9"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Rabies-like illness</w:t>
            </w:r>
          </w:p>
        </w:tc>
        <w:tc>
          <w:tcPr>
            <w:tcW w:w="2024" w:type="dxa"/>
          </w:tcPr>
          <w:p w:rsidR="000D29A9" w:rsidRPr="008A5E8A" w:rsidRDefault="000D29A9"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Europe</w:t>
            </w:r>
          </w:p>
        </w:tc>
      </w:tr>
      <w:tr w:rsidR="000D29A9" w:rsidRPr="008A5E8A" w:rsidTr="008A5E8A">
        <w:trPr>
          <w:cnfStyle w:val="000000100000"/>
          <w:trHeight w:val="151"/>
        </w:trPr>
        <w:tc>
          <w:tcPr>
            <w:cnfStyle w:val="001000000000"/>
            <w:tcW w:w="1458" w:type="dxa"/>
            <w:vMerge/>
          </w:tcPr>
          <w:p w:rsidR="000D29A9" w:rsidRPr="008A5E8A" w:rsidRDefault="000D29A9" w:rsidP="00156546">
            <w:pPr>
              <w:tabs>
                <w:tab w:val="left" w:pos="2551"/>
              </w:tabs>
              <w:jc w:val="both"/>
              <w:rPr>
                <w:rFonts w:ascii="Times New Roman" w:hAnsi="Times New Roman" w:cs="Times New Roman"/>
                <w:sz w:val="20"/>
                <w:szCs w:val="20"/>
              </w:rPr>
            </w:pPr>
          </w:p>
        </w:tc>
        <w:tc>
          <w:tcPr>
            <w:tcW w:w="2070" w:type="dxa"/>
          </w:tcPr>
          <w:p w:rsidR="000D29A9" w:rsidRPr="008A5E8A" w:rsidRDefault="000D29A9"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EBLV-2</w:t>
            </w:r>
          </w:p>
        </w:tc>
        <w:tc>
          <w:tcPr>
            <w:tcW w:w="1800" w:type="dxa"/>
          </w:tcPr>
          <w:p w:rsidR="000D29A9" w:rsidRPr="008A5E8A" w:rsidRDefault="000D29A9"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i/>
                <w:sz w:val="20"/>
                <w:szCs w:val="20"/>
              </w:rPr>
              <w:t>Myotis dasycneme</w:t>
            </w:r>
            <w:r w:rsidRPr="008A5E8A">
              <w:rPr>
                <w:rFonts w:ascii="Times New Roman" w:hAnsi="Times New Roman" w:cs="Times New Roman"/>
                <w:sz w:val="20"/>
                <w:szCs w:val="20"/>
              </w:rPr>
              <w:t xml:space="preserve">, </w:t>
            </w:r>
            <w:r w:rsidRPr="008A5E8A">
              <w:rPr>
                <w:rFonts w:ascii="Times New Roman" w:hAnsi="Times New Roman" w:cs="Times New Roman"/>
                <w:i/>
                <w:sz w:val="20"/>
                <w:szCs w:val="20"/>
              </w:rPr>
              <w:t>Myotis daubentonii</w:t>
            </w:r>
          </w:p>
        </w:tc>
        <w:tc>
          <w:tcPr>
            <w:tcW w:w="1890" w:type="dxa"/>
          </w:tcPr>
          <w:p w:rsidR="000D29A9" w:rsidRPr="008A5E8A" w:rsidRDefault="000D29A9"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Rabies-like illness</w:t>
            </w:r>
          </w:p>
        </w:tc>
        <w:tc>
          <w:tcPr>
            <w:tcW w:w="2024" w:type="dxa"/>
          </w:tcPr>
          <w:p w:rsidR="000D29A9" w:rsidRPr="008A5E8A" w:rsidRDefault="000D29A9"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Europe</w:t>
            </w:r>
          </w:p>
        </w:tc>
      </w:tr>
      <w:tr w:rsidR="000D29A9" w:rsidRPr="008A5E8A" w:rsidTr="008A5E8A">
        <w:trPr>
          <w:cnfStyle w:val="000000010000"/>
          <w:trHeight w:val="119"/>
        </w:trPr>
        <w:tc>
          <w:tcPr>
            <w:cnfStyle w:val="001000000000"/>
            <w:tcW w:w="1458" w:type="dxa"/>
            <w:vMerge/>
          </w:tcPr>
          <w:p w:rsidR="000D29A9" w:rsidRPr="008A5E8A" w:rsidRDefault="000D29A9" w:rsidP="00156546">
            <w:pPr>
              <w:tabs>
                <w:tab w:val="left" w:pos="2551"/>
              </w:tabs>
              <w:jc w:val="both"/>
              <w:rPr>
                <w:rFonts w:ascii="Times New Roman" w:hAnsi="Times New Roman" w:cs="Times New Roman"/>
                <w:sz w:val="20"/>
                <w:szCs w:val="20"/>
              </w:rPr>
            </w:pPr>
          </w:p>
        </w:tc>
        <w:tc>
          <w:tcPr>
            <w:tcW w:w="2070" w:type="dxa"/>
          </w:tcPr>
          <w:p w:rsidR="000D29A9" w:rsidRPr="008A5E8A" w:rsidRDefault="000D29A9"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Duvenhage virus (DUVV)</w:t>
            </w:r>
          </w:p>
        </w:tc>
        <w:tc>
          <w:tcPr>
            <w:tcW w:w="1800" w:type="dxa"/>
          </w:tcPr>
          <w:p w:rsidR="000D29A9" w:rsidRPr="008A5E8A" w:rsidRDefault="000D29A9"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Bats, humans</w:t>
            </w:r>
          </w:p>
        </w:tc>
        <w:tc>
          <w:tcPr>
            <w:tcW w:w="1890" w:type="dxa"/>
          </w:tcPr>
          <w:p w:rsidR="000D29A9" w:rsidRPr="008A5E8A" w:rsidRDefault="000D29A9"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Encephalitis</w:t>
            </w:r>
          </w:p>
        </w:tc>
        <w:tc>
          <w:tcPr>
            <w:tcW w:w="2024" w:type="dxa"/>
          </w:tcPr>
          <w:p w:rsidR="000D29A9" w:rsidRPr="008A5E8A" w:rsidRDefault="000D29A9"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Southern and Eastern Africa</w:t>
            </w:r>
          </w:p>
        </w:tc>
      </w:tr>
      <w:tr w:rsidR="000D29A9" w:rsidRPr="008A5E8A" w:rsidTr="008A5E8A">
        <w:trPr>
          <w:cnfStyle w:val="000000100000"/>
          <w:trHeight w:val="134"/>
        </w:trPr>
        <w:tc>
          <w:tcPr>
            <w:cnfStyle w:val="001000000000"/>
            <w:tcW w:w="1458" w:type="dxa"/>
            <w:vMerge/>
          </w:tcPr>
          <w:p w:rsidR="000D29A9" w:rsidRPr="008A5E8A" w:rsidRDefault="000D29A9" w:rsidP="00156546">
            <w:pPr>
              <w:tabs>
                <w:tab w:val="left" w:pos="2551"/>
              </w:tabs>
              <w:jc w:val="both"/>
              <w:rPr>
                <w:rFonts w:ascii="Times New Roman" w:hAnsi="Times New Roman" w:cs="Times New Roman"/>
                <w:sz w:val="20"/>
                <w:szCs w:val="20"/>
              </w:rPr>
            </w:pPr>
          </w:p>
        </w:tc>
        <w:tc>
          <w:tcPr>
            <w:tcW w:w="2070" w:type="dxa"/>
          </w:tcPr>
          <w:p w:rsidR="000D29A9" w:rsidRPr="008A5E8A" w:rsidRDefault="000D29A9"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Mokola virus (MOKV)</w:t>
            </w:r>
          </w:p>
        </w:tc>
        <w:tc>
          <w:tcPr>
            <w:tcW w:w="1800" w:type="dxa"/>
          </w:tcPr>
          <w:p w:rsidR="000D29A9" w:rsidRPr="008A5E8A" w:rsidRDefault="000D29A9"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Cats, dogs, shrews, rodents</w:t>
            </w:r>
          </w:p>
        </w:tc>
        <w:tc>
          <w:tcPr>
            <w:tcW w:w="1890" w:type="dxa"/>
          </w:tcPr>
          <w:p w:rsidR="000D29A9" w:rsidRPr="008A5E8A" w:rsidRDefault="000D29A9"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Rabies-like illness</w:t>
            </w:r>
          </w:p>
        </w:tc>
        <w:tc>
          <w:tcPr>
            <w:tcW w:w="2024" w:type="dxa"/>
          </w:tcPr>
          <w:p w:rsidR="000D29A9" w:rsidRPr="008A5E8A" w:rsidRDefault="000D29A9" w:rsidP="008A5E8A">
            <w:pPr>
              <w:tabs>
                <w:tab w:val="left" w:pos="2551"/>
              </w:tabs>
              <w:cnfStyle w:val="000000100000"/>
              <w:rPr>
                <w:rFonts w:ascii="Times New Roman" w:hAnsi="Times New Roman" w:cs="Times New Roman"/>
                <w:b/>
                <w:sz w:val="20"/>
                <w:szCs w:val="20"/>
              </w:rPr>
            </w:pPr>
            <w:r w:rsidRPr="008A5E8A">
              <w:rPr>
                <w:rFonts w:ascii="Times New Roman" w:hAnsi="Times New Roman" w:cs="Times New Roman"/>
                <w:sz w:val="20"/>
                <w:szCs w:val="20"/>
              </w:rPr>
              <w:t>Southern Africa</w:t>
            </w:r>
          </w:p>
        </w:tc>
      </w:tr>
      <w:tr w:rsidR="000D29A9" w:rsidRPr="008A5E8A" w:rsidTr="008A5E8A">
        <w:trPr>
          <w:cnfStyle w:val="000000010000"/>
          <w:trHeight w:val="134"/>
        </w:trPr>
        <w:tc>
          <w:tcPr>
            <w:cnfStyle w:val="001000000000"/>
            <w:tcW w:w="1458" w:type="dxa"/>
            <w:vMerge/>
          </w:tcPr>
          <w:p w:rsidR="000D29A9" w:rsidRPr="008A5E8A" w:rsidRDefault="000D29A9" w:rsidP="00156546">
            <w:pPr>
              <w:tabs>
                <w:tab w:val="left" w:pos="2551"/>
              </w:tabs>
              <w:jc w:val="both"/>
              <w:rPr>
                <w:rFonts w:ascii="Times New Roman" w:hAnsi="Times New Roman" w:cs="Times New Roman"/>
                <w:sz w:val="20"/>
                <w:szCs w:val="20"/>
              </w:rPr>
            </w:pPr>
          </w:p>
        </w:tc>
        <w:tc>
          <w:tcPr>
            <w:tcW w:w="2070" w:type="dxa"/>
          </w:tcPr>
          <w:p w:rsidR="000D29A9" w:rsidRPr="008A5E8A" w:rsidRDefault="000D29A9"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Australian bat lyssavirus (ABLV)</w:t>
            </w:r>
          </w:p>
        </w:tc>
        <w:tc>
          <w:tcPr>
            <w:tcW w:w="1800" w:type="dxa"/>
          </w:tcPr>
          <w:p w:rsidR="000D29A9" w:rsidRPr="008A5E8A" w:rsidRDefault="000D29A9"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Fruit bats (</w:t>
            </w:r>
            <w:r w:rsidRPr="008A5E8A">
              <w:rPr>
                <w:rFonts w:ascii="Times New Roman" w:hAnsi="Times New Roman" w:cs="Times New Roman"/>
                <w:i/>
                <w:sz w:val="20"/>
                <w:szCs w:val="20"/>
              </w:rPr>
              <w:t>Pteropus spp</w:t>
            </w:r>
            <w:r w:rsidRPr="008A5E8A">
              <w:rPr>
                <w:rFonts w:ascii="Times New Roman" w:hAnsi="Times New Roman" w:cs="Times New Roman"/>
                <w:sz w:val="20"/>
                <w:szCs w:val="20"/>
              </w:rPr>
              <w:t>.), insectivorous bats</w:t>
            </w:r>
          </w:p>
        </w:tc>
        <w:tc>
          <w:tcPr>
            <w:tcW w:w="1890" w:type="dxa"/>
          </w:tcPr>
          <w:p w:rsidR="000D29A9" w:rsidRPr="008A5E8A" w:rsidRDefault="000D29A9"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Rabies-like illness</w:t>
            </w:r>
          </w:p>
        </w:tc>
        <w:tc>
          <w:tcPr>
            <w:tcW w:w="2024" w:type="dxa"/>
          </w:tcPr>
          <w:p w:rsidR="000D29A9" w:rsidRPr="008A5E8A" w:rsidRDefault="000D29A9"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Australia</w:t>
            </w:r>
          </w:p>
        </w:tc>
      </w:tr>
      <w:tr w:rsidR="000D29A9" w:rsidRPr="008A5E8A" w:rsidTr="008A5E8A">
        <w:trPr>
          <w:cnfStyle w:val="000000100000"/>
          <w:trHeight w:val="134"/>
        </w:trPr>
        <w:tc>
          <w:tcPr>
            <w:cnfStyle w:val="001000000000"/>
            <w:tcW w:w="1458" w:type="dxa"/>
            <w:vMerge/>
          </w:tcPr>
          <w:p w:rsidR="000D29A9" w:rsidRPr="008A5E8A" w:rsidRDefault="000D29A9" w:rsidP="00156546">
            <w:pPr>
              <w:tabs>
                <w:tab w:val="left" w:pos="2551"/>
              </w:tabs>
              <w:jc w:val="both"/>
              <w:rPr>
                <w:rFonts w:ascii="Times New Roman" w:hAnsi="Times New Roman" w:cs="Times New Roman"/>
                <w:sz w:val="20"/>
                <w:szCs w:val="20"/>
              </w:rPr>
            </w:pPr>
          </w:p>
        </w:tc>
        <w:tc>
          <w:tcPr>
            <w:tcW w:w="2070" w:type="dxa"/>
          </w:tcPr>
          <w:p w:rsidR="000D29A9" w:rsidRPr="008A5E8A" w:rsidRDefault="000D29A9"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Irkut virus (IRKV)</w:t>
            </w:r>
          </w:p>
        </w:tc>
        <w:tc>
          <w:tcPr>
            <w:tcW w:w="1800" w:type="dxa"/>
          </w:tcPr>
          <w:p w:rsidR="000D29A9" w:rsidRPr="008A5E8A" w:rsidRDefault="000D29A9"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Murina leucogaster bats</w:t>
            </w:r>
          </w:p>
        </w:tc>
        <w:tc>
          <w:tcPr>
            <w:tcW w:w="1890" w:type="dxa"/>
          </w:tcPr>
          <w:p w:rsidR="000D29A9" w:rsidRPr="008A5E8A" w:rsidRDefault="000D29A9"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Rabies-like illness</w:t>
            </w:r>
          </w:p>
        </w:tc>
        <w:tc>
          <w:tcPr>
            <w:tcW w:w="2024" w:type="dxa"/>
          </w:tcPr>
          <w:p w:rsidR="000D29A9" w:rsidRPr="008A5E8A" w:rsidRDefault="000D29A9"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China, Russia</w:t>
            </w:r>
          </w:p>
        </w:tc>
      </w:tr>
      <w:tr w:rsidR="00E508B8" w:rsidRPr="008A5E8A" w:rsidTr="008A5E8A">
        <w:trPr>
          <w:cnfStyle w:val="000000010000"/>
          <w:trHeight w:val="117"/>
        </w:trPr>
        <w:tc>
          <w:tcPr>
            <w:cnfStyle w:val="001000000000"/>
            <w:tcW w:w="1458" w:type="dxa"/>
            <w:vMerge w:val="restart"/>
          </w:tcPr>
          <w:p w:rsidR="00E508B8" w:rsidRPr="008A5E8A" w:rsidRDefault="00E508B8" w:rsidP="00156546">
            <w:pPr>
              <w:tabs>
                <w:tab w:val="left" w:pos="2551"/>
              </w:tabs>
              <w:jc w:val="both"/>
              <w:rPr>
                <w:rFonts w:ascii="Times New Roman" w:hAnsi="Times New Roman" w:cs="Times New Roman"/>
                <w:sz w:val="20"/>
                <w:szCs w:val="20"/>
              </w:rPr>
            </w:pPr>
            <w:r w:rsidRPr="008A5E8A">
              <w:rPr>
                <w:rFonts w:ascii="Times New Roman" w:hAnsi="Times New Roman" w:cs="Times New Roman"/>
                <w:sz w:val="20"/>
                <w:szCs w:val="20"/>
              </w:rPr>
              <w:t>Ledantevirus</w:t>
            </w:r>
          </w:p>
        </w:tc>
        <w:tc>
          <w:tcPr>
            <w:tcW w:w="2070" w:type="dxa"/>
          </w:tcPr>
          <w:p w:rsidR="00E508B8" w:rsidRPr="008A5E8A" w:rsidRDefault="00E508B8"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Le Dantec virus (LEDV)</w:t>
            </w:r>
          </w:p>
        </w:tc>
        <w:tc>
          <w:tcPr>
            <w:tcW w:w="1800" w:type="dxa"/>
          </w:tcPr>
          <w:p w:rsidR="00E508B8" w:rsidRPr="008A5E8A" w:rsidRDefault="00E508B8"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Unknown, possibly bats</w:t>
            </w:r>
          </w:p>
        </w:tc>
        <w:tc>
          <w:tcPr>
            <w:tcW w:w="1890" w:type="dxa"/>
          </w:tcPr>
          <w:p w:rsidR="00E508B8" w:rsidRPr="008A5E8A" w:rsidRDefault="00E508B8"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Febrile illness, rash, delirium, parkinsonism</w:t>
            </w:r>
          </w:p>
        </w:tc>
        <w:tc>
          <w:tcPr>
            <w:tcW w:w="2024" w:type="dxa"/>
          </w:tcPr>
          <w:p w:rsidR="00E508B8" w:rsidRPr="008A5E8A" w:rsidRDefault="00E508B8"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West Africa, possible wider African distribution</w:t>
            </w:r>
          </w:p>
        </w:tc>
      </w:tr>
      <w:tr w:rsidR="00E508B8" w:rsidRPr="008A5E8A" w:rsidTr="008A5E8A">
        <w:trPr>
          <w:cnfStyle w:val="000000100000"/>
          <w:trHeight w:val="119"/>
        </w:trPr>
        <w:tc>
          <w:tcPr>
            <w:cnfStyle w:val="001000000000"/>
            <w:tcW w:w="1458" w:type="dxa"/>
            <w:vMerge/>
          </w:tcPr>
          <w:p w:rsidR="00E508B8" w:rsidRPr="008A5E8A" w:rsidRDefault="00E508B8" w:rsidP="00156546">
            <w:pPr>
              <w:tabs>
                <w:tab w:val="left" w:pos="2551"/>
              </w:tabs>
              <w:jc w:val="both"/>
              <w:rPr>
                <w:rFonts w:ascii="Times New Roman" w:hAnsi="Times New Roman" w:cs="Times New Roman"/>
                <w:sz w:val="20"/>
                <w:szCs w:val="20"/>
              </w:rPr>
            </w:pPr>
          </w:p>
        </w:tc>
        <w:tc>
          <w:tcPr>
            <w:tcW w:w="2070" w:type="dxa"/>
          </w:tcPr>
          <w:p w:rsidR="00E508B8" w:rsidRPr="008A5E8A" w:rsidRDefault="00E508B8"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Kumasi virus (KURV)</w:t>
            </w:r>
          </w:p>
        </w:tc>
        <w:tc>
          <w:tcPr>
            <w:tcW w:w="1800" w:type="dxa"/>
          </w:tcPr>
          <w:p w:rsidR="00E508B8" w:rsidRPr="008A5E8A" w:rsidRDefault="00E508B8"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Fruit bat (</w:t>
            </w:r>
            <w:r w:rsidRPr="008A5E8A">
              <w:rPr>
                <w:rFonts w:ascii="Times New Roman" w:hAnsi="Times New Roman" w:cs="Times New Roman"/>
                <w:i/>
                <w:sz w:val="20"/>
                <w:szCs w:val="20"/>
              </w:rPr>
              <w:t>Eidolon helvum</w:t>
            </w:r>
            <w:r w:rsidRPr="008A5E8A">
              <w:rPr>
                <w:rFonts w:ascii="Times New Roman" w:hAnsi="Times New Roman" w:cs="Times New Roman"/>
                <w:sz w:val="20"/>
                <w:szCs w:val="20"/>
              </w:rPr>
              <w:t>)</w:t>
            </w:r>
          </w:p>
        </w:tc>
        <w:tc>
          <w:tcPr>
            <w:tcW w:w="1890" w:type="dxa"/>
          </w:tcPr>
          <w:p w:rsidR="00E508B8" w:rsidRPr="008A5E8A" w:rsidRDefault="00E508B8"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Mild febrile illness</w:t>
            </w:r>
          </w:p>
        </w:tc>
        <w:tc>
          <w:tcPr>
            <w:tcW w:w="2024" w:type="dxa"/>
          </w:tcPr>
          <w:p w:rsidR="00E508B8" w:rsidRPr="008A5E8A" w:rsidRDefault="00E508B8" w:rsidP="008A5E8A">
            <w:pPr>
              <w:tabs>
                <w:tab w:val="left" w:pos="2551"/>
              </w:tabs>
              <w:cnfStyle w:val="000000100000"/>
              <w:rPr>
                <w:rFonts w:ascii="Times New Roman" w:hAnsi="Times New Roman" w:cs="Times New Roman"/>
                <w:b/>
                <w:sz w:val="20"/>
                <w:szCs w:val="20"/>
              </w:rPr>
            </w:pPr>
            <w:r w:rsidRPr="008A5E8A">
              <w:rPr>
                <w:rFonts w:ascii="Times New Roman" w:hAnsi="Times New Roman" w:cs="Times New Roman"/>
                <w:sz w:val="20"/>
                <w:szCs w:val="20"/>
              </w:rPr>
              <w:t>Ghana</w:t>
            </w:r>
          </w:p>
        </w:tc>
      </w:tr>
      <w:tr w:rsidR="00E508B8" w:rsidRPr="008A5E8A" w:rsidTr="008A5E8A">
        <w:trPr>
          <w:cnfStyle w:val="000000010000"/>
          <w:trHeight w:val="117"/>
        </w:trPr>
        <w:tc>
          <w:tcPr>
            <w:cnfStyle w:val="001000000000"/>
            <w:tcW w:w="1458" w:type="dxa"/>
            <w:vMerge/>
          </w:tcPr>
          <w:p w:rsidR="00E508B8" w:rsidRPr="008A5E8A" w:rsidRDefault="00E508B8" w:rsidP="00156546">
            <w:pPr>
              <w:tabs>
                <w:tab w:val="left" w:pos="2551"/>
              </w:tabs>
              <w:jc w:val="both"/>
              <w:rPr>
                <w:rFonts w:ascii="Times New Roman" w:hAnsi="Times New Roman" w:cs="Times New Roman"/>
                <w:sz w:val="20"/>
                <w:szCs w:val="20"/>
              </w:rPr>
            </w:pPr>
          </w:p>
        </w:tc>
        <w:tc>
          <w:tcPr>
            <w:tcW w:w="2070" w:type="dxa"/>
          </w:tcPr>
          <w:p w:rsidR="00E508B8" w:rsidRPr="008A5E8A" w:rsidRDefault="00E508B8"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Nkolbisson virus</w:t>
            </w:r>
          </w:p>
        </w:tc>
        <w:tc>
          <w:tcPr>
            <w:tcW w:w="1800" w:type="dxa"/>
          </w:tcPr>
          <w:p w:rsidR="00E508B8" w:rsidRPr="008A5E8A" w:rsidRDefault="00E508B8"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Mosquitoes, humans</w:t>
            </w:r>
          </w:p>
        </w:tc>
        <w:tc>
          <w:tcPr>
            <w:tcW w:w="1890" w:type="dxa"/>
          </w:tcPr>
          <w:p w:rsidR="00E508B8" w:rsidRPr="008A5E8A" w:rsidRDefault="00E508B8"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Febrile illness</w:t>
            </w:r>
          </w:p>
        </w:tc>
        <w:tc>
          <w:tcPr>
            <w:tcW w:w="2024" w:type="dxa"/>
          </w:tcPr>
          <w:p w:rsidR="00E508B8" w:rsidRPr="008A5E8A" w:rsidRDefault="00E508B8"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Cameroon</w:t>
            </w:r>
          </w:p>
        </w:tc>
      </w:tr>
      <w:tr w:rsidR="00E508B8" w:rsidRPr="008A5E8A" w:rsidTr="008A5E8A">
        <w:trPr>
          <w:cnfStyle w:val="000000100000"/>
          <w:trHeight w:val="100"/>
        </w:trPr>
        <w:tc>
          <w:tcPr>
            <w:cnfStyle w:val="001000000000"/>
            <w:tcW w:w="1458" w:type="dxa"/>
            <w:vMerge w:val="restart"/>
          </w:tcPr>
          <w:p w:rsidR="00E508B8" w:rsidRPr="008A5E8A" w:rsidRDefault="00E508B8" w:rsidP="00156546">
            <w:pPr>
              <w:tabs>
                <w:tab w:val="left" w:pos="2551"/>
              </w:tabs>
              <w:jc w:val="both"/>
              <w:rPr>
                <w:rFonts w:ascii="Times New Roman" w:hAnsi="Times New Roman" w:cs="Times New Roman"/>
                <w:sz w:val="20"/>
                <w:szCs w:val="20"/>
              </w:rPr>
            </w:pPr>
            <w:r w:rsidRPr="008A5E8A">
              <w:rPr>
                <w:rFonts w:ascii="Times New Roman" w:hAnsi="Times New Roman" w:cs="Times New Roman"/>
                <w:sz w:val="20"/>
                <w:szCs w:val="20"/>
              </w:rPr>
              <w:t>Tibrovirus</w:t>
            </w:r>
          </w:p>
        </w:tc>
        <w:tc>
          <w:tcPr>
            <w:tcW w:w="2070" w:type="dxa"/>
          </w:tcPr>
          <w:p w:rsidR="00E508B8" w:rsidRPr="008A5E8A" w:rsidRDefault="00E508B8"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Bas-Congo virus (BASV)</w:t>
            </w:r>
          </w:p>
        </w:tc>
        <w:tc>
          <w:tcPr>
            <w:tcW w:w="1800" w:type="dxa"/>
          </w:tcPr>
          <w:p w:rsidR="00E508B8" w:rsidRPr="008A5E8A" w:rsidRDefault="00E508B8"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Unknown</w:t>
            </w:r>
          </w:p>
        </w:tc>
        <w:tc>
          <w:tcPr>
            <w:tcW w:w="1890" w:type="dxa"/>
          </w:tcPr>
          <w:p w:rsidR="00E508B8" w:rsidRPr="008A5E8A" w:rsidRDefault="00E508B8"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Hemorrhagic fever</w:t>
            </w:r>
          </w:p>
        </w:tc>
        <w:tc>
          <w:tcPr>
            <w:tcW w:w="2024" w:type="dxa"/>
          </w:tcPr>
          <w:p w:rsidR="00E508B8" w:rsidRPr="008A5E8A" w:rsidRDefault="00E508B8"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Democratic Republic of the Congo (DRC)</w:t>
            </w:r>
          </w:p>
        </w:tc>
      </w:tr>
      <w:tr w:rsidR="00E508B8" w:rsidRPr="008A5E8A" w:rsidTr="008A5E8A">
        <w:trPr>
          <w:cnfStyle w:val="000000010000"/>
          <w:trHeight w:val="151"/>
        </w:trPr>
        <w:tc>
          <w:tcPr>
            <w:cnfStyle w:val="001000000000"/>
            <w:tcW w:w="1458" w:type="dxa"/>
            <w:vMerge/>
          </w:tcPr>
          <w:p w:rsidR="00E508B8" w:rsidRPr="008A5E8A" w:rsidRDefault="00E508B8" w:rsidP="00156546">
            <w:pPr>
              <w:tabs>
                <w:tab w:val="left" w:pos="2551"/>
              </w:tabs>
              <w:jc w:val="both"/>
              <w:rPr>
                <w:rFonts w:ascii="Times New Roman" w:hAnsi="Times New Roman" w:cs="Times New Roman"/>
                <w:sz w:val="20"/>
                <w:szCs w:val="20"/>
              </w:rPr>
            </w:pPr>
          </w:p>
        </w:tc>
        <w:tc>
          <w:tcPr>
            <w:tcW w:w="2070" w:type="dxa"/>
          </w:tcPr>
          <w:p w:rsidR="00E508B8" w:rsidRPr="008A5E8A" w:rsidRDefault="00E508B8"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Ekpoma viruses (EKV-1, EKV-2)</w:t>
            </w:r>
          </w:p>
          <w:p w:rsidR="00E508B8" w:rsidRPr="008A5E8A" w:rsidRDefault="00E508B8" w:rsidP="008A5E8A">
            <w:pPr>
              <w:tabs>
                <w:tab w:val="left" w:pos="2551"/>
              </w:tabs>
              <w:cnfStyle w:val="000000010000"/>
              <w:rPr>
                <w:rFonts w:ascii="Times New Roman" w:hAnsi="Times New Roman" w:cs="Times New Roman"/>
                <w:sz w:val="20"/>
                <w:szCs w:val="20"/>
              </w:rPr>
            </w:pPr>
          </w:p>
        </w:tc>
        <w:tc>
          <w:tcPr>
            <w:tcW w:w="1800" w:type="dxa"/>
          </w:tcPr>
          <w:p w:rsidR="00E508B8" w:rsidRPr="008A5E8A" w:rsidRDefault="00E508B8"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Unknown</w:t>
            </w:r>
          </w:p>
        </w:tc>
        <w:tc>
          <w:tcPr>
            <w:tcW w:w="1890" w:type="dxa"/>
          </w:tcPr>
          <w:p w:rsidR="00E508B8" w:rsidRPr="008A5E8A" w:rsidRDefault="00E508B8"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Mild febrile illness</w:t>
            </w:r>
          </w:p>
        </w:tc>
        <w:tc>
          <w:tcPr>
            <w:tcW w:w="2024" w:type="dxa"/>
          </w:tcPr>
          <w:p w:rsidR="00E508B8" w:rsidRPr="008A5E8A" w:rsidRDefault="00E508B8"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Nigeria, detected in a Chinese worker from Angola</w:t>
            </w:r>
          </w:p>
        </w:tc>
      </w:tr>
      <w:tr w:rsidR="00E508B8" w:rsidRPr="008A5E8A" w:rsidTr="008A5E8A">
        <w:trPr>
          <w:cnfStyle w:val="000000100000"/>
          <w:trHeight w:val="101"/>
        </w:trPr>
        <w:tc>
          <w:tcPr>
            <w:cnfStyle w:val="001000000000"/>
            <w:tcW w:w="1458" w:type="dxa"/>
            <w:vMerge w:val="restart"/>
          </w:tcPr>
          <w:p w:rsidR="00E508B8" w:rsidRPr="008A5E8A" w:rsidRDefault="00E508B8" w:rsidP="00156546">
            <w:pPr>
              <w:tabs>
                <w:tab w:val="left" w:pos="2551"/>
              </w:tabs>
              <w:jc w:val="both"/>
              <w:rPr>
                <w:rFonts w:ascii="Times New Roman" w:hAnsi="Times New Roman" w:cs="Times New Roman"/>
                <w:sz w:val="20"/>
                <w:szCs w:val="20"/>
              </w:rPr>
            </w:pPr>
            <w:r w:rsidRPr="008A5E8A">
              <w:rPr>
                <w:rFonts w:ascii="Times New Roman" w:hAnsi="Times New Roman" w:cs="Times New Roman"/>
                <w:sz w:val="20"/>
                <w:szCs w:val="20"/>
              </w:rPr>
              <w:t>Vesiculovirus</w:t>
            </w:r>
          </w:p>
        </w:tc>
        <w:tc>
          <w:tcPr>
            <w:tcW w:w="2070" w:type="dxa"/>
          </w:tcPr>
          <w:p w:rsidR="00E508B8" w:rsidRPr="008A5E8A" w:rsidRDefault="00E508B8"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Vesicular stomatitis virus (VSV)</w:t>
            </w:r>
          </w:p>
        </w:tc>
        <w:tc>
          <w:tcPr>
            <w:tcW w:w="1800" w:type="dxa"/>
          </w:tcPr>
          <w:p w:rsidR="00E508B8" w:rsidRPr="008A5E8A" w:rsidRDefault="00E508B8"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Cattle, horses, pigs, humans</w:t>
            </w:r>
          </w:p>
        </w:tc>
        <w:tc>
          <w:tcPr>
            <w:tcW w:w="1890" w:type="dxa"/>
          </w:tcPr>
          <w:p w:rsidR="00E508B8" w:rsidRPr="008A5E8A" w:rsidRDefault="00E508B8"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Vesicular stomatitis: flu-like symptoms, vesicles</w:t>
            </w:r>
          </w:p>
        </w:tc>
        <w:tc>
          <w:tcPr>
            <w:tcW w:w="2024" w:type="dxa"/>
          </w:tcPr>
          <w:p w:rsidR="00E508B8" w:rsidRPr="008A5E8A" w:rsidRDefault="00E508B8" w:rsidP="008A5E8A">
            <w:pPr>
              <w:tabs>
                <w:tab w:val="left" w:pos="2551"/>
              </w:tabs>
              <w:cnfStyle w:val="000000100000"/>
              <w:rPr>
                <w:rFonts w:ascii="Times New Roman" w:hAnsi="Times New Roman" w:cs="Times New Roman"/>
                <w:sz w:val="20"/>
                <w:szCs w:val="20"/>
              </w:rPr>
            </w:pPr>
            <w:r w:rsidRPr="008A5E8A">
              <w:rPr>
                <w:rFonts w:ascii="Times New Roman" w:hAnsi="Times New Roman" w:cs="Times New Roman"/>
                <w:sz w:val="20"/>
                <w:szCs w:val="20"/>
              </w:rPr>
              <w:t>Americas (primarily in the USA, Central, and South America)</w:t>
            </w:r>
          </w:p>
        </w:tc>
      </w:tr>
      <w:tr w:rsidR="00E508B8" w:rsidRPr="008A5E8A" w:rsidTr="008A5E8A">
        <w:trPr>
          <w:cnfStyle w:val="000000010000"/>
          <w:trHeight w:val="184"/>
        </w:trPr>
        <w:tc>
          <w:tcPr>
            <w:cnfStyle w:val="001000000000"/>
            <w:tcW w:w="1458" w:type="dxa"/>
            <w:vMerge/>
          </w:tcPr>
          <w:p w:rsidR="00E508B8" w:rsidRPr="008A5E8A" w:rsidRDefault="00E508B8" w:rsidP="00156546">
            <w:pPr>
              <w:tabs>
                <w:tab w:val="left" w:pos="2551"/>
              </w:tabs>
              <w:jc w:val="both"/>
              <w:rPr>
                <w:rFonts w:ascii="Times New Roman" w:hAnsi="Times New Roman" w:cs="Times New Roman"/>
                <w:sz w:val="20"/>
                <w:szCs w:val="20"/>
              </w:rPr>
            </w:pPr>
          </w:p>
        </w:tc>
        <w:tc>
          <w:tcPr>
            <w:tcW w:w="2070" w:type="dxa"/>
          </w:tcPr>
          <w:p w:rsidR="00E508B8" w:rsidRPr="008A5E8A" w:rsidRDefault="00E508B8"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Chandipura virus (CHPV)</w:t>
            </w:r>
          </w:p>
        </w:tc>
        <w:tc>
          <w:tcPr>
            <w:tcW w:w="1800" w:type="dxa"/>
          </w:tcPr>
          <w:p w:rsidR="00E508B8" w:rsidRPr="008A5E8A" w:rsidRDefault="00E508B8"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Humans, sandflies</w:t>
            </w:r>
          </w:p>
        </w:tc>
        <w:tc>
          <w:tcPr>
            <w:tcW w:w="1890" w:type="dxa"/>
          </w:tcPr>
          <w:p w:rsidR="00E508B8" w:rsidRPr="008A5E8A" w:rsidRDefault="00E508B8"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Encephalitis-like illness, febrile illness</w:t>
            </w:r>
          </w:p>
        </w:tc>
        <w:tc>
          <w:tcPr>
            <w:tcW w:w="2024" w:type="dxa"/>
          </w:tcPr>
          <w:p w:rsidR="00E508B8" w:rsidRPr="008A5E8A" w:rsidRDefault="00E508B8" w:rsidP="008A5E8A">
            <w:pPr>
              <w:tabs>
                <w:tab w:val="left" w:pos="2551"/>
              </w:tabs>
              <w:cnfStyle w:val="000000010000"/>
              <w:rPr>
                <w:rFonts w:ascii="Times New Roman" w:hAnsi="Times New Roman" w:cs="Times New Roman"/>
                <w:sz w:val="20"/>
                <w:szCs w:val="20"/>
              </w:rPr>
            </w:pPr>
            <w:r w:rsidRPr="008A5E8A">
              <w:rPr>
                <w:rFonts w:ascii="Times New Roman" w:hAnsi="Times New Roman" w:cs="Times New Roman"/>
                <w:sz w:val="20"/>
                <w:szCs w:val="20"/>
              </w:rPr>
              <w:t>India, Africa</w:t>
            </w:r>
          </w:p>
        </w:tc>
      </w:tr>
    </w:tbl>
    <w:p w:rsidR="00CB3F7A" w:rsidRDefault="00CB3F7A" w:rsidP="00156546">
      <w:pPr>
        <w:tabs>
          <w:tab w:val="left" w:pos="2551"/>
        </w:tabs>
        <w:spacing w:after="0"/>
        <w:jc w:val="both"/>
        <w:rPr>
          <w:rFonts w:ascii="Times New Roman" w:hAnsi="Times New Roman" w:cs="Times New Roman"/>
        </w:rPr>
      </w:pPr>
    </w:p>
    <w:p w:rsidR="008A5E8A" w:rsidRPr="00A24A02" w:rsidRDefault="008A5E8A" w:rsidP="00156546">
      <w:pPr>
        <w:tabs>
          <w:tab w:val="left" w:pos="2551"/>
        </w:tabs>
        <w:spacing w:after="0"/>
        <w:jc w:val="both"/>
        <w:rPr>
          <w:rFonts w:ascii="Times New Roman" w:hAnsi="Times New Roman" w:cs="Times New Roman"/>
          <w:b/>
          <w:color w:val="0070C0"/>
          <w:sz w:val="28"/>
          <w:szCs w:val="28"/>
        </w:rPr>
      </w:pPr>
      <w:r w:rsidRPr="00A24A02">
        <w:rPr>
          <w:rFonts w:ascii="Times New Roman" w:hAnsi="Times New Roman" w:cs="Times New Roman"/>
          <w:b/>
          <w:color w:val="0070C0"/>
          <w:sz w:val="28"/>
          <w:szCs w:val="28"/>
        </w:rPr>
        <w:t>Rabies virus</w:t>
      </w:r>
    </w:p>
    <w:p w:rsidR="008A5E8A" w:rsidRPr="008A5E8A" w:rsidRDefault="008A5E8A" w:rsidP="00156546">
      <w:pPr>
        <w:tabs>
          <w:tab w:val="left" w:pos="2551"/>
        </w:tabs>
        <w:spacing w:after="0"/>
        <w:jc w:val="both"/>
        <w:rPr>
          <w:rFonts w:ascii="Times New Roman" w:hAnsi="Times New Roman" w:cs="Times New Roman"/>
          <w:b/>
          <w:sz w:val="28"/>
          <w:szCs w:val="28"/>
        </w:rPr>
      </w:pPr>
    </w:p>
    <w:p w:rsidR="008A5E8A" w:rsidRDefault="008A5E8A" w:rsidP="008A5E8A">
      <w:pPr>
        <w:tabs>
          <w:tab w:val="left" w:pos="2551"/>
        </w:tabs>
        <w:spacing w:after="0"/>
        <w:jc w:val="both"/>
        <w:rPr>
          <w:rFonts w:ascii="Times New Roman" w:hAnsi="Times New Roman" w:cs="Times New Roman"/>
          <w:sz w:val="24"/>
          <w:szCs w:val="24"/>
        </w:rPr>
      </w:pPr>
      <w:r w:rsidRPr="008A5E8A">
        <w:rPr>
          <w:rFonts w:ascii="Times New Roman" w:hAnsi="Times New Roman" w:cs="Times New Roman"/>
          <w:sz w:val="24"/>
          <w:szCs w:val="24"/>
        </w:rPr>
        <w:t xml:space="preserve">The term "rabies" comes from the Latin word for "madness," which itself is derived from the Sanskrit word "rabhas," meaning "violence." The Greek term for rabies, "lyssa," also means </w:t>
      </w:r>
      <w:r w:rsidRPr="008A5E8A">
        <w:rPr>
          <w:rFonts w:ascii="Times New Roman" w:hAnsi="Times New Roman" w:cs="Times New Roman"/>
          <w:sz w:val="24"/>
          <w:szCs w:val="24"/>
        </w:rPr>
        <w:lastRenderedPageBreak/>
        <w:t>madness and gives the genus its name, Lyssavirus. Pasteur developed a rabies vaccine by inoculating animals with CNS material and successfully immunized a boy named Joseph Meister in 1885. In 1903, Adelchi Negri identified pathognomonic inclusions in neurons of rabies-infected animals, aiding in diagnosis.</w:t>
      </w:r>
    </w:p>
    <w:p w:rsidR="008A5E8A" w:rsidRDefault="008A5E8A" w:rsidP="008A5E8A">
      <w:pPr>
        <w:tabs>
          <w:tab w:val="left" w:pos="2551"/>
        </w:tabs>
        <w:spacing w:after="0"/>
        <w:jc w:val="both"/>
        <w:rPr>
          <w:rFonts w:ascii="Times New Roman" w:hAnsi="Times New Roman" w:cs="Times New Roman"/>
          <w:sz w:val="24"/>
          <w:szCs w:val="24"/>
        </w:rPr>
      </w:pPr>
    </w:p>
    <w:p w:rsidR="008A5E8A" w:rsidRDefault="008A5E8A" w:rsidP="004C364E">
      <w:pPr>
        <w:tabs>
          <w:tab w:val="left" w:pos="2551"/>
        </w:tabs>
        <w:spacing w:after="0"/>
        <w:jc w:val="both"/>
        <w:rPr>
          <w:rFonts w:ascii="Times New Roman" w:hAnsi="Times New Roman" w:cs="Times New Roman"/>
          <w:sz w:val="24"/>
          <w:szCs w:val="24"/>
        </w:rPr>
      </w:pPr>
      <w:r w:rsidRPr="00A24A02">
        <w:rPr>
          <w:rFonts w:ascii="Times New Roman" w:hAnsi="Times New Roman" w:cs="Times New Roman"/>
          <w:b/>
          <w:color w:val="E36C0A" w:themeColor="accent6" w:themeShade="BF"/>
          <w:sz w:val="24"/>
          <w:szCs w:val="24"/>
        </w:rPr>
        <w:t>Structure:</w:t>
      </w:r>
      <w:r w:rsidRPr="004C364E">
        <w:rPr>
          <w:rFonts w:ascii="Times New Roman" w:hAnsi="Times New Roman" w:cs="Times New Roman"/>
          <w:sz w:val="24"/>
          <w:szCs w:val="24"/>
        </w:rPr>
        <w:t xml:space="preserve"> </w:t>
      </w:r>
      <w:r w:rsidR="004C364E" w:rsidRPr="004C364E">
        <w:rPr>
          <w:rFonts w:ascii="Times New Roman" w:hAnsi="Times New Roman" w:cs="Times New Roman"/>
          <w:sz w:val="24"/>
          <w:szCs w:val="24"/>
        </w:rPr>
        <w:t>Rabies virus is a single-strand RNA virus with a non-segmented, negative-sense (antisense) genome consisting of 11,932 nucleotides. The virus encodes five proteins: nucleocapsid protein (N), matrix protein (M), phosphoprotein (P), glycoprotein (G), and RNA-dependent RNA polymerase or large polymerase protein (L). Virus particles are bullet-shaped with an encapsidated RNA forming a ribonucleoprotein (RNP) core, which consists of helical genomic RNA associated with the N, P, and L proteins. The RNP serves as a functional template for transcription and replication. The G and M proteins are associated with the lipid bilayer envelope that surrounds the RNP core. The M protein lines the viral envelope and forms an inner leaflet between the envelope and RNP core, playing a critical role in viral assembly, budding, and modulation of viral genome replication and transcription. The G protein produces spike-like projections on the surface of the viral envelope, playing an important role in viral entry and membrane fusion, and in viral release</w:t>
      </w:r>
      <w:r w:rsidR="00A24A02">
        <w:rPr>
          <w:rFonts w:ascii="Times New Roman" w:hAnsi="Times New Roman" w:cs="Times New Roman"/>
          <w:sz w:val="24"/>
          <w:szCs w:val="24"/>
        </w:rPr>
        <w:t xml:space="preserve"> (Figure 93)</w:t>
      </w:r>
      <w:r w:rsidR="004C364E" w:rsidRPr="004C364E">
        <w:rPr>
          <w:rFonts w:ascii="Times New Roman" w:hAnsi="Times New Roman" w:cs="Times New Roman"/>
          <w:sz w:val="24"/>
          <w:szCs w:val="24"/>
        </w:rPr>
        <w:t>.</w:t>
      </w:r>
    </w:p>
    <w:p w:rsidR="00055BA9" w:rsidRDefault="00055BA9" w:rsidP="004C364E">
      <w:pPr>
        <w:tabs>
          <w:tab w:val="left" w:pos="2551"/>
        </w:tabs>
        <w:spacing w:after="0"/>
        <w:jc w:val="both"/>
        <w:rPr>
          <w:rFonts w:ascii="Times New Roman" w:hAnsi="Times New Roman" w:cs="Times New Roman"/>
          <w:sz w:val="24"/>
          <w:szCs w:val="24"/>
        </w:rPr>
      </w:pPr>
    </w:p>
    <w:p w:rsidR="002E1719" w:rsidRDefault="002E1719" w:rsidP="004C364E">
      <w:pPr>
        <w:tabs>
          <w:tab w:val="left" w:pos="2551"/>
        </w:tabs>
        <w:spacing w:after="0"/>
        <w:jc w:val="both"/>
        <w:rPr>
          <w:rFonts w:ascii="Times New Roman" w:hAnsi="Times New Roman" w:cs="Times New Roman"/>
          <w:sz w:val="24"/>
          <w:szCs w:val="24"/>
        </w:rPr>
      </w:pPr>
    </w:p>
    <w:p w:rsidR="002E1719" w:rsidRDefault="002E1719" w:rsidP="002E1719">
      <w:pPr>
        <w:tabs>
          <w:tab w:val="left" w:pos="2551"/>
        </w:tabs>
        <w:spacing w:after="0"/>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829936" cy="3082929"/>
            <wp:effectExtent l="19050" t="19050" r="18164" b="22221"/>
            <wp:docPr id="12" name="Picture 2" descr="C:\Users\hp\Download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1.png"/>
                    <pic:cNvPicPr>
                      <a:picLocks noChangeAspect="1" noChangeArrowheads="1"/>
                    </pic:cNvPicPr>
                  </pic:nvPicPr>
                  <pic:blipFill>
                    <a:blip r:embed="rId37" cstate="print"/>
                    <a:srcRect/>
                    <a:stretch>
                      <a:fillRect/>
                    </a:stretch>
                  </pic:blipFill>
                  <pic:spPr bwMode="auto">
                    <a:xfrm>
                      <a:off x="0" y="0"/>
                      <a:ext cx="3832192" cy="3084745"/>
                    </a:xfrm>
                    <a:prstGeom prst="rect">
                      <a:avLst/>
                    </a:prstGeom>
                    <a:noFill/>
                    <a:ln w="12700">
                      <a:solidFill>
                        <a:schemeClr val="tx1"/>
                      </a:solidFill>
                      <a:miter lim="800000"/>
                      <a:headEnd/>
                      <a:tailEnd/>
                    </a:ln>
                  </pic:spPr>
                </pic:pic>
              </a:graphicData>
            </a:graphic>
          </wp:inline>
        </w:drawing>
      </w:r>
    </w:p>
    <w:p w:rsidR="004C364E" w:rsidRPr="004C364E" w:rsidRDefault="004C364E" w:rsidP="004C364E">
      <w:pPr>
        <w:tabs>
          <w:tab w:val="left" w:pos="2551"/>
        </w:tabs>
        <w:spacing w:after="0"/>
        <w:jc w:val="both"/>
        <w:rPr>
          <w:rFonts w:ascii="Times New Roman" w:hAnsi="Times New Roman" w:cs="Times New Roman"/>
          <w:sz w:val="24"/>
          <w:szCs w:val="24"/>
        </w:rPr>
      </w:pPr>
    </w:p>
    <w:p w:rsidR="00055BA9" w:rsidRDefault="002E1719" w:rsidP="00055BA9">
      <w:pPr>
        <w:tabs>
          <w:tab w:val="left" w:pos="2551"/>
        </w:tabs>
        <w:spacing w:after="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A24A02">
        <w:rPr>
          <w:rFonts w:ascii="Times New Roman" w:hAnsi="Times New Roman" w:cs="Times New Roman"/>
          <w:b/>
          <w:sz w:val="24"/>
          <w:szCs w:val="24"/>
        </w:rPr>
        <w:t>93</w:t>
      </w:r>
      <w:r>
        <w:rPr>
          <w:rFonts w:ascii="Times New Roman" w:hAnsi="Times New Roman" w:cs="Times New Roman"/>
          <w:b/>
          <w:sz w:val="24"/>
          <w:szCs w:val="24"/>
        </w:rPr>
        <w:t xml:space="preserve">: </w:t>
      </w:r>
      <w:r w:rsidR="00055BA9">
        <w:rPr>
          <w:rFonts w:ascii="Times New Roman" w:hAnsi="Times New Roman" w:cs="Times New Roman"/>
          <w:b/>
          <w:sz w:val="24"/>
          <w:szCs w:val="24"/>
        </w:rPr>
        <w:t>Structure of rabies</w:t>
      </w:r>
    </w:p>
    <w:p w:rsidR="00055BA9" w:rsidRDefault="00055BA9" w:rsidP="004C364E">
      <w:pPr>
        <w:tabs>
          <w:tab w:val="left" w:pos="2551"/>
        </w:tabs>
        <w:spacing w:after="0"/>
        <w:jc w:val="both"/>
        <w:rPr>
          <w:rFonts w:ascii="Times New Roman" w:hAnsi="Times New Roman" w:cs="Times New Roman"/>
          <w:b/>
          <w:sz w:val="24"/>
          <w:szCs w:val="24"/>
        </w:rPr>
      </w:pPr>
    </w:p>
    <w:p w:rsidR="004C364E" w:rsidRDefault="004C364E" w:rsidP="004C364E">
      <w:pPr>
        <w:tabs>
          <w:tab w:val="left" w:pos="2551"/>
        </w:tabs>
        <w:spacing w:after="0"/>
        <w:jc w:val="both"/>
        <w:rPr>
          <w:rFonts w:ascii="Times New Roman" w:hAnsi="Times New Roman" w:cs="Times New Roman"/>
          <w:sz w:val="24"/>
          <w:szCs w:val="24"/>
        </w:rPr>
      </w:pPr>
      <w:r w:rsidRPr="00A24A02">
        <w:rPr>
          <w:rFonts w:ascii="Times New Roman" w:hAnsi="Times New Roman" w:cs="Times New Roman"/>
          <w:b/>
          <w:color w:val="E36C0A" w:themeColor="accent6" w:themeShade="BF"/>
          <w:sz w:val="24"/>
          <w:szCs w:val="24"/>
        </w:rPr>
        <w:t>Replication:</w:t>
      </w:r>
      <w:r w:rsidRPr="004C364E">
        <w:rPr>
          <w:rFonts w:ascii="Times New Roman" w:hAnsi="Times New Roman" w:cs="Times New Roman"/>
          <w:sz w:val="24"/>
          <w:szCs w:val="24"/>
        </w:rPr>
        <w:t xml:space="preserve"> The virus is sensitive to various chemicals and can be inactivated by heat, light, and specific substances. It dies at room temperature but can survive for weeks if stabilized with 50% glycerol or stored at 4°C. For long-term preservation, it can be stored at -70°C or lyophilized. When using dry ice, the virus must be sealed in vials to prevent inactivation by CO</w:t>
      </w:r>
      <w:r w:rsidRPr="004C364E">
        <w:rPr>
          <w:rFonts w:ascii="Times New Roman" w:hAnsi="Times New Roman" w:cs="Times New Roman"/>
          <w:sz w:val="24"/>
          <w:szCs w:val="24"/>
          <w:vertAlign w:val="subscript"/>
        </w:rPr>
        <w:t>2</w:t>
      </w:r>
      <w:r w:rsidRPr="004C364E">
        <w:rPr>
          <w:rFonts w:ascii="Times New Roman" w:hAnsi="Times New Roman" w:cs="Times New Roman"/>
          <w:sz w:val="24"/>
          <w:szCs w:val="24"/>
        </w:rPr>
        <w:t>.</w:t>
      </w:r>
    </w:p>
    <w:p w:rsidR="004C364E" w:rsidRDefault="004C364E" w:rsidP="004C364E">
      <w:pPr>
        <w:tabs>
          <w:tab w:val="left" w:pos="2551"/>
        </w:tabs>
        <w:spacing w:after="0"/>
        <w:jc w:val="both"/>
        <w:rPr>
          <w:rFonts w:ascii="Times New Roman" w:hAnsi="Times New Roman" w:cs="Times New Roman"/>
          <w:sz w:val="24"/>
          <w:szCs w:val="24"/>
        </w:rPr>
      </w:pPr>
    </w:p>
    <w:p w:rsidR="004C364E" w:rsidRPr="009A0308" w:rsidRDefault="004C364E" w:rsidP="009A0308">
      <w:pPr>
        <w:tabs>
          <w:tab w:val="left" w:pos="2551"/>
        </w:tabs>
        <w:spacing w:after="0"/>
        <w:jc w:val="both"/>
        <w:rPr>
          <w:rFonts w:ascii="Times New Roman" w:hAnsi="Times New Roman" w:cs="Times New Roman"/>
          <w:sz w:val="24"/>
          <w:szCs w:val="24"/>
        </w:rPr>
      </w:pPr>
      <w:r w:rsidRPr="00A24A02">
        <w:rPr>
          <w:rFonts w:ascii="Times New Roman" w:hAnsi="Times New Roman" w:cs="Times New Roman"/>
          <w:b/>
          <w:color w:val="E36C0A" w:themeColor="accent6" w:themeShade="BF"/>
          <w:sz w:val="24"/>
          <w:szCs w:val="24"/>
        </w:rPr>
        <w:lastRenderedPageBreak/>
        <w:t>Antigenic properties:</w:t>
      </w:r>
      <w:r w:rsidRPr="009A0308">
        <w:rPr>
          <w:rFonts w:ascii="Times New Roman" w:hAnsi="Times New Roman" w:cs="Times New Roman"/>
          <w:sz w:val="24"/>
          <w:szCs w:val="24"/>
        </w:rPr>
        <w:t xml:space="preserve"> The genus Lyssavirus includes rabies virus and several antigenically and genetically related viruses such as Lagos bat, Mokola, Duvenhage viruses, and two suggested subtypes of European bat lyssaviruses. Cross-protection studies indicate that animals immunized with traditional rabies vaccines may not be fully protected against these other lyssaviruses.</w:t>
      </w:r>
    </w:p>
    <w:p w:rsidR="004C364E" w:rsidRPr="004C364E" w:rsidRDefault="004C364E" w:rsidP="009A0308">
      <w:pPr>
        <w:spacing w:before="100" w:beforeAutospacing="1" w:after="100" w:afterAutospacing="1"/>
        <w:jc w:val="both"/>
        <w:rPr>
          <w:rFonts w:ascii="Times New Roman" w:eastAsia="Times New Roman" w:hAnsi="Times New Roman" w:cs="Times New Roman"/>
          <w:sz w:val="24"/>
          <w:szCs w:val="24"/>
          <w:lang w:eastAsia="en-IN"/>
        </w:rPr>
      </w:pPr>
      <w:r w:rsidRPr="004C364E">
        <w:rPr>
          <w:rFonts w:ascii="Times New Roman" w:eastAsia="Times New Roman" w:hAnsi="Times New Roman" w:cs="Times New Roman"/>
          <w:sz w:val="24"/>
          <w:szCs w:val="24"/>
          <w:lang w:eastAsia="en-IN"/>
        </w:rPr>
        <w:t>Rabies viruses can be categorized as either:</w:t>
      </w:r>
    </w:p>
    <w:p w:rsidR="004C364E" w:rsidRPr="004C364E" w:rsidRDefault="00A24A02" w:rsidP="009A0308">
      <w:pPr>
        <w:numPr>
          <w:ilvl w:val="0"/>
          <w:numId w:val="125"/>
        </w:numPr>
        <w:spacing w:before="100" w:beforeAutospacing="1" w:after="100" w:afterAutospacing="1"/>
        <w:jc w:val="both"/>
        <w:rPr>
          <w:rFonts w:ascii="Times New Roman" w:eastAsia="Times New Roman" w:hAnsi="Times New Roman" w:cs="Times New Roman"/>
          <w:sz w:val="24"/>
          <w:szCs w:val="24"/>
          <w:lang w:eastAsia="en-IN"/>
        </w:rPr>
      </w:pPr>
      <w:r w:rsidRPr="00A24A02">
        <w:rPr>
          <w:rFonts w:ascii="Times New Roman" w:eastAsia="Times New Roman" w:hAnsi="Times New Roman" w:cs="Times New Roman"/>
          <w:b/>
          <w:bCs/>
          <w:color w:val="000000" w:themeColor="text1"/>
          <w:sz w:val="24"/>
          <w:szCs w:val="24"/>
          <w:lang w:eastAsia="en-IN"/>
        </w:rPr>
        <w:t>Fixed v</w:t>
      </w:r>
      <w:r w:rsidR="004C364E" w:rsidRPr="00A24A02">
        <w:rPr>
          <w:rFonts w:ascii="Times New Roman" w:eastAsia="Times New Roman" w:hAnsi="Times New Roman" w:cs="Times New Roman"/>
          <w:b/>
          <w:bCs/>
          <w:color w:val="000000" w:themeColor="text1"/>
          <w:sz w:val="24"/>
          <w:szCs w:val="24"/>
          <w:lang w:eastAsia="en-IN"/>
        </w:rPr>
        <w:t>iruses</w:t>
      </w:r>
      <w:r w:rsidRPr="00A24A02">
        <w:rPr>
          <w:rFonts w:ascii="Times New Roman" w:eastAsia="Times New Roman" w:hAnsi="Times New Roman" w:cs="Times New Roman"/>
          <w:color w:val="000000" w:themeColor="text1"/>
          <w:sz w:val="24"/>
          <w:szCs w:val="24"/>
          <w:lang w:eastAsia="en-IN"/>
        </w:rPr>
        <w:t>-</w:t>
      </w:r>
      <w:r w:rsidR="004C364E" w:rsidRPr="004C364E">
        <w:rPr>
          <w:rFonts w:ascii="Times New Roman" w:eastAsia="Times New Roman" w:hAnsi="Times New Roman" w:cs="Times New Roman"/>
          <w:sz w:val="24"/>
          <w:szCs w:val="24"/>
          <w:lang w:eastAsia="en-IN"/>
        </w:rPr>
        <w:t xml:space="preserve"> Adapted by passage in animals or cell culture.</w:t>
      </w:r>
    </w:p>
    <w:p w:rsidR="004C364E" w:rsidRPr="004C364E" w:rsidRDefault="00A24A02" w:rsidP="009A0308">
      <w:pPr>
        <w:numPr>
          <w:ilvl w:val="0"/>
          <w:numId w:val="125"/>
        </w:numPr>
        <w:spacing w:before="100" w:beforeAutospacing="1" w:after="100" w:afterAutospacing="1"/>
        <w:jc w:val="both"/>
        <w:rPr>
          <w:rFonts w:ascii="Times New Roman" w:eastAsia="Times New Roman" w:hAnsi="Times New Roman" w:cs="Times New Roman"/>
          <w:sz w:val="24"/>
          <w:szCs w:val="24"/>
          <w:lang w:eastAsia="en-IN"/>
        </w:rPr>
      </w:pPr>
      <w:r w:rsidRPr="00A24A02">
        <w:rPr>
          <w:rFonts w:ascii="Times New Roman" w:eastAsia="Times New Roman" w:hAnsi="Times New Roman" w:cs="Times New Roman"/>
          <w:b/>
          <w:bCs/>
          <w:color w:val="000000" w:themeColor="text1"/>
          <w:sz w:val="24"/>
          <w:szCs w:val="24"/>
          <w:lang w:eastAsia="en-IN"/>
        </w:rPr>
        <w:t>Street v</w:t>
      </w:r>
      <w:r w:rsidR="004C364E" w:rsidRPr="00A24A02">
        <w:rPr>
          <w:rFonts w:ascii="Times New Roman" w:eastAsia="Times New Roman" w:hAnsi="Times New Roman" w:cs="Times New Roman"/>
          <w:b/>
          <w:bCs/>
          <w:color w:val="000000" w:themeColor="text1"/>
          <w:sz w:val="24"/>
          <w:szCs w:val="24"/>
          <w:lang w:eastAsia="en-IN"/>
        </w:rPr>
        <w:t>iruses</w:t>
      </w:r>
      <w:r w:rsidRPr="00A24A02">
        <w:rPr>
          <w:rFonts w:ascii="Times New Roman" w:eastAsia="Times New Roman" w:hAnsi="Times New Roman" w:cs="Times New Roman"/>
          <w:color w:val="000000" w:themeColor="text1"/>
          <w:sz w:val="24"/>
          <w:szCs w:val="24"/>
          <w:lang w:eastAsia="en-IN"/>
        </w:rPr>
        <w:t>-</w:t>
      </w:r>
      <w:r w:rsidR="004C364E" w:rsidRPr="004C364E">
        <w:rPr>
          <w:rFonts w:ascii="Times New Roman" w:eastAsia="Times New Roman" w:hAnsi="Times New Roman" w:cs="Times New Roman"/>
          <w:sz w:val="24"/>
          <w:szCs w:val="24"/>
          <w:lang w:eastAsia="en-IN"/>
        </w:rPr>
        <w:t xml:space="preserve"> Wild type.</w:t>
      </w:r>
    </w:p>
    <w:p w:rsidR="004C364E" w:rsidRPr="004C364E" w:rsidRDefault="004C364E" w:rsidP="009A0308">
      <w:pPr>
        <w:spacing w:before="100" w:beforeAutospacing="1" w:after="100" w:afterAutospacing="1"/>
        <w:jc w:val="both"/>
        <w:rPr>
          <w:rFonts w:ascii="Times New Roman" w:eastAsia="Times New Roman" w:hAnsi="Times New Roman" w:cs="Times New Roman"/>
          <w:sz w:val="24"/>
          <w:szCs w:val="24"/>
          <w:lang w:eastAsia="en-IN"/>
        </w:rPr>
      </w:pPr>
      <w:r w:rsidRPr="004C364E">
        <w:rPr>
          <w:rFonts w:ascii="Times New Roman" w:eastAsia="Times New Roman" w:hAnsi="Times New Roman" w:cs="Times New Roman"/>
          <w:sz w:val="24"/>
          <w:szCs w:val="24"/>
          <w:lang w:eastAsia="en-IN"/>
        </w:rPr>
        <w:t>The use of monoclonal antibodies and genetic sequencing helps differentiate street rabies viruses, identifying viral variants originating in major host reservoirs worldwide and suggesting likely sources of human exposure when a definitive animal bite history is absent.</w:t>
      </w:r>
    </w:p>
    <w:p w:rsidR="009A0308" w:rsidRPr="00055BA9" w:rsidRDefault="009A0308" w:rsidP="009A0308">
      <w:pPr>
        <w:spacing w:before="100" w:beforeAutospacing="1" w:after="100" w:afterAutospacing="1"/>
        <w:jc w:val="both"/>
        <w:rPr>
          <w:rFonts w:ascii="Times New Roman" w:eastAsia="Times New Roman" w:hAnsi="Times New Roman" w:cs="Times New Roman"/>
          <w:sz w:val="24"/>
          <w:szCs w:val="24"/>
          <w:lang w:eastAsia="en-IN"/>
        </w:rPr>
      </w:pPr>
      <w:r w:rsidRPr="00A24A02">
        <w:rPr>
          <w:rFonts w:ascii="Times New Roman" w:eastAsia="Times New Roman" w:hAnsi="Times New Roman" w:cs="Times New Roman"/>
          <w:b/>
          <w:color w:val="D62EB6"/>
          <w:sz w:val="24"/>
          <w:szCs w:val="24"/>
          <w:lang w:eastAsia="en-IN"/>
        </w:rPr>
        <w:t>The M protein-</w:t>
      </w:r>
      <w:r w:rsidRPr="009A0308">
        <w:rPr>
          <w:rFonts w:ascii="Times New Roman" w:eastAsia="Times New Roman" w:hAnsi="Times New Roman" w:cs="Times New Roman"/>
          <w:sz w:val="24"/>
          <w:szCs w:val="24"/>
          <w:lang w:eastAsia="en-IN"/>
        </w:rPr>
        <w:t xml:space="preserve"> It ines the viral envelope, forming an inner leaflet between the envelope and RNP core. It plays a crucial role in viral assembly, budding, and modulation of viral genome replication and transcription. </w:t>
      </w:r>
    </w:p>
    <w:p w:rsidR="009A0308" w:rsidRPr="00A24A02" w:rsidRDefault="009A0308" w:rsidP="009A0308">
      <w:pPr>
        <w:spacing w:before="100" w:beforeAutospacing="1" w:after="100" w:afterAutospacing="1"/>
        <w:jc w:val="both"/>
        <w:rPr>
          <w:rFonts w:ascii="Times New Roman" w:eastAsia="Times New Roman" w:hAnsi="Times New Roman" w:cs="Times New Roman"/>
          <w:b/>
          <w:color w:val="D62EB6"/>
          <w:sz w:val="24"/>
          <w:szCs w:val="24"/>
          <w:lang w:eastAsia="en-IN"/>
        </w:rPr>
      </w:pPr>
      <w:r w:rsidRPr="00A24A02">
        <w:rPr>
          <w:rFonts w:ascii="Times New Roman" w:eastAsia="Times New Roman" w:hAnsi="Times New Roman" w:cs="Times New Roman"/>
          <w:b/>
          <w:color w:val="D62EB6"/>
          <w:sz w:val="24"/>
          <w:szCs w:val="24"/>
          <w:lang w:eastAsia="en-IN"/>
        </w:rPr>
        <w:t xml:space="preserve">The G protein- </w:t>
      </w:r>
    </w:p>
    <w:p w:rsidR="009A0308" w:rsidRPr="009A0308" w:rsidRDefault="009A0308" w:rsidP="009A0308">
      <w:pPr>
        <w:pStyle w:val="ListParagraph"/>
        <w:numPr>
          <w:ilvl w:val="0"/>
          <w:numId w:val="126"/>
        </w:numPr>
        <w:spacing w:before="100" w:beforeAutospacing="1" w:after="100" w:afterAutospacing="1"/>
        <w:jc w:val="both"/>
        <w:rPr>
          <w:rFonts w:ascii="Times New Roman" w:eastAsia="Times New Roman" w:hAnsi="Times New Roman" w:cs="Times New Roman"/>
          <w:sz w:val="24"/>
          <w:szCs w:val="24"/>
          <w:lang w:eastAsia="en-IN"/>
        </w:rPr>
      </w:pPr>
      <w:r w:rsidRPr="009A0308">
        <w:rPr>
          <w:rFonts w:ascii="Times New Roman" w:eastAsia="Times New Roman" w:hAnsi="Times New Roman" w:cs="Times New Roman"/>
          <w:sz w:val="24"/>
          <w:szCs w:val="24"/>
          <w:lang w:eastAsia="en-IN"/>
        </w:rPr>
        <w:t>It forms spike-like projections on the viral envelope and is vital for viral entry and membrane fusion and release.</w:t>
      </w:r>
    </w:p>
    <w:p w:rsidR="009A0308" w:rsidRPr="009A0308" w:rsidRDefault="009A0308" w:rsidP="009A0308">
      <w:pPr>
        <w:pStyle w:val="ListParagraph"/>
        <w:numPr>
          <w:ilvl w:val="0"/>
          <w:numId w:val="126"/>
        </w:numPr>
        <w:spacing w:before="100" w:beforeAutospacing="1" w:after="100" w:afterAutospacing="1"/>
        <w:jc w:val="both"/>
        <w:rPr>
          <w:rFonts w:ascii="Times New Roman" w:eastAsia="Times New Roman" w:hAnsi="Times New Roman" w:cs="Times New Roman"/>
          <w:sz w:val="24"/>
          <w:szCs w:val="24"/>
          <w:lang w:eastAsia="en-IN"/>
        </w:rPr>
      </w:pPr>
      <w:r w:rsidRPr="009A0308">
        <w:rPr>
          <w:rFonts w:ascii="Times New Roman" w:eastAsia="Times New Roman" w:hAnsi="Times New Roman" w:cs="Times New Roman"/>
          <w:sz w:val="24"/>
          <w:szCs w:val="24"/>
          <w:lang w:eastAsia="en-IN"/>
        </w:rPr>
        <w:t>Binds to acetylcholine receptors in neural tissues.</w:t>
      </w:r>
    </w:p>
    <w:p w:rsidR="009A0308" w:rsidRPr="009A0308" w:rsidRDefault="009A0308" w:rsidP="009A0308">
      <w:pPr>
        <w:pStyle w:val="ListParagraph"/>
        <w:numPr>
          <w:ilvl w:val="0"/>
          <w:numId w:val="126"/>
        </w:numPr>
        <w:spacing w:before="100" w:beforeAutospacing="1" w:after="100" w:afterAutospacing="1"/>
        <w:jc w:val="both"/>
        <w:rPr>
          <w:rFonts w:ascii="Times New Roman" w:eastAsia="Times New Roman" w:hAnsi="Times New Roman" w:cs="Times New Roman"/>
          <w:sz w:val="24"/>
          <w:szCs w:val="24"/>
          <w:lang w:eastAsia="en-IN"/>
        </w:rPr>
      </w:pPr>
      <w:r w:rsidRPr="009A0308">
        <w:rPr>
          <w:rFonts w:ascii="Times New Roman" w:eastAsia="Times New Roman" w:hAnsi="Times New Roman" w:cs="Times New Roman"/>
          <w:sz w:val="24"/>
          <w:szCs w:val="24"/>
          <w:lang w:eastAsia="en-IN"/>
        </w:rPr>
        <w:t xml:space="preserve">Induces hemagglutination inhibiting (HI) antibodies, and exhibits hemagglutinating activity. </w:t>
      </w:r>
    </w:p>
    <w:p w:rsidR="009A0308" w:rsidRPr="009A0308" w:rsidRDefault="009A0308" w:rsidP="009A0308">
      <w:pPr>
        <w:pStyle w:val="ListParagraph"/>
        <w:numPr>
          <w:ilvl w:val="0"/>
          <w:numId w:val="126"/>
        </w:numPr>
        <w:spacing w:before="100" w:beforeAutospacing="1" w:after="100" w:afterAutospacing="1"/>
        <w:jc w:val="both"/>
        <w:rPr>
          <w:rFonts w:ascii="Times New Roman" w:eastAsia="Times New Roman" w:hAnsi="Times New Roman" w:cs="Times New Roman"/>
          <w:sz w:val="24"/>
          <w:szCs w:val="24"/>
          <w:lang w:eastAsia="en-IN"/>
        </w:rPr>
      </w:pPr>
      <w:r w:rsidRPr="009A0308">
        <w:rPr>
          <w:rFonts w:ascii="Times New Roman" w:eastAsia="Times New Roman" w:hAnsi="Times New Roman" w:cs="Times New Roman"/>
          <w:sz w:val="24"/>
          <w:szCs w:val="24"/>
          <w:lang w:eastAsia="en-IN"/>
        </w:rPr>
        <w:t xml:space="preserve">Stimulates neutralizing antibodies and cytotoxic T cell immunity, </w:t>
      </w:r>
    </w:p>
    <w:p w:rsidR="009A0308" w:rsidRPr="009A0308" w:rsidRDefault="009A0308" w:rsidP="009A0308">
      <w:pPr>
        <w:pStyle w:val="ListParagraph"/>
        <w:numPr>
          <w:ilvl w:val="0"/>
          <w:numId w:val="126"/>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Heat-inactivated, a</w:t>
      </w:r>
      <w:r w:rsidRPr="009A0308">
        <w:rPr>
          <w:rFonts w:ascii="Times New Roman" w:eastAsia="Times New Roman" w:hAnsi="Times New Roman" w:cs="Times New Roman"/>
          <w:sz w:val="24"/>
          <w:szCs w:val="24"/>
          <w:lang w:eastAsia="en-IN"/>
        </w:rPr>
        <w:t>cts as a serotype-specific antigen, and purified glycoprotein can serve as a safe and effective subunit vaccine.</w:t>
      </w:r>
    </w:p>
    <w:p w:rsidR="009A0308" w:rsidRPr="00A24A02" w:rsidRDefault="009A0308" w:rsidP="009A0308">
      <w:pPr>
        <w:spacing w:before="100" w:beforeAutospacing="1" w:after="100" w:afterAutospacing="1"/>
        <w:jc w:val="both"/>
        <w:outlineLvl w:val="2"/>
        <w:rPr>
          <w:rFonts w:ascii="Times New Roman" w:eastAsia="Times New Roman" w:hAnsi="Times New Roman" w:cs="Times New Roman"/>
          <w:b/>
          <w:bCs/>
          <w:color w:val="D62EB6"/>
          <w:sz w:val="24"/>
          <w:szCs w:val="24"/>
          <w:lang w:eastAsia="en-IN"/>
        </w:rPr>
      </w:pPr>
      <w:r w:rsidRPr="00A24A02">
        <w:rPr>
          <w:rFonts w:ascii="Times New Roman" w:eastAsia="Times New Roman" w:hAnsi="Times New Roman" w:cs="Times New Roman"/>
          <w:b/>
          <w:bCs/>
          <w:color w:val="D62EB6"/>
          <w:sz w:val="24"/>
          <w:szCs w:val="24"/>
          <w:lang w:eastAsia="en-IN"/>
        </w:rPr>
        <w:t>Nucleoprotein</w:t>
      </w:r>
      <w:r w:rsidR="00A24A02" w:rsidRPr="00A24A02">
        <w:rPr>
          <w:rFonts w:ascii="Times New Roman" w:eastAsia="Times New Roman" w:hAnsi="Times New Roman" w:cs="Times New Roman"/>
          <w:b/>
          <w:bCs/>
          <w:color w:val="D62EB6"/>
          <w:sz w:val="24"/>
          <w:szCs w:val="24"/>
          <w:lang w:eastAsia="en-IN"/>
        </w:rPr>
        <w:t>-</w:t>
      </w:r>
    </w:p>
    <w:p w:rsidR="009A0308" w:rsidRPr="009A0308" w:rsidRDefault="009A0308" w:rsidP="009A0308">
      <w:pPr>
        <w:pStyle w:val="ListParagraph"/>
        <w:numPr>
          <w:ilvl w:val="0"/>
          <w:numId w:val="127"/>
        </w:numPr>
        <w:spacing w:before="100" w:beforeAutospacing="1" w:after="100" w:afterAutospacing="1"/>
        <w:jc w:val="both"/>
        <w:rPr>
          <w:rFonts w:ascii="Times New Roman" w:eastAsia="Times New Roman" w:hAnsi="Times New Roman" w:cs="Times New Roman"/>
          <w:sz w:val="24"/>
          <w:szCs w:val="24"/>
          <w:lang w:eastAsia="en-IN"/>
        </w:rPr>
      </w:pPr>
      <w:r w:rsidRPr="009A0308">
        <w:rPr>
          <w:rFonts w:ascii="Times New Roman" w:eastAsia="Times New Roman" w:hAnsi="Times New Roman" w:cs="Times New Roman"/>
          <w:sz w:val="24"/>
          <w:szCs w:val="24"/>
          <w:lang w:eastAsia="en-IN"/>
        </w:rPr>
        <w:t xml:space="preserve">The nucleocapsid protein induces complement-fixing antibodies but not protective. </w:t>
      </w:r>
    </w:p>
    <w:p w:rsidR="009A0308" w:rsidRPr="009A0308" w:rsidRDefault="009A0308" w:rsidP="009A0308">
      <w:pPr>
        <w:pStyle w:val="ListParagraph"/>
        <w:numPr>
          <w:ilvl w:val="0"/>
          <w:numId w:val="127"/>
        </w:numPr>
        <w:spacing w:before="100" w:beforeAutospacing="1" w:after="100" w:afterAutospacing="1"/>
        <w:jc w:val="both"/>
        <w:rPr>
          <w:rFonts w:ascii="Times New Roman" w:eastAsia="Times New Roman" w:hAnsi="Times New Roman" w:cs="Times New Roman"/>
          <w:sz w:val="24"/>
          <w:szCs w:val="24"/>
          <w:lang w:eastAsia="en-IN"/>
        </w:rPr>
      </w:pPr>
      <w:r w:rsidRPr="009A0308">
        <w:rPr>
          <w:rFonts w:ascii="Times New Roman" w:eastAsia="Times New Roman" w:hAnsi="Times New Roman" w:cs="Times New Roman"/>
          <w:sz w:val="24"/>
          <w:szCs w:val="24"/>
          <w:lang w:eastAsia="en-IN"/>
        </w:rPr>
        <w:t>It is a group-specific antigen with cross-reactions with some rabies-related viruses.</w:t>
      </w:r>
    </w:p>
    <w:p w:rsidR="009A0308" w:rsidRPr="009A0308" w:rsidRDefault="009A0308" w:rsidP="009A0308">
      <w:pPr>
        <w:pStyle w:val="ListParagraph"/>
        <w:numPr>
          <w:ilvl w:val="0"/>
          <w:numId w:val="127"/>
        </w:numPr>
        <w:spacing w:before="100" w:beforeAutospacing="1" w:after="100" w:afterAutospacing="1"/>
        <w:jc w:val="both"/>
        <w:rPr>
          <w:rFonts w:ascii="Times New Roman" w:eastAsia="Times New Roman" w:hAnsi="Times New Roman" w:cs="Times New Roman"/>
          <w:sz w:val="24"/>
          <w:szCs w:val="24"/>
          <w:lang w:eastAsia="en-IN"/>
        </w:rPr>
      </w:pPr>
      <w:r w:rsidRPr="009A0308">
        <w:rPr>
          <w:rFonts w:ascii="Times New Roman" w:eastAsia="Times New Roman" w:hAnsi="Times New Roman" w:cs="Times New Roman"/>
          <w:sz w:val="24"/>
          <w:szCs w:val="24"/>
          <w:lang w:eastAsia="en-IN"/>
        </w:rPr>
        <w:t>Antiserum prepared against the nucleocapsid antigen is used in diagnostic immunofluorescence tests.</w:t>
      </w:r>
    </w:p>
    <w:p w:rsidR="009A0308" w:rsidRDefault="00611526" w:rsidP="009A0308">
      <w:pPr>
        <w:spacing w:before="100" w:beforeAutospacing="1" w:after="100" w:afterAutospacing="1"/>
        <w:jc w:val="both"/>
        <w:outlineLvl w:val="2"/>
        <w:rPr>
          <w:rFonts w:ascii="Times New Roman" w:eastAsia="Times New Roman" w:hAnsi="Times New Roman" w:cs="Times New Roman"/>
          <w:sz w:val="24"/>
          <w:szCs w:val="24"/>
          <w:lang w:eastAsia="en-IN"/>
        </w:rPr>
      </w:pPr>
      <w:r>
        <w:rPr>
          <w:rFonts w:ascii="Times New Roman" w:eastAsia="Times New Roman" w:hAnsi="Times New Roman" w:cs="Times New Roman"/>
          <w:b/>
          <w:bCs/>
          <w:color w:val="D62EB6"/>
          <w:sz w:val="24"/>
          <w:szCs w:val="24"/>
          <w:lang w:eastAsia="en-IN"/>
        </w:rPr>
        <w:t>Other identified a</w:t>
      </w:r>
      <w:r w:rsidR="009A0308" w:rsidRPr="00A24A02">
        <w:rPr>
          <w:rFonts w:ascii="Times New Roman" w:eastAsia="Times New Roman" w:hAnsi="Times New Roman" w:cs="Times New Roman"/>
          <w:b/>
          <w:bCs/>
          <w:color w:val="D62EB6"/>
          <w:sz w:val="24"/>
          <w:szCs w:val="24"/>
          <w:lang w:eastAsia="en-IN"/>
        </w:rPr>
        <w:t>ntigen-</w:t>
      </w:r>
      <w:r w:rsidR="009A0308" w:rsidRPr="009A0308">
        <w:rPr>
          <w:rFonts w:ascii="Times New Roman" w:eastAsia="Times New Roman" w:hAnsi="Times New Roman" w:cs="Times New Roman"/>
          <w:b/>
          <w:bCs/>
          <w:sz w:val="24"/>
          <w:szCs w:val="24"/>
          <w:lang w:eastAsia="en-IN"/>
        </w:rPr>
        <w:t xml:space="preserve"> </w:t>
      </w:r>
      <w:r w:rsidR="009A0308" w:rsidRPr="009A0308">
        <w:rPr>
          <w:rFonts w:ascii="Times New Roman" w:eastAsia="Times New Roman" w:hAnsi="Times New Roman" w:cs="Times New Roman"/>
          <w:sz w:val="24"/>
          <w:szCs w:val="24"/>
          <w:lang w:eastAsia="en-IN"/>
        </w:rPr>
        <w:t>Other identified antigens include-two membrane proteins, glycolipid, and RNA-dependent RNA polymerase.</w:t>
      </w:r>
    </w:p>
    <w:p w:rsidR="009A0308" w:rsidRDefault="009A0308" w:rsidP="009A0308">
      <w:pPr>
        <w:spacing w:before="100" w:beforeAutospacing="1" w:after="100" w:afterAutospacing="1"/>
        <w:jc w:val="both"/>
        <w:outlineLvl w:val="2"/>
        <w:rPr>
          <w:rFonts w:ascii="Times New Roman" w:hAnsi="Times New Roman" w:cs="Times New Roman"/>
          <w:sz w:val="24"/>
          <w:szCs w:val="24"/>
        </w:rPr>
      </w:pPr>
      <w:r w:rsidRPr="00A24A02">
        <w:rPr>
          <w:rFonts w:ascii="Times New Roman" w:eastAsia="Times New Roman" w:hAnsi="Times New Roman" w:cs="Times New Roman"/>
          <w:b/>
          <w:bCs/>
          <w:color w:val="E36C0A" w:themeColor="accent6" w:themeShade="BF"/>
          <w:sz w:val="24"/>
          <w:szCs w:val="24"/>
          <w:lang w:eastAsia="en-IN"/>
        </w:rPr>
        <w:t>Replication:</w:t>
      </w:r>
      <w:r w:rsidRPr="009A0308">
        <w:rPr>
          <w:rFonts w:ascii="Times New Roman" w:eastAsia="Times New Roman" w:hAnsi="Times New Roman" w:cs="Times New Roman"/>
          <w:b/>
          <w:bCs/>
          <w:sz w:val="24"/>
          <w:szCs w:val="24"/>
          <w:lang w:eastAsia="en-IN"/>
        </w:rPr>
        <w:t xml:space="preserve"> </w:t>
      </w:r>
      <w:r w:rsidRPr="009A0308">
        <w:rPr>
          <w:rFonts w:ascii="Times New Roman" w:hAnsi="Times New Roman" w:cs="Times New Roman"/>
          <w:sz w:val="24"/>
          <w:szCs w:val="24"/>
        </w:rPr>
        <w:t>The replication process of rabies virus resembles that of other negative-stranded RNA viruses. Initially, the virus attaches to host cell membranes through the G protein, enters the cytoplasm either through fusion with the membrane or pinocytosis, and sheds its coat to release the ribonucleoprotein (RNP) core. The core uses the virion-associated RNA-</w:t>
      </w:r>
      <w:r w:rsidRPr="009A0308">
        <w:rPr>
          <w:rFonts w:ascii="Times New Roman" w:hAnsi="Times New Roman" w:cs="Times New Roman"/>
          <w:sz w:val="24"/>
          <w:szCs w:val="24"/>
        </w:rPr>
        <w:lastRenderedPageBreak/>
        <w:t>dependent RNA polymerase to start transcribing five separate messenger RNAs, each coding for a specific viral protein. Once these proteins are synthesized, the genomic RNA undergoes replication, producing full-length positive-stranded RNA, which serves as a template for generating new negative-stranded RNA progeny.</w:t>
      </w:r>
    </w:p>
    <w:p w:rsidR="009A0308" w:rsidRDefault="009A0308" w:rsidP="009A0308">
      <w:pPr>
        <w:spacing w:before="100" w:beforeAutospacing="1" w:after="100" w:afterAutospacing="1"/>
        <w:jc w:val="both"/>
        <w:outlineLvl w:val="2"/>
        <w:rPr>
          <w:rFonts w:ascii="Times New Roman" w:hAnsi="Times New Roman" w:cs="Times New Roman"/>
          <w:noProof/>
          <w:sz w:val="24"/>
          <w:szCs w:val="24"/>
          <w:lang w:eastAsia="en-IN"/>
        </w:rPr>
      </w:pPr>
      <w:r w:rsidRPr="00A24A02">
        <w:rPr>
          <w:rFonts w:ascii="Times New Roman" w:hAnsi="Times New Roman" w:cs="Times New Roman"/>
          <w:b/>
          <w:color w:val="E36C0A" w:themeColor="accent6" w:themeShade="BF"/>
          <w:sz w:val="24"/>
          <w:szCs w:val="24"/>
        </w:rPr>
        <w:t>Pathogenesis:</w:t>
      </w:r>
      <w:r w:rsidRPr="009A0308">
        <w:rPr>
          <w:rFonts w:ascii="Times New Roman" w:hAnsi="Times New Roman" w:cs="Times New Roman"/>
          <w:sz w:val="24"/>
          <w:szCs w:val="24"/>
        </w:rPr>
        <w:t xml:space="preserve"> The rabies virus is typically transmitted through bites from infected mammals, though mucosal exposure or contaminated skin lesions can also rarely lead to transmission. Aerosol transmission in laboratories or caves with bats, and iatrogenic transmission via tissue or organ transplants, have been documented but are uncommon. Once transmitted, the virus remains near the entry site during an incubation period lasting weeks to months. It binds to nicotinic acetylcholine receptors at neuromuscular junctions</w:t>
      </w:r>
      <w:r w:rsidR="004A71C9">
        <w:rPr>
          <w:rFonts w:ascii="Times New Roman" w:hAnsi="Times New Roman" w:cs="Times New Roman"/>
          <w:sz w:val="24"/>
          <w:szCs w:val="24"/>
        </w:rPr>
        <w:t xml:space="preserve"> (Figure 94)</w:t>
      </w:r>
      <w:r w:rsidRPr="009A0308">
        <w:rPr>
          <w:rFonts w:ascii="Times New Roman" w:hAnsi="Times New Roman" w:cs="Times New Roman"/>
          <w:sz w:val="24"/>
          <w:szCs w:val="24"/>
        </w:rPr>
        <w:t>, facilitating its concentration and subsequent uptake into peripheral motor neurons. From there, it spreads through axons of peripheral nerves via retrograde fast axonal transport, initially infecting local dorsal root ganglia and causing neurologic symptoms such as paresthesias and pain. The virus further disseminates throughout the central nervous system and beyond via centrifugal spread along neuroanatomic connections, reaching organs like the salivary glands and even the heart and gastrointestinal trac</w:t>
      </w:r>
      <w:r w:rsidR="008045DB">
        <w:rPr>
          <w:rFonts w:ascii="Times New Roman" w:hAnsi="Times New Roman" w:cs="Times New Roman"/>
          <w:sz w:val="24"/>
          <w:szCs w:val="24"/>
        </w:rPr>
        <w:t>t.</w:t>
      </w:r>
      <w:r w:rsidR="00055BA9" w:rsidRPr="00055BA9">
        <w:rPr>
          <w:rFonts w:ascii="Times New Roman" w:hAnsi="Times New Roman" w:cs="Times New Roman"/>
          <w:noProof/>
          <w:sz w:val="24"/>
          <w:szCs w:val="24"/>
          <w:lang w:eastAsia="en-IN"/>
        </w:rPr>
        <w:t xml:space="preserve"> </w:t>
      </w:r>
    </w:p>
    <w:p w:rsidR="00055BA9" w:rsidRDefault="00055BA9" w:rsidP="00055BA9">
      <w:pPr>
        <w:spacing w:before="100" w:beforeAutospacing="1" w:after="100" w:afterAutospacing="1"/>
        <w:jc w:val="center"/>
        <w:outlineLvl w:val="2"/>
        <w:rPr>
          <w:rFonts w:ascii="Times New Roman" w:hAnsi="Times New Roman" w:cs="Times New Roman"/>
          <w:sz w:val="24"/>
          <w:szCs w:val="24"/>
        </w:rPr>
      </w:pPr>
      <w:r w:rsidRPr="00055BA9">
        <w:rPr>
          <w:rFonts w:ascii="Times New Roman" w:hAnsi="Times New Roman" w:cs="Times New Roman"/>
          <w:noProof/>
          <w:sz w:val="24"/>
          <w:szCs w:val="24"/>
          <w:lang w:eastAsia="en-IN"/>
        </w:rPr>
        <w:drawing>
          <wp:inline distT="0" distB="0" distL="0" distR="0">
            <wp:extent cx="3798038" cy="4839078"/>
            <wp:effectExtent l="19050" t="19050" r="11962" b="18672"/>
            <wp:docPr id="15" name="Picture 1" descr="C:\Users\hp\Download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3.png"/>
                    <pic:cNvPicPr>
                      <a:picLocks noChangeAspect="1" noChangeArrowheads="1"/>
                    </pic:cNvPicPr>
                  </pic:nvPicPr>
                  <pic:blipFill>
                    <a:blip r:embed="rId38" cstate="print"/>
                    <a:srcRect/>
                    <a:stretch>
                      <a:fillRect/>
                    </a:stretch>
                  </pic:blipFill>
                  <pic:spPr bwMode="auto">
                    <a:xfrm>
                      <a:off x="0" y="0"/>
                      <a:ext cx="3810235" cy="4854618"/>
                    </a:xfrm>
                    <a:prstGeom prst="rect">
                      <a:avLst/>
                    </a:prstGeom>
                    <a:noFill/>
                    <a:ln w="12700">
                      <a:solidFill>
                        <a:schemeClr val="tx1"/>
                      </a:solidFill>
                      <a:miter lim="800000"/>
                      <a:headEnd/>
                      <a:tailEnd/>
                    </a:ln>
                  </pic:spPr>
                </pic:pic>
              </a:graphicData>
            </a:graphic>
          </wp:inline>
        </w:drawing>
      </w:r>
    </w:p>
    <w:p w:rsidR="004172DD" w:rsidRDefault="004A71C9" w:rsidP="00055BA9">
      <w:pPr>
        <w:pStyle w:val="NormalWeb"/>
        <w:spacing w:line="276" w:lineRule="auto"/>
        <w:jc w:val="center"/>
        <w:rPr>
          <w:b/>
        </w:rPr>
      </w:pPr>
      <w:r>
        <w:rPr>
          <w:b/>
        </w:rPr>
        <w:t xml:space="preserve">Figure </w:t>
      </w:r>
      <w:r w:rsidR="00A24A02">
        <w:rPr>
          <w:b/>
        </w:rPr>
        <w:t>94</w:t>
      </w:r>
      <w:r w:rsidR="004172DD">
        <w:rPr>
          <w:b/>
        </w:rPr>
        <w:t>: Pathogenesis of rabies</w:t>
      </w:r>
    </w:p>
    <w:p w:rsidR="008045DB" w:rsidRDefault="008045DB" w:rsidP="008045DB">
      <w:pPr>
        <w:pStyle w:val="NormalWeb"/>
        <w:spacing w:line="276" w:lineRule="auto"/>
        <w:jc w:val="both"/>
      </w:pPr>
      <w:r w:rsidRPr="004A71C9">
        <w:rPr>
          <w:b/>
          <w:color w:val="E36C0A" w:themeColor="accent6" w:themeShade="BF"/>
        </w:rPr>
        <w:lastRenderedPageBreak/>
        <w:t>Immune response:</w:t>
      </w:r>
      <w:r>
        <w:t xml:space="preserve"> Different factors such as the species of the host animal, the specific viral variant, the concentration of the inoculum, the site and severity of exposure, and the immune status of the host are linked to varying susceptibility and incubation periods in rabies infection. Protective immunity is primarily mediated by virus-neutralizing antibodies like IgG. Cytokines such as interferon, produced in response to rabies virus infection or vaccination, have been shown to potentially prevent disease onset if administered early. However, clinical trials using high doses of alpha interferon did not prevent mortality in all cases.</w:t>
      </w:r>
    </w:p>
    <w:p w:rsidR="00AC3C28" w:rsidRPr="004A71C9" w:rsidRDefault="00AC3C28" w:rsidP="00AC3C28">
      <w:pPr>
        <w:pStyle w:val="NormalWeb"/>
        <w:spacing w:line="276" w:lineRule="auto"/>
        <w:jc w:val="both"/>
        <w:rPr>
          <w:color w:val="E36C0A" w:themeColor="accent6" w:themeShade="BF"/>
        </w:rPr>
      </w:pPr>
      <w:r w:rsidRPr="004A71C9">
        <w:rPr>
          <w:b/>
          <w:color w:val="E36C0A" w:themeColor="accent6" w:themeShade="BF"/>
        </w:rPr>
        <w:t>Host range:</w:t>
      </w:r>
      <w:r w:rsidRPr="004A71C9">
        <w:rPr>
          <w:color w:val="E36C0A" w:themeColor="accent6" w:themeShade="BF"/>
        </w:rPr>
        <w:t xml:space="preserve"> </w:t>
      </w:r>
    </w:p>
    <w:p w:rsidR="00AC3C28" w:rsidRDefault="00AC3C28" w:rsidP="00AC3C28">
      <w:pPr>
        <w:pStyle w:val="NormalWeb"/>
        <w:spacing w:line="276" w:lineRule="auto"/>
        <w:jc w:val="both"/>
      </w:pPr>
      <w:r w:rsidRPr="004A71C9">
        <w:rPr>
          <w:rStyle w:val="Strong"/>
          <w:color w:val="D62EB6"/>
        </w:rPr>
        <w:t>a. Animals</w:t>
      </w:r>
      <w:r w:rsidR="004A71C9" w:rsidRPr="004A71C9">
        <w:rPr>
          <w:rStyle w:val="Strong"/>
          <w:color w:val="D62EB6"/>
        </w:rPr>
        <w:t>-</w:t>
      </w:r>
      <w:r>
        <w:t xml:space="preserve"> All mammals are susceptible to rabies infection, though susceptibility varies between species. Cattle, cats, and foxes are highly susceptible, while skunks, opossums, and fowl are relatively resistant. Humans and dogs have an intermediate susceptibility, with pups being more vulnerable than adult dogs. Experimental infection can be induced in any laboratory animal, but mice are preferred due to their ability to be infected by any route and their development of encephalitis and death within 5-30 days after intracerebral inoculation.</w:t>
      </w:r>
    </w:p>
    <w:p w:rsidR="00AC3C28" w:rsidRDefault="004A71C9" w:rsidP="00AC3C28">
      <w:pPr>
        <w:pStyle w:val="NormalWeb"/>
        <w:spacing w:line="276" w:lineRule="auto"/>
        <w:jc w:val="both"/>
      </w:pPr>
      <w:r w:rsidRPr="004A71C9">
        <w:rPr>
          <w:rStyle w:val="Strong"/>
          <w:color w:val="D62EB6"/>
        </w:rPr>
        <w:t>b. Street v</w:t>
      </w:r>
      <w:r w:rsidR="00AC3C28" w:rsidRPr="004A71C9">
        <w:rPr>
          <w:rStyle w:val="Strong"/>
          <w:color w:val="D62EB6"/>
        </w:rPr>
        <w:t>irus</w:t>
      </w:r>
      <w:r w:rsidRPr="004A71C9">
        <w:rPr>
          <w:rStyle w:val="Strong"/>
          <w:color w:val="D62EB6"/>
        </w:rPr>
        <w:t>-</w:t>
      </w:r>
      <w:r w:rsidR="00AC3C28">
        <w:t xml:space="preserve"> The rabies virus isolated from natural human or animal infections is termed the street virus. It can cause fatal encephalitis in laboratory animals following inoculation by any route, with a variable incubation period of about 1-12 weeks. Intracytoplasmic inclusion bodies, known as Negri bodies, can be found in the brains of animals that die from street virus infection. These bodies, composed of a finely fibrillar matrix and rabies virus particles, are most abundant in the cerebellum and hippocampus.</w:t>
      </w:r>
    </w:p>
    <w:p w:rsidR="00AC3C28" w:rsidRDefault="004A71C9" w:rsidP="00AC3C28">
      <w:pPr>
        <w:pStyle w:val="NormalWeb"/>
        <w:spacing w:line="276" w:lineRule="auto"/>
        <w:jc w:val="both"/>
      </w:pPr>
      <w:r w:rsidRPr="004A71C9">
        <w:rPr>
          <w:rStyle w:val="Strong"/>
          <w:color w:val="D62EB6"/>
        </w:rPr>
        <w:t>c. Fixed v</w:t>
      </w:r>
      <w:r w:rsidR="00AC3C28" w:rsidRPr="004A71C9">
        <w:rPr>
          <w:rStyle w:val="Strong"/>
          <w:color w:val="D62EB6"/>
        </w:rPr>
        <w:t>irus</w:t>
      </w:r>
      <w:r w:rsidRPr="004A71C9">
        <w:rPr>
          <w:rStyle w:val="Strong"/>
          <w:color w:val="D62EB6"/>
        </w:rPr>
        <w:t>-</w:t>
      </w:r>
      <w:r w:rsidR="00AC3C28">
        <w:t xml:space="preserve"> After several serial intracerebral passages in rabbits, the rabies virus becomes known as the fixed virus. This variant is more neurotropic but much less infective by other routes. It causes fatal encephalitis after a short and fixed incubation period of 6-7 days following intracerebral inoculation. Negri bodies are usually not present in the brains of animals that die from fixed virus infection. The fixed virus is used for vaccine production.</w:t>
      </w:r>
    </w:p>
    <w:p w:rsidR="00AC3C28" w:rsidRDefault="004A71C9" w:rsidP="00AC3C28">
      <w:pPr>
        <w:pStyle w:val="NormalWeb"/>
        <w:spacing w:line="276" w:lineRule="auto"/>
        <w:jc w:val="both"/>
      </w:pPr>
      <w:r w:rsidRPr="004A71C9">
        <w:rPr>
          <w:rStyle w:val="Strong"/>
          <w:color w:val="D62EB6"/>
        </w:rPr>
        <w:t>d. Chick e</w:t>
      </w:r>
      <w:r w:rsidR="00AC3C28" w:rsidRPr="004A71C9">
        <w:rPr>
          <w:rStyle w:val="Strong"/>
          <w:color w:val="D62EB6"/>
        </w:rPr>
        <w:t>mbryos</w:t>
      </w:r>
      <w:r w:rsidRPr="004A71C9">
        <w:rPr>
          <w:rStyle w:val="Strong"/>
          <w:color w:val="D62EB6"/>
        </w:rPr>
        <w:t>-</w:t>
      </w:r>
      <w:r w:rsidR="00AC3C28">
        <w:t xml:space="preserve"> Rabies virus can be grown in chick embryos, typically through yolk sac inoculation. Serial propagation in chick embryos has led to the development of attenuated vaccine strains such as Flury and Kelev. Strains adapted to duck eggs, which yield high amounts of the virus, have been used to prepare inactivated vaccines.</w:t>
      </w:r>
    </w:p>
    <w:p w:rsidR="00AC3C28" w:rsidRDefault="004A71C9" w:rsidP="00AC3C28">
      <w:pPr>
        <w:pStyle w:val="NormalWeb"/>
        <w:spacing w:line="276" w:lineRule="auto"/>
        <w:jc w:val="both"/>
      </w:pPr>
      <w:r w:rsidRPr="004A71C9">
        <w:rPr>
          <w:rStyle w:val="Strong"/>
          <w:color w:val="D62EB6"/>
        </w:rPr>
        <w:t>e. Tissue c</w:t>
      </w:r>
      <w:r w:rsidR="00AC3C28" w:rsidRPr="004A71C9">
        <w:rPr>
          <w:rStyle w:val="Strong"/>
          <w:color w:val="D62EB6"/>
        </w:rPr>
        <w:t>ulture</w:t>
      </w:r>
      <w:r w:rsidRPr="004A71C9">
        <w:rPr>
          <w:rStyle w:val="Strong"/>
          <w:color w:val="D62EB6"/>
        </w:rPr>
        <w:t>-</w:t>
      </w:r>
      <w:r w:rsidR="00AC3C28">
        <w:t xml:space="preserve"> Rabies virus can grow in several primary and continuous cell cultures, such as chick embryo fibroblast, and porcine or hamster kidney cells. However, cytopathic effects are not appa</w:t>
      </w:r>
      <w:r w:rsidR="00E7382C">
        <w:t>s</w:t>
      </w:r>
      <w:r w:rsidR="00AC3C28">
        <w:t>rent, and the yield of the virus is low. Fixed virus strains adapted for growth in human diploid cell, chick embryo, and Vero cell cultures are used for vaccine production.</w:t>
      </w:r>
    </w:p>
    <w:p w:rsidR="009D276F" w:rsidRDefault="009D276F" w:rsidP="008045DB">
      <w:pPr>
        <w:pStyle w:val="NormalWeb"/>
        <w:spacing w:line="276" w:lineRule="auto"/>
        <w:jc w:val="both"/>
      </w:pPr>
    </w:p>
    <w:p w:rsidR="00AC3C28" w:rsidRDefault="008045DB" w:rsidP="00D825E1">
      <w:pPr>
        <w:pStyle w:val="NormalWeb"/>
        <w:spacing w:line="276" w:lineRule="auto"/>
        <w:jc w:val="both"/>
      </w:pPr>
      <w:r w:rsidRPr="004A71C9">
        <w:rPr>
          <w:b/>
          <w:bCs/>
          <w:color w:val="E36C0A" w:themeColor="accent6" w:themeShade="BF"/>
        </w:rPr>
        <w:lastRenderedPageBreak/>
        <w:t>Epidemiology:</w:t>
      </w:r>
      <w:r>
        <w:rPr>
          <w:b/>
          <w:bCs/>
        </w:rPr>
        <w:t xml:space="preserve"> </w:t>
      </w:r>
      <w:r w:rsidR="00AC3C28">
        <w:t>Human rabies transmission through direct person-to-person contact has not been recorded, though the virus is present in the saliva of patients. Examining or nursing rabies patients poses no danger with suitable precautions. Rabies is present in terrestrial animals worldwide, except in Australasia, Antarctica, and certain islands like Britain. There are two epidemiological types: urban rabies, transmitted by domestic animals such as dogs and cats, and sylvatic rabies, involving wild animals like jackals, wolves, foxes, mongooses, skunks, and bats. Most human rabies cases follow dog bites, but in endemic areas, almost any animal can transmit rabies. In India, antirabies treatment is considered following bites from any animal except rats. In the USA, where domestic rabies is controlled, most infections are from wild animal bites.</w:t>
      </w:r>
    </w:p>
    <w:p w:rsidR="00AC3C28" w:rsidRDefault="00D825E1" w:rsidP="00D825E1">
      <w:pPr>
        <w:pStyle w:val="NormalWeb"/>
        <w:spacing w:line="276" w:lineRule="auto"/>
        <w:jc w:val="both"/>
      </w:pPr>
      <w:r w:rsidRPr="004A71C9">
        <w:rPr>
          <w:b/>
          <w:color w:val="D62EB6"/>
        </w:rPr>
        <w:t>Reservoir-</w:t>
      </w:r>
      <w:r>
        <w:t xml:space="preserve"> </w:t>
      </w:r>
      <w:r w:rsidR="00AC3C28">
        <w:t>The primary natural reservoir of rabies is in mustelids and viverrids, achieving latency within these populations. Foxes, wolves, and jackals acquire the infection from these reservoirs, spreading it to dogs and other domestic animals. Rabies also circulates in bats with distinct cycles involving vampire bats that transmit a fatal paralytic disease to cattle and humans, and insectivorous and frugivorous bats with different infection patterns. Bat rabies is largely confined to the Americas, with a few strains isolated from bats in Europe of unknown significance.</w:t>
      </w:r>
    </w:p>
    <w:p w:rsidR="00AC3C28" w:rsidRDefault="00D825E1" w:rsidP="00D825E1">
      <w:pPr>
        <w:pStyle w:val="NormalWeb"/>
        <w:spacing w:line="276" w:lineRule="auto"/>
        <w:jc w:val="both"/>
      </w:pPr>
      <w:r w:rsidRPr="004A71C9">
        <w:rPr>
          <w:b/>
          <w:color w:val="D62EB6"/>
        </w:rPr>
        <w:t>Rabies in other countries-</w:t>
      </w:r>
      <w:r>
        <w:t xml:space="preserve"> </w:t>
      </w:r>
      <w:r w:rsidR="00AC3C28">
        <w:t>Worldwide, at least 55,000 human rabies cases occur annually, primarily due to endemic dog rabies in developing countries, especially in Asia and Africa. Economic and cultural factors hinder effective dog rabies control. In contrast, in North America, most human rabies cases are caused by bat rabies variants. Many cases lack a history of bat bite or contact, likely because small bat bites often go unnoticed, preventing timely prophylactic treatment. In the U.S. and Canada, the rabies virus variant in silver-haired and tricolored bats is responsible for most human cases. Brazilian free-tail bats and vampire bats also transmit rabies in the Americas.</w:t>
      </w:r>
    </w:p>
    <w:p w:rsidR="00BB37BB" w:rsidRDefault="00D825E1" w:rsidP="00D825E1">
      <w:pPr>
        <w:pStyle w:val="NormalWeb"/>
        <w:spacing w:line="276" w:lineRule="auto"/>
        <w:jc w:val="both"/>
      </w:pPr>
      <w:r w:rsidRPr="004A71C9">
        <w:rPr>
          <w:b/>
          <w:color w:val="D62EB6"/>
        </w:rPr>
        <w:t>Rabies in India-</w:t>
      </w:r>
      <w:r>
        <w:t xml:space="preserve"> </w:t>
      </w:r>
      <w:r w:rsidR="00D1251C">
        <w:t xml:space="preserve">Rabies is endemic in India, causing over 30,000 human deaths annually, with more than 700,000 receiving antirabies vaccine. Control measures include registration, licensing, and vaccination of pets, and the destruction of stray animals. With an estimated dog population of over 16 million, the problem is immense. Effective control also requires managing wild vectors like jackals and foxes and reservoir species like mustelids and viverrids. Control measures include vaccinating 70% of the dog population. However, India's large stray dog population, estimated at 25 million, poses a significant challenge, requiring community and political commitment. </w:t>
      </w:r>
    </w:p>
    <w:p w:rsidR="00BB37BB" w:rsidRDefault="00BB37BB" w:rsidP="00D825E1">
      <w:pPr>
        <w:pStyle w:val="NormalWeb"/>
        <w:spacing w:line="276" w:lineRule="auto"/>
        <w:jc w:val="both"/>
      </w:pPr>
      <w:r>
        <w:t>Non-governmental organizations and global health companies play crucial roles in India's efforts to reduce rabies deaths and enhance public health through mass dog vaccination (implemented by National Rabies Control Program –NRCP and Animal Husbandry Departments) and education campaigns. India is actively involved in global initiatives, such as those led by WHO and OIE, aiming to eliminate dog-mediated rabies by 2030. Humane So</w:t>
      </w:r>
      <w:r w:rsidR="00D825E1">
        <w:t xml:space="preserve">ciety International (HSI) </w:t>
      </w:r>
      <w:r>
        <w:t xml:space="preserve">contributes significantly through advocacy, community </w:t>
      </w:r>
      <w:r>
        <w:lastRenderedPageBreak/>
        <w:t>engagement, and veterinary training. The National Centre for Disease Control (NCDC) coordinates national efforts to prevent and manage communicable diseases, including rabies.</w:t>
      </w:r>
    </w:p>
    <w:p w:rsidR="00BB37BB" w:rsidRPr="00ED4339" w:rsidRDefault="00D825E1" w:rsidP="00ED4339">
      <w:pPr>
        <w:pStyle w:val="NormalWeb"/>
        <w:spacing w:line="276" w:lineRule="auto"/>
        <w:jc w:val="both"/>
      </w:pPr>
      <w:r w:rsidRPr="004A71C9">
        <w:rPr>
          <w:b/>
          <w:color w:val="E36C0A" w:themeColor="accent6" w:themeShade="BF"/>
        </w:rPr>
        <w:t>Clinical presentation</w:t>
      </w:r>
      <w:r w:rsidR="004A71C9" w:rsidRPr="004A71C9">
        <w:rPr>
          <w:b/>
          <w:color w:val="E36C0A" w:themeColor="accent6" w:themeShade="BF"/>
        </w:rPr>
        <w:t>:</w:t>
      </w:r>
      <w:r w:rsidRPr="00ED4339">
        <w:t xml:space="preserve"> </w:t>
      </w:r>
      <w:r w:rsidR="006878A7" w:rsidRPr="00ED4339">
        <w:t>Clinical rabies typically manifests after an incubation period ranging from 20 to 90 days but can be as short as a few days or extend over a year in rare cases. During this period, the rabies virus likely remains near the site of entry.</w:t>
      </w:r>
    </w:p>
    <w:p w:rsidR="006878A7" w:rsidRPr="004A71C9" w:rsidRDefault="00DB34E7" w:rsidP="00ED4339">
      <w:pPr>
        <w:pStyle w:val="Heading2"/>
        <w:jc w:val="both"/>
        <w:rPr>
          <w:rFonts w:ascii="Times New Roman" w:hAnsi="Times New Roman" w:cs="Times New Roman"/>
          <w:color w:val="D62EB6"/>
          <w:sz w:val="24"/>
          <w:szCs w:val="24"/>
        </w:rPr>
      </w:pPr>
      <w:r>
        <w:rPr>
          <w:rFonts w:ascii="Times New Roman" w:hAnsi="Times New Roman" w:cs="Times New Roman"/>
          <w:color w:val="D62EB6"/>
          <w:sz w:val="24"/>
          <w:szCs w:val="24"/>
        </w:rPr>
        <w:t>A. Human rabies p</w:t>
      </w:r>
      <w:r w:rsidR="006878A7" w:rsidRPr="004A71C9">
        <w:rPr>
          <w:rFonts w:ascii="Times New Roman" w:hAnsi="Times New Roman" w:cs="Times New Roman"/>
          <w:color w:val="D62EB6"/>
          <w:sz w:val="24"/>
          <w:szCs w:val="24"/>
        </w:rPr>
        <w:t>rogression</w:t>
      </w:r>
      <w:r w:rsidR="004A71C9" w:rsidRPr="004A71C9">
        <w:rPr>
          <w:rFonts w:ascii="Times New Roman" w:hAnsi="Times New Roman" w:cs="Times New Roman"/>
          <w:color w:val="D62EB6"/>
          <w:sz w:val="24"/>
          <w:szCs w:val="24"/>
        </w:rPr>
        <w:t>-</w:t>
      </w:r>
    </w:p>
    <w:p w:rsidR="006878A7" w:rsidRPr="00ED4339" w:rsidRDefault="00ED4339" w:rsidP="00ED4339">
      <w:pPr>
        <w:pStyle w:val="Heading3"/>
        <w:spacing w:line="276" w:lineRule="auto"/>
        <w:jc w:val="both"/>
        <w:rPr>
          <w:b w:val="0"/>
          <w:sz w:val="24"/>
          <w:szCs w:val="24"/>
        </w:rPr>
      </w:pPr>
      <w:r w:rsidRPr="004A71C9">
        <w:rPr>
          <w:color w:val="0F243E" w:themeColor="text2" w:themeShade="80"/>
          <w:sz w:val="24"/>
          <w:szCs w:val="24"/>
        </w:rPr>
        <w:t xml:space="preserve">I. </w:t>
      </w:r>
      <w:r w:rsidR="006878A7" w:rsidRPr="004A71C9">
        <w:rPr>
          <w:color w:val="0F243E" w:themeColor="text2" w:themeShade="80"/>
          <w:sz w:val="24"/>
          <w:szCs w:val="24"/>
        </w:rPr>
        <w:t>Prodrome-</w:t>
      </w:r>
      <w:r w:rsidR="006878A7" w:rsidRPr="00ED4339">
        <w:rPr>
          <w:sz w:val="24"/>
          <w:szCs w:val="24"/>
        </w:rPr>
        <w:t xml:space="preserve"> </w:t>
      </w:r>
      <w:r w:rsidR="006878A7" w:rsidRPr="00ED4339">
        <w:rPr>
          <w:b w:val="0"/>
          <w:sz w:val="24"/>
          <w:szCs w:val="24"/>
        </w:rPr>
        <w:t>The initial stage is characterized by non-specific symptoms such as fever, headache, malaise, fatigue, and loss of appetite. Early neurological symptoms like pain or tingling at the site of virus entry may occur. Patients also experience emotional disturbances including anxiety, agitation, irritability, and insomnia. Rarely, symptoms like increased libido or priapism may manifest.</w:t>
      </w:r>
    </w:p>
    <w:p w:rsidR="00ED4339" w:rsidRPr="00ED4339" w:rsidRDefault="00ED4339" w:rsidP="00ED4339">
      <w:pPr>
        <w:pStyle w:val="Heading3"/>
        <w:spacing w:line="276" w:lineRule="auto"/>
        <w:jc w:val="both"/>
        <w:rPr>
          <w:b w:val="0"/>
          <w:sz w:val="24"/>
          <w:szCs w:val="24"/>
        </w:rPr>
      </w:pPr>
      <w:r w:rsidRPr="004A71C9">
        <w:rPr>
          <w:color w:val="0F243E" w:themeColor="text2" w:themeShade="80"/>
          <w:sz w:val="24"/>
          <w:szCs w:val="24"/>
        </w:rPr>
        <w:t xml:space="preserve">II. </w:t>
      </w:r>
      <w:r w:rsidR="00DB34E7">
        <w:rPr>
          <w:color w:val="0F243E" w:themeColor="text2" w:themeShade="80"/>
          <w:sz w:val="24"/>
          <w:szCs w:val="24"/>
        </w:rPr>
        <w:t>Acute encephalitic p</w:t>
      </w:r>
      <w:r w:rsidR="006878A7" w:rsidRPr="004A71C9">
        <w:rPr>
          <w:color w:val="0F243E" w:themeColor="text2" w:themeShade="80"/>
          <w:sz w:val="24"/>
          <w:szCs w:val="24"/>
        </w:rPr>
        <w:t>hase-</w:t>
      </w:r>
      <w:r w:rsidR="006878A7" w:rsidRPr="00ED4339">
        <w:rPr>
          <w:sz w:val="24"/>
          <w:szCs w:val="24"/>
        </w:rPr>
        <w:t xml:space="preserve"> </w:t>
      </w:r>
      <w:r w:rsidRPr="00ED4339">
        <w:rPr>
          <w:b w:val="0"/>
          <w:sz w:val="24"/>
          <w:szCs w:val="24"/>
        </w:rPr>
        <w:t>Encephalitic rabies involves episodes of hyperexcitability, autonomic dysfunction (e.g., hypersalivation, cardiac arrhythmias), and characteristic hydrophobia, where attempts to drink water trigger painful spasms. This symptom is due to selective infection of brainstem neurons. Encephalitic rabies progresses to coma and widespread organ failure.</w:t>
      </w:r>
    </w:p>
    <w:p w:rsidR="00ED4339" w:rsidRPr="00ED4339" w:rsidRDefault="00DB34E7" w:rsidP="00ED4339">
      <w:pPr>
        <w:spacing w:before="100" w:beforeAutospacing="1" w:after="100" w:afterAutospacing="1"/>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F243E" w:themeColor="text2" w:themeShade="80"/>
          <w:sz w:val="24"/>
          <w:szCs w:val="24"/>
          <w:lang w:eastAsia="en-IN"/>
        </w:rPr>
        <w:t>III. Paralytic r</w:t>
      </w:r>
      <w:r w:rsidR="00ED4339" w:rsidRPr="004A71C9">
        <w:rPr>
          <w:rFonts w:ascii="Times New Roman" w:eastAsia="Times New Roman" w:hAnsi="Times New Roman" w:cs="Times New Roman"/>
          <w:b/>
          <w:bCs/>
          <w:color w:val="0F243E" w:themeColor="text2" w:themeShade="80"/>
          <w:sz w:val="24"/>
          <w:szCs w:val="24"/>
          <w:lang w:eastAsia="en-IN"/>
        </w:rPr>
        <w:t>abies-</w:t>
      </w:r>
      <w:r w:rsidR="00ED4339">
        <w:rPr>
          <w:rFonts w:ascii="Times New Roman" w:eastAsia="Times New Roman" w:hAnsi="Times New Roman" w:cs="Times New Roman"/>
          <w:b/>
          <w:bCs/>
          <w:sz w:val="24"/>
          <w:szCs w:val="24"/>
          <w:lang w:eastAsia="en-IN"/>
        </w:rPr>
        <w:t xml:space="preserve"> </w:t>
      </w:r>
      <w:r w:rsidR="00ED4339" w:rsidRPr="00ED4339">
        <w:rPr>
          <w:rFonts w:ascii="Times New Roman" w:eastAsia="Times New Roman" w:hAnsi="Times New Roman" w:cs="Times New Roman"/>
          <w:sz w:val="24"/>
          <w:szCs w:val="24"/>
          <w:lang w:eastAsia="en-IN"/>
        </w:rPr>
        <w:t>Paralytic rabies begins with weakness in the bitten area and spreads to quadriparesis and facial weakness, with less sensory involvement and sphincter dysfunction. Unlike encephalitic rabies, hydrophobia is absent, and the disease course may last longer.</w:t>
      </w:r>
    </w:p>
    <w:p w:rsidR="006878A7" w:rsidRPr="00ED4339" w:rsidRDefault="00ED4339" w:rsidP="00ED4339">
      <w:pPr>
        <w:pStyle w:val="Heading3"/>
        <w:spacing w:line="276" w:lineRule="auto"/>
        <w:jc w:val="both"/>
        <w:rPr>
          <w:sz w:val="24"/>
          <w:szCs w:val="24"/>
        </w:rPr>
      </w:pPr>
      <w:r w:rsidRPr="004A71C9">
        <w:rPr>
          <w:color w:val="0F243E" w:themeColor="text2" w:themeShade="80"/>
          <w:sz w:val="24"/>
          <w:szCs w:val="24"/>
        </w:rPr>
        <w:t xml:space="preserve">IV. </w:t>
      </w:r>
      <w:r w:rsidR="006878A7" w:rsidRPr="004A71C9">
        <w:rPr>
          <w:color w:val="0F243E" w:themeColor="text2" w:themeShade="80"/>
          <w:sz w:val="24"/>
          <w:szCs w:val="24"/>
        </w:rPr>
        <w:t>Coma and death-</w:t>
      </w:r>
      <w:r w:rsidR="006878A7" w:rsidRPr="00ED4339">
        <w:rPr>
          <w:sz w:val="24"/>
          <w:szCs w:val="24"/>
        </w:rPr>
        <w:t xml:space="preserve"> </w:t>
      </w:r>
      <w:r w:rsidR="006878A7" w:rsidRPr="00ED4339">
        <w:rPr>
          <w:b w:val="0"/>
          <w:sz w:val="24"/>
          <w:szCs w:val="24"/>
        </w:rPr>
        <w:t>Some patients progress into a comatose state during the later stages of the disease. Death typically occurs within 1-6 days after symptom onset, often due to respiratory failure during convulsions.</w:t>
      </w:r>
    </w:p>
    <w:p w:rsidR="006878A7" w:rsidRPr="004A71C9" w:rsidRDefault="004A71C9" w:rsidP="00ED4339">
      <w:pPr>
        <w:pStyle w:val="Heading2"/>
        <w:jc w:val="both"/>
        <w:rPr>
          <w:rFonts w:ascii="Times New Roman" w:hAnsi="Times New Roman" w:cs="Times New Roman"/>
          <w:color w:val="D62EB6"/>
          <w:sz w:val="24"/>
          <w:szCs w:val="24"/>
        </w:rPr>
      </w:pPr>
      <w:r w:rsidRPr="004A71C9">
        <w:rPr>
          <w:rFonts w:ascii="Times New Roman" w:hAnsi="Times New Roman" w:cs="Times New Roman"/>
          <w:color w:val="D62EB6"/>
          <w:sz w:val="24"/>
          <w:szCs w:val="24"/>
        </w:rPr>
        <w:t>B. Rabies in d</w:t>
      </w:r>
      <w:r w:rsidR="006878A7" w:rsidRPr="004A71C9">
        <w:rPr>
          <w:rFonts w:ascii="Times New Roman" w:hAnsi="Times New Roman" w:cs="Times New Roman"/>
          <w:color w:val="D62EB6"/>
          <w:sz w:val="24"/>
          <w:szCs w:val="24"/>
        </w:rPr>
        <w:t>ogs</w:t>
      </w:r>
      <w:r w:rsidRPr="004A71C9">
        <w:rPr>
          <w:rFonts w:ascii="Times New Roman" w:hAnsi="Times New Roman" w:cs="Times New Roman"/>
          <w:color w:val="D62EB6"/>
          <w:sz w:val="24"/>
          <w:szCs w:val="24"/>
        </w:rPr>
        <w:t>-</w:t>
      </w:r>
    </w:p>
    <w:p w:rsidR="006878A7" w:rsidRPr="00ED4339" w:rsidRDefault="00ED4339" w:rsidP="00ED4339">
      <w:pPr>
        <w:pStyle w:val="Heading3"/>
        <w:spacing w:line="276" w:lineRule="auto"/>
        <w:jc w:val="both"/>
        <w:rPr>
          <w:b w:val="0"/>
          <w:sz w:val="24"/>
          <w:szCs w:val="24"/>
        </w:rPr>
      </w:pPr>
      <w:r w:rsidRPr="004A71C9">
        <w:rPr>
          <w:color w:val="0F243E" w:themeColor="text2" w:themeShade="80"/>
          <w:sz w:val="24"/>
          <w:szCs w:val="24"/>
        </w:rPr>
        <w:t xml:space="preserve">I. </w:t>
      </w:r>
      <w:r w:rsidR="00DB34E7">
        <w:rPr>
          <w:color w:val="0F243E" w:themeColor="text2" w:themeShade="80"/>
          <w:sz w:val="24"/>
          <w:szCs w:val="24"/>
        </w:rPr>
        <w:t>Prodrome in d</w:t>
      </w:r>
      <w:r w:rsidR="006878A7" w:rsidRPr="004A71C9">
        <w:rPr>
          <w:color w:val="0F243E" w:themeColor="text2" w:themeShade="80"/>
          <w:sz w:val="24"/>
          <w:szCs w:val="24"/>
        </w:rPr>
        <w:t>ogs-</w:t>
      </w:r>
      <w:r w:rsidR="006878A7" w:rsidRPr="00ED4339">
        <w:rPr>
          <w:sz w:val="24"/>
          <w:szCs w:val="24"/>
        </w:rPr>
        <w:t xml:space="preserve"> </w:t>
      </w:r>
      <w:r w:rsidR="006878A7" w:rsidRPr="00ED4339">
        <w:rPr>
          <w:b w:val="0"/>
          <w:sz w:val="24"/>
          <w:szCs w:val="24"/>
        </w:rPr>
        <w:t>Rabies in dogs starts with behavioral changes such as restlessness, snapping at imaginary objects, and licking or gnawing at the site of the bite. This stage lasts 2-3 days.</w:t>
      </w:r>
    </w:p>
    <w:p w:rsidR="006878A7" w:rsidRPr="00ED4339" w:rsidRDefault="00ED4339" w:rsidP="00ED4339">
      <w:pPr>
        <w:pStyle w:val="Heading3"/>
        <w:spacing w:line="276" w:lineRule="auto"/>
        <w:jc w:val="both"/>
        <w:rPr>
          <w:b w:val="0"/>
          <w:sz w:val="24"/>
          <w:szCs w:val="24"/>
        </w:rPr>
      </w:pPr>
      <w:r w:rsidRPr="004A71C9">
        <w:rPr>
          <w:color w:val="0F243E" w:themeColor="text2" w:themeShade="80"/>
          <w:sz w:val="24"/>
          <w:szCs w:val="24"/>
        </w:rPr>
        <w:t xml:space="preserve">II. </w:t>
      </w:r>
      <w:r w:rsidR="00DB34E7">
        <w:rPr>
          <w:color w:val="0F243E" w:themeColor="text2" w:themeShade="80"/>
          <w:sz w:val="24"/>
          <w:szCs w:val="24"/>
        </w:rPr>
        <w:t>Furious r</w:t>
      </w:r>
      <w:r w:rsidR="006878A7" w:rsidRPr="004A71C9">
        <w:rPr>
          <w:color w:val="0F243E" w:themeColor="text2" w:themeShade="80"/>
          <w:sz w:val="24"/>
          <w:szCs w:val="24"/>
        </w:rPr>
        <w:t xml:space="preserve">abies- </w:t>
      </w:r>
      <w:r w:rsidR="006878A7" w:rsidRPr="00ED4339">
        <w:rPr>
          <w:b w:val="0"/>
          <w:sz w:val="24"/>
          <w:szCs w:val="24"/>
        </w:rPr>
        <w:t>The more common form is characterized by aggressive behavior, with dogs becoming indiscriminately violent, drooling saliva, and experiencing paralysis and convulsions before death.</w:t>
      </w:r>
    </w:p>
    <w:p w:rsidR="006878A7" w:rsidRPr="00ED4339" w:rsidRDefault="00ED4339" w:rsidP="00ED4339">
      <w:pPr>
        <w:pStyle w:val="Heading3"/>
        <w:spacing w:line="276" w:lineRule="auto"/>
        <w:jc w:val="both"/>
        <w:rPr>
          <w:b w:val="0"/>
          <w:sz w:val="24"/>
          <w:szCs w:val="24"/>
        </w:rPr>
      </w:pPr>
      <w:r w:rsidRPr="004A71C9">
        <w:rPr>
          <w:color w:val="0F243E" w:themeColor="text2" w:themeShade="80"/>
          <w:sz w:val="24"/>
          <w:szCs w:val="24"/>
        </w:rPr>
        <w:t xml:space="preserve">III. </w:t>
      </w:r>
      <w:r w:rsidR="00DB34E7">
        <w:rPr>
          <w:color w:val="0F243E" w:themeColor="text2" w:themeShade="80"/>
          <w:sz w:val="24"/>
          <w:szCs w:val="24"/>
        </w:rPr>
        <w:t>Dumb r</w:t>
      </w:r>
      <w:r w:rsidR="006878A7" w:rsidRPr="004A71C9">
        <w:rPr>
          <w:color w:val="0F243E" w:themeColor="text2" w:themeShade="80"/>
          <w:sz w:val="24"/>
          <w:szCs w:val="24"/>
        </w:rPr>
        <w:t>abies-</w:t>
      </w:r>
      <w:r w:rsidR="006878A7" w:rsidRPr="00ED4339">
        <w:rPr>
          <w:sz w:val="24"/>
          <w:szCs w:val="24"/>
        </w:rPr>
        <w:t xml:space="preserve"> </w:t>
      </w:r>
      <w:r w:rsidR="006878A7" w:rsidRPr="00ED4339">
        <w:rPr>
          <w:b w:val="0"/>
          <w:sz w:val="24"/>
          <w:szCs w:val="24"/>
        </w:rPr>
        <w:t>In this paralytic form, dogs appear huddled and unable to feed. Though they may not exhibit aggression, attempts to handle or feed them can be dangerous. This form is equally infectious as the furious type, with about 60% of rabid dogs shedding the virus in saliva. Death typically occurs within 3-5 days after symptoms appear.</w:t>
      </w:r>
    </w:p>
    <w:p w:rsidR="006878A7" w:rsidRPr="00A54121" w:rsidRDefault="006878A7" w:rsidP="006878A7">
      <w:pPr>
        <w:pStyle w:val="NormalWeb"/>
        <w:rPr>
          <w:b/>
        </w:rPr>
      </w:pPr>
    </w:p>
    <w:p w:rsidR="00B97EAC" w:rsidRPr="0049787A" w:rsidRDefault="00ED4339" w:rsidP="0049787A">
      <w:pPr>
        <w:pStyle w:val="NormalWeb"/>
        <w:spacing w:line="276" w:lineRule="auto"/>
        <w:jc w:val="both"/>
      </w:pPr>
      <w:r w:rsidRPr="004A71C9">
        <w:rPr>
          <w:b/>
          <w:color w:val="E36C0A" w:themeColor="accent6" w:themeShade="BF"/>
        </w:rPr>
        <w:lastRenderedPageBreak/>
        <w:t>Laboratory diagnosis:</w:t>
      </w:r>
      <w:r w:rsidRPr="0049787A">
        <w:t xml:space="preserve"> </w:t>
      </w:r>
      <w:r w:rsidR="0049787A" w:rsidRPr="0049787A">
        <w:t>Diagnosing rabies is generally straightforward in non-immunized patients exhibiting hydrophobia after a bite from a known rabid animal. However, in regions with high vaccination rates among domestic animals, the diagnosis becomes more complex. During the incubation period, diagnostic tests are ineffective, and any potential exposure to rabies should prompt immediate prophylactic treatment.</w:t>
      </w:r>
    </w:p>
    <w:p w:rsidR="00B97EAC" w:rsidRPr="0049787A" w:rsidRDefault="0049787A" w:rsidP="0049787A">
      <w:pPr>
        <w:pStyle w:val="NormalWeb"/>
        <w:spacing w:line="276" w:lineRule="auto"/>
        <w:jc w:val="both"/>
      </w:pPr>
      <w:r w:rsidRPr="004A71C9">
        <w:rPr>
          <w:b/>
          <w:color w:val="D62EB6"/>
        </w:rPr>
        <w:t>A. In human-</w:t>
      </w:r>
      <w:r w:rsidRPr="0049787A">
        <w:t xml:space="preserve"> </w:t>
      </w:r>
      <w:r w:rsidR="00B97EAC" w:rsidRPr="0049787A">
        <w:t>Specimens for rabies testing include corneal smears, skin biopsies from the face or neck, saliva collected antemortem, and brain tissue postmortem.</w:t>
      </w:r>
    </w:p>
    <w:p w:rsidR="00B97EAC" w:rsidRPr="004A71C9" w:rsidRDefault="0049787A" w:rsidP="0049787A">
      <w:pPr>
        <w:spacing w:before="100" w:beforeAutospacing="1" w:after="100" w:afterAutospacing="1"/>
        <w:jc w:val="both"/>
        <w:outlineLvl w:val="2"/>
        <w:rPr>
          <w:rFonts w:ascii="Times New Roman" w:eastAsia="Times New Roman" w:hAnsi="Times New Roman" w:cs="Times New Roman"/>
          <w:b/>
          <w:bCs/>
          <w:color w:val="0F243E" w:themeColor="text2" w:themeShade="80"/>
          <w:sz w:val="24"/>
          <w:szCs w:val="24"/>
          <w:lang w:eastAsia="en-IN"/>
        </w:rPr>
      </w:pPr>
      <w:r w:rsidRPr="004A71C9">
        <w:rPr>
          <w:rFonts w:ascii="Times New Roman" w:eastAsia="Times New Roman" w:hAnsi="Times New Roman" w:cs="Times New Roman"/>
          <w:b/>
          <w:bCs/>
          <w:color w:val="0F243E" w:themeColor="text2" w:themeShade="80"/>
          <w:sz w:val="24"/>
          <w:szCs w:val="24"/>
          <w:lang w:eastAsia="en-IN"/>
        </w:rPr>
        <w:t>I. Direct m</w:t>
      </w:r>
      <w:r w:rsidR="00B97EAC" w:rsidRPr="004A71C9">
        <w:rPr>
          <w:rFonts w:ascii="Times New Roman" w:eastAsia="Times New Roman" w:hAnsi="Times New Roman" w:cs="Times New Roman"/>
          <w:b/>
          <w:bCs/>
          <w:color w:val="0F243E" w:themeColor="text2" w:themeShade="80"/>
          <w:sz w:val="24"/>
          <w:szCs w:val="24"/>
          <w:lang w:eastAsia="en-IN"/>
        </w:rPr>
        <w:t>icroscopy</w:t>
      </w:r>
      <w:r w:rsidRPr="004A71C9">
        <w:rPr>
          <w:rFonts w:ascii="Times New Roman" w:eastAsia="Times New Roman" w:hAnsi="Times New Roman" w:cs="Times New Roman"/>
          <w:b/>
          <w:bCs/>
          <w:color w:val="0F243E" w:themeColor="text2" w:themeShade="80"/>
          <w:sz w:val="24"/>
          <w:szCs w:val="24"/>
          <w:lang w:eastAsia="en-IN"/>
        </w:rPr>
        <w:t>-</w:t>
      </w:r>
    </w:p>
    <w:p w:rsidR="00B97EAC" w:rsidRPr="0049787A" w:rsidRDefault="00B97EAC" w:rsidP="00EE51FF">
      <w:pPr>
        <w:pStyle w:val="ListParagraph"/>
        <w:numPr>
          <w:ilvl w:val="0"/>
          <w:numId w:val="128"/>
        </w:numPr>
        <w:spacing w:before="100" w:beforeAutospacing="1" w:after="100" w:afterAutospacing="1"/>
        <w:jc w:val="both"/>
        <w:rPr>
          <w:rFonts w:ascii="Times New Roman" w:eastAsia="Times New Roman" w:hAnsi="Times New Roman" w:cs="Times New Roman"/>
          <w:sz w:val="24"/>
          <w:szCs w:val="24"/>
          <w:lang w:eastAsia="en-IN"/>
        </w:rPr>
      </w:pPr>
      <w:r w:rsidRPr="0049787A">
        <w:rPr>
          <w:rFonts w:ascii="Times New Roman" w:eastAsia="Times New Roman" w:hAnsi="Times New Roman" w:cs="Times New Roman"/>
          <w:b/>
          <w:bCs/>
          <w:sz w:val="24"/>
          <w:szCs w:val="24"/>
          <w:lang w:eastAsia="en-IN"/>
        </w:rPr>
        <w:t>Antemortem:</w:t>
      </w:r>
      <w:r w:rsidRPr="0049787A">
        <w:rPr>
          <w:rFonts w:ascii="Times New Roman" w:eastAsia="Times New Roman" w:hAnsi="Times New Roman" w:cs="Times New Roman"/>
          <w:sz w:val="24"/>
          <w:szCs w:val="24"/>
          <w:lang w:eastAsia="en-IN"/>
        </w:rPr>
        <w:t xml:space="preserve"> Rabies virus antigens are detected using immunofluorescence with monoclonal antibodies tagged with fluorescein isothiocyanate. Immunoperoxidase staining can also identify antigens in tissues.</w:t>
      </w:r>
      <w:r w:rsidR="0049787A" w:rsidRPr="0049787A">
        <w:rPr>
          <w:rFonts w:ascii="Times New Roman" w:eastAsia="Times New Roman" w:hAnsi="Times New Roman" w:cs="Times New Roman"/>
          <w:sz w:val="24"/>
          <w:szCs w:val="24"/>
          <w:lang w:eastAsia="en-IN"/>
        </w:rPr>
        <w:t xml:space="preserve"> </w:t>
      </w:r>
      <w:r w:rsidR="0049787A" w:rsidRPr="0049787A">
        <w:rPr>
          <w:rFonts w:ascii="Times New Roman" w:hAnsi="Times New Roman" w:cs="Times New Roman"/>
          <w:sz w:val="24"/>
          <w:szCs w:val="24"/>
        </w:rPr>
        <w:t>A skin biopsy from the nape of the neck, above the hairline, is recommended, as the rabies virus tends to localize in hair follicles. This test reveals the presence of rabies virus in about 50% of samples during the first week of symptoms, with increasing detection rates thereafter.</w:t>
      </w:r>
    </w:p>
    <w:p w:rsidR="00B97EAC" w:rsidRPr="0049787A" w:rsidRDefault="00B97EAC" w:rsidP="00EE51FF">
      <w:pPr>
        <w:pStyle w:val="ListParagraph"/>
        <w:numPr>
          <w:ilvl w:val="0"/>
          <w:numId w:val="128"/>
        </w:numPr>
        <w:spacing w:before="100" w:beforeAutospacing="1" w:after="100" w:afterAutospacing="1"/>
        <w:jc w:val="both"/>
        <w:rPr>
          <w:rFonts w:ascii="Times New Roman" w:eastAsia="Times New Roman" w:hAnsi="Times New Roman" w:cs="Times New Roman"/>
          <w:sz w:val="24"/>
          <w:szCs w:val="24"/>
          <w:lang w:eastAsia="en-IN"/>
        </w:rPr>
      </w:pPr>
      <w:r w:rsidRPr="0049787A">
        <w:rPr>
          <w:rFonts w:ascii="Times New Roman" w:eastAsia="Times New Roman" w:hAnsi="Times New Roman" w:cs="Times New Roman"/>
          <w:b/>
          <w:bCs/>
          <w:sz w:val="24"/>
          <w:szCs w:val="24"/>
          <w:lang w:eastAsia="en-IN"/>
        </w:rPr>
        <w:t>Postmortem:</w:t>
      </w:r>
      <w:r w:rsidRPr="0049787A">
        <w:rPr>
          <w:rFonts w:ascii="Times New Roman" w:eastAsia="Times New Roman" w:hAnsi="Times New Roman" w:cs="Times New Roman"/>
          <w:sz w:val="24"/>
          <w:szCs w:val="24"/>
          <w:lang w:eastAsia="en-IN"/>
        </w:rPr>
        <w:t xml:space="preserve"> Diagnosis is made by identifying Negri bodies in the brain, although they may be absent in about 20% of cases.</w:t>
      </w:r>
    </w:p>
    <w:p w:rsidR="00B97EAC" w:rsidRPr="004A71C9" w:rsidRDefault="0049787A" w:rsidP="0049787A">
      <w:pPr>
        <w:spacing w:before="100" w:beforeAutospacing="1" w:after="100" w:afterAutospacing="1"/>
        <w:jc w:val="both"/>
        <w:outlineLvl w:val="2"/>
        <w:rPr>
          <w:rFonts w:ascii="Times New Roman" w:eastAsia="Times New Roman" w:hAnsi="Times New Roman" w:cs="Times New Roman"/>
          <w:b/>
          <w:bCs/>
          <w:color w:val="0F243E" w:themeColor="text2" w:themeShade="80"/>
          <w:sz w:val="24"/>
          <w:szCs w:val="24"/>
          <w:lang w:eastAsia="en-IN"/>
        </w:rPr>
      </w:pPr>
      <w:r w:rsidRPr="004A71C9">
        <w:rPr>
          <w:rFonts w:ascii="Times New Roman" w:eastAsia="Times New Roman" w:hAnsi="Times New Roman" w:cs="Times New Roman"/>
          <w:b/>
          <w:bCs/>
          <w:color w:val="0F243E" w:themeColor="text2" w:themeShade="80"/>
          <w:sz w:val="24"/>
          <w:szCs w:val="24"/>
          <w:lang w:eastAsia="en-IN"/>
        </w:rPr>
        <w:t>II. Virus i</w:t>
      </w:r>
      <w:r w:rsidR="00B97EAC" w:rsidRPr="004A71C9">
        <w:rPr>
          <w:rFonts w:ascii="Times New Roman" w:eastAsia="Times New Roman" w:hAnsi="Times New Roman" w:cs="Times New Roman"/>
          <w:b/>
          <w:bCs/>
          <w:color w:val="0F243E" w:themeColor="text2" w:themeShade="80"/>
          <w:sz w:val="24"/>
          <w:szCs w:val="24"/>
          <w:lang w:eastAsia="en-IN"/>
        </w:rPr>
        <w:t>solation</w:t>
      </w:r>
      <w:r w:rsidRPr="004A71C9">
        <w:rPr>
          <w:rFonts w:ascii="Times New Roman" w:eastAsia="Times New Roman" w:hAnsi="Times New Roman" w:cs="Times New Roman"/>
          <w:b/>
          <w:bCs/>
          <w:color w:val="0F243E" w:themeColor="text2" w:themeShade="80"/>
          <w:sz w:val="24"/>
          <w:szCs w:val="24"/>
          <w:lang w:eastAsia="en-IN"/>
        </w:rPr>
        <w:t>-</w:t>
      </w:r>
    </w:p>
    <w:p w:rsidR="00B97EAC" w:rsidRPr="0049787A" w:rsidRDefault="00766490" w:rsidP="00EE51FF">
      <w:pPr>
        <w:pStyle w:val="ListParagraph"/>
        <w:numPr>
          <w:ilvl w:val="0"/>
          <w:numId w:val="129"/>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Animal i</w:t>
      </w:r>
      <w:r w:rsidR="00B97EAC" w:rsidRPr="0049787A">
        <w:rPr>
          <w:rFonts w:ascii="Times New Roman" w:eastAsia="Times New Roman" w:hAnsi="Times New Roman" w:cs="Times New Roman"/>
          <w:b/>
          <w:bCs/>
          <w:sz w:val="24"/>
          <w:szCs w:val="24"/>
          <w:lang w:eastAsia="en-IN"/>
        </w:rPr>
        <w:t>noculation:</w:t>
      </w:r>
      <w:r w:rsidR="00B97EAC" w:rsidRPr="0049787A">
        <w:rPr>
          <w:rFonts w:ascii="Times New Roman" w:eastAsia="Times New Roman" w:hAnsi="Times New Roman" w:cs="Times New Roman"/>
          <w:sz w:val="24"/>
          <w:szCs w:val="24"/>
          <w:lang w:eastAsia="en-IN"/>
        </w:rPr>
        <w:t xml:space="preserve"> Virus isolation from brain tissue, CSF, saliva, and urine is done by intracerebral inoculation in mice. This method is most effective early in the disease. The inoculated mice are monitored for illness, and their brains are examined for Negri bodies or by immunofluorescence.</w:t>
      </w:r>
    </w:p>
    <w:p w:rsidR="00B97EAC" w:rsidRPr="0049787A" w:rsidRDefault="00766490" w:rsidP="00EE51FF">
      <w:pPr>
        <w:pStyle w:val="ListParagraph"/>
        <w:numPr>
          <w:ilvl w:val="0"/>
          <w:numId w:val="129"/>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Tissue c</w:t>
      </w:r>
      <w:r w:rsidR="00B97EAC" w:rsidRPr="0049787A">
        <w:rPr>
          <w:rFonts w:ascii="Times New Roman" w:eastAsia="Times New Roman" w:hAnsi="Times New Roman" w:cs="Times New Roman"/>
          <w:b/>
          <w:bCs/>
          <w:sz w:val="24"/>
          <w:szCs w:val="24"/>
          <w:lang w:eastAsia="en-IN"/>
        </w:rPr>
        <w:t>ulture:</w:t>
      </w:r>
      <w:r w:rsidR="00B97EAC" w:rsidRPr="0049787A">
        <w:rPr>
          <w:rFonts w:ascii="Times New Roman" w:eastAsia="Times New Roman" w:hAnsi="Times New Roman" w:cs="Times New Roman"/>
          <w:sz w:val="24"/>
          <w:szCs w:val="24"/>
          <w:lang w:eastAsia="en-IN"/>
        </w:rPr>
        <w:t xml:space="preserve"> A more rapid and sensitive method involves isolating the virus in tissue culture cell lines, with identification by immunofluorescence as early as 2-4 days post-inoculation. The virus identity can be confirmed by a neutralization test with specific anti-rabies antibodies.</w:t>
      </w:r>
    </w:p>
    <w:p w:rsidR="00B97EAC" w:rsidRPr="0049787A" w:rsidRDefault="0049787A" w:rsidP="0049787A">
      <w:pPr>
        <w:spacing w:before="100" w:beforeAutospacing="1" w:after="100" w:afterAutospacing="1"/>
        <w:jc w:val="both"/>
        <w:outlineLvl w:val="2"/>
        <w:rPr>
          <w:rFonts w:ascii="Times New Roman" w:hAnsi="Times New Roman" w:cs="Times New Roman"/>
          <w:sz w:val="24"/>
          <w:szCs w:val="24"/>
        </w:rPr>
      </w:pPr>
      <w:r w:rsidRPr="004A71C9">
        <w:rPr>
          <w:rFonts w:ascii="Times New Roman" w:eastAsia="Times New Roman" w:hAnsi="Times New Roman" w:cs="Times New Roman"/>
          <w:b/>
          <w:bCs/>
          <w:color w:val="0F243E" w:themeColor="text2" w:themeShade="80"/>
          <w:sz w:val="24"/>
          <w:szCs w:val="24"/>
          <w:lang w:eastAsia="en-IN"/>
        </w:rPr>
        <w:t xml:space="preserve">III. </w:t>
      </w:r>
      <w:r w:rsidR="000138CA" w:rsidRPr="004A71C9">
        <w:rPr>
          <w:rFonts w:ascii="Times New Roman" w:eastAsia="Times New Roman" w:hAnsi="Times New Roman" w:cs="Times New Roman"/>
          <w:b/>
          <w:bCs/>
          <w:color w:val="0F243E" w:themeColor="text2" w:themeShade="80"/>
          <w:sz w:val="24"/>
          <w:szCs w:val="24"/>
          <w:lang w:eastAsia="en-IN"/>
        </w:rPr>
        <w:t>Molecular m</w:t>
      </w:r>
      <w:r w:rsidR="00B97EAC" w:rsidRPr="004A71C9">
        <w:rPr>
          <w:rFonts w:ascii="Times New Roman" w:eastAsia="Times New Roman" w:hAnsi="Times New Roman" w:cs="Times New Roman"/>
          <w:b/>
          <w:bCs/>
          <w:color w:val="0F243E" w:themeColor="text2" w:themeShade="80"/>
          <w:sz w:val="24"/>
          <w:szCs w:val="24"/>
          <w:lang w:eastAsia="en-IN"/>
        </w:rPr>
        <w:t>ethods</w:t>
      </w:r>
      <w:r w:rsidR="000138CA" w:rsidRPr="004A71C9">
        <w:rPr>
          <w:rFonts w:ascii="Times New Roman" w:eastAsia="Times New Roman" w:hAnsi="Times New Roman" w:cs="Times New Roman"/>
          <w:b/>
          <w:bCs/>
          <w:color w:val="0F243E" w:themeColor="text2" w:themeShade="80"/>
          <w:sz w:val="24"/>
          <w:szCs w:val="24"/>
          <w:lang w:eastAsia="en-IN"/>
        </w:rPr>
        <w:t>-</w:t>
      </w:r>
      <w:r w:rsidR="000138CA" w:rsidRPr="0049787A">
        <w:rPr>
          <w:rFonts w:ascii="Times New Roman" w:eastAsia="Times New Roman" w:hAnsi="Times New Roman" w:cs="Times New Roman"/>
          <w:b/>
          <w:bCs/>
          <w:sz w:val="24"/>
          <w:szCs w:val="24"/>
          <w:lang w:eastAsia="en-IN"/>
        </w:rPr>
        <w:t xml:space="preserve"> </w:t>
      </w:r>
      <w:r w:rsidRPr="0049787A">
        <w:rPr>
          <w:rFonts w:ascii="Times New Roman" w:hAnsi="Times New Roman" w:cs="Times New Roman"/>
          <w:sz w:val="24"/>
          <w:szCs w:val="24"/>
        </w:rPr>
        <w:t>RT-PCR is another diagnostic procedure used to detect rabies virus RNA in CSF, saliva, or tissue samples. This method is highly specific and can also determine the geographic and host species origin of the rabies virus. RT-PCR is particularly useful for analyzing decomposed brain material, where older techniques often fail.</w:t>
      </w:r>
    </w:p>
    <w:p w:rsidR="0049787A" w:rsidRDefault="0049787A" w:rsidP="0049787A">
      <w:pPr>
        <w:pStyle w:val="Heading3"/>
        <w:spacing w:line="276" w:lineRule="auto"/>
        <w:jc w:val="both"/>
        <w:rPr>
          <w:b w:val="0"/>
          <w:sz w:val="24"/>
          <w:szCs w:val="24"/>
        </w:rPr>
      </w:pPr>
      <w:r w:rsidRPr="004A71C9">
        <w:rPr>
          <w:color w:val="0F243E" w:themeColor="text2" w:themeShade="80"/>
          <w:sz w:val="24"/>
          <w:szCs w:val="24"/>
        </w:rPr>
        <w:t>IV. Serological testing-</w:t>
      </w:r>
      <w:r w:rsidRPr="0049787A">
        <w:rPr>
          <w:sz w:val="24"/>
          <w:szCs w:val="24"/>
        </w:rPr>
        <w:t xml:space="preserve"> </w:t>
      </w:r>
      <w:r w:rsidRPr="0049787A">
        <w:rPr>
          <w:b w:val="0"/>
          <w:sz w:val="24"/>
          <w:szCs w:val="24"/>
        </w:rPr>
        <w:t>The rapid fluorescent focus inhibition test (RFFIT) measures neutralizing anti-rabies antibodies. Detectable antibodies appear by day 6 of clinical illness in some untreated patients, with 50% showing antibodies by day 8 and nearly all by day 15. High antibody levels in CSF are diagnostically valuable, even in patients who have received post-exposure treatment (PET). Specific oligoclonal bands in CSF, not found in serum, can confirm CNS infection.</w:t>
      </w:r>
    </w:p>
    <w:p w:rsidR="0049787A" w:rsidRPr="0049787A" w:rsidRDefault="0049787A" w:rsidP="0049787A">
      <w:pPr>
        <w:pStyle w:val="Heading3"/>
        <w:spacing w:line="276" w:lineRule="auto"/>
        <w:jc w:val="both"/>
        <w:rPr>
          <w:b w:val="0"/>
          <w:sz w:val="24"/>
          <w:szCs w:val="24"/>
        </w:rPr>
      </w:pPr>
    </w:p>
    <w:p w:rsidR="0049787A" w:rsidRPr="004A71C9" w:rsidRDefault="0049787A" w:rsidP="0049787A">
      <w:pPr>
        <w:pStyle w:val="Heading3"/>
        <w:spacing w:line="276" w:lineRule="auto"/>
        <w:jc w:val="both"/>
        <w:rPr>
          <w:color w:val="0F243E" w:themeColor="text2" w:themeShade="80"/>
          <w:sz w:val="24"/>
          <w:szCs w:val="24"/>
        </w:rPr>
      </w:pPr>
      <w:r w:rsidRPr="004A71C9">
        <w:rPr>
          <w:color w:val="0F243E" w:themeColor="text2" w:themeShade="80"/>
          <w:sz w:val="24"/>
          <w:szCs w:val="24"/>
        </w:rPr>
        <w:lastRenderedPageBreak/>
        <w:t>V. Imaging</w:t>
      </w:r>
      <w:r w:rsidR="004A71C9">
        <w:rPr>
          <w:color w:val="0F243E" w:themeColor="text2" w:themeShade="80"/>
          <w:sz w:val="24"/>
          <w:szCs w:val="24"/>
        </w:rPr>
        <w:t>-</w:t>
      </w:r>
    </w:p>
    <w:p w:rsidR="0049787A" w:rsidRPr="0049787A" w:rsidRDefault="00766490" w:rsidP="00EE51FF">
      <w:pPr>
        <w:numPr>
          <w:ilvl w:val="0"/>
          <w:numId w:val="130"/>
        </w:numPr>
        <w:spacing w:before="100" w:beforeAutospacing="1" w:after="100" w:afterAutospacing="1"/>
        <w:jc w:val="both"/>
        <w:rPr>
          <w:rFonts w:ascii="Times New Roman" w:hAnsi="Times New Roman" w:cs="Times New Roman"/>
          <w:sz w:val="24"/>
          <w:szCs w:val="24"/>
        </w:rPr>
      </w:pPr>
      <w:r>
        <w:rPr>
          <w:rStyle w:val="Strong"/>
          <w:rFonts w:ascii="Times New Roman" w:hAnsi="Times New Roman" w:cs="Times New Roman"/>
          <w:sz w:val="24"/>
          <w:szCs w:val="24"/>
        </w:rPr>
        <w:t>Computed t</w:t>
      </w:r>
      <w:r w:rsidR="0049787A" w:rsidRPr="0049787A">
        <w:rPr>
          <w:rStyle w:val="Strong"/>
          <w:rFonts w:ascii="Times New Roman" w:hAnsi="Times New Roman" w:cs="Times New Roman"/>
          <w:sz w:val="24"/>
          <w:szCs w:val="24"/>
        </w:rPr>
        <w:t>omography (CT)</w:t>
      </w:r>
      <w:r w:rsidR="0049787A" w:rsidRPr="0049787A">
        <w:rPr>
          <w:rFonts w:ascii="Times New Roman" w:hAnsi="Times New Roman" w:cs="Times New Roman"/>
          <w:sz w:val="24"/>
          <w:szCs w:val="24"/>
        </w:rPr>
        <w:t>: CT scans are usually normal early in the disease course unless hypoxia occurs. Prolonged critical care support may reveal cerebral swelling.</w:t>
      </w:r>
    </w:p>
    <w:p w:rsidR="0049787A" w:rsidRPr="0049787A" w:rsidRDefault="00766490" w:rsidP="00EE51FF">
      <w:pPr>
        <w:numPr>
          <w:ilvl w:val="0"/>
          <w:numId w:val="130"/>
        </w:numPr>
        <w:spacing w:before="100" w:beforeAutospacing="1" w:after="100" w:afterAutospacing="1"/>
        <w:jc w:val="both"/>
        <w:rPr>
          <w:rFonts w:ascii="Times New Roman" w:hAnsi="Times New Roman" w:cs="Times New Roman"/>
          <w:sz w:val="24"/>
          <w:szCs w:val="24"/>
        </w:rPr>
      </w:pPr>
      <w:r>
        <w:rPr>
          <w:rStyle w:val="Strong"/>
          <w:rFonts w:ascii="Times New Roman" w:hAnsi="Times New Roman" w:cs="Times New Roman"/>
          <w:sz w:val="24"/>
          <w:szCs w:val="24"/>
        </w:rPr>
        <w:t>Magnetic resonance i</w:t>
      </w:r>
      <w:r w:rsidR="0049787A" w:rsidRPr="0049787A">
        <w:rPr>
          <w:rStyle w:val="Strong"/>
          <w:rFonts w:ascii="Times New Roman" w:hAnsi="Times New Roman" w:cs="Times New Roman"/>
          <w:sz w:val="24"/>
          <w:szCs w:val="24"/>
        </w:rPr>
        <w:t>maging (MRI)</w:t>
      </w:r>
      <w:r w:rsidR="0049787A" w:rsidRPr="0049787A">
        <w:rPr>
          <w:rFonts w:ascii="Times New Roman" w:hAnsi="Times New Roman" w:cs="Times New Roman"/>
          <w:sz w:val="24"/>
          <w:szCs w:val="24"/>
        </w:rPr>
        <w:t>: MRIs may show increased T2 signal areas in the hippocampi, hypothalamus, brainstem, and occasionally other regions. Late-stage gadolinium enhancement indicates blood-brain barrier breakdown. In paralytic rabies, MRI of the spinal cord and nerve roots can be useful. No imaging finding is pathognomonic for rabies.</w:t>
      </w:r>
    </w:p>
    <w:p w:rsidR="0049787A" w:rsidRPr="0049787A" w:rsidRDefault="0049787A" w:rsidP="0049787A">
      <w:pPr>
        <w:spacing w:before="100" w:beforeAutospacing="1" w:after="100" w:afterAutospacing="1"/>
        <w:jc w:val="both"/>
        <w:outlineLvl w:val="2"/>
        <w:rPr>
          <w:rFonts w:ascii="Times New Roman" w:hAnsi="Times New Roman" w:cs="Times New Roman"/>
          <w:sz w:val="24"/>
          <w:szCs w:val="24"/>
        </w:rPr>
      </w:pPr>
      <w:r w:rsidRPr="004A71C9">
        <w:rPr>
          <w:rFonts w:ascii="Times New Roman" w:eastAsia="Times New Roman" w:hAnsi="Times New Roman" w:cs="Times New Roman"/>
          <w:b/>
          <w:bCs/>
          <w:color w:val="D62EB6"/>
          <w:sz w:val="24"/>
          <w:szCs w:val="24"/>
          <w:lang w:eastAsia="en-IN"/>
        </w:rPr>
        <w:t>B. In a</w:t>
      </w:r>
      <w:r w:rsidR="00B97EAC" w:rsidRPr="004A71C9">
        <w:rPr>
          <w:rFonts w:ascii="Times New Roman" w:eastAsia="Times New Roman" w:hAnsi="Times New Roman" w:cs="Times New Roman"/>
          <w:b/>
          <w:bCs/>
          <w:color w:val="D62EB6"/>
          <w:sz w:val="24"/>
          <w:szCs w:val="24"/>
          <w:lang w:eastAsia="en-IN"/>
        </w:rPr>
        <w:t>nimals</w:t>
      </w:r>
      <w:r w:rsidRPr="004A71C9">
        <w:rPr>
          <w:rFonts w:ascii="Times New Roman" w:eastAsia="Times New Roman" w:hAnsi="Times New Roman" w:cs="Times New Roman"/>
          <w:b/>
          <w:bCs/>
          <w:color w:val="D62EB6"/>
          <w:sz w:val="24"/>
          <w:szCs w:val="24"/>
          <w:lang w:eastAsia="en-IN"/>
        </w:rPr>
        <w:t>-</w:t>
      </w:r>
      <w:r w:rsidRPr="0049787A">
        <w:rPr>
          <w:rFonts w:ascii="Times New Roman" w:eastAsia="Times New Roman" w:hAnsi="Times New Roman" w:cs="Times New Roman"/>
          <w:b/>
          <w:bCs/>
          <w:sz w:val="24"/>
          <w:szCs w:val="24"/>
          <w:lang w:eastAsia="en-IN"/>
        </w:rPr>
        <w:t xml:space="preserve"> </w:t>
      </w:r>
      <w:r w:rsidRPr="0049787A">
        <w:rPr>
          <w:rFonts w:ascii="Times New Roman" w:hAnsi="Times New Roman" w:cs="Times New Roman"/>
          <w:sz w:val="24"/>
          <w:szCs w:val="24"/>
        </w:rPr>
        <w:t xml:space="preserve">Diagnosing rabies in animals, particularly those that have bitten humans, is crucial for assessing the risk of infection and guiding post-exposure treatment. </w:t>
      </w:r>
      <w:r w:rsidRPr="0049787A">
        <w:rPr>
          <w:rFonts w:ascii="Times New Roman" w:eastAsia="Times New Roman" w:hAnsi="Times New Roman" w:cs="Times New Roman"/>
          <w:sz w:val="24"/>
          <w:szCs w:val="24"/>
          <w:lang w:eastAsia="en-IN"/>
        </w:rPr>
        <w:t>The entire carcass, head, or brain tissue, especially the hippocampus and cerebellum, should be sent to the laboratory for testing.</w:t>
      </w:r>
    </w:p>
    <w:p w:rsidR="00B97EAC" w:rsidRPr="0049787A" w:rsidRDefault="0049787A" w:rsidP="0049787A">
      <w:pPr>
        <w:spacing w:before="100" w:beforeAutospacing="1" w:after="100" w:afterAutospacing="1"/>
        <w:jc w:val="both"/>
        <w:rPr>
          <w:rFonts w:ascii="Times New Roman" w:eastAsia="Times New Roman" w:hAnsi="Times New Roman" w:cs="Times New Roman"/>
          <w:sz w:val="24"/>
          <w:szCs w:val="24"/>
          <w:lang w:eastAsia="en-IN"/>
        </w:rPr>
      </w:pPr>
      <w:r w:rsidRPr="004A71C9">
        <w:rPr>
          <w:rFonts w:ascii="Times New Roman" w:eastAsia="Times New Roman" w:hAnsi="Times New Roman" w:cs="Times New Roman"/>
          <w:b/>
          <w:bCs/>
          <w:color w:val="0F243E" w:themeColor="text2" w:themeShade="80"/>
          <w:sz w:val="24"/>
          <w:szCs w:val="24"/>
          <w:lang w:eastAsia="en-IN"/>
        </w:rPr>
        <w:t xml:space="preserve">I. </w:t>
      </w:r>
      <w:r w:rsidR="004A71C9">
        <w:rPr>
          <w:rFonts w:ascii="Times New Roman" w:eastAsia="Times New Roman" w:hAnsi="Times New Roman" w:cs="Times New Roman"/>
          <w:b/>
          <w:bCs/>
          <w:color w:val="0F243E" w:themeColor="text2" w:themeShade="80"/>
          <w:sz w:val="24"/>
          <w:szCs w:val="24"/>
          <w:lang w:eastAsia="en-IN"/>
        </w:rPr>
        <w:t>Demonstration of negri b</w:t>
      </w:r>
      <w:r w:rsidR="00B97EAC" w:rsidRPr="004A71C9">
        <w:rPr>
          <w:rFonts w:ascii="Times New Roman" w:eastAsia="Times New Roman" w:hAnsi="Times New Roman" w:cs="Times New Roman"/>
          <w:b/>
          <w:bCs/>
          <w:color w:val="0F243E" w:themeColor="text2" w:themeShade="80"/>
          <w:sz w:val="24"/>
          <w:szCs w:val="24"/>
          <w:lang w:eastAsia="en-IN"/>
        </w:rPr>
        <w:t>odies</w:t>
      </w:r>
      <w:r w:rsidR="000138CA" w:rsidRPr="004A71C9">
        <w:rPr>
          <w:rFonts w:ascii="Times New Roman" w:eastAsia="Times New Roman" w:hAnsi="Times New Roman" w:cs="Times New Roman"/>
          <w:b/>
          <w:bCs/>
          <w:color w:val="0F243E" w:themeColor="text2" w:themeShade="80"/>
          <w:sz w:val="24"/>
          <w:szCs w:val="24"/>
          <w:lang w:eastAsia="en-IN"/>
        </w:rPr>
        <w:t>-</w:t>
      </w:r>
      <w:r w:rsidR="00B97EAC" w:rsidRPr="0049787A">
        <w:rPr>
          <w:rFonts w:ascii="Times New Roman" w:eastAsia="Times New Roman" w:hAnsi="Times New Roman" w:cs="Times New Roman"/>
          <w:sz w:val="24"/>
          <w:szCs w:val="24"/>
          <w:lang w:eastAsia="en-IN"/>
        </w:rPr>
        <w:t xml:space="preserve"> Brain impression smears are stained</w:t>
      </w:r>
      <w:r w:rsidRPr="0049787A">
        <w:rPr>
          <w:rFonts w:ascii="Times New Roman" w:eastAsia="Times New Roman" w:hAnsi="Times New Roman" w:cs="Times New Roman"/>
          <w:sz w:val="24"/>
          <w:szCs w:val="24"/>
          <w:lang w:eastAsia="en-IN"/>
        </w:rPr>
        <w:t xml:space="preserve"> </w:t>
      </w:r>
      <w:r w:rsidRPr="0049787A">
        <w:rPr>
          <w:rFonts w:ascii="Times New Roman" w:hAnsi="Times New Roman" w:cs="Times New Roman"/>
          <w:sz w:val="24"/>
          <w:szCs w:val="24"/>
        </w:rPr>
        <w:t>using Seller's technique</w:t>
      </w:r>
      <w:r w:rsidR="00B97EAC" w:rsidRPr="0049787A">
        <w:rPr>
          <w:rFonts w:ascii="Times New Roman" w:eastAsia="Times New Roman" w:hAnsi="Times New Roman" w:cs="Times New Roman"/>
          <w:sz w:val="24"/>
          <w:szCs w:val="24"/>
          <w:lang w:eastAsia="en-IN"/>
        </w:rPr>
        <w:t xml:space="preserve"> and examined for intracytoplasmic inclusion bodies. This is common in laboratories without immunofluorescence or biological test facilities.</w:t>
      </w:r>
    </w:p>
    <w:p w:rsidR="00B97EAC" w:rsidRPr="0049787A" w:rsidRDefault="0049787A" w:rsidP="0049787A">
      <w:pPr>
        <w:spacing w:before="100" w:beforeAutospacing="1" w:after="100" w:afterAutospacing="1"/>
        <w:jc w:val="both"/>
        <w:rPr>
          <w:rFonts w:ascii="Times New Roman" w:eastAsia="Times New Roman" w:hAnsi="Times New Roman" w:cs="Times New Roman"/>
          <w:sz w:val="24"/>
          <w:szCs w:val="24"/>
          <w:lang w:eastAsia="en-IN"/>
        </w:rPr>
      </w:pPr>
      <w:r w:rsidRPr="004A71C9">
        <w:rPr>
          <w:rFonts w:ascii="Times New Roman" w:eastAsia="Times New Roman" w:hAnsi="Times New Roman" w:cs="Times New Roman"/>
          <w:b/>
          <w:bCs/>
          <w:color w:val="0F243E" w:themeColor="text2" w:themeShade="80"/>
          <w:sz w:val="24"/>
          <w:szCs w:val="24"/>
          <w:lang w:eastAsia="en-IN"/>
        </w:rPr>
        <w:t xml:space="preserve">II. </w:t>
      </w:r>
      <w:r w:rsidR="00B97EAC" w:rsidRPr="004A71C9">
        <w:rPr>
          <w:rFonts w:ascii="Times New Roman" w:eastAsia="Times New Roman" w:hAnsi="Times New Roman" w:cs="Times New Roman"/>
          <w:b/>
          <w:bCs/>
          <w:color w:val="0F243E" w:themeColor="text2" w:themeShade="80"/>
          <w:sz w:val="24"/>
          <w:szCs w:val="24"/>
          <w:lang w:eastAsia="en-IN"/>
        </w:rPr>
        <w:t>Immunofluorescence</w:t>
      </w:r>
      <w:r w:rsidR="000138CA" w:rsidRPr="004A71C9">
        <w:rPr>
          <w:rFonts w:ascii="Times New Roman" w:eastAsia="Times New Roman" w:hAnsi="Times New Roman" w:cs="Times New Roman"/>
          <w:b/>
          <w:bCs/>
          <w:color w:val="0F243E" w:themeColor="text2" w:themeShade="80"/>
          <w:sz w:val="24"/>
          <w:szCs w:val="24"/>
          <w:lang w:eastAsia="en-IN"/>
        </w:rPr>
        <w:t>-</w:t>
      </w:r>
      <w:r w:rsidR="00B97EAC" w:rsidRPr="0049787A">
        <w:rPr>
          <w:rFonts w:ascii="Times New Roman" w:eastAsia="Times New Roman" w:hAnsi="Times New Roman" w:cs="Times New Roman"/>
          <w:sz w:val="24"/>
          <w:szCs w:val="24"/>
          <w:lang w:eastAsia="en-IN"/>
        </w:rPr>
        <w:t xml:space="preserve"> This method is more sensitive than visualizing Negri bodies, provides immediate results, and can be used to examine salivary glands to determine if the animal was shedding the virus.</w:t>
      </w:r>
    </w:p>
    <w:p w:rsidR="0049787A" w:rsidRDefault="004A71C9" w:rsidP="0049787A">
      <w:pPr>
        <w:spacing w:before="100" w:beforeAutospacing="1" w:after="100" w:afterAutospacing="1"/>
        <w:jc w:val="both"/>
        <w:rPr>
          <w:rFonts w:ascii="Times New Roman" w:hAnsi="Times New Roman" w:cs="Times New Roman"/>
          <w:sz w:val="24"/>
          <w:szCs w:val="24"/>
        </w:rPr>
      </w:pPr>
      <w:r w:rsidRPr="004A71C9">
        <w:rPr>
          <w:rStyle w:val="Strong"/>
          <w:rFonts w:ascii="Times New Roman" w:hAnsi="Times New Roman" w:cs="Times New Roman"/>
          <w:color w:val="0F243E" w:themeColor="text2" w:themeShade="80"/>
          <w:sz w:val="24"/>
          <w:szCs w:val="24"/>
        </w:rPr>
        <w:t>III. Virus i</w:t>
      </w:r>
      <w:r w:rsidR="0049787A" w:rsidRPr="004A71C9">
        <w:rPr>
          <w:rStyle w:val="Strong"/>
          <w:rFonts w:ascii="Times New Roman" w:hAnsi="Times New Roman" w:cs="Times New Roman"/>
          <w:color w:val="0F243E" w:themeColor="text2" w:themeShade="80"/>
          <w:sz w:val="24"/>
          <w:szCs w:val="24"/>
        </w:rPr>
        <w:t>solation</w:t>
      </w:r>
      <w:r w:rsidR="0049787A" w:rsidRPr="004A71C9">
        <w:rPr>
          <w:rFonts w:ascii="Times New Roman" w:hAnsi="Times New Roman" w:cs="Times New Roman"/>
          <w:color w:val="0F243E" w:themeColor="text2" w:themeShade="80"/>
          <w:sz w:val="24"/>
          <w:szCs w:val="24"/>
        </w:rPr>
        <w:t>:</w:t>
      </w:r>
      <w:r w:rsidR="0049787A" w:rsidRPr="0049787A">
        <w:rPr>
          <w:rFonts w:ascii="Times New Roman" w:hAnsi="Times New Roman" w:cs="Times New Roman"/>
          <w:sz w:val="24"/>
          <w:szCs w:val="24"/>
        </w:rPr>
        <w:t xml:space="preserve"> This involves inoculating mice with samples from the brain, CSF, saliva, or urine and monitoring for signs of rabies.</w:t>
      </w:r>
    </w:p>
    <w:p w:rsidR="00F87B70" w:rsidRDefault="00F87B70" w:rsidP="0049787A">
      <w:pPr>
        <w:spacing w:before="100" w:beforeAutospacing="1" w:after="100" w:afterAutospacing="1"/>
        <w:jc w:val="both"/>
        <w:rPr>
          <w:rFonts w:ascii="Times New Roman" w:hAnsi="Times New Roman" w:cs="Times New Roman"/>
          <w:sz w:val="24"/>
          <w:szCs w:val="24"/>
        </w:rPr>
      </w:pPr>
      <w:r w:rsidRPr="004A71C9">
        <w:rPr>
          <w:rFonts w:ascii="Times New Roman" w:hAnsi="Times New Roman" w:cs="Times New Roman"/>
          <w:b/>
          <w:color w:val="E36C0A" w:themeColor="accent6" w:themeShade="BF"/>
          <w:sz w:val="24"/>
          <w:szCs w:val="24"/>
        </w:rPr>
        <w:t>Treatment:</w:t>
      </w:r>
      <w:r w:rsidRPr="00F87B70">
        <w:rPr>
          <w:rFonts w:ascii="Times New Roman" w:hAnsi="Times New Roman" w:cs="Times New Roman"/>
          <w:sz w:val="24"/>
          <w:szCs w:val="24"/>
        </w:rPr>
        <w:t xml:space="preserve"> Until recently, rabies was considered invariably fatal, and treatment efforts were limited to sedation. However, it has been shown that complete recovery from rabies is possible with intensive supportive care and management of complications, even though no specific antirabies agent is available.</w:t>
      </w:r>
      <w:r w:rsidR="004A71C9">
        <w:rPr>
          <w:rFonts w:ascii="Times New Roman" w:hAnsi="Times New Roman" w:cs="Times New Roman"/>
          <w:sz w:val="24"/>
          <w:szCs w:val="24"/>
        </w:rPr>
        <w:t xml:space="preserve"> (Table 57)</w:t>
      </w:r>
    </w:p>
    <w:p w:rsidR="00E819DB" w:rsidRPr="00E819DB" w:rsidRDefault="00E819DB" w:rsidP="0049787A">
      <w:pPr>
        <w:spacing w:before="100" w:beforeAutospacing="1" w:after="100" w:afterAutospacing="1"/>
        <w:jc w:val="both"/>
        <w:rPr>
          <w:rFonts w:ascii="Times New Roman" w:hAnsi="Times New Roman" w:cs="Times New Roman"/>
          <w:b/>
          <w:sz w:val="24"/>
          <w:szCs w:val="24"/>
        </w:rPr>
      </w:pPr>
      <w:r w:rsidRPr="00E819DB">
        <w:rPr>
          <w:rFonts w:ascii="Times New Roman" w:hAnsi="Times New Roman" w:cs="Times New Roman"/>
          <w:b/>
          <w:sz w:val="24"/>
          <w:szCs w:val="24"/>
        </w:rPr>
        <w:t xml:space="preserve">Table </w:t>
      </w:r>
      <w:r w:rsidR="004A71C9">
        <w:rPr>
          <w:rFonts w:ascii="Times New Roman" w:hAnsi="Times New Roman" w:cs="Times New Roman"/>
          <w:b/>
          <w:sz w:val="24"/>
          <w:szCs w:val="24"/>
        </w:rPr>
        <w:t>57</w:t>
      </w:r>
      <w:r w:rsidRPr="00E819DB">
        <w:rPr>
          <w:rFonts w:ascii="Times New Roman" w:hAnsi="Times New Roman" w:cs="Times New Roman"/>
          <w:b/>
          <w:sz w:val="24"/>
          <w:szCs w:val="24"/>
        </w:rPr>
        <w:t>: Risk categories and post exposure prophylaxis of rabies</w:t>
      </w:r>
    </w:p>
    <w:tbl>
      <w:tblPr>
        <w:tblStyle w:val="LightShading-Accent4"/>
        <w:tblW w:w="0" w:type="auto"/>
        <w:tblLook w:val="04A0"/>
      </w:tblPr>
      <w:tblGrid>
        <w:gridCol w:w="1098"/>
        <w:gridCol w:w="4050"/>
        <w:gridCol w:w="4094"/>
      </w:tblGrid>
      <w:tr w:rsidR="00D330C7" w:rsidRPr="00E819DB" w:rsidTr="00E819DB">
        <w:trPr>
          <w:cnfStyle w:val="100000000000"/>
        </w:trPr>
        <w:tc>
          <w:tcPr>
            <w:cnfStyle w:val="001000000000"/>
            <w:tcW w:w="1098" w:type="dxa"/>
          </w:tcPr>
          <w:p w:rsidR="00D330C7" w:rsidRPr="00E819DB" w:rsidRDefault="00D330C7" w:rsidP="00E819DB">
            <w:pPr>
              <w:spacing w:before="100" w:beforeAutospacing="1" w:after="100" w:afterAutospacing="1"/>
              <w:jc w:val="center"/>
              <w:rPr>
                <w:rFonts w:ascii="Times New Roman" w:hAnsi="Times New Roman" w:cs="Times New Roman"/>
                <w:sz w:val="20"/>
                <w:szCs w:val="20"/>
              </w:rPr>
            </w:pPr>
            <w:r w:rsidRPr="00E819DB">
              <w:rPr>
                <w:rFonts w:ascii="Times New Roman" w:hAnsi="Times New Roman" w:cs="Times New Roman"/>
                <w:sz w:val="20"/>
                <w:szCs w:val="20"/>
              </w:rPr>
              <w:t>Category of exposure</w:t>
            </w:r>
          </w:p>
        </w:tc>
        <w:tc>
          <w:tcPr>
            <w:tcW w:w="4050" w:type="dxa"/>
          </w:tcPr>
          <w:p w:rsidR="00D330C7" w:rsidRPr="00E819DB" w:rsidRDefault="00D330C7" w:rsidP="00E819DB">
            <w:pPr>
              <w:spacing w:before="100" w:beforeAutospacing="1" w:after="100" w:afterAutospacing="1"/>
              <w:jc w:val="center"/>
              <w:cnfStyle w:val="100000000000"/>
              <w:rPr>
                <w:rFonts w:ascii="Times New Roman" w:hAnsi="Times New Roman" w:cs="Times New Roman"/>
                <w:sz w:val="20"/>
                <w:szCs w:val="20"/>
              </w:rPr>
            </w:pPr>
            <w:r w:rsidRPr="00E819DB">
              <w:rPr>
                <w:rFonts w:ascii="Times New Roman" w:hAnsi="Times New Roman" w:cs="Times New Roman"/>
                <w:sz w:val="20"/>
                <w:szCs w:val="20"/>
              </w:rPr>
              <w:t>Types of exposure</w:t>
            </w:r>
          </w:p>
        </w:tc>
        <w:tc>
          <w:tcPr>
            <w:tcW w:w="4094" w:type="dxa"/>
          </w:tcPr>
          <w:p w:rsidR="00D330C7" w:rsidRPr="00E819DB" w:rsidRDefault="00D330C7" w:rsidP="00E819DB">
            <w:pPr>
              <w:spacing w:before="100" w:beforeAutospacing="1" w:after="100" w:afterAutospacing="1"/>
              <w:jc w:val="center"/>
              <w:cnfStyle w:val="100000000000"/>
              <w:rPr>
                <w:rFonts w:ascii="Times New Roman" w:hAnsi="Times New Roman" w:cs="Times New Roman"/>
                <w:sz w:val="20"/>
                <w:szCs w:val="20"/>
              </w:rPr>
            </w:pPr>
            <w:r w:rsidRPr="00E819DB">
              <w:rPr>
                <w:rFonts w:ascii="Times New Roman" w:hAnsi="Times New Roman" w:cs="Times New Roman"/>
                <w:sz w:val="20"/>
                <w:szCs w:val="20"/>
              </w:rPr>
              <w:t>Recommended prophylaxis</w:t>
            </w:r>
          </w:p>
        </w:tc>
      </w:tr>
      <w:tr w:rsidR="00D330C7" w:rsidRPr="00E819DB" w:rsidTr="00E819DB">
        <w:trPr>
          <w:cnfStyle w:val="000000100000"/>
        </w:trPr>
        <w:tc>
          <w:tcPr>
            <w:cnfStyle w:val="001000000000"/>
            <w:tcW w:w="1098" w:type="dxa"/>
          </w:tcPr>
          <w:p w:rsidR="00D330C7" w:rsidRPr="00E819DB" w:rsidRDefault="00D330C7" w:rsidP="0049787A">
            <w:pPr>
              <w:spacing w:before="100" w:beforeAutospacing="1" w:after="100" w:afterAutospacing="1"/>
              <w:jc w:val="both"/>
              <w:rPr>
                <w:rFonts w:ascii="Times New Roman" w:hAnsi="Times New Roman" w:cs="Times New Roman"/>
                <w:sz w:val="20"/>
                <w:szCs w:val="20"/>
              </w:rPr>
            </w:pPr>
            <w:r w:rsidRPr="00E819DB">
              <w:rPr>
                <w:rFonts w:ascii="Times New Roman" w:hAnsi="Times New Roman" w:cs="Times New Roman"/>
                <w:sz w:val="20"/>
                <w:szCs w:val="20"/>
              </w:rPr>
              <w:t>I</w:t>
            </w:r>
          </w:p>
        </w:tc>
        <w:tc>
          <w:tcPr>
            <w:tcW w:w="4050" w:type="dxa"/>
          </w:tcPr>
          <w:p w:rsidR="00D330C7" w:rsidRPr="00E819DB" w:rsidRDefault="00D330C7" w:rsidP="00E819DB">
            <w:pPr>
              <w:spacing w:before="100" w:beforeAutospacing="1" w:after="100" w:afterAutospacing="1" w:line="276" w:lineRule="auto"/>
              <w:jc w:val="both"/>
              <w:cnfStyle w:val="000000100000"/>
              <w:rPr>
                <w:rFonts w:ascii="Times New Roman" w:hAnsi="Times New Roman" w:cs="Times New Roman"/>
                <w:sz w:val="20"/>
                <w:szCs w:val="20"/>
              </w:rPr>
            </w:pPr>
            <w:r w:rsidRPr="00E819DB">
              <w:rPr>
                <w:rFonts w:ascii="Times New Roman" w:hAnsi="Times New Roman" w:cs="Times New Roman"/>
                <w:sz w:val="20"/>
                <w:szCs w:val="20"/>
              </w:rPr>
              <w:t>Licks on healthy unbroken skin;contact of skin with secretions of rabid animals or human cases</w:t>
            </w:r>
          </w:p>
        </w:tc>
        <w:tc>
          <w:tcPr>
            <w:tcW w:w="4094" w:type="dxa"/>
          </w:tcPr>
          <w:p w:rsidR="00D330C7" w:rsidRPr="00E819DB" w:rsidRDefault="00D330C7" w:rsidP="00E819DB">
            <w:pPr>
              <w:spacing w:before="100" w:beforeAutospacing="1" w:after="100" w:afterAutospacing="1" w:line="276" w:lineRule="auto"/>
              <w:jc w:val="both"/>
              <w:cnfStyle w:val="000000100000"/>
              <w:rPr>
                <w:rFonts w:ascii="Times New Roman" w:hAnsi="Times New Roman" w:cs="Times New Roman"/>
                <w:sz w:val="20"/>
                <w:szCs w:val="20"/>
              </w:rPr>
            </w:pPr>
            <w:r w:rsidRPr="00E819DB">
              <w:rPr>
                <w:rFonts w:ascii="Times New Roman" w:hAnsi="Times New Roman" w:cs="Times New Roman"/>
                <w:sz w:val="20"/>
                <w:szCs w:val="20"/>
              </w:rPr>
              <w:t>Exposed area should be washed with soap and water followed by application of antiseptics</w:t>
            </w:r>
            <w:r w:rsidR="00E819DB" w:rsidRPr="00E819DB">
              <w:rPr>
                <w:rFonts w:ascii="Times New Roman" w:hAnsi="Times New Roman" w:cs="Times New Roman"/>
                <w:sz w:val="20"/>
                <w:szCs w:val="20"/>
              </w:rPr>
              <w:t>; no prophylaxis needed if prior history is available</w:t>
            </w:r>
          </w:p>
        </w:tc>
      </w:tr>
      <w:tr w:rsidR="00D330C7" w:rsidRPr="00E819DB" w:rsidTr="00E819DB">
        <w:tc>
          <w:tcPr>
            <w:cnfStyle w:val="001000000000"/>
            <w:tcW w:w="1098" w:type="dxa"/>
          </w:tcPr>
          <w:p w:rsidR="00D330C7" w:rsidRPr="00E819DB" w:rsidRDefault="00D330C7" w:rsidP="0049787A">
            <w:pPr>
              <w:spacing w:before="100" w:beforeAutospacing="1" w:after="100" w:afterAutospacing="1"/>
              <w:jc w:val="both"/>
              <w:rPr>
                <w:rFonts w:ascii="Times New Roman" w:hAnsi="Times New Roman" w:cs="Times New Roman"/>
                <w:sz w:val="20"/>
                <w:szCs w:val="20"/>
              </w:rPr>
            </w:pPr>
            <w:r w:rsidRPr="00E819DB">
              <w:rPr>
                <w:rFonts w:ascii="Times New Roman" w:hAnsi="Times New Roman" w:cs="Times New Roman"/>
                <w:sz w:val="20"/>
                <w:szCs w:val="20"/>
              </w:rPr>
              <w:t>II</w:t>
            </w:r>
          </w:p>
        </w:tc>
        <w:tc>
          <w:tcPr>
            <w:tcW w:w="4050" w:type="dxa"/>
          </w:tcPr>
          <w:p w:rsidR="00D330C7" w:rsidRPr="00E819DB" w:rsidRDefault="00D330C7" w:rsidP="00E819DB">
            <w:pPr>
              <w:spacing w:before="100" w:beforeAutospacing="1" w:after="100" w:afterAutospacing="1" w:line="276" w:lineRule="auto"/>
              <w:jc w:val="both"/>
              <w:cnfStyle w:val="000000000000"/>
              <w:rPr>
                <w:rFonts w:ascii="Times New Roman" w:hAnsi="Times New Roman" w:cs="Times New Roman"/>
                <w:sz w:val="20"/>
                <w:szCs w:val="20"/>
              </w:rPr>
            </w:pPr>
            <w:r w:rsidRPr="00E819DB">
              <w:rPr>
                <w:rFonts w:ascii="Times New Roman" w:hAnsi="Times New Roman" w:cs="Times New Roman"/>
                <w:sz w:val="20"/>
                <w:szCs w:val="20"/>
              </w:rPr>
              <w:t xml:space="preserve">Licks on fresh cuts; uncovered skin nibbling; minor wounds less than 5; scratches without oozing of blood </w:t>
            </w:r>
          </w:p>
        </w:tc>
        <w:tc>
          <w:tcPr>
            <w:tcW w:w="4094" w:type="dxa"/>
          </w:tcPr>
          <w:p w:rsidR="00D330C7" w:rsidRPr="00E819DB" w:rsidRDefault="00D330C7" w:rsidP="00E819DB">
            <w:pPr>
              <w:spacing w:before="100" w:beforeAutospacing="1" w:after="100" w:afterAutospacing="1" w:line="276" w:lineRule="auto"/>
              <w:jc w:val="both"/>
              <w:cnfStyle w:val="000000000000"/>
              <w:rPr>
                <w:rFonts w:ascii="Times New Roman" w:hAnsi="Times New Roman" w:cs="Times New Roman"/>
                <w:sz w:val="20"/>
                <w:szCs w:val="20"/>
              </w:rPr>
            </w:pPr>
            <w:r w:rsidRPr="00E819DB">
              <w:rPr>
                <w:rFonts w:ascii="Times New Roman" w:hAnsi="Times New Roman" w:cs="Times New Roman"/>
                <w:sz w:val="20"/>
                <w:szCs w:val="20"/>
              </w:rPr>
              <w:t>Wound management; rabies vaccination</w:t>
            </w:r>
          </w:p>
        </w:tc>
      </w:tr>
      <w:tr w:rsidR="00D330C7" w:rsidRPr="00E819DB" w:rsidTr="00E819DB">
        <w:trPr>
          <w:cnfStyle w:val="000000100000"/>
        </w:trPr>
        <w:tc>
          <w:tcPr>
            <w:cnfStyle w:val="001000000000"/>
            <w:tcW w:w="1098" w:type="dxa"/>
          </w:tcPr>
          <w:p w:rsidR="00D330C7" w:rsidRPr="00E819DB" w:rsidRDefault="00D330C7" w:rsidP="0049787A">
            <w:pPr>
              <w:spacing w:before="100" w:beforeAutospacing="1" w:after="100" w:afterAutospacing="1"/>
              <w:jc w:val="both"/>
              <w:rPr>
                <w:rFonts w:ascii="Times New Roman" w:hAnsi="Times New Roman" w:cs="Times New Roman"/>
                <w:sz w:val="20"/>
                <w:szCs w:val="20"/>
              </w:rPr>
            </w:pPr>
            <w:r w:rsidRPr="00E819DB">
              <w:rPr>
                <w:rFonts w:ascii="Times New Roman" w:hAnsi="Times New Roman" w:cs="Times New Roman"/>
                <w:sz w:val="20"/>
                <w:szCs w:val="20"/>
              </w:rPr>
              <w:t>III</w:t>
            </w:r>
          </w:p>
        </w:tc>
        <w:tc>
          <w:tcPr>
            <w:tcW w:w="4050" w:type="dxa"/>
          </w:tcPr>
          <w:p w:rsidR="00D330C7" w:rsidRPr="00E819DB" w:rsidRDefault="00D330C7" w:rsidP="00E819DB">
            <w:pPr>
              <w:spacing w:before="100" w:beforeAutospacing="1" w:after="100" w:afterAutospacing="1" w:line="276" w:lineRule="auto"/>
              <w:jc w:val="both"/>
              <w:cnfStyle w:val="000000100000"/>
              <w:rPr>
                <w:rFonts w:ascii="Times New Roman" w:hAnsi="Times New Roman" w:cs="Times New Roman"/>
                <w:sz w:val="20"/>
                <w:szCs w:val="20"/>
              </w:rPr>
            </w:pPr>
            <w:r w:rsidRPr="00E819DB">
              <w:rPr>
                <w:rFonts w:ascii="Times New Roman" w:hAnsi="Times New Roman" w:cs="Times New Roman"/>
                <w:sz w:val="20"/>
                <w:szCs w:val="20"/>
              </w:rPr>
              <w:t>Multiple transdermal bites</w:t>
            </w:r>
            <w:r w:rsidR="00E819DB" w:rsidRPr="00E819DB">
              <w:rPr>
                <w:rFonts w:ascii="Times New Roman" w:hAnsi="Times New Roman" w:cs="Times New Roman"/>
                <w:sz w:val="20"/>
                <w:szCs w:val="20"/>
              </w:rPr>
              <w:t>; Oozing of blood on neck, head, face, palm, fingers; bites from wild animals</w:t>
            </w:r>
          </w:p>
        </w:tc>
        <w:tc>
          <w:tcPr>
            <w:tcW w:w="4094" w:type="dxa"/>
          </w:tcPr>
          <w:p w:rsidR="00D330C7" w:rsidRPr="00E819DB" w:rsidRDefault="00E819DB" w:rsidP="00E819DB">
            <w:pPr>
              <w:spacing w:before="100" w:beforeAutospacing="1" w:after="100" w:afterAutospacing="1" w:line="276" w:lineRule="auto"/>
              <w:jc w:val="both"/>
              <w:cnfStyle w:val="000000100000"/>
              <w:rPr>
                <w:rFonts w:ascii="Times New Roman" w:hAnsi="Times New Roman" w:cs="Times New Roman"/>
                <w:sz w:val="20"/>
                <w:szCs w:val="20"/>
              </w:rPr>
            </w:pPr>
            <w:r w:rsidRPr="00E819DB">
              <w:rPr>
                <w:rFonts w:ascii="Times New Roman" w:hAnsi="Times New Roman" w:cs="Times New Roman"/>
                <w:sz w:val="20"/>
                <w:szCs w:val="20"/>
              </w:rPr>
              <w:t>Wound management; rabies vaccination; administration of immunoglobulin</w:t>
            </w:r>
          </w:p>
        </w:tc>
      </w:tr>
    </w:tbl>
    <w:p w:rsidR="0049787A" w:rsidRPr="004A71C9" w:rsidRDefault="003E16C2" w:rsidP="00F87B70">
      <w:pPr>
        <w:spacing w:before="100" w:beforeAutospacing="1" w:after="100" w:afterAutospacing="1"/>
        <w:jc w:val="both"/>
        <w:outlineLvl w:val="2"/>
        <w:rPr>
          <w:rFonts w:ascii="Times New Roman" w:eastAsia="Times New Roman" w:hAnsi="Times New Roman" w:cs="Times New Roman"/>
          <w:b/>
          <w:bCs/>
          <w:color w:val="E36C0A" w:themeColor="accent6" w:themeShade="BF"/>
          <w:sz w:val="24"/>
          <w:szCs w:val="24"/>
          <w:lang w:eastAsia="en-IN"/>
        </w:rPr>
      </w:pPr>
      <w:r w:rsidRPr="004A71C9">
        <w:rPr>
          <w:rFonts w:ascii="Times New Roman" w:eastAsia="Times New Roman" w:hAnsi="Times New Roman" w:cs="Times New Roman"/>
          <w:b/>
          <w:bCs/>
          <w:color w:val="E36C0A" w:themeColor="accent6" w:themeShade="BF"/>
          <w:sz w:val="24"/>
          <w:szCs w:val="24"/>
          <w:lang w:eastAsia="en-IN"/>
        </w:rPr>
        <w:lastRenderedPageBreak/>
        <w:t>P</w:t>
      </w:r>
      <w:r w:rsidR="0049787A" w:rsidRPr="004A71C9">
        <w:rPr>
          <w:rFonts w:ascii="Times New Roman" w:eastAsia="Times New Roman" w:hAnsi="Times New Roman" w:cs="Times New Roman"/>
          <w:b/>
          <w:bCs/>
          <w:color w:val="E36C0A" w:themeColor="accent6" w:themeShade="BF"/>
          <w:sz w:val="24"/>
          <w:szCs w:val="24"/>
          <w:lang w:eastAsia="en-IN"/>
        </w:rPr>
        <w:t xml:space="preserve">rophylaxis: </w:t>
      </w:r>
    </w:p>
    <w:p w:rsidR="003E16C2" w:rsidRDefault="00F87B70" w:rsidP="00F87B70">
      <w:pPr>
        <w:spacing w:before="100" w:beforeAutospacing="1" w:after="100" w:afterAutospacing="1"/>
        <w:jc w:val="both"/>
        <w:rPr>
          <w:rFonts w:ascii="Times New Roman" w:eastAsia="Times New Roman" w:hAnsi="Times New Roman" w:cs="Times New Roman"/>
          <w:sz w:val="24"/>
          <w:szCs w:val="24"/>
          <w:lang w:eastAsia="en-IN"/>
        </w:rPr>
      </w:pPr>
      <w:r w:rsidRPr="004A71C9">
        <w:rPr>
          <w:rFonts w:ascii="Times New Roman" w:eastAsia="Times New Roman" w:hAnsi="Times New Roman" w:cs="Times New Roman"/>
          <w:b/>
          <w:bCs/>
          <w:color w:val="D62EB6"/>
          <w:sz w:val="24"/>
          <w:szCs w:val="24"/>
          <w:lang w:eastAsia="en-IN"/>
        </w:rPr>
        <w:t xml:space="preserve">A. </w:t>
      </w:r>
      <w:r w:rsidR="00FA4D49" w:rsidRPr="004A71C9">
        <w:rPr>
          <w:rFonts w:ascii="Times New Roman" w:eastAsia="Times New Roman" w:hAnsi="Times New Roman" w:cs="Times New Roman"/>
          <w:b/>
          <w:bCs/>
          <w:color w:val="D62EB6"/>
          <w:sz w:val="24"/>
          <w:szCs w:val="24"/>
          <w:lang w:eastAsia="en-IN"/>
        </w:rPr>
        <w:t>Elimination of rabies in animal v</w:t>
      </w:r>
      <w:r w:rsidR="003E16C2" w:rsidRPr="004A71C9">
        <w:rPr>
          <w:rFonts w:ascii="Times New Roman" w:eastAsia="Times New Roman" w:hAnsi="Times New Roman" w:cs="Times New Roman"/>
          <w:b/>
          <w:bCs/>
          <w:color w:val="D62EB6"/>
          <w:sz w:val="24"/>
          <w:szCs w:val="24"/>
          <w:lang w:eastAsia="en-IN"/>
        </w:rPr>
        <w:t>ectors</w:t>
      </w:r>
      <w:r w:rsidR="00FA4D49" w:rsidRPr="004A71C9">
        <w:rPr>
          <w:rFonts w:ascii="Times New Roman" w:eastAsia="Times New Roman" w:hAnsi="Times New Roman" w:cs="Times New Roman"/>
          <w:b/>
          <w:bCs/>
          <w:color w:val="D62EB6"/>
          <w:sz w:val="24"/>
          <w:szCs w:val="24"/>
          <w:lang w:eastAsia="en-IN"/>
        </w:rPr>
        <w:t>-</w:t>
      </w:r>
      <w:r w:rsidRPr="00F87B70">
        <w:rPr>
          <w:rFonts w:ascii="Times New Roman" w:eastAsia="Times New Roman" w:hAnsi="Times New Roman" w:cs="Times New Roman"/>
          <w:sz w:val="24"/>
          <w:szCs w:val="24"/>
          <w:lang w:eastAsia="en-IN"/>
        </w:rPr>
        <w:t xml:space="preserve"> </w:t>
      </w:r>
      <w:r w:rsidR="005B0F5D" w:rsidRPr="00F87B70">
        <w:rPr>
          <w:rFonts w:ascii="Times New Roman" w:eastAsia="Times New Roman" w:hAnsi="Times New Roman" w:cs="Times New Roman"/>
          <w:bCs/>
          <w:sz w:val="24"/>
          <w:szCs w:val="24"/>
          <w:lang w:eastAsia="en-IN"/>
        </w:rPr>
        <w:t>Canine r</w:t>
      </w:r>
      <w:r w:rsidR="003E16C2" w:rsidRPr="00F87B70">
        <w:rPr>
          <w:rFonts w:ascii="Times New Roman" w:eastAsia="Times New Roman" w:hAnsi="Times New Roman" w:cs="Times New Roman"/>
          <w:bCs/>
          <w:sz w:val="24"/>
          <w:szCs w:val="24"/>
          <w:lang w:eastAsia="en-IN"/>
        </w:rPr>
        <w:t>abies</w:t>
      </w:r>
      <w:r w:rsidR="005B0F5D" w:rsidRPr="00F87B70">
        <w:rPr>
          <w:rFonts w:ascii="Times New Roman" w:eastAsia="Times New Roman" w:hAnsi="Times New Roman" w:cs="Times New Roman"/>
          <w:b/>
          <w:bCs/>
          <w:sz w:val="24"/>
          <w:szCs w:val="24"/>
          <w:lang w:eastAsia="en-IN"/>
        </w:rPr>
        <w:t xml:space="preserve"> is </w:t>
      </w:r>
      <w:r w:rsidR="005B0F5D" w:rsidRPr="00F87B70">
        <w:rPr>
          <w:rFonts w:ascii="Times New Roman" w:eastAsia="Times New Roman" w:hAnsi="Times New Roman" w:cs="Times New Roman"/>
          <w:sz w:val="24"/>
          <w:szCs w:val="24"/>
          <w:lang w:eastAsia="en-IN"/>
        </w:rPr>
        <w:t>e</w:t>
      </w:r>
      <w:r w:rsidR="003E16C2" w:rsidRPr="00F87B70">
        <w:rPr>
          <w:rFonts w:ascii="Times New Roman" w:eastAsia="Times New Roman" w:hAnsi="Times New Roman" w:cs="Times New Roman"/>
          <w:sz w:val="24"/>
          <w:szCs w:val="24"/>
          <w:lang w:eastAsia="en-IN"/>
        </w:rPr>
        <w:t>ndemic in many countries</w:t>
      </w:r>
      <w:r w:rsidR="005B0F5D" w:rsidRPr="00F87B70">
        <w:rPr>
          <w:rFonts w:ascii="Times New Roman" w:eastAsia="Times New Roman" w:hAnsi="Times New Roman" w:cs="Times New Roman"/>
          <w:sz w:val="24"/>
          <w:szCs w:val="24"/>
          <w:lang w:eastAsia="en-IN"/>
        </w:rPr>
        <w:t>, especially in Asia and Africa.</w:t>
      </w:r>
      <w:r w:rsidR="003E16C2" w:rsidRPr="00F87B70">
        <w:rPr>
          <w:rFonts w:ascii="Times New Roman" w:eastAsia="Times New Roman" w:hAnsi="Times New Roman" w:cs="Times New Roman"/>
          <w:sz w:val="24"/>
          <w:szCs w:val="24"/>
          <w:lang w:eastAsia="en-IN"/>
        </w:rPr>
        <w:t xml:space="preserve"> Mass vaccination of dogs is crucial for its elimination.</w:t>
      </w:r>
      <w:r w:rsidRPr="00F87B70">
        <w:rPr>
          <w:rFonts w:ascii="Times New Roman" w:eastAsia="Times New Roman" w:hAnsi="Times New Roman" w:cs="Times New Roman"/>
          <w:sz w:val="24"/>
          <w:szCs w:val="24"/>
          <w:lang w:eastAsia="en-IN"/>
        </w:rPr>
        <w:t xml:space="preserve"> </w:t>
      </w:r>
      <w:r w:rsidR="003E16C2" w:rsidRPr="00F87B70">
        <w:rPr>
          <w:rFonts w:ascii="Times New Roman" w:eastAsia="Times New Roman" w:hAnsi="Times New Roman" w:cs="Times New Roman"/>
          <w:sz w:val="24"/>
          <w:szCs w:val="24"/>
          <w:lang w:eastAsia="en-IN"/>
        </w:rPr>
        <w:t xml:space="preserve">Oral vaccination of wildlife vectors (foxes, raccoons, coyotes) has effectively controlled </w:t>
      </w:r>
      <w:r w:rsidRPr="00F87B70">
        <w:rPr>
          <w:rFonts w:ascii="Times New Roman" w:eastAsia="Times New Roman" w:hAnsi="Times New Roman" w:cs="Times New Roman"/>
          <w:sz w:val="24"/>
          <w:szCs w:val="24"/>
          <w:lang w:eastAsia="en-IN"/>
        </w:rPr>
        <w:t xml:space="preserve">wildlife </w:t>
      </w:r>
      <w:r w:rsidR="003E16C2" w:rsidRPr="00F87B70">
        <w:rPr>
          <w:rFonts w:ascii="Times New Roman" w:eastAsia="Times New Roman" w:hAnsi="Times New Roman" w:cs="Times New Roman"/>
          <w:sz w:val="24"/>
          <w:szCs w:val="24"/>
          <w:lang w:eastAsia="en-IN"/>
        </w:rPr>
        <w:t>rabies in various regions.</w:t>
      </w:r>
      <w:r w:rsidRPr="00F87B70">
        <w:rPr>
          <w:rFonts w:ascii="Times New Roman" w:eastAsia="Times New Roman" w:hAnsi="Times New Roman" w:cs="Times New Roman"/>
          <w:sz w:val="24"/>
          <w:szCs w:val="24"/>
          <w:lang w:eastAsia="en-IN"/>
        </w:rPr>
        <w:t xml:space="preserve"> </w:t>
      </w:r>
      <w:r w:rsidR="003E16C2" w:rsidRPr="00F87B70">
        <w:rPr>
          <w:rFonts w:ascii="Times New Roman" w:eastAsia="Times New Roman" w:hAnsi="Times New Roman" w:cs="Times New Roman"/>
          <w:sz w:val="24"/>
          <w:szCs w:val="24"/>
          <w:lang w:eastAsia="en-IN"/>
        </w:rPr>
        <w:t>No effective control method for rabies in insectivorous bats.</w:t>
      </w:r>
    </w:p>
    <w:p w:rsidR="00167A3A" w:rsidRPr="00167A3A" w:rsidRDefault="00167A3A" w:rsidP="00F87B70">
      <w:pPr>
        <w:spacing w:before="100" w:beforeAutospacing="1" w:after="100" w:afterAutospacing="1"/>
        <w:jc w:val="both"/>
        <w:rPr>
          <w:rFonts w:ascii="Times New Roman" w:hAnsi="Times New Roman" w:cs="Times New Roman"/>
          <w:sz w:val="24"/>
          <w:szCs w:val="24"/>
        </w:rPr>
      </w:pPr>
      <w:r w:rsidRPr="004A71C9">
        <w:rPr>
          <w:rFonts w:ascii="Times New Roman" w:eastAsia="Times New Roman" w:hAnsi="Times New Roman" w:cs="Times New Roman"/>
          <w:b/>
          <w:bCs/>
          <w:color w:val="D62EB6"/>
          <w:sz w:val="24"/>
          <w:szCs w:val="24"/>
          <w:lang w:eastAsia="en-IN"/>
        </w:rPr>
        <w:t xml:space="preserve">B. </w:t>
      </w:r>
      <w:r w:rsidR="00FA4D49" w:rsidRPr="004A71C9">
        <w:rPr>
          <w:rFonts w:ascii="Times New Roman" w:eastAsia="Times New Roman" w:hAnsi="Times New Roman" w:cs="Times New Roman"/>
          <w:b/>
          <w:bCs/>
          <w:color w:val="D62EB6"/>
          <w:sz w:val="24"/>
          <w:szCs w:val="24"/>
          <w:lang w:eastAsia="en-IN"/>
        </w:rPr>
        <w:t>Pre-exposure vaccination-</w:t>
      </w:r>
      <w:r w:rsidRPr="00F87B70">
        <w:rPr>
          <w:rFonts w:ascii="Times New Roman" w:eastAsia="Times New Roman" w:hAnsi="Times New Roman" w:cs="Times New Roman"/>
          <w:b/>
          <w:bCs/>
          <w:sz w:val="24"/>
          <w:szCs w:val="24"/>
          <w:lang w:eastAsia="en-IN"/>
        </w:rPr>
        <w:t xml:space="preserve"> </w:t>
      </w:r>
      <w:r w:rsidR="009C3DBA">
        <w:rPr>
          <w:rFonts w:ascii="Times New Roman" w:eastAsia="Times New Roman" w:hAnsi="Times New Roman" w:cs="Times New Roman"/>
          <w:sz w:val="24"/>
          <w:szCs w:val="24"/>
          <w:lang w:eastAsia="en-IN"/>
        </w:rPr>
        <w:t>Cell culture vaccines mostly given to laboratory staff working with rabies virus, veterinary doctors etc.</w:t>
      </w:r>
      <w:r w:rsidRPr="00F87B70">
        <w:rPr>
          <w:rFonts w:ascii="Times New Roman" w:hAnsi="Times New Roman" w:cs="Times New Roman"/>
          <w:sz w:val="24"/>
          <w:szCs w:val="24"/>
        </w:rPr>
        <w:t xml:space="preserve">, Booster doses are administered periodically based on serum antibody titers. The vaccination </w:t>
      </w:r>
      <w:r>
        <w:rPr>
          <w:rFonts w:ascii="Times New Roman" w:hAnsi="Times New Roman" w:cs="Times New Roman"/>
          <w:sz w:val="24"/>
          <w:szCs w:val="24"/>
        </w:rPr>
        <w:t xml:space="preserve">can be administered </w:t>
      </w:r>
      <w:r w:rsidRPr="00F87B70">
        <w:rPr>
          <w:rFonts w:ascii="Times New Roman" w:hAnsi="Times New Roman" w:cs="Times New Roman"/>
          <w:sz w:val="24"/>
          <w:szCs w:val="24"/>
        </w:rPr>
        <w:t xml:space="preserve">intramuscularly or </w:t>
      </w:r>
      <w:r w:rsidR="00FA4D49">
        <w:rPr>
          <w:rFonts w:ascii="Times New Roman" w:hAnsi="Times New Roman" w:cs="Times New Roman"/>
          <w:sz w:val="24"/>
          <w:szCs w:val="24"/>
        </w:rPr>
        <w:t xml:space="preserve">intradermally for pre-exposure. </w:t>
      </w:r>
      <w:r w:rsidRPr="00F87B70">
        <w:rPr>
          <w:rFonts w:ascii="Times New Roman" w:hAnsi="Times New Roman" w:cs="Times New Roman"/>
          <w:sz w:val="24"/>
          <w:szCs w:val="24"/>
        </w:rPr>
        <w:t>Intradermal vaccination is cost-effective as it reduces vaccine volume and allows multiple individuals to be vaccinated from a single vial.</w:t>
      </w:r>
    </w:p>
    <w:p w:rsidR="00167A3A" w:rsidRDefault="00167A3A" w:rsidP="00167A3A">
      <w:pPr>
        <w:spacing w:before="100" w:beforeAutospacing="1" w:after="100" w:afterAutospacing="1"/>
        <w:jc w:val="both"/>
        <w:rPr>
          <w:rFonts w:ascii="Times New Roman" w:eastAsia="Times New Roman" w:hAnsi="Times New Roman" w:cs="Times New Roman"/>
          <w:sz w:val="24"/>
          <w:szCs w:val="24"/>
          <w:lang w:eastAsia="en-IN"/>
        </w:rPr>
      </w:pPr>
      <w:r w:rsidRPr="004A71C9">
        <w:rPr>
          <w:rFonts w:ascii="Times New Roman" w:eastAsia="Times New Roman" w:hAnsi="Times New Roman" w:cs="Times New Roman"/>
          <w:b/>
          <w:bCs/>
          <w:color w:val="D62EB6"/>
          <w:sz w:val="24"/>
          <w:szCs w:val="24"/>
          <w:lang w:eastAsia="en-IN"/>
        </w:rPr>
        <w:t>C</w:t>
      </w:r>
      <w:r w:rsidR="00F87B70" w:rsidRPr="004A71C9">
        <w:rPr>
          <w:rFonts w:ascii="Times New Roman" w:eastAsia="Times New Roman" w:hAnsi="Times New Roman" w:cs="Times New Roman"/>
          <w:b/>
          <w:bCs/>
          <w:color w:val="D62EB6"/>
          <w:sz w:val="24"/>
          <w:szCs w:val="24"/>
          <w:lang w:eastAsia="en-IN"/>
        </w:rPr>
        <w:t xml:space="preserve">. </w:t>
      </w:r>
      <w:r w:rsidR="00FA4D49" w:rsidRPr="004A71C9">
        <w:rPr>
          <w:rFonts w:ascii="Times New Roman" w:eastAsia="Times New Roman" w:hAnsi="Times New Roman" w:cs="Times New Roman"/>
          <w:b/>
          <w:bCs/>
          <w:color w:val="D62EB6"/>
          <w:sz w:val="24"/>
          <w:szCs w:val="24"/>
          <w:lang w:eastAsia="en-IN"/>
        </w:rPr>
        <w:t>Post-exposure p</w:t>
      </w:r>
      <w:r w:rsidR="003E16C2" w:rsidRPr="004A71C9">
        <w:rPr>
          <w:rFonts w:ascii="Times New Roman" w:eastAsia="Times New Roman" w:hAnsi="Times New Roman" w:cs="Times New Roman"/>
          <w:b/>
          <w:bCs/>
          <w:color w:val="D62EB6"/>
          <w:sz w:val="24"/>
          <w:szCs w:val="24"/>
          <w:lang w:eastAsia="en-IN"/>
        </w:rPr>
        <w:t>revention</w:t>
      </w:r>
      <w:r w:rsidR="00FA4D49" w:rsidRPr="004A71C9">
        <w:rPr>
          <w:rFonts w:ascii="Times New Roman" w:eastAsia="Times New Roman" w:hAnsi="Times New Roman" w:cs="Times New Roman"/>
          <w:b/>
          <w:bCs/>
          <w:color w:val="D62EB6"/>
          <w:sz w:val="24"/>
          <w:szCs w:val="24"/>
          <w:lang w:eastAsia="en-IN"/>
        </w:rPr>
        <w:t>-</w:t>
      </w:r>
      <w:r w:rsidR="00C07D82" w:rsidRPr="00F87B70">
        <w:rPr>
          <w:rFonts w:ascii="Times New Roman" w:eastAsia="Times New Roman" w:hAnsi="Times New Roman" w:cs="Times New Roman"/>
          <w:sz w:val="24"/>
          <w:szCs w:val="24"/>
          <w:lang w:eastAsia="en-IN"/>
        </w:rPr>
        <w:t xml:space="preserve"> </w:t>
      </w:r>
      <w:r w:rsidR="00C07D82" w:rsidRPr="00F87B70">
        <w:rPr>
          <w:rFonts w:ascii="Times New Roman" w:hAnsi="Times New Roman" w:cs="Times New Roman"/>
          <w:sz w:val="24"/>
          <w:szCs w:val="24"/>
        </w:rPr>
        <w:t>To prevent rabies after expos</w:t>
      </w:r>
      <w:r>
        <w:rPr>
          <w:rFonts w:ascii="Times New Roman" w:hAnsi="Times New Roman" w:cs="Times New Roman"/>
          <w:sz w:val="24"/>
          <w:szCs w:val="24"/>
        </w:rPr>
        <w:t>ure, it is crucial to follow NRCP</w:t>
      </w:r>
      <w:r w:rsidR="00C07D82" w:rsidRPr="00F87B70">
        <w:rPr>
          <w:rFonts w:ascii="Times New Roman" w:hAnsi="Times New Roman" w:cs="Times New Roman"/>
          <w:sz w:val="24"/>
          <w:szCs w:val="24"/>
        </w:rPr>
        <w:t xml:space="preserve"> guidelines</w:t>
      </w:r>
      <w:r>
        <w:rPr>
          <w:rFonts w:ascii="Times New Roman" w:hAnsi="Times New Roman" w:cs="Times New Roman"/>
          <w:sz w:val="24"/>
          <w:szCs w:val="24"/>
        </w:rPr>
        <w:t xml:space="preserve"> in India</w:t>
      </w:r>
      <w:r w:rsidR="00C07D82" w:rsidRPr="00F87B70">
        <w:rPr>
          <w:rFonts w:ascii="Times New Roman" w:hAnsi="Times New Roman" w:cs="Times New Roman"/>
          <w:sz w:val="24"/>
          <w:szCs w:val="24"/>
        </w:rPr>
        <w:t>. Key factors include the type of exposure, the species involved, the animal's health status, and the ability to observe the animal for 10 days (for dogs, cats, and ferrets) or test its brain tissues. If a dog, cat, or ferret stays healthy for 10 days post-exposure, rabies transmission is unlikely. Prophylaxis involves wound cleansing, administering four doses of a modern cell culture rabies vaccine</w:t>
      </w:r>
      <w:r w:rsidR="004A71C9">
        <w:rPr>
          <w:rFonts w:ascii="Times New Roman" w:hAnsi="Times New Roman" w:cs="Times New Roman"/>
          <w:sz w:val="24"/>
          <w:szCs w:val="24"/>
        </w:rPr>
        <w:t xml:space="preserve"> (Table 58)</w:t>
      </w:r>
      <w:r w:rsidR="00C07D82" w:rsidRPr="00F87B70">
        <w:rPr>
          <w:rFonts w:ascii="Times New Roman" w:hAnsi="Times New Roman" w:cs="Times New Roman"/>
          <w:sz w:val="24"/>
          <w:szCs w:val="24"/>
        </w:rPr>
        <w:t>, and injecting human rabies immune globulin into and around the wound, with any remaining amount given intramuscularly.</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IN"/>
        </w:rPr>
        <w:t>N</w:t>
      </w:r>
      <w:r w:rsidRPr="00167A3A">
        <w:rPr>
          <w:rFonts w:ascii="Times New Roman" w:eastAsia="Times New Roman" w:hAnsi="Times New Roman" w:cs="Times New Roman"/>
          <w:sz w:val="24"/>
          <w:szCs w:val="24"/>
          <w:lang w:eastAsia="en-IN"/>
        </w:rPr>
        <w:t xml:space="preserve">eeds to be considered in the following situations: </w:t>
      </w:r>
    </w:p>
    <w:p w:rsidR="00167A3A" w:rsidRPr="00167A3A" w:rsidRDefault="00167A3A" w:rsidP="00262E09">
      <w:pPr>
        <w:pStyle w:val="ListParagraph"/>
        <w:numPr>
          <w:ilvl w:val="0"/>
          <w:numId w:val="133"/>
        </w:numPr>
        <w:spacing w:before="100" w:beforeAutospacing="1" w:after="100" w:afterAutospacing="1"/>
        <w:jc w:val="both"/>
        <w:rPr>
          <w:rFonts w:ascii="Times New Roman" w:eastAsia="Times New Roman" w:hAnsi="Times New Roman" w:cs="Times New Roman"/>
          <w:sz w:val="24"/>
          <w:szCs w:val="24"/>
          <w:lang w:eastAsia="en-IN"/>
        </w:rPr>
      </w:pPr>
      <w:r w:rsidRPr="00167A3A">
        <w:rPr>
          <w:rFonts w:ascii="Times New Roman" w:eastAsia="Times New Roman" w:hAnsi="Times New Roman" w:cs="Times New Roman"/>
          <w:sz w:val="24"/>
          <w:szCs w:val="24"/>
          <w:lang w:eastAsia="en-IN"/>
        </w:rPr>
        <w:t>bites by all warm-blooded animals</w:t>
      </w:r>
    </w:p>
    <w:p w:rsidR="00167A3A" w:rsidRPr="00167A3A" w:rsidRDefault="00167A3A" w:rsidP="00262E09">
      <w:pPr>
        <w:pStyle w:val="ListParagraph"/>
        <w:numPr>
          <w:ilvl w:val="0"/>
          <w:numId w:val="133"/>
        </w:numPr>
        <w:spacing w:before="100" w:beforeAutospacing="1" w:after="100" w:afterAutospacing="1"/>
        <w:jc w:val="both"/>
        <w:rPr>
          <w:rFonts w:ascii="Times New Roman" w:eastAsia="Times New Roman" w:hAnsi="Times New Roman" w:cs="Times New Roman"/>
          <w:sz w:val="24"/>
          <w:szCs w:val="24"/>
          <w:lang w:eastAsia="en-IN"/>
        </w:rPr>
      </w:pPr>
      <w:r w:rsidRPr="00167A3A">
        <w:rPr>
          <w:rFonts w:ascii="Times New Roman" w:eastAsia="Times New Roman" w:hAnsi="Times New Roman" w:cs="Times New Roman"/>
          <w:sz w:val="24"/>
          <w:szCs w:val="24"/>
          <w:lang w:eastAsia="en-IN"/>
        </w:rPr>
        <w:t>Exposure to wild animal bites (category III risk)</w:t>
      </w:r>
    </w:p>
    <w:p w:rsidR="003E16C2" w:rsidRDefault="00167A3A" w:rsidP="00262E09">
      <w:pPr>
        <w:pStyle w:val="ListParagraph"/>
        <w:numPr>
          <w:ilvl w:val="0"/>
          <w:numId w:val="133"/>
        </w:numPr>
        <w:spacing w:before="100" w:beforeAutospacing="1" w:after="100" w:afterAutospacing="1"/>
        <w:jc w:val="both"/>
        <w:rPr>
          <w:rFonts w:ascii="Times New Roman" w:eastAsia="Times New Roman" w:hAnsi="Times New Roman" w:cs="Times New Roman"/>
          <w:sz w:val="24"/>
          <w:szCs w:val="24"/>
          <w:lang w:eastAsia="en-IN"/>
        </w:rPr>
      </w:pPr>
      <w:r w:rsidRPr="00167A3A">
        <w:rPr>
          <w:rFonts w:ascii="Times New Roman" w:eastAsia="Times New Roman" w:hAnsi="Times New Roman" w:cs="Times New Roman"/>
          <w:sz w:val="24"/>
          <w:szCs w:val="24"/>
          <w:lang w:eastAsia="en-IN"/>
        </w:rPr>
        <w:t>Contact with secretions of rabid patients</w:t>
      </w:r>
    </w:p>
    <w:p w:rsidR="00FA4D49" w:rsidRPr="00FA4D49" w:rsidRDefault="00FA4D49" w:rsidP="00FA4D49">
      <w:pPr>
        <w:spacing w:before="100" w:beforeAutospacing="1" w:after="100" w:afterAutospacing="1"/>
        <w:jc w:val="both"/>
        <w:rPr>
          <w:rFonts w:ascii="Times New Roman" w:eastAsia="Times New Roman" w:hAnsi="Times New Roman" w:cs="Times New Roman"/>
          <w:sz w:val="24"/>
          <w:szCs w:val="24"/>
          <w:lang w:eastAsia="en-IN"/>
        </w:rPr>
      </w:pPr>
      <w:r w:rsidRPr="004A71C9">
        <w:rPr>
          <w:rFonts w:ascii="Times New Roman" w:eastAsia="Times New Roman" w:hAnsi="Times New Roman" w:cs="Times New Roman"/>
          <w:b/>
          <w:color w:val="D62EB6"/>
          <w:sz w:val="24"/>
          <w:szCs w:val="24"/>
          <w:lang w:eastAsia="en-IN"/>
        </w:rPr>
        <w:t>D. Wound management-</w:t>
      </w:r>
      <w:r>
        <w:rPr>
          <w:rFonts w:ascii="Times New Roman" w:eastAsia="Times New Roman" w:hAnsi="Times New Roman" w:cs="Times New Roman"/>
          <w:sz w:val="24"/>
          <w:szCs w:val="24"/>
          <w:lang w:eastAsia="en-IN"/>
        </w:rPr>
        <w:t xml:space="preserve"> Immediate thorough flushing and washing (upto 15 mins) of all wounds with soap and water and application of povidone iodine or antiseptic having virucidal activity.  </w:t>
      </w:r>
    </w:p>
    <w:p w:rsidR="00F87B70" w:rsidRPr="00F87B70" w:rsidRDefault="00F87B70" w:rsidP="00F87B70">
      <w:pPr>
        <w:spacing w:before="100" w:beforeAutospacing="1" w:after="100" w:afterAutospacing="1"/>
        <w:jc w:val="both"/>
        <w:rPr>
          <w:rFonts w:ascii="Times New Roman" w:hAnsi="Times New Roman" w:cs="Times New Roman"/>
          <w:b/>
          <w:sz w:val="24"/>
          <w:szCs w:val="24"/>
        </w:rPr>
      </w:pPr>
      <w:r w:rsidRPr="00F87B70">
        <w:rPr>
          <w:rFonts w:ascii="Times New Roman" w:hAnsi="Times New Roman" w:cs="Times New Roman"/>
          <w:b/>
          <w:sz w:val="24"/>
          <w:szCs w:val="24"/>
        </w:rPr>
        <w:t xml:space="preserve">Table </w:t>
      </w:r>
      <w:r w:rsidR="004A71C9">
        <w:rPr>
          <w:rFonts w:ascii="Times New Roman" w:hAnsi="Times New Roman" w:cs="Times New Roman"/>
          <w:b/>
          <w:sz w:val="24"/>
          <w:szCs w:val="24"/>
        </w:rPr>
        <w:t>58</w:t>
      </w:r>
      <w:r w:rsidRPr="00F87B70">
        <w:rPr>
          <w:rFonts w:ascii="Times New Roman" w:hAnsi="Times New Roman" w:cs="Times New Roman"/>
          <w:b/>
          <w:sz w:val="24"/>
          <w:szCs w:val="24"/>
        </w:rPr>
        <w:t>: Details of rabies vaccines</w:t>
      </w:r>
    </w:p>
    <w:tbl>
      <w:tblPr>
        <w:tblStyle w:val="MediumShading2-Accent5"/>
        <w:tblW w:w="0" w:type="auto"/>
        <w:tblLook w:val="04A0"/>
      </w:tblPr>
      <w:tblGrid>
        <w:gridCol w:w="1638"/>
        <w:gridCol w:w="2430"/>
        <w:gridCol w:w="5040"/>
      </w:tblGrid>
      <w:tr w:rsidR="009B75B9" w:rsidRPr="00C04FFE" w:rsidTr="005C4757">
        <w:trPr>
          <w:cnfStyle w:val="100000000000"/>
        </w:trPr>
        <w:tc>
          <w:tcPr>
            <w:cnfStyle w:val="001000000100"/>
            <w:tcW w:w="1638" w:type="dxa"/>
            <w:shd w:val="clear" w:color="auto" w:fill="D99594" w:themeFill="accent2" w:themeFillTint="99"/>
          </w:tcPr>
          <w:p w:rsidR="009B75B9" w:rsidRPr="00C04FFE" w:rsidRDefault="009B75B9" w:rsidP="00C04FFE">
            <w:pPr>
              <w:spacing w:before="100" w:beforeAutospacing="1" w:after="100" w:afterAutospacing="1"/>
              <w:jc w:val="center"/>
              <w:rPr>
                <w:rFonts w:ascii="Times New Roman" w:eastAsia="Times New Roman" w:hAnsi="Times New Roman" w:cs="Times New Roman"/>
                <w:bCs w:val="0"/>
                <w:lang w:eastAsia="en-IN"/>
              </w:rPr>
            </w:pPr>
            <w:r w:rsidRPr="00C04FFE">
              <w:rPr>
                <w:rFonts w:ascii="Times New Roman" w:eastAsia="Times New Roman" w:hAnsi="Times New Roman" w:cs="Times New Roman"/>
                <w:bCs w:val="0"/>
                <w:lang w:eastAsia="en-IN"/>
              </w:rPr>
              <w:t>Vaccines</w:t>
            </w:r>
          </w:p>
        </w:tc>
        <w:tc>
          <w:tcPr>
            <w:tcW w:w="2430" w:type="dxa"/>
            <w:shd w:val="clear" w:color="auto" w:fill="D99594" w:themeFill="accent2" w:themeFillTint="99"/>
          </w:tcPr>
          <w:p w:rsidR="009B75B9" w:rsidRPr="00C04FFE" w:rsidRDefault="009B75B9" w:rsidP="00C04FFE">
            <w:pPr>
              <w:spacing w:before="100" w:beforeAutospacing="1" w:after="100" w:afterAutospacing="1"/>
              <w:jc w:val="center"/>
              <w:cnfStyle w:val="100000000000"/>
              <w:rPr>
                <w:rFonts w:ascii="Times New Roman" w:eastAsia="Times New Roman" w:hAnsi="Times New Roman" w:cs="Times New Roman"/>
                <w:bCs w:val="0"/>
                <w:lang w:eastAsia="en-IN"/>
              </w:rPr>
            </w:pPr>
            <w:r w:rsidRPr="00C04FFE">
              <w:rPr>
                <w:rFonts w:ascii="Times New Roman" w:eastAsia="Times New Roman" w:hAnsi="Times New Roman" w:cs="Times New Roman"/>
                <w:bCs w:val="0"/>
                <w:lang w:eastAsia="en-IN"/>
              </w:rPr>
              <w:t>Type</w:t>
            </w:r>
          </w:p>
        </w:tc>
        <w:tc>
          <w:tcPr>
            <w:tcW w:w="5040" w:type="dxa"/>
            <w:shd w:val="clear" w:color="auto" w:fill="D99594" w:themeFill="accent2" w:themeFillTint="99"/>
          </w:tcPr>
          <w:p w:rsidR="009B75B9" w:rsidRPr="00C04FFE" w:rsidRDefault="009B75B9" w:rsidP="00C04FFE">
            <w:pPr>
              <w:spacing w:before="100" w:beforeAutospacing="1" w:after="100" w:afterAutospacing="1"/>
              <w:jc w:val="center"/>
              <w:cnfStyle w:val="100000000000"/>
              <w:rPr>
                <w:rFonts w:ascii="Times New Roman" w:eastAsia="Times New Roman" w:hAnsi="Times New Roman" w:cs="Times New Roman"/>
                <w:bCs w:val="0"/>
                <w:lang w:eastAsia="en-IN"/>
              </w:rPr>
            </w:pPr>
            <w:r w:rsidRPr="00C04FFE">
              <w:rPr>
                <w:rFonts w:ascii="Times New Roman" w:eastAsia="Times New Roman" w:hAnsi="Times New Roman" w:cs="Times New Roman"/>
                <w:bCs w:val="0"/>
                <w:lang w:eastAsia="en-IN"/>
              </w:rPr>
              <w:t>Details</w:t>
            </w:r>
          </w:p>
        </w:tc>
      </w:tr>
      <w:tr w:rsidR="009B75B9" w:rsidRPr="00C04FFE" w:rsidTr="005C4757">
        <w:trPr>
          <w:cnfStyle w:val="000000100000"/>
          <w:trHeight w:val="268"/>
        </w:trPr>
        <w:tc>
          <w:tcPr>
            <w:cnfStyle w:val="001000000000"/>
            <w:tcW w:w="1638" w:type="dxa"/>
            <w:vMerge w:val="restart"/>
            <w:shd w:val="clear" w:color="auto" w:fill="D99594" w:themeFill="accent2" w:themeFillTint="99"/>
          </w:tcPr>
          <w:p w:rsidR="009B75B9" w:rsidRPr="005C4757" w:rsidRDefault="009B75B9" w:rsidP="005C4757">
            <w:pPr>
              <w:spacing w:before="100" w:beforeAutospacing="1" w:after="100" w:afterAutospacing="1"/>
              <w:jc w:val="center"/>
              <w:rPr>
                <w:rFonts w:ascii="Times New Roman" w:eastAsia="Times New Roman" w:hAnsi="Times New Roman" w:cs="Times New Roman"/>
                <w:bCs w:val="0"/>
                <w:lang w:eastAsia="en-IN"/>
              </w:rPr>
            </w:pPr>
            <w:r w:rsidRPr="005C4757">
              <w:rPr>
                <w:rFonts w:ascii="Times New Roman" w:eastAsia="Times New Roman" w:hAnsi="Times New Roman" w:cs="Times New Roman"/>
                <w:bCs w:val="0"/>
                <w:lang w:eastAsia="en-IN"/>
              </w:rPr>
              <w:t>Neural</w:t>
            </w:r>
          </w:p>
        </w:tc>
        <w:tc>
          <w:tcPr>
            <w:tcW w:w="2430" w:type="dxa"/>
            <w:shd w:val="clear" w:color="auto" w:fill="D6E3BC" w:themeFill="accent3" w:themeFillTint="66"/>
          </w:tcPr>
          <w:p w:rsidR="009B75B9" w:rsidRPr="00C04FFE" w:rsidRDefault="00C04FFE" w:rsidP="00C07D82">
            <w:pPr>
              <w:spacing w:before="100" w:beforeAutospacing="1" w:after="100" w:afterAutospacing="1"/>
              <w:cnfStyle w:val="000000100000"/>
              <w:rPr>
                <w:rFonts w:ascii="Times New Roman" w:eastAsia="Times New Roman" w:hAnsi="Times New Roman" w:cs="Times New Roman"/>
                <w:b/>
                <w:bCs/>
                <w:lang w:eastAsia="en-IN"/>
              </w:rPr>
            </w:pPr>
            <w:r w:rsidRPr="00C04FFE">
              <w:rPr>
                <w:rFonts w:ascii="Times New Roman" w:hAnsi="Times New Roman" w:cs="Times New Roman"/>
              </w:rPr>
              <w:t>Pasteur's cord v</w:t>
            </w:r>
            <w:r w:rsidR="009B75B9" w:rsidRPr="00C04FFE">
              <w:rPr>
                <w:rFonts w:ascii="Times New Roman" w:hAnsi="Times New Roman" w:cs="Times New Roman"/>
              </w:rPr>
              <w:t>accine</w:t>
            </w:r>
          </w:p>
        </w:tc>
        <w:tc>
          <w:tcPr>
            <w:tcW w:w="5040" w:type="dxa"/>
            <w:shd w:val="clear" w:color="auto" w:fill="D6E3BC" w:themeFill="accent3" w:themeFillTint="66"/>
          </w:tcPr>
          <w:p w:rsidR="009B75B9" w:rsidRPr="00C04FFE" w:rsidRDefault="009B75B9" w:rsidP="00D461FE">
            <w:pPr>
              <w:spacing w:before="100" w:beforeAutospacing="1" w:after="100" w:afterAutospacing="1" w:line="276" w:lineRule="auto"/>
              <w:jc w:val="both"/>
              <w:cnfStyle w:val="000000100000"/>
              <w:rPr>
                <w:rFonts w:ascii="Times New Roman" w:eastAsia="Times New Roman" w:hAnsi="Times New Roman" w:cs="Times New Roman"/>
                <w:b/>
                <w:bCs/>
                <w:lang w:eastAsia="en-IN"/>
              </w:rPr>
            </w:pPr>
            <w:r w:rsidRPr="00C04FFE">
              <w:rPr>
                <w:rFonts w:ascii="Times New Roman" w:hAnsi="Times New Roman" w:cs="Times New Roman"/>
              </w:rPr>
              <w:t>Earliest vaccine using dried rabbit spinal cord.</w:t>
            </w:r>
          </w:p>
        </w:tc>
      </w:tr>
      <w:tr w:rsidR="009B75B9" w:rsidRPr="00C04FFE" w:rsidTr="005C4757">
        <w:trPr>
          <w:trHeight w:val="368"/>
        </w:trPr>
        <w:tc>
          <w:tcPr>
            <w:cnfStyle w:val="001000000000"/>
            <w:tcW w:w="1638" w:type="dxa"/>
            <w:vMerge/>
            <w:shd w:val="clear" w:color="auto" w:fill="D99594" w:themeFill="accent2" w:themeFillTint="99"/>
          </w:tcPr>
          <w:p w:rsidR="009B75B9" w:rsidRPr="00C04FFE" w:rsidRDefault="009B75B9" w:rsidP="00C07D82">
            <w:pPr>
              <w:spacing w:before="100" w:beforeAutospacing="1" w:after="100" w:afterAutospacing="1"/>
              <w:rPr>
                <w:rFonts w:ascii="Times New Roman" w:eastAsia="Times New Roman" w:hAnsi="Times New Roman" w:cs="Times New Roman"/>
                <w:bCs w:val="0"/>
                <w:lang w:eastAsia="en-IN"/>
              </w:rPr>
            </w:pPr>
          </w:p>
        </w:tc>
        <w:tc>
          <w:tcPr>
            <w:tcW w:w="2430" w:type="dxa"/>
          </w:tcPr>
          <w:p w:rsidR="009B75B9" w:rsidRPr="00C04FFE" w:rsidRDefault="00C04FFE" w:rsidP="00C07D82">
            <w:pPr>
              <w:spacing w:before="100" w:beforeAutospacing="1" w:after="100" w:afterAutospacing="1"/>
              <w:cnfStyle w:val="000000000000"/>
              <w:rPr>
                <w:rFonts w:ascii="Times New Roman" w:eastAsia="Times New Roman" w:hAnsi="Times New Roman" w:cs="Times New Roman"/>
                <w:b/>
                <w:bCs/>
                <w:lang w:eastAsia="en-IN"/>
              </w:rPr>
            </w:pPr>
            <w:r w:rsidRPr="00C04FFE">
              <w:rPr>
                <w:rFonts w:ascii="Times New Roman" w:hAnsi="Times New Roman" w:cs="Times New Roman"/>
              </w:rPr>
              <w:t>Infected brain v</w:t>
            </w:r>
            <w:r w:rsidR="009B75B9" w:rsidRPr="00C04FFE">
              <w:rPr>
                <w:rFonts w:ascii="Times New Roman" w:hAnsi="Times New Roman" w:cs="Times New Roman"/>
              </w:rPr>
              <w:t>accines</w:t>
            </w:r>
          </w:p>
        </w:tc>
        <w:tc>
          <w:tcPr>
            <w:tcW w:w="5040" w:type="dxa"/>
          </w:tcPr>
          <w:p w:rsidR="009B75B9" w:rsidRPr="00C04FFE" w:rsidRDefault="009B75B9" w:rsidP="00D461FE">
            <w:pPr>
              <w:spacing w:before="100" w:beforeAutospacing="1" w:after="100" w:afterAutospacing="1" w:line="276" w:lineRule="auto"/>
              <w:jc w:val="both"/>
              <w:cnfStyle w:val="000000000000"/>
              <w:rPr>
                <w:rFonts w:ascii="Times New Roman" w:eastAsia="Times New Roman" w:hAnsi="Times New Roman" w:cs="Times New Roman"/>
                <w:b/>
                <w:bCs/>
                <w:lang w:eastAsia="en-IN"/>
              </w:rPr>
            </w:pPr>
            <w:r w:rsidRPr="00C04FFE">
              <w:rPr>
                <w:rFonts w:ascii="Times New Roman" w:hAnsi="Times New Roman" w:cs="Times New Roman"/>
              </w:rPr>
              <w:t>Various preparations; generally poor immunogens, may contain infectious agents, and are encephalitogenic.</w:t>
            </w:r>
          </w:p>
        </w:tc>
      </w:tr>
      <w:tr w:rsidR="009B75B9" w:rsidRPr="00C04FFE" w:rsidTr="005C4757">
        <w:trPr>
          <w:cnfStyle w:val="000000100000"/>
          <w:trHeight w:val="368"/>
        </w:trPr>
        <w:tc>
          <w:tcPr>
            <w:cnfStyle w:val="001000000000"/>
            <w:tcW w:w="1638" w:type="dxa"/>
            <w:vMerge/>
            <w:shd w:val="clear" w:color="auto" w:fill="D99594" w:themeFill="accent2" w:themeFillTint="99"/>
          </w:tcPr>
          <w:p w:rsidR="009B75B9" w:rsidRPr="00C04FFE" w:rsidRDefault="009B75B9" w:rsidP="00C07D82">
            <w:pPr>
              <w:spacing w:before="100" w:beforeAutospacing="1" w:after="100" w:afterAutospacing="1"/>
              <w:rPr>
                <w:rFonts w:ascii="Times New Roman" w:eastAsia="Times New Roman" w:hAnsi="Times New Roman" w:cs="Times New Roman"/>
                <w:bCs w:val="0"/>
                <w:lang w:eastAsia="en-IN"/>
              </w:rPr>
            </w:pPr>
          </w:p>
        </w:tc>
        <w:tc>
          <w:tcPr>
            <w:tcW w:w="2430" w:type="dxa"/>
            <w:shd w:val="clear" w:color="auto" w:fill="D6E3BC" w:themeFill="accent3" w:themeFillTint="66"/>
          </w:tcPr>
          <w:p w:rsidR="009B75B9" w:rsidRPr="00C04FFE" w:rsidRDefault="00C04FFE" w:rsidP="00C07D82">
            <w:pPr>
              <w:spacing w:before="100" w:beforeAutospacing="1" w:after="100" w:afterAutospacing="1"/>
              <w:cnfStyle w:val="000000100000"/>
              <w:rPr>
                <w:rFonts w:ascii="Times New Roman" w:eastAsia="Times New Roman" w:hAnsi="Times New Roman" w:cs="Times New Roman"/>
                <w:b/>
                <w:bCs/>
                <w:lang w:eastAsia="en-IN"/>
              </w:rPr>
            </w:pPr>
            <w:r w:rsidRPr="00C04FFE">
              <w:rPr>
                <w:rFonts w:ascii="Times New Roman" w:hAnsi="Times New Roman" w:cs="Times New Roman"/>
              </w:rPr>
              <w:t>Semple v</w:t>
            </w:r>
            <w:r w:rsidR="009B75B9" w:rsidRPr="00C04FFE">
              <w:rPr>
                <w:rFonts w:ascii="Times New Roman" w:hAnsi="Times New Roman" w:cs="Times New Roman"/>
              </w:rPr>
              <w:t>accine</w:t>
            </w:r>
          </w:p>
        </w:tc>
        <w:tc>
          <w:tcPr>
            <w:tcW w:w="5040" w:type="dxa"/>
            <w:shd w:val="clear" w:color="auto" w:fill="D6E3BC" w:themeFill="accent3" w:themeFillTint="66"/>
          </w:tcPr>
          <w:p w:rsidR="009B75B9" w:rsidRPr="00C04FFE" w:rsidRDefault="009B75B9" w:rsidP="00D461FE">
            <w:pPr>
              <w:spacing w:before="100" w:beforeAutospacing="1" w:after="100" w:afterAutospacing="1" w:line="276" w:lineRule="auto"/>
              <w:jc w:val="both"/>
              <w:cnfStyle w:val="000000100000"/>
              <w:rPr>
                <w:rFonts w:ascii="Times New Roman" w:eastAsia="Times New Roman" w:hAnsi="Times New Roman" w:cs="Times New Roman"/>
                <w:b/>
                <w:bCs/>
                <w:lang w:eastAsia="en-IN"/>
              </w:rPr>
            </w:pPr>
            <w:r w:rsidRPr="00C04FFE">
              <w:rPr>
                <w:rFonts w:ascii="Times New Roman" w:hAnsi="Times New Roman" w:cs="Times New Roman"/>
              </w:rPr>
              <w:t>Developed in 1911 in India; 5% suspension of sheep brain with fixed virus inactivated with phenol.</w:t>
            </w:r>
          </w:p>
        </w:tc>
      </w:tr>
      <w:tr w:rsidR="009B75B9" w:rsidRPr="00C04FFE" w:rsidTr="005C4757">
        <w:trPr>
          <w:trHeight w:val="234"/>
        </w:trPr>
        <w:tc>
          <w:tcPr>
            <w:cnfStyle w:val="001000000000"/>
            <w:tcW w:w="1638" w:type="dxa"/>
            <w:vMerge/>
            <w:shd w:val="clear" w:color="auto" w:fill="D99594" w:themeFill="accent2" w:themeFillTint="99"/>
          </w:tcPr>
          <w:p w:rsidR="009B75B9" w:rsidRPr="00C04FFE" w:rsidRDefault="009B75B9" w:rsidP="00C07D82">
            <w:pPr>
              <w:spacing w:before="100" w:beforeAutospacing="1" w:after="100" w:afterAutospacing="1"/>
              <w:rPr>
                <w:rFonts w:ascii="Times New Roman" w:eastAsia="Times New Roman" w:hAnsi="Times New Roman" w:cs="Times New Roman"/>
                <w:bCs w:val="0"/>
                <w:lang w:eastAsia="en-IN"/>
              </w:rPr>
            </w:pPr>
          </w:p>
        </w:tc>
        <w:tc>
          <w:tcPr>
            <w:tcW w:w="2430" w:type="dxa"/>
          </w:tcPr>
          <w:p w:rsidR="009B75B9" w:rsidRPr="00C04FFE" w:rsidRDefault="009B75B9" w:rsidP="00C07D82">
            <w:pPr>
              <w:spacing w:before="100" w:beforeAutospacing="1" w:after="100" w:afterAutospacing="1"/>
              <w:cnfStyle w:val="000000000000"/>
              <w:rPr>
                <w:rFonts w:ascii="Times New Roman" w:eastAsia="Times New Roman" w:hAnsi="Times New Roman" w:cs="Times New Roman"/>
                <w:b/>
                <w:bCs/>
                <w:lang w:eastAsia="en-IN"/>
              </w:rPr>
            </w:pPr>
            <w:r w:rsidRPr="00C04FFE">
              <w:rPr>
                <w:rFonts w:ascii="Times New Roman" w:hAnsi="Times New Roman" w:cs="Times New Roman"/>
              </w:rPr>
              <w:t>Beta Propiolactone (BPL)</w:t>
            </w:r>
          </w:p>
        </w:tc>
        <w:tc>
          <w:tcPr>
            <w:tcW w:w="5040" w:type="dxa"/>
          </w:tcPr>
          <w:p w:rsidR="009B75B9" w:rsidRPr="00C04FFE" w:rsidRDefault="009B75B9" w:rsidP="00D461FE">
            <w:pPr>
              <w:spacing w:before="100" w:beforeAutospacing="1" w:after="100" w:afterAutospacing="1" w:line="276" w:lineRule="auto"/>
              <w:jc w:val="both"/>
              <w:cnfStyle w:val="000000000000"/>
              <w:rPr>
                <w:rFonts w:ascii="Times New Roman" w:eastAsia="Times New Roman" w:hAnsi="Times New Roman" w:cs="Times New Roman"/>
                <w:b/>
                <w:bCs/>
                <w:lang w:eastAsia="en-IN"/>
              </w:rPr>
            </w:pPr>
            <w:r w:rsidRPr="00C04FFE">
              <w:rPr>
                <w:rFonts w:ascii="Times New Roman" w:hAnsi="Times New Roman" w:cs="Times New Roman"/>
              </w:rPr>
              <w:t>Modified Semple vaccine; uses BPL for inactivation, considered more antigenic with smaller doses needed.</w:t>
            </w:r>
          </w:p>
        </w:tc>
      </w:tr>
      <w:tr w:rsidR="009B75B9" w:rsidRPr="00C04FFE" w:rsidTr="005C4757">
        <w:trPr>
          <w:cnfStyle w:val="000000100000"/>
          <w:trHeight w:val="341"/>
        </w:trPr>
        <w:tc>
          <w:tcPr>
            <w:cnfStyle w:val="001000000000"/>
            <w:tcW w:w="1638" w:type="dxa"/>
            <w:vMerge/>
            <w:tcBorders>
              <w:bottom w:val="single" w:sz="4" w:space="0" w:color="auto"/>
            </w:tcBorders>
            <w:shd w:val="clear" w:color="auto" w:fill="D99594" w:themeFill="accent2" w:themeFillTint="99"/>
          </w:tcPr>
          <w:p w:rsidR="009B75B9" w:rsidRPr="00C04FFE" w:rsidRDefault="009B75B9" w:rsidP="00C07D82">
            <w:pPr>
              <w:spacing w:before="100" w:beforeAutospacing="1" w:after="100" w:afterAutospacing="1"/>
              <w:rPr>
                <w:rFonts w:ascii="Times New Roman" w:eastAsia="Times New Roman" w:hAnsi="Times New Roman" w:cs="Times New Roman"/>
                <w:bCs w:val="0"/>
                <w:lang w:eastAsia="en-IN"/>
              </w:rPr>
            </w:pPr>
          </w:p>
        </w:tc>
        <w:tc>
          <w:tcPr>
            <w:tcW w:w="2430" w:type="dxa"/>
            <w:tcBorders>
              <w:bottom w:val="single" w:sz="4" w:space="0" w:color="auto"/>
            </w:tcBorders>
            <w:shd w:val="clear" w:color="auto" w:fill="D6E3BC" w:themeFill="accent3" w:themeFillTint="66"/>
          </w:tcPr>
          <w:p w:rsidR="009B75B9" w:rsidRDefault="00C04FFE" w:rsidP="00C07D82">
            <w:pPr>
              <w:spacing w:before="100" w:beforeAutospacing="1" w:after="100" w:afterAutospacing="1"/>
              <w:cnfStyle w:val="000000100000"/>
              <w:rPr>
                <w:rFonts w:ascii="Times New Roman" w:hAnsi="Times New Roman" w:cs="Times New Roman"/>
              </w:rPr>
            </w:pPr>
            <w:r w:rsidRPr="00C04FFE">
              <w:rPr>
                <w:rFonts w:ascii="Times New Roman" w:hAnsi="Times New Roman" w:cs="Times New Roman"/>
              </w:rPr>
              <w:t>Suckling mouse brain v</w:t>
            </w:r>
            <w:r w:rsidR="009B75B9" w:rsidRPr="00C04FFE">
              <w:rPr>
                <w:rFonts w:ascii="Times New Roman" w:hAnsi="Times New Roman" w:cs="Times New Roman"/>
              </w:rPr>
              <w:t>accine</w:t>
            </w:r>
          </w:p>
          <w:p w:rsidR="00C369C1" w:rsidRPr="00C04FFE" w:rsidRDefault="00C369C1" w:rsidP="00C07D82">
            <w:pPr>
              <w:spacing w:before="100" w:beforeAutospacing="1" w:after="100" w:afterAutospacing="1"/>
              <w:cnfStyle w:val="000000100000"/>
              <w:rPr>
                <w:rFonts w:ascii="Times New Roman" w:eastAsia="Times New Roman" w:hAnsi="Times New Roman" w:cs="Times New Roman"/>
                <w:b/>
                <w:bCs/>
                <w:lang w:eastAsia="en-IN"/>
              </w:rPr>
            </w:pPr>
          </w:p>
        </w:tc>
        <w:tc>
          <w:tcPr>
            <w:tcW w:w="5040" w:type="dxa"/>
            <w:tcBorders>
              <w:bottom w:val="single" w:sz="4" w:space="0" w:color="auto"/>
            </w:tcBorders>
            <w:shd w:val="clear" w:color="auto" w:fill="D6E3BC" w:themeFill="accent3" w:themeFillTint="66"/>
          </w:tcPr>
          <w:p w:rsidR="009B75B9" w:rsidRPr="00C04FFE" w:rsidRDefault="009B75B9" w:rsidP="00D461FE">
            <w:pPr>
              <w:spacing w:before="100" w:beforeAutospacing="1" w:after="100" w:afterAutospacing="1" w:line="276" w:lineRule="auto"/>
              <w:jc w:val="both"/>
              <w:cnfStyle w:val="000000100000"/>
              <w:rPr>
                <w:rFonts w:ascii="Times New Roman" w:eastAsia="Times New Roman" w:hAnsi="Times New Roman" w:cs="Times New Roman"/>
                <w:b/>
                <w:bCs/>
                <w:lang w:eastAsia="en-IN"/>
              </w:rPr>
            </w:pPr>
            <w:r w:rsidRPr="00C04FFE">
              <w:rPr>
                <w:rFonts w:ascii="Times New Roman" w:hAnsi="Times New Roman" w:cs="Times New Roman"/>
              </w:rPr>
              <w:t>Uses infant brain tissue; occasional neurological reactions, impractical in large quantities.</w:t>
            </w:r>
          </w:p>
        </w:tc>
      </w:tr>
      <w:tr w:rsidR="009B75B9" w:rsidRPr="00C04FFE" w:rsidTr="005C4757">
        <w:trPr>
          <w:trHeight w:val="351"/>
        </w:trPr>
        <w:tc>
          <w:tcPr>
            <w:cnfStyle w:val="001000000000"/>
            <w:tcW w:w="1638" w:type="dxa"/>
            <w:tcBorders>
              <w:top w:val="single" w:sz="4" w:space="0" w:color="auto"/>
            </w:tcBorders>
            <w:shd w:val="clear" w:color="auto" w:fill="D99594" w:themeFill="accent2" w:themeFillTint="99"/>
          </w:tcPr>
          <w:p w:rsidR="00C04FFE" w:rsidRPr="00C04FFE" w:rsidRDefault="00C04FFE" w:rsidP="005C4757">
            <w:pPr>
              <w:spacing w:before="100" w:beforeAutospacing="1" w:after="100" w:afterAutospacing="1"/>
              <w:jc w:val="center"/>
              <w:rPr>
                <w:rFonts w:ascii="Times New Roman" w:eastAsia="Times New Roman" w:hAnsi="Times New Roman" w:cs="Times New Roman"/>
                <w:bCs w:val="0"/>
                <w:lang w:eastAsia="en-IN"/>
              </w:rPr>
            </w:pPr>
            <w:r w:rsidRPr="00C04FFE">
              <w:rPr>
                <w:rFonts w:ascii="Times New Roman" w:eastAsia="Times New Roman" w:hAnsi="Times New Roman" w:cs="Times New Roman"/>
                <w:bCs w:val="0"/>
                <w:lang w:eastAsia="en-IN"/>
              </w:rPr>
              <w:lastRenderedPageBreak/>
              <w:t>Non-neural</w:t>
            </w:r>
          </w:p>
          <w:p w:rsidR="009B75B9" w:rsidRPr="00C04FFE" w:rsidRDefault="009B75B9" w:rsidP="00C07D82">
            <w:pPr>
              <w:spacing w:before="100" w:beforeAutospacing="1" w:after="100" w:afterAutospacing="1"/>
              <w:rPr>
                <w:rFonts w:ascii="Times New Roman" w:eastAsia="Times New Roman" w:hAnsi="Times New Roman" w:cs="Times New Roman"/>
                <w:bCs w:val="0"/>
                <w:lang w:eastAsia="en-IN"/>
              </w:rPr>
            </w:pPr>
          </w:p>
        </w:tc>
        <w:tc>
          <w:tcPr>
            <w:tcW w:w="2430" w:type="dxa"/>
            <w:tcBorders>
              <w:top w:val="single" w:sz="4" w:space="0" w:color="auto"/>
            </w:tcBorders>
          </w:tcPr>
          <w:p w:rsidR="009B75B9" w:rsidRPr="00C04FFE" w:rsidRDefault="00D461FE" w:rsidP="00C07D82">
            <w:pPr>
              <w:spacing w:before="100" w:beforeAutospacing="1" w:after="100" w:afterAutospacing="1"/>
              <w:cnfStyle w:val="000000000000"/>
              <w:rPr>
                <w:rFonts w:ascii="Times New Roman" w:eastAsia="Times New Roman" w:hAnsi="Times New Roman" w:cs="Times New Roman"/>
                <w:b/>
                <w:bCs/>
                <w:lang w:eastAsia="en-IN"/>
              </w:rPr>
            </w:pPr>
            <w:r w:rsidRPr="00C04FFE">
              <w:rPr>
                <w:rFonts w:ascii="Times New Roman" w:hAnsi="Times New Roman" w:cs="Times New Roman"/>
              </w:rPr>
              <w:t>Duck Egg v</w:t>
            </w:r>
            <w:r w:rsidR="009B75B9" w:rsidRPr="00C04FFE">
              <w:rPr>
                <w:rFonts w:ascii="Times New Roman" w:hAnsi="Times New Roman" w:cs="Times New Roman"/>
              </w:rPr>
              <w:t>accine</w:t>
            </w:r>
          </w:p>
        </w:tc>
        <w:tc>
          <w:tcPr>
            <w:tcW w:w="5040" w:type="dxa"/>
            <w:tcBorders>
              <w:top w:val="single" w:sz="4" w:space="0" w:color="auto"/>
            </w:tcBorders>
          </w:tcPr>
          <w:p w:rsidR="009B75B9" w:rsidRPr="00C04FFE" w:rsidRDefault="009B75B9" w:rsidP="00D461FE">
            <w:pPr>
              <w:spacing w:before="100" w:beforeAutospacing="1" w:after="100" w:afterAutospacing="1" w:line="276" w:lineRule="auto"/>
              <w:jc w:val="both"/>
              <w:cnfStyle w:val="000000000000"/>
              <w:rPr>
                <w:rFonts w:ascii="Times New Roman" w:eastAsia="Times New Roman" w:hAnsi="Times New Roman" w:cs="Times New Roman"/>
                <w:b/>
                <w:bCs/>
                <w:lang w:eastAsia="en-IN"/>
              </w:rPr>
            </w:pPr>
            <w:r w:rsidRPr="00C04FFE">
              <w:rPr>
                <w:rFonts w:ascii="Times New Roman" w:hAnsi="Times New Roman" w:cs="Times New Roman"/>
              </w:rPr>
              <w:t>Initially used but discontinued due to poor immunogenicity; a more potent version was later supplanted by tissue culture vaccines.</w:t>
            </w:r>
          </w:p>
        </w:tc>
      </w:tr>
      <w:tr w:rsidR="00C04FFE" w:rsidRPr="00C04FFE" w:rsidTr="005C4757">
        <w:trPr>
          <w:cnfStyle w:val="000000100000"/>
          <w:trHeight w:val="2327"/>
        </w:trPr>
        <w:tc>
          <w:tcPr>
            <w:cnfStyle w:val="001000000000"/>
            <w:tcW w:w="1638" w:type="dxa"/>
            <w:vMerge w:val="restart"/>
            <w:shd w:val="clear" w:color="auto" w:fill="D99594" w:themeFill="accent2" w:themeFillTint="99"/>
          </w:tcPr>
          <w:p w:rsidR="00C04FFE" w:rsidRPr="00C04FFE" w:rsidRDefault="00C04FFE" w:rsidP="00C07D82">
            <w:pPr>
              <w:spacing w:before="100" w:beforeAutospacing="1" w:after="100" w:afterAutospacing="1"/>
              <w:rPr>
                <w:rFonts w:ascii="Times New Roman" w:eastAsia="Times New Roman" w:hAnsi="Times New Roman" w:cs="Times New Roman"/>
                <w:b w:val="0"/>
                <w:bCs w:val="0"/>
                <w:lang w:eastAsia="en-IN"/>
              </w:rPr>
            </w:pPr>
          </w:p>
        </w:tc>
        <w:tc>
          <w:tcPr>
            <w:tcW w:w="2430" w:type="dxa"/>
            <w:tcBorders>
              <w:bottom w:val="single" w:sz="4" w:space="0" w:color="auto"/>
            </w:tcBorders>
            <w:shd w:val="clear" w:color="auto" w:fill="D6E3BC" w:themeFill="accent3" w:themeFillTint="66"/>
          </w:tcPr>
          <w:p w:rsidR="00C04FFE" w:rsidRPr="00C04FFE" w:rsidRDefault="00C04FFE">
            <w:pPr>
              <w:cnfStyle w:val="000000100000"/>
              <w:rPr>
                <w:rFonts w:ascii="Times New Roman" w:hAnsi="Times New Roman" w:cs="Times New Roman"/>
              </w:rPr>
            </w:pPr>
            <w:r w:rsidRPr="00C04FFE">
              <w:rPr>
                <w:rFonts w:ascii="Times New Roman" w:hAnsi="Times New Roman" w:cs="Times New Roman"/>
              </w:rPr>
              <w:t>Tissue Culture vaccines</w:t>
            </w:r>
          </w:p>
        </w:tc>
        <w:tc>
          <w:tcPr>
            <w:tcW w:w="5040" w:type="dxa"/>
            <w:tcBorders>
              <w:bottom w:val="single" w:sz="4" w:space="0" w:color="auto"/>
            </w:tcBorders>
            <w:shd w:val="clear" w:color="auto" w:fill="D6E3BC" w:themeFill="accent3" w:themeFillTint="66"/>
          </w:tcPr>
          <w:p w:rsidR="00C04FFE" w:rsidRPr="00C04FFE" w:rsidRDefault="00C04FFE" w:rsidP="00D461FE">
            <w:pPr>
              <w:jc w:val="both"/>
              <w:cnfStyle w:val="000000100000"/>
              <w:rPr>
                <w:rFonts w:ascii="Times New Roman" w:hAnsi="Times New Roman" w:cs="Times New Roman"/>
              </w:rPr>
            </w:pPr>
            <w:r w:rsidRPr="00C04FFE">
              <w:rPr>
                <w:rFonts w:ascii="Times New Roman" w:hAnsi="Times New Roman" w:cs="Times New Roman"/>
              </w:rPr>
              <w:t>Human diploid cell (HDC) vaccine developed by Koprowsky, Wiktor, and Plotkin; Fixed RABV grown in a human diploid cell line, initially WI-38, later switched to MRC-5, resulting in the licensing of HDCV in the mid-1970s.;  highly antigenic and safe but costly. Includes primary cell culture and Vero cell vaccines; In India, the HDC, purified chick embryo cell (PCEC), and purified Vero cell (PVC) vaccines are all available and effective for immunization.</w:t>
            </w:r>
          </w:p>
        </w:tc>
      </w:tr>
      <w:tr w:rsidR="00C04FFE" w:rsidRPr="00C04FFE" w:rsidTr="005C4757">
        <w:trPr>
          <w:trHeight w:val="301"/>
        </w:trPr>
        <w:tc>
          <w:tcPr>
            <w:cnfStyle w:val="001000000000"/>
            <w:tcW w:w="1638" w:type="dxa"/>
            <w:vMerge/>
            <w:tcBorders>
              <w:bottom w:val="single" w:sz="4" w:space="0" w:color="auto"/>
            </w:tcBorders>
            <w:shd w:val="clear" w:color="auto" w:fill="D99594" w:themeFill="accent2" w:themeFillTint="99"/>
          </w:tcPr>
          <w:p w:rsidR="00C04FFE" w:rsidRPr="00C04FFE" w:rsidRDefault="00C04FFE" w:rsidP="00C07D82">
            <w:pPr>
              <w:spacing w:before="100" w:beforeAutospacing="1" w:after="100" w:afterAutospacing="1"/>
              <w:rPr>
                <w:rFonts w:ascii="Times New Roman" w:eastAsia="Times New Roman" w:hAnsi="Times New Roman" w:cs="Times New Roman"/>
                <w:b w:val="0"/>
                <w:bCs w:val="0"/>
                <w:lang w:eastAsia="en-IN"/>
              </w:rPr>
            </w:pPr>
          </w:p>
        </w:tc>
        <w:tc>
          <w:tcPr>
            <w:tcW w:w="2430" w:type="dxa"/>
            <w:tcBorders>
              <w:top w:val="single" w:sz="4" w:space="0" w:color="auto"/>
              <w:bottom w:val="single" w:sz="4" w:space="0" w:color="auto"/>
            </w:tcBorders>
          </w:tcPr>
          <w:p w:rsidR="00C04FFE" w:rsidRPr="00C04FFE" w:rsidRDefault="00C04FFE" w:rsidP="004172DD">
            <w:pPr>
              <w:spacing w:before="100" w:beforeAutospacing="1" w:after="100" w:afterAutospacing="1"/>
              <w:cnfStyle w:val="000000000000"/>
              <w:rPr>
                <w:rFonts w:ascii="Times New Roman" w:eastAsia="Times New Roman" w:hAnsi="Times New Roman" w:cs="Times New Roman"/>
                <w:b/>
                <w:bCs/>
                <w:lang w:eastAsia="en-IN"/>
              </w:rPr>
            </w:pPr>
            <w:r w:rsidRPr="00C04FFE">
              <w:rPr>
                <w:rFonts w:ascii="Times New Roman" w:eastAsia="Times New Roman" w:hAnsi="Times New Roman" w:cs="Times New Roman"/>
                <w:b/>
                <w:bCs/>
                <w:lang w:eastAsia="en-IN"/>
              </w:rPr>
              <w:t>Subunit vaccines</w:t>
            </w:r>
          </w:p>
        </w:tc>
        <w:tc>
          <w:tcPr>
            <w:tcW w:w="5040" w:type="dxa"/>
            <w:tcBorders>
              <w:top w:val="single" w:sz="4" w:space="0" w:color="auto"/>
              <w:bottom w:val="single" w:sz="4" w:space="0" w:color="auto"/>
            </w:tcBorders>
          </w:tcPr>
          <w:p w:rsidR="00C04FFE" w:rsidRPr="00C04FFE" w:rsidRDefault="00C04FFE" w:rsidP="004172DD">
            <w:pPr>
              <w:spacing w:before="100" w:beforeAutospacing="1" w:after="100" w:afterAutospacing="1" w:line="276" w:lineRule="auto"/>
              <w:jc w:val="both"/>
              <w:cnfStyle w:val="000000000000"/>
              <w:rPr>
                <w:rFonts w:ascii="Times New Roman" w:eastAsia="Times New Roman" w:hAnsi="Times New Roman" w:cs="Times New Roman"/>
                <w:b/>
                <w:bCs/>
                <w:lang w:eastAsia="en-IN"/>
              </w:rPr>
            </w:pPr>
            <w:r w:rsidRPr="00C04FFE">
              <w:rPr>
                <w:rFonts w:ascii="Times New Roman" w:hAnsi="Times New Roman" w:cs="Times New Roman"/>
              </w:rPr>
              <w:t>Glycoprotein subunit of the virus surface; acts as the protective antigen; cloned to produce recombinant vaccines; still under investigation.</w:t>
            </w:r>
          </w:p>
        </w:tc>
      </w:tr>
    </w:tbl>
    <w:p w:rsidR="00167A3A" w:rsidRPr="009C3DBA" w:rsidRDefault="00167A3A" w:rsidP="009C3DBA">
      <w:pPr>
        <w:rPr>
          <w:rFonts w:ascii="Times New Roman" w:eastAsia="Times New Roman" w:hAnsi="Times New Roman" w:cs="Times New Roman"/>
          <w:b/>
          <w:bCs/>
          <w:sz w:val="24"/>
          <w:szCs w:val="24"/>
          <w:lang w:eastAsia="en-IN"/>
        </w:rPr>
      </w:pPr>
    </w:p>
    <w:p w:rsidR="00C07D82" w:rsidRPr="004A71C9" w:rsidRDefault="00F87B70" w:rsidP="00167A3A">
      <w:pPr>
        <w:spacing w:before="100" w:beforeAutospacing="1" w:after="100" w:afterAutospacing="1" w:line="240" w:lineRule="auto"/>
        <w:rPr>
          <w:rFonts w:ascii="Times New Roman" w:eastAsia="Times New Roman" w:hAnsi="Times New Roman" w:cs="Times New Roman"/>
          <w:color w:val="D62EB6"/>
          <w:sz w:val="24"/>
          <w:szCs w:val="24"/>
          <w:lang w:eastAsia="en-IN"/>
        </w:rPr>
      </w:pPr>
      <w:r w:rsidRPr="004A71C9">
        <w:rPr>
          <w:rFonts w:ascii="Times New Roman" w:eastAsia="Times New Roman" w:hAnsi="Times New Roman" w:cs="Times New Roman"/>
          <w:b/>
          <w:bCs/>
          <w:color w:val="D62EB6"/>
          <w:sz w:val="24"/>
          <w:szCs w:val="24"/>
          <w:lang w:eastAsia="en-IN"/>
        </w:rPr>
        <w:t xml:space="preserve">E. </w:t>
      </w:r>
      <w:r w:rsidR="00DB34E7">
        <w:rPr>
          <w:rFonts w:ascii="Times New Roman" w:eastAsia="Times New Roman" w:hAnsi="Times New Roman" w:cs="Times New Roman"/>
          <w:b/>
          <w:bCs/>
          <w:color w:val="D62EB6"/>
          <w:sz w:val="24"/>
          <w:szCs w:val="24"/>
          <w:lang w:eastAsia="en-IN"/>
        </w:rPr>
        <w:t>Passive i</w:t>
      </w:r>
      <w:r w:rsidR="00C07D82" w:rsidRPr="004A71C9">
        <w:rPr>
          <w:rFonts w:ascii="Times New Roman" w:eastAsia="Times New Roman" w:hAnsi="Times New Roman" w:cs="Times New Roman"/>
          <w:b/>
          <w:bCs/>
          <w:color w:val="D62EB6"/>
          <w:sz w:val="24"/>
          <w:szCs w:val="24"/>
          <w:lang w:eastAsia="en-IN"/>
        </w:rPr>
        <w:t>mmunization:</w:t>
      </w:r>
    </w:p>
    <w:p w:rsidR="00C07D82" w:rsidRPr="00C07D82" w:rsidRDefault="00C07D82" w:rsidP="00262E09">
      <w:pPr>
        <w:numPr>
          <w:ilvl w:val="0"/>
          <w:numId w:val="131"/>
        </w:numPr>
        <w:spacing w:before="100" w:beforeAutospacing="1" w:after="100" w:afterAutospacing="1"/>
        <w:jc w:val="both"/>
        <w:rPr>
          <w:rFonts w:ascii="Times New Roman" w:eastAsia="Times New Roman" w:hAnsi="Times New Roman" w:cs="Times New Roman"/>
          <w:sz w:val="24"/>
          <w:szCs w:val="24"/>
          <w:lang w:eastAsia="en-IN"/>
        </w:rPr>
      </w:pPr>
      <w:r w:rsidRPr="00C07D82">
        <w:rPr>
          <w:rFonts w:ascii="Times New Roman" w:eastAsia="Times New Roman" w:hAnsi="Times New Roman" w:cs="Times New Roman"/>
          <w:b/>
          <w:bCs/>
          <w:sz w:val="24"/>
          <w:szCs w:val="24"/>
          <w:lang w:eastAsia="en-IN"/>
        </w:rPr>
        <w:t>Equine Rabies Immune Globulin (ERIG):</w:t>
      </w:r>
      <w:r w:rsidRPr="00C07D82">
        <w:rPr>
          <w:rFonts w:ascii="Times New Roman" w:eastAsia="Times New Roman" w:hAnsi="Times New Roman" w:cs="Times New Roman"/>
          <w:sz w:val="24"/>
          <w:szCs w:val="24"/>
          <w:lang w:eastAsia="en-IN"/>
        </w:rPr>
        <w:t xml:space="preserve"> Safer than crude serum, though not completely risk-free.</w:t>
      </w:r>
    </w:p>
    <w:p w:rsidR="00C07D82" w:rsidRDefault="00C07D82" w:rsidP="00262E09">
      <w:pPr>
        <w:numPr>
          <w:ilvl w:val="0"/>
          <w:numId w:val="131"/>
        </w:numPr>
        <w:spacing w:before="100" w:beforeAutospacing="1" w:after="100" w:afterAutospacing="1"/>
        <w:jc w:val="both"/>
        <w:rPr>
          <w:rFonts w:ascii="Times New Roman" w:eastAsia="Times New Roman" w:hAnsi="Times New Roman" w:cs="Times New Roman"/>
          <w:sz w:val="24"/>
          <w:szCs w:val="24"/>
          <w:lang w:eastAsia="en-IN"/>
        </w:rPr>
      </w:pPr>
      <w:r w:rsidRPr="00C07D82">
        <w:rPr>
          <w:rFonts w:ascii="Times New Roman" w:eastAsia="Times New Roman" w:hAnsi="Times New Roman" w:cs="Times New Roman"/>
          <w:b/>
          <w:bCs/>
          <w:sz w:val="24"/>
          <w:szCs w:val="24"/>
          <w:lang w:eastAsia="en-IN"/>
        </w:rPr>
        <w:t>Human Rabies Immune Globulin (HRIG):</w:t>
      </w:r>
      <w:r w:rsidRPr="00C07D82">
        <w:rPr>
          <w:rFonts w:ascii="Times New Roman" w:eastAsia="Times New Roman" w:hAnsi="Times New Roman" w:cs="Times New Roman"/>
          <w:sz w:val="24"/>
          <w:szCs w:val="24"/>
          <w:lang w:eastAsia="en-IN"/>
        </w:rPr>
        <w:t xml:space="preserve"> Preferred due to safety but limited availability and higher cost. Administered before or simultaneously with the first vaccine dose</w:t>
      </w:r>
      <w:r w:rsidR="004A71C9">
        <w:rPr>
          <w:rFonts w:ascii="Times New Roman" w:eastAsia="Times New Roman" w:hAnsi="Times New Roman" w:cs="Times New Roman"/>
          <w:sz w:val="24"/>
          <w:szCs w:val="24"/>
          <w:lang w:eastAsia="en-IN"/>
        </w:rPr>
        <w:t xml:space="preserve"> (Table 59)</w:t>
      </w:r>
      <w:r w:rsidRPr="00C07D82">
        <w:rPr>
          <w:rFonts w:ascii="Times New Roman" w:eastAsia="Times New Roman" w:hAnsi="Times New Roman" w:cs="Times New Roman"/>
          <w:sz w:val="24"/>
          <w:szCs w:val="24"/>
          <w:lang w:eastAsia="en-IN"/>
        </w:rPr>
        <w:t>, never afterward.</w:t>
      </w:r>
    </w:p>
    <w:p w:rsidR="00C369C1" w:rsidRPr="005C4757" w:rsidRDefault="005C4757" w:rsidP="00C369C1">
      <w:pPr>
        <w:spacing w:before="100" w:beforeAutospacing="1" w:after="100" w:afterAutospacing="1" w:line="240" w:lineRule="auto"/>
        <w:rPr>
          <w:rFonts w:ascii="Times New Roman" w:eastAsia="Times New Roman" w:hAnsi="Times New Roman" w:cs="Times New Roman"/>
          <w:b/>
          <w:sz w:val="24"/>
          <w:szCs w:val="24"/>
          <w:lang w:eastAsia="en-IN"/>
        </w:rPr>
      </w:pPr>
      <w:r w:rsidRPr="005C4757">
        <w:rPr>
          <w:rFonts w:ascii="Times New Roman" w:eastAsia="Times New Roman" w:hAnsi="Times New Roman" w:cs="Times New Roman"/>
          <w:b/>
          <w:sz w:val="24"/>
          <w:szCs w:val="24"/>
          <w:lang w:eastAsia="en-IN"/>
        </w:rPr>
        <w:t>Table</w:t>
      </w:r>
      <w:r w:rsidR="004A71C9">
        <w:rPr>
          <w:rFonts w:ascii="Times New Roman" w:eastAsia="Times New Roman" w:hAnsi="Times New Roman" w:cs="Times New Roman"/>
          <w:b/>
          <w:sz w:val="24"/>
          <w:szCs w:val="24"/>
          <w:lang w:eastAsia="en-IN"/>
        </w:rPr>
        <w:t xml:space="preserve"> 59</w:t>
      </w:r>
      <w:r w:rsidRPr="005C4757">
        <w:rPr>
          <w:rFonts w:ascii="Times New Roman" w:eastAsia="Times New Roman" w:hAnsi="Times New Roman" w:cs="Times New Roman"/>
          <w:b/>
          <w:sz w:val="24"/>
          <w:szCs w:val="24"/>
          <w:lang w:eastAsia="en-IN"/>
        </w:rPr>
        <w:t>: Rabies vaccine dosages</w:t>
      </w:r>
    </w:p>
    <w:tbl>
      <w:tblPr>
        <w:tblStyle w:val="LightGrid-Accent5"/>
        <w:tblW w:w="0" w:type="auto"/>
        <w:tblLook w:val="04A0"/>
      </w:tblPr>
      <w:tblGrid>
        <w:gridCol w:w="1848"/>
        <w:gridCol w:w="1848"/>
        <w:gridCol w:w="1848"/>
        <w:gridCol w:w="1849"/>
        <w:gridCol w:w="1849"/>
      </w:tblGrid>
      <w:tr w:rsidR="00C369C1" w:rsidRPr="005C4757" w:rsidTr="005C4757">
        <w:trPr>
          <w:cnfStyle w:val="100000000000"/>
        </w:trPr>
        <w:tc>
          <w:tcPr>
            <w:cnfStyle w:val="001000000000"/>
            <w:tcW w:w="1848" w:type="dxa"/>
          </w:tcPr>
          <w:p w:rsidR="00C369C1" w:rsidRPr="005C4757" w:rsidRDefault="00C369C1" w:rsidP="005C4757">
            <w:pPr>
              <w:spacing w:before="100" w:beforeAutospacing="1" w:after="100" w:afterAutospacing="1"/>
              <w:jc w:val="center"/>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Types of prophylaxis</w:t>
            </w:r>
          </w:p>
        </w:tc>
        <w:tc>
          <w:tcPr>
            <w:tcW w:w="1848" w:type="dxa"/>
          </w:tcPr>
          <w:p w:rsidR="00C369C1" w:rsidRPr="005C4757" w:rsidRDefault="00C369C1" w:rsidP="005C4757">
            <w:pPr>
              <w:spacing w:before="100" w:beforeAutospacing="1" w:after="100" w:afterAutospacing="1"/>
              <w:jc w:val="center"/>
              <w:cnfStyle w:val="10000000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Route of administration</w:t>
            </w:r>
          </w:p>
        </w:tc>
        <w:tc>
          <w:tcPr>
            <w:tcW w:w="1848" w:type="dxa"/>
          </w:tcPr>
          <w:p w:rsidR="00C369C1" w:rsidRPr="005C4757" w:rsidRDefault="00C369C1" w:rsidP="005C4757">
            <w:pPr>
              <w:spacing w:before="100" w:beforeAutospacing="1" w:after="100" w:afterAutospacing="1"/>
              <w:jc w:val="center"/>
              <w:cnfStyle w:val="10000000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Dose of vaccine</w:t>
            </w:r>
          </w:p>
        </w:tc>
        <w:tc>
          <w:tcPr>
            <w:tcW w:w="1849" w:type="dxa"/>
          </w:tcPr>
          <w:p w:rsidR="00C369C1" w:rsidRPr="005C4757" w:rsidRDefault="00C369C1" w:rsidP="005C4757">
            <w:pPr>
              <w:spacing w:before="100" w:beforeAutospacing="1" w:after="100" w:afterAutospacing="1"/>
              <w:jc w:val="center"/>
              <w:cnfStyle w:val="10000000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Dosage</w:t>
            </w:r>
          </w:p>
        </w:tc>
        <w:tc>
          <w:tcPr>
            <w:tcW w:w="1849" w:type="dxa"/>
          </w:tcPr>
          <w:p w:rsidR="00C369C1" w:rsidRPr="005C4757" w:rsidRDefault="00C369C1" w:rsidP="005C4757">
            <w:pPr>
              <w:spacing w:before="100" w:beforeAutospacing="1" w:after="100" w:afterAutospacing="1"/>
              <w:jc w:val="center"/>
              <w:cnfStyle w:val="10000000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Site of injection</w:t>
            </w:r>
          </w:p>
        </w:tc>
      </w:tr>
      <w:tr w:rsidR="005C4757" w:rsidRPr="005C4757" w:rsidTr="005C4757">
        <w:trPr>
          <w:cnfStyle w:val="000000100000"/>
          <w:trHeight w:val="168"/>
        </w:trPr>
        <w:tc>
          <w:tcPr>
            <w:cnfStyle w:val="001000000000"/>
            <w:tcW w:w="1848" w:type="dxa"/>
            <w:vMerge w:val="restart"/>
          </w:tcPr>
          <w:p w:rsidR="005C4757" w:rsidRPr="005C4757" w:rsidRDefault="005C4757" w:rsidP="00C369C1">
            <w:pPr>
              <w:spacing w:before="100" w:beforeAutospacing="1" w:after="100" w:afterAutospacing="1"/>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Pre-exposure</w:t>
            </w:r>
          </w:p>
        </w:tc>
        <w:tc>
          <w:tcPr>
            <w:tcW w:w="1848" w:type="dxa"/>
          </w:tcPr>
          <w:p w:rsidR="005C4757" w:rsidRPr="005C4757" w:rsidRDefault="005C4757" w:rsidP="00C369C1">
            <w:pPr>
              <w:spacing w:before="100" w:beforeAutospacing="1" w:after="100" w:afterAutospacing="1"/>
              <w:cnfStyle w:val="00000010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Intra-dermal</w:t>
            </w:r>
          </w:p>
        </w:tc>
        <w:tc>
          <w:tcPr>
            <w:tcW w:w="1848" w:type="dxa"/>
          </w:tcPr>
          <w:p w:rsidR="005C4757" w:rsidRPr="005C4757" w:rsidRDefault="005C4757" w:rsidP="00C369C1">
            <w:pPr>
              <w:spacing w:before="100" w:beforeAutospacing="1" w:after="100" w:afterAutospacing="1"/>
              <w:cnfStyle w:val="00000010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0.1 ml/dose</w:t>
            </w:r>
          </w:p>
        </w:tc>
        <w:tc>
          <w:tcPr>
            <w:tcW w:w="1849" w:type="dxa"/>
          </w:tcPr>
          <w:p w:rsidR="005C4757" w:rsidRPr="005C4757" w:rsidRDefault="005C4757" w:rsidP="00C369C1">
            <w:pPr>
              <w:spacing w:before="100" w:beforeAutospacing="1" w:after="100" w:afterAutospacing="1"/>
              <w:cnfStyle w:val="00000010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Day 0,7 and booster on either day 21 or 28</w:t>
            </w:r>
          </w:p>
        </w:tc>
        <w:tc>
          <w:tcPr>
            <w:tcW w:w="1849" w:type="dxa"/>
            <w:vMerge w:val="restart"/>
          </w:tcPr>
          <w:p w:rsidR="005C4757" w:rsidRPr="005C4757" w:rsidRDefault="005C4757" w:rsidP="00C369C1">
            <w:pPr>
              <w:spacing w:before="100" w:beforeAutospacing="1" w:after="100" w:afterAutospacing="1"/>
              <w:cnfStyle w:val="00000010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Adults-Deltoid muscle</w:t>
            </w:r>
          </w:p>
          <w:p w:rsidR="005C4757" w:rsidRPr="005C4757" w:rsidRDefault="005C4757" w:rsidP="00C369C1">
            <w:pPr>
              <w:spacing w:before="100" w:beforeAutospacing="1" w:after="100" w:afterAutospacing="1"/>
              <w:cnfStyle w:val="00000010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Infants &amp; children- Anterolateral thigh</w:t>
            </w:r>
          </w:p>
        </w:tc>
      </w:tr>
      <w:tr w:rsidR="005C4757" w:rsidRPr="005C4757" w:rsidTr="005C4757">
        <w:trPr>
          <w:cnfStyle w:val="000000010000"/>
          <w:trHeight w:val="100"/>
        </w:trPr>
        <w:tc>
          <w:tcPr>
            <w:cnfStyle w:val="001000000000"/>
            <w:tcW w:w="1848" w:type="dxa"/>
            <w:vMerge/>
          </w:tcPr>
          <w:p w:rsidR="005C4757" w:rsidRPr="005C4757" w:rsidRDefault="005C4757" w:rsidP="00C369C1">
            <w:pPr>
              <w:spacing w:before="100" w:beforeAutospacing="1" w:after="100" w:afterAutospacing="1"/>
              <w:rPr>
                <w:rFonts w:ascii="Times New Roman" w:eastAsia="Times New Roman" w:hAnsi="Times New Roman" w:cs="Times New Roman"/>
                <w:lang w:eastAsia="en-IN"/>
              </w:rPr>
            </w:pPr>
          </w:p>
        </w:tc>
        <w:tc>
          <w:tcPr>
            <w:tcW w:w="1848" w:type="dxa"/>
          </w:tcPr>
          <w:p w:rsidR="005C4757" w:rsidRPr="005C4757" w:rsidRDefault="005C4757" w:rsidP="00C369C1">
            <w:pPr>
              <w:spacing w:before="100" w:beforeAutospacing="1" w:after="100" w:afterAutospacing="1"/>
              <w:cnfStyle w:val="00000001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Intra-muscular</w:t>
            </w:r>
          </w:p>
        </w:tc>
        <w:tc>
          <w:tcPr>
            <w:tcW w:w="1848" w:type="dxa"/>
          </w:tcPr>
          <w:p w:rsidR="005C4757" w:rsidRPr="005C4757" w:rsidRDefault="005C4757" w:rsidP="00C369C1">
            <w:pPr>
              <w:spacing w:before="100" w:beforeAutospacing="1" w:after="100" w:afterAutospacing="1"/>
              <w:cnfStyle w:val="00000001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1 entire vaccine vial</w:t>
            </w:r>
          </w:p>
        </w:tc>
        <w:tc>
          <w:tcPr>
            <w:tcW w:w="1849" w:type="dxa"/>
          </w:tcPr>
          <w:p w:rsidR="005C4757" w:rsidRPr="005C4757" w:rsidRDefault="005C4757" w:rsidP="00C369C1">
            <w:pPr>
              <w:spacing w:before="100" w:beforeAutospacing="1" w:after="100" w:afterAutospacing="1"/>
              <w:cnfStyle w:val="00000001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Day 0,7 and booster on either day 21 or 28</w:t>
            </w:r>
          </w:p>
        </w:tc>
        <w:tc>
          <w:tcPr>
            <w:tcW w:w="1849" w:type="dxa"/>
            <w:vMerge/>
          </w:tcPr>
          <w:p w:rsidR="005C4757" w:rsidRPr="005C4757" w:rsidRDefault="005C4757" w:rsidP="00C369C1">
            <w:pPr>
              <w:spacing w:before="100" w:beforeAutospacing="1" w:after="100" w:afterAutospacing="1"/>
              <w:cnfStyle w:val="000000010000"/>
              <w:rPr>
                <w:rFonts w:ascii="Times New Roman" w:eastAsia="Times New Roman" w:hAnsi="Times New Roman" w:cs="Times New Roman"/>
                <w:lang w:eastAsia="en-IN"/>
              </w:rPr>
            </w:pPr>
          </w:p>
        </w:tc>
      </w:tr>
      <w:tr w:rsidR="005C4757" w:rsidRPr="005C4757" w:rsidTr="005C4757">
        <w:trPr>
          <w:cnfStyle w:val="000000100000"/>
          <w:trHeight w:val="134"/>
        </w:trPr>
        <w:tc>
          <w:tcPr>
            <w:cnfStyle w:val="001000000000"/>
            <w:tcW w:w="1848" w:type="dxa"/>
            <w:vMerge w:val="restart"/>
          </w:tcPr>
          <w:p w:rsidR="005C4757" w:rsidRPr="005C4757" w:rsidRDefault="005C4757" w:rsidP="00C369C1">
            <w:pPr>
              <w:spacing w:before="100" w:beforeAutospacing="1" w:after="100" w:afterAutospacing="1"/>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Post-exposure</w:t>
            </w:r>
          </w:p>
        </w:tc>
        <w:tc>
          <w:tcPr>
            <w:tcW w:w="1848" w:type="dxa"/>
          </w:tcPr>
          <w:p w:rsidR="005C4757" w:rsidRPr="005C4757" w:rsidRDefault="005C4757" w:rsidP="00C369C1">
            <w:pPr>
              <w:spacing w:before="100" w:beforeAutospacing="1" w:after="100" w:afterAutospacing="1"/>
              <w:cnfStyle w:val="00000010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Intra-dermal</w:t>
            </w:r>
          </w:p>
        </w:tc>
        <w:tc>
          <w:tcPr>
            <w:tcW w:w="1848" w:type="dxa"/>
          </w:tcPr>
          <w:p w:rsidR="005C4757" w:rsidRPr="005C4757" w:rsidRDefault="005C4757" w:rsidP="00C369C1">
            <w:pPr>
              <w:spacing w:before="100" w:beforeAutospacing="1" w:after="100" w:afterAutospacing="1"/>
              <w:cnfStyle w:val="00000010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0.1 ml/dose</w:t>
            </w:r>
          </w:p>
        </w:tc>
        <w:tc>
          <w:tcPr>
            <w:tcW w:w="1849" w:type="dxa"/>
          </w:tcPr>
          <w:p w:rsidR="005C4757" w:rsidRPr="005C4757" w:rsidRDefault="005C4757" w:rsidP="00C369C1">
            <w:pPr>
              <w:spacing w:before="100" w:beforeAutospacing="1" w:after="100" w:afterAutospacing="1"/>
              <w:cnfStyle w:val="00000010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Day 0,3,7 and 28</w:t>
            </w:r>
          </w:p>
        </w:tc>
        <w:tc>
          <w:tcPr>
            <w:tcW w:w="1849" w:type="dxa"/>
            <w:vMerge/>
          </w:tcPr>
          <w:p w:rsidR="005C4757" w:rsidRPr="005C4757" w:rsidRDefault="005C4757" w:rsidP="00C369C1">
            <w:pPr>
              <w:spacing w:before="100" w:beforeAutospacing="1" w:after="100" w:afterAutospacing="1"/>
              <w:cnfStyle w:val="000000100000"/>
              <w:rPr>
                <w:rFonts w:ascii="Times New Roman" w:eastAsia="Times New Roman" w:hAnsi="Times New Roman" w:cs="Times New Roman"/>
                <w:lang w:eastAsia="en-IN"/>
              </w:rPr>
            </w:pPr>
          </w:p>
        </w:tc>
      </w:tr>
      <w:tr w:rsidR="005C4757" w:rsidRPr="005C4757" w:rsidTr="005C4757">
        <w:trPr>
          <w:cnfStyle w:val="000000010000"/>
          <w:trHeight w:val="134"/>
        </w:trPr>
        <w:tc>
          <w:tcPr>
            <w:cnfStyle w:val="001000000000"/>
            <w:tcW w:w="1848" w:type="dxa"/>
            <w:vMerge/>
          </w:tcPr>
          <w:p w:rsidR="005C4757" w:rsidRPr="005C4757" w:rsidRDefault="005C4757" w:rsidP="00C369C1">
            <w:pPr>
              <w:spacing w:before="100" w:beforeAutospacing="1" w:after="100" w:afterAutospacing="1"/>
              <w:rPr>
                <w:rFonts w:ascii="Times New Roman" w:eastAsia="Times New Roman" w:hAnsi="Times New Roman" w:cs="Times New Roman"/>
                <w:lang w:eastAsia="en-IN"/>
              </w:rPr>
            </w:pPr>
          </w:p>
        </w:tc>
        <w:tc>
          <w:tcPr>
            <w:tcW w:w="1848" w:type="dxa"/>
          </w:tcPr>
          <w:p w:rsidR="005C4757" w:rsidRPr="005C4757" w:rsidRDefault="005C4757" w:rsidP="00C369C1">
            <w:pPr>
              <w:spacing w:before="100" w:beforeAutospacing="1" w:after="100" w:afterAutospacing="1"/>
              <w:cnfStyle w:val="00000001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Intra-muscular</w:t>
            </w:r>
          </w:p>
        </w:tc>
        <w:tc>
          <w:tcPr>
            <w:tcW w:w="1848" w:type="dxa"/>
          </w:tcPr>
          <w:p w:rsidR="005C4757" w:rsidRPr="005C4757" w:rsidRDefault="005C4757" w:rsidP="00C369C1">
            <w:pPr>
              <w:spacing w:before="100" w:beforeAutospacing="1" w:after="100" w:afterAutospacing="1"/>
              <w:cnfStyle w:val="00000001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1 entire vaccine vial</w:t>
            </w:r>
          </w:p>
        </w:tc>
        <w:tc>
          <w:tcPr>
            <w:tcW w:w="1849" w:type="dxa"/>
          </w:tcPr>
          <w:p w:rsidR="005C4757" w:rsidRPr="005C4757" w:rsidRDefault="005C4757" w:rsidP="00C369C1">
            <w:pPr>
              <w:spacing w:before="100" w:beforeAutospacing="1" w:after="100" w:afterAutospacing="1"/>
              <w:cnfStyle w:val="00000001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Day 0,3,7,14 and 28</w:t>
            </w:r>
          </w:p>
        </w:tc>
        <w:tc>
          <w:tcPr>
            <w:tcW w:w="1849" w:type="dxa"/>
            <w:vMerge/>
          </w:tcPr>
          <w:p w:rsidR="005C4757" w:rsidRPr="005C4757" w:rsidRDefault="005C4757" w:rsidP="00C369C1">
            <w:pPr>
              <w:spacing w:before="100" w:beforeAutospacing="1" w:after="100" w:afterAutospacing="1"/>
              <w:cnfStyle w:val="000000010000"/>
              <w:rPr>
                <w:rFonts w:ascii="Times New Roman" w:eastAsia="Times New Roman" w:hAnsi="Times New Roman" w:cs="Times New Roman"/>
                <w:lang w:eastAsia="en-IN"/>
              </w:rPr>
            </w:pPr>
          </w:p>
        </w:tc>
      </w:tr>
      <w:tr w:rsidR="005C4757" w:rsidRPr="005C4757" w:rsidTr="005C4757">
        <w:trPr>
          <w:cnfStyle w:val="000000100000"/>
          <w:trHeight w:val="168"/>
        </w:trPr>
        <w:tc>
          <w:tcPr>
            <w:cnfStyle w:val="001000000000"/>
            <w:tcW w:w="1848" w:type="dxa"/>
            <w:vMerge w:val="restart"/>
          </w:tcPr>
          <w:p w:rsidR="005C4757" w:rsidRPr="005C4757" w:rsidRDefault="005C4757" w:rsidP="00C369C1">
            <w:pPr>
              <w:spacing w:before="100" w:beforeAutospacing="1" w:after="100" w:afterAutospacing="1"/>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Re-exposure</w:t>
            </w:r>
          </w:p>
        </w:tc>
        <w:tc>
          <w:tcPr>
            <w:tcW w:w="1848" w:type="dxa"/>
          </w:tcPr>
          <w:p w:rsidR="005C4757" w:rsidRPr="005C4757" w:rsidRDefault="005C4757" w:rsidP="00C369C1">
            <w:pPr>
              <w:spacing w:before="100" w:beforeAutospacing="1" w:after="100" w:afterAutospacing="1"/>
              <w:cnfStyle w:val="00000010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Intra-dermal</w:t>
            </w:r>
          </w:p>
        </w:tc>
        <w:tc>
          <w:tcPr>
            <w:tcW w:w="1848" w:type="dxa"/>
          </w:tcPr>
          <w:p w:rsidR="005C4757" w:rsidRPr="005C4757" w:rsidRDefault="005C4757" w:rsidP="00C369C1">
            <w:pPr>
              <w:spacing w:before="100" w:beforeAutospacing="1" w:after="100" w:afterAutospacing="1"/>
              <w:cnfStyle w:val="00000010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0.1 ml/dose</w:t>
            </w:r>
          </w:p>
        </w:tc>
        <w:tc>
          <w:tcPr>
            <w:tcW w:w="1849" w:type="dxa"/>
          </w:tcPr>
          <w:p w:rsidR="005C4757" w:rsidRPr="005C4757" w:rsidRDefault="005C4757" w:rsidP="00C369C1">
            <w:pPr>
              <w:spacing w:before="100" w:beforeAutospacing="1" w:after="100" w:afterAutospacing="1"/>
              <w:cnfStyle w:val="00000010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Day 0 and 3</w:t>
            </w:r>
          </w:p>
        </w:tc>
        <w:tc>
          <w:tcPr>
            <w:tcW w:w="1849" w:type="dxa"/>
            <w:vMerge/>
          </w:tcPr>
          <w:p w:rsidR="005C4757" w:rsidRPr="005C4757" w:rsidRDefault="005C4757" w:rsidP="00C369C1">
            <w:pPr>
              <w:spacing w:before="100" w:beforeAutospacing="1" w:after="100" w:afterAutospacing="1"/>
              <w:cnfStyle w:val="000000100000"/>
              <w:rPr>
                <w:rFonts w:ascii="Times New Roman" w:eastAsia="Times New Roman" w:hAnsi="Times New Roman" w:cs="Times New Roman"/>
                <w:lang w:eastAsia="en-IN"/>
              </w:rPr>
            </w:pPr>
          </w:p>
        </w:tc>
      </w:tr>
      <w:tr w:rsidR="005C4757" w:rsidRPr="005C4757" w:rsidTr="005C4757">
        <w:trPr>
          <w:cnfStyle w:val="000000010000"/>
          <w:trHeight w:val="117"/>
        </w:trPr>
        <w:tc>
          <w:tcPr>
            <w:cnfStyle w:val="001000000000"/>
            <w:tcW w:w="1848" w:type="dxa"/>
            <w:vMerge/>
          </w:tcPr>
          <w:p w:rsidR="005C4757" w:rsidRPr="005C4757" w:rsidRDefault="005C4757" w:rsidP="00C369C1">
            <w:pPr>
              <w:spacing w:before="100" w:beforeAutospacing="1" w:after="100" w:afterAutospacing="1"/>
              <w:rPr>
                <w:rFonts w:ascii="Times New Roman" w:eastAsia="Times New Roman" w:hAnsi="Times New Roman" w:cs="Times New Roman"/>
                <w:lang w:eastAsia="en-IN"/>
              </w:rPr>
            </w:pPr>
          </w:p>
        </w:tc>
        <w:tc>
          <w:tcPr>
            <w:tcW w:w="1848" w:type="dxa"/>
          </w:tcPr>
          <w:p w:rsidR="005C4757" w:rsidRPr="005C4757" w:rsidRDefault="005C4757" w:rsidP="00C369C1">
            <w:pPr>
              <w:spacing w:before="100" w:beforeAutospacing="1" w:after="100" w:afterAutospacing="1"/>
              <w:cnfStyle w:val="00000001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Intra-muscular</w:t>
            </w:r>
          </w:p>
        </w:tc>
        <w:tc>
          <w:tcPr>
            <w:tcW w:w="1848" w:type="dxa"/>
          </w:tcPr>
          <w:p w:rsidR="005C4757" w:rsidRPr="005C4757" w:rsidRDefault="005C4757" w:rsidP="00C369C1">
            <w:pPr>
              <w:spacing w:before="100" w:beforeAutospacing="1" w:after="100" w:afterAutospacing="1"/>
              <w:cnfStyle w:val="00000001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 xml:space="preserve">1 entire vaccine </w:t>
            </w:r>
          </w:p>
        </w:tc>
        <w:tc>
          <w:tcPr>
            <w:tcW w:w="1849" w:type="dxa"/>
          </w:tcPr>
          <w:p w:rsidR="005C4757" w:rsidRPr="005C4757" w:rsidRDefault="005C4757" w:rsidP="00C369C1">
            <w:pPr>
              <w:spacing w:before="100" w:beforeAutospacing="1" w:after="100" w:afterAutospacing="1"/>
              <w:cnfStyle w:val="000000010000"/>
              <w:rPr>
                <w:rFonts w:ascii="Times New Roman" w:eastAsia="Times New Roman" w:hAnsi="Times New Roman" w:cs="Times New Roman"/>
                <w:lang w:eastAsia="en-IN"/>
              </w:rPr>
            </w:pPr>
            <w:r w:rsidRPr="005C4757">
              <w:rPr>
                <w:rFonts w:ascii="Times New Roman" w:eastAsia="Times New Roman" w:hAnsi="Times New Roman" w:cs="Times New Roman"/>
                <w:lang w:eastAsia="en-IN"/>
              </w:rPr>
              <w:t>Day 0 and 3</w:t>
            </w:r>
          </w:p>
        </w:tc>
        <w:tc>
          <w:tcPr>
            <w:tcW w:w="1849" w:type="dxa"/>
            <w:vMerge/>
          </w:tcPr>
          <w:p w:rsidR="005C4757" w:rsidRPr="005C4757" w:rsidRDefault="005C4757" w:rsidP="00C369C1">
            <w:pPr>
              <w:spacing w:before="100" w:beforeAutospacing="1" w:after="100" w:afterAutospacing="1"/>
              <w:cnfStyle w:val="000000010000"/>
              <w:rPr>
                <w:rFonts w:ascii="Times New Roman" w:eastAsia="Times New Roman" w:hAnsi="Times New Roman" w:cs="Times New Roman"/>
                <w:lang w:eastAsia="en-IN"/>
              </w:rPr>
            </w:pPr>
          </w:p>
        </w:tc>
      </w:tr>
    </w:tbl>
    <w:p w:rsidR="005C4757" w:rsidRDefault="005C4757" w:rsidP="005C4757">
      <w:pPr>
        <w:spacing w:after="0" w:line="240" w:lineRule="auto"/>
        <w:outlineLvl w:val="2"/>
        <w:rPr>
          <w:rFonts w:ascii="Times New Roman" w:eastAsia="Times New Roman" w:hAnsi="Times New Roman" w:cs="Times New Roman"/>
          <w:b/>
          <w:bCs/>
          <w:sz w:val="28"/>
          <w:szCs w:val="28"/>
          <w:lang w:eastAsia="en-IN"/>
        </w:rPr>
      </w:pPr>
    </w:p>
    <w:p w:rsidR="00F87B70" w:rsidRPr="00766490" w:rsidRDefault="00F87B70" w:rsidP="00F87B70">
      <w:pPr>
        <w:spacing w:before="100" w:beforeAutospacing="1" w:after="100" w:afterAutospacing="1" w:line="240" w:lineRule="auto"/>
        <w:outlineLvl w:val="2"/>
        <w:rPr>
          <w:rFonts w:ascii="Times New Roman" w:eastAsia="Times New Roman" w:hAnsi="Times New Roman" w:cs="Times New Roman"/>
          <w:b/>
          <w:bCs/>
          <w:color w:val="0070C0"/>
          <w:sz w:val="28"/>
          <w:szCs w:val="28"/>
          <w:lang w:eastAsia="en-IN"/>
        </w:rPr>
      </w:pPr>
      <w:r w:rsidRPr="00766490">
        <w:rPr>
          <w:rFonts w:ascii="Times New Roman" w:eastAsia="Times New Roman" w:hAnsi="Times New Roman" w:cs="Times New Roman"/>
          <w:b/>
          <w:bCs/>
          <w:color w:val="0070C0"/>
          <w:sz w:val="28"/>
          <w:szCs w:val="28"/>
          <w:lang w:eastAsia="en-IN"/>
        </w:rPr>
        <w:t>Vesicular Stomatitis Virus (VSV)</w:t>
      </w:r>
    </w:p>
    <w:p w:rsidR="00F87B70" w:rsidRPr="00F87B70" w:rsidRDefault="00F87B70" w:rsidP="00F87B70">
      <w:pPr>
        <w:spacing w:before="100" w:beforeAutospacing="1" w:after="100" w:afterAutospacing="1"/>
        <w:jc w:val="both"/>
        <w:rPr>
          <w:rFonts w:ascii="Times New Roman" w:eastAsia="Times New Roman" w:hAnsi="Times New Roman" w:cs="Times New Roman"/>
          <w:sz w:val="24"/>
          <w:szCs w:val="24"/>
          <w:lang w:eastAsia="en-IN"/>
        </w:rPr>
      </w:pPr>
      <w:r w:rsidRPr="00F87B70">
        <w:rPr>
          <w:rFonts w:ascii="Times New Roman" w:eastAsia="Times New Roman" w:hAnsi="Times New Roman" w:cs="Times New Roman"/>
          <w:sz w:val="24"/>
          <w:szCs w:val="24"/>
          <w:lang w:eastAsia="en-IN"/>
        </w:rPr>
        <w:t xml:space="preserve">VSV, a member of the Rhabdoviridae family and genus Vesiculovirus, affects hoofed livestock in North and South America. While infections are generally mild, outbreaks can cause significant economic impacts due to blister-like lesions on the mouth, tongue, teats, and hooves of affected animals. VSV is one of several vesicular diseases indistinguishable from foot and mouth disease virus (FMDV) without specific testing. Consequently, animals are </w:t>
      </w:r>
      <w:r w:rsidRPr="00F87B70">
        <w:rPr>
          <w:rFonts w:ascii="Times New Roman" w:eastAsia="Times New Roman" w:hAnsi="Times New Roman" w:cs="Times New Roman"/>
          <w:sz w:val="24"/>
          <w:szCs w:val="24"/>
          <w:lang w:eastAsia="en-IN"/>
        </w:rPr>
        <w:lastRenderedPageBreak/>
        <w:t>quarantined and veterinary health officials are alerted until FMDV can be ruled out, causing considerable anxiety among livestock producers. VSV outbreaks are sporadic and rare in the United States. The virus primarily affects horses, cattle, swine, deer, and humans, and is typically introduced into herds by biting insects, though it can also spread through contact among infected animals. Human infections generally result from exposure to infected animals and present as a general febrile illness.</w:t>
      </w:r>
    </w:p>
    <w:p w:rsidR="00F87B70" w:rsidRPr="00766490" w:rsidRDefault="00F87B70" w:rsidP="00F87B70">
      <w:pPr>
        <w:spacing w:before="100" w:beforeAutospacing="1" w:after="100" w:afterAutospacing="1" w:line="240" w:lineRule="auto"/>
        <w:outlineLvl w:val="2"/>
        <w:rPr>
          <w:rFonts w:ascii="Times New Roman" w:eastAsia="Times New Roman" w:hAnsi="Times New Roman" w:cs="Times New Roman"/>
          <w:b/>
          <w:bCs/>
          <w:color w:val="0070C0"/>
          <w:sz w:val="28"/>
          <w:szCs w:val="28"/>
          <w:lang w:eastAsia="en-IN"/>
        </w:rPr>
      </w:pPr>
      <w:r w:rsidRPr="00766490">
        <w:rPr>
          <w:rFonts w:ascii="Times New Roman" w:eastAsia="Times New Roman" w:hAnsi="Times New Roman" w:cs="Times New Roman"/>
          <w:b/>
          <w:bCs/>
          <w:color w:val="0070C0"/>
          <w:sz w:val="28"/>
          <w:szCs w:val="28"/>
          <w:lang w:eastAsia="en-IN"/>
        </w:rPr>
        <w:t>Chandipura Virus (CHPV)</w:t>
      </w:r>
    </w:p>
    <w:p w:rsidR="00F87B70" w:rsidRPr="00F87B70" w:rsidRDefault="00F87B70" w:rsidP="00F87B70">
      <w:pPr>
        <w:spacing w:before="100" w:beforeAutospacing="1" w:after="100" w:afterAutospacing="1"/>
        <w:jc w:val="both"/>
        <w:rPr>
          <w:rFonts w:ascii="Times New Roman" w:eastAsia="Times New Roman" w:hAnsi="Times New Roman" w:cs="Times New Roman"/>
          <w:sz w:val="24"/>
          <w:szCs w:val="24"/>
          <w:lang w:eastAsia="en-IN"/>
        </w:rPr>
      </w:pPr>
      <w:r w:rsidRPr="00F87B70">
        <w:rPr>
          <w:rFonts w:ascii="Times New Roman" w:eastAsia="Times New Roman" w:hAnsi="Times New Roman" w:cs="Times New Roman"/>
          <w:sz w:val="24"/>
          <w:szCs w:val="24"/>
          <w:lang w:eastAsia="en-IN"/>
        </w:rPr>
        <w:t>CHPV, endemic to India, has been isolated from various insects and animals, including humans. First identified in 1965 from the blood of two patients, CHPV is associated with neurological disease, particularly in children under 15 years of age. Although there is some debate about the exact disease burden in India, outbreaks continue to be reported with improved diagnostic methods. Case fatality rates range from 55% to 77%, and there is evidence suggesting increasing virulence of CHPV. Research on CHPV neuropathogenesis is ongoing using a suckling mouse model.</w:t>
      </w:r>
    </w:p>
    <w:p w:rsidR="00F87B70" w:rsidRPr="00766490" w:rsidRDefault="00766490" w:rsidP="00F87B70">
      <w:pPr>
        <w:spacing w:before="100" w:beforeAutospacing="1" w:after="100" w:afterAutospacing="1" w:line="240" w:lineRule="auto"/>
        <w:outlineLvl w:val="2"/>
        <w:rPr>
          <w:rFonts w:ascii="Times New Roman" w:eastAsia="Times New Roman" w:hAnsi="Times New Roman" w:cs="Times New Roman"/>
          <w:b/>
          <w:bCs/>
          <w:color w:val="0070C0"/>
          <w:sz w:val="28"/>
          <w:szCs w:val="28"/>
          <w:lang w:eastAsia="en-IN"/>
        </w:rPr>
      </w:pPr>
      <w:r>
        <w:rPr>
          <w:rFonts w:ascii="Times New Roman" w:eastAsia="Times New Roman" w:hAnsi="Times New Roman" w:cs="Times New Roman"/>
          <w:b/>
          <w:bCs/>
          <w:color w:val="0070C0"/>
          <w:sz w:val="28"/>
          <w:szCs w:val="28"/>
          <w:lang w:eastAsia="en-IN"/>
        </w:rPr>
        <w:t>Other Rhabdoviruses</w:t>
      </w:r>
    </w:p>
    <w:p w:rsidR="00055BA9" w:rsidRDefault="00F87B70" w:rsidP="006D665C">
      <w:pPr>
        <w:spacing w:before="100" w:beforeAutospacing="1" w:after="100" w:afterAutospacing="1"/>
        <w:jc w:val="both"/>
        <w:rPr>
          <w:rFonts w:ascii="Times New Roman" w:eastAsia="Times New Roman" w:hAnsi="Times New Roman" w:cs="Times New Roman"/>
          <w:sz w:val="24"/>
          <w:szCs w:val="24"/>
          <w:lang w:eastAsia="en-IN"/>
        </w:rPr>
      </w:pPr>
      <w:r w:rsidRPr="00F87B70">
        <w:rPr>
          <w:rFonts w:ascii="Times New Roman" w:eastAsia="Times New Roman" w:hAnsi="Times New Roman" w:cs="Times New Roman"/>
          <w:sz w:val="24"/>
          <w:szCs w:val="24"/>
          <w:lang w:eastAsia="en-IN"/>
        </w:rPr>
        <w:t>Other notable rhabdoviruses include bovine ephemeral fever virus (BEFV), which affects cattle and buffalo in tropical and subtropical regions and is transmitted by insects. Rhabdoviruses also cause several fish diseases, such as spring viremia of carp virus, infectious hematopoietic necrosis virus, and viral hemorrhagic septicemia virus, leading to significant mortality and morbidity in both wild and cultured fish populations.</w:t>
      </w:r>
    </w:p>
    <w:p w:rsidR="006D665C" w:rsidRDefault="006D665C" w:rsidP="003E16C2">
      <w:pPr>
        <w:spacing w:before="100" w:beforeAutospacing="1" w:after="100" w:afterAutospacing="1" w:line="240" w:lineRule="auto"/>
        <w:rPr>
          <w:rFonts w:ascii="Times New Roman" w:eastAsia="Times New Roman" w:hAnsi="Times New Roman" w:cs="Times New Roman"/>
          <w:b/>
          <w:sz w:val="24"/>
          <w:szCs w:val="24"/>
          <w:lang w:eastAsia="en-IN"/>
        </w:rPr>
      </w:pPr>
    </w:p>
    <w:p w:rsidR="006D665C" w:rsidRDefault="006D665C" w:rsidP="003E16C2">
      <w:pPr>
        <w:spacing w:before="100" w:beforeAutospacing="1" w:after="100" w:afterAutospacing="1" w:line="240" w:lineRule="auto"/>
        <w:rPr>
          <w:rFonts w:ascii="Times New Roman" w:eastAsia="Times New Roman" w:hAnsi="Times New Roman" w:cs="Times New Roman"/>
          <w:b/>
          <w:sz w:val="24"/>
          <w:szCs w:val="24"/>
          <w:lang w:eastAsia="en-IN"/>
        </w:rPr>
      </w:pPr>
    </w:p>
    <w:p w:rsidR="006D665C" w:rsidRDefault="006D665C" w:rsidP="003E16C2">
      <w:pPr>
        <w:spacing w:before="100" w:beforeAutospacing="1" w:after="100" w:afterAutospacing="1" w:line="240" w:lineRule="auto"/>
        <w:rPr>
          <w:rFonts w:ascii="Times New Roman" w:eastAsia="Times New Roman" w:hAnsi="Times New Roman" w:cs="Times New Roman"/>
          <w:b/>
          <w:sz w:val="24"/>
          <w:szCs w:val="24"/>
          <w:lang w:eastAsia="en-IN"/>
        </w:rPr>
      </w:pPr>
    </w:p>
    <w:p w:rsidR="001C42CF" w:rsidRPr="00766490" w:rsidRDefault="001C42CF" w:rsidP="003E16C2">
      <w:pPr>
        <w:spacing w:before="100" w:beforeAutospacing="1" w:after="100" w:afterAutospacing="1" w:line="240" w:lineRule="auto"/>
        <w:rPr>
          <w:rFonts w:ascii="Times New Roman" w:eastAsia="Times New Roman" w:hAnsi="Times New Roman" w:cs="Times New Roman"/>
          <w:b/>
          <w:color w:val="FF0000"/>
          <w:sz w:val="24"/>
          <w:szCs w:val="24"/>
          <w:lang w:eastAsia="en-IN"/>
        </w:rPr>
      </w:pPr>
      <w:r w:rsidRPr="00766490">
        <w:rPr>
          <w:rFonts w:ascii="Times New Roman" w:eastAsia="Times New Roman" w:hAnsi="Times New Roman" w:cs="Times New Roman"/>
          <w:b/>
          <w:color w:val="FF0000"/>
          <w:sz w:val="24"/>
          <w:szCs w:val="24"/>
          <w:lang w:eastAsia="en-IN"/>
        </w:rPr>
        <w:t xml:space="preserve">References: </w:t>
      </w:r>
    </w:p>
    <w:p w:rsidR="006D665C" w:rsidRDefault="00E62153" w:rsidP="006D665C">
      <w:pPr>
        <w:pStyle w:val="Bibliography"/>
        <w:spacing w:after="0" w:line="240" w:lineRule="auto"/>
        <w:jc w:val="both"/>
        <w:rPr>
          <w:rFonts w:ascii="Times New Roman" w:hAnsi="Times New Roman" w:cs="Times New Roman"/>
          <w:sz w:val="24"/>
          <w:szCs w:val="24"/>
        </w:rPr>
      </w:pPr>
      <w:r w:rsidRPr="00261636">
        <w:rPr>
          <w:rFonts w:ascii="Times New Roman" w:hAnsi="Times New Roman" w:cs="Times New Roman"/>
          <w:sz w:val="24"/>
          <w:szCs w:val="24"/>
        </w:rPr>
        <w:fldChar w:fldCharType="begin"/>
      </w:r>
      <w:r w:rsidR="006D665C" w:rsidRPr="00261636">
        <w:rPr>
          <w:rFonts w:ascii="Times New Roman" w:hAnsi="Times New Roman" w:cs="Times New Roman"/>
          <w:sz w:val="24"/>
          <w:szCs w:val="24"/>
        </w:rPr>
        <w:instrText xml:space="preserve"> ADDIN ZOTERO_BIBL {"uncited":[],"omitted":[],"custom":[]} CSL_BIBLIOGRAPHY </w:instrText>
      </w:r>
      <w:r w:rsidRPr="00261636">
        <w:rPr>
          <w:rFonts w:ascii="Times New Roman" w:hAnsi="Times New Roman" w:cs="Times New Roman"/>
          <w:sz w:val="24"/>
          <w:szCs w:val="24"/>
        </w:rPr>
        <w:fldChar w:fldCharType="separate"/>
      </w:r>
      <w:r w:rsidR="006D665C" w:rsidRPr="00261636">
        <w:rPr>
          <w:rFonts w:ascii="Times New Roman" w:hAnsi="Times New Roman" w:cs="Times New Roman"/>
          <w:sz w:val="24"/>
          <w:szCs w:val="24"/>
        </w:rPr>
        <w:t xml:space="preserve">Hicks, D.J., Fooks, A.R., Johnson, N., 2012. Developments in rabies vaccines. Clinical and </w:t>
      </w:r>
      <w:r w:rsidR="006D665C">
        <w:rPr>
          <w:rFonts w:ascii="Times New Roman" w:hAnsi="Times New Roman" w:cs="Times New Roman"/>
          <w:sz w:val="24"/>
          <w:szCs w:val="24"/>
        </w:rPr>
        <w:t xml:space="preserve">  </w:t>
      </w:r>
    </w:p>
    <w:p w:rsidR="006D665C" w:rsidRDefault="006D665C" w:rsidP="006D665C">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61636">
        <w:rPr>
          <w:rFonts w:ascii="Times New Roman" w:hAnsi="Times New Roman" w:cs="Times New Roman"/>
          <w:sz w:val="24"/>
          <w:szCs w:val="24"/>
        </w:rPr>
        <w:t>Experimental Immunology 169, 199–204. https://doi.org/10.1111/j.1365-</w:t>
      </w:r>
      <w:r>
        <w:rPr>
          <w:rFonts w:ascii="Times New Roman" w:hAnsi="Times New Roman" w:cs="Times New Roman"/>
          <w:sz w:val="24"/>
          <w:szCs w:val="24"/>
        </w:rPr>
        <w:t xml:space="preserve"> </w:t>
      </w:r>
    </w:p>
    <w:p w:rsidR="006D665C" w:rsidRPr="00261636" w:rsidRDefault="006D665C" w:rsidP="006D665C">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61636">
        <w:rPr>
          <w:rFonts w:ascii="Times New Roman" w:hAnsi="Times New Roman" w:cs="Times New Roman"/>
          <w:sz w:val="24"/>
          <w:szCs w:val="24"/>
        </w:rPr>
        <w:t>2249.2012.04592.x</w:t>
      </w:r>
    </w:p>
    <w:p w:rsidR="006D665C" w:rsidRDefault="006D665C" w:rsidP="006D665C">
      <w:pPr>
        <w:pStyle w:val="Bibliography"/>
        <w:spacing w:after="0" w:line="240" w:lineRule="auto"/>
        <w:jc w:val="both"/>
        <w:rPr>
          <w:rFonts w:ascii="Times New Roman" w:hAnsi="Times New Roman" w:cs="Times New Roman"/>
          <w:sz w:val="24"/>
          <w:szCs w:val="24"/>
        </w:rPr>
      </w:pPr>
      <w:r w:rsidRPr="00261636">
        <w:rPr>
          <w:rFonts w:ascii="Times New Roman" w:hAnsi="Times New Roman" w:cs="Times New Roman"/>
          <w:sz w:val="24"/>
          <w:szCs w:val="24"/>
        </w:rPr>
        <w:t xml:space="preserve">India’s ongoing war against rabies, 2009. . Bull World Health Org 87, 890–891. </w:t>
      </w:r>
      <w:r>
        <w:rPr>
          <w:rFonts w:ascii="Times New Roman" w:hAnsi="Times New Roman" w:cs="Times New Roman"/>
          <w:sz w:val="24"/>
          <w:szCs w:val="24"/>
        </w:rPr>
        <w:t xml:space="preserve">    </w:t>
      </w:r>
    </w:p>
    <w:p w:rsidR="006D665C" w:rsidRPr="00261636" w:rsidRDefault="006D665C" w:rsidP="006D665C">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61636">
        <w:rPr>
          <w:rFonts w:ascii="Times New Roman" w:hAnsi="Times New Roman" w:cs="Times New Roman"/>
          <w:sz w:val="24"/>
          <w:szCs w:val="24"/>
        </w:rPr>
        <w:t>https://doi.org/10.2471/BLT.09.021209</w:t>
      </w:r>
    </w:p>
    <w:p w:rsidR="006D665C" w:rsidRDefault="006D665C" w:rsidP="006D665C">
      <w:pPr>
        <w:pStyle w:val="Bibliography"/>
        <w:spacing w:after="0" w:line="240" w:lineRule="auto"/>
        <w:jc w:val="both"/>
        <w:rPr>
          <w:rFonts w:ascii="Times New Roman" w:hAnsi="Times New Roman" w:cs="Times New Roman"/>
          <w:sz w:val="24"/>
          <w:szCs w:val="24"/>
        </w:rPr>
      </w:pPr>
      <w:r w:rsidRPr="00261636">
        <w:rPr>
          <w:rFonts w:ascii="Times New Roman" w:hAnsi="Times New Roman" w:cs="Times New Roman"/>
          <w:sz w:val="24"/>
          <w:szCs w:val="24"/>
        </w:rPr>
        <w:t xml:space="preserve">Jackson, A.C., 2014. Rabies, in: Handbook of Clinical Neurology. Elsevier, pp. 601–618. </w:t>
      </w:r>
      <w:r>
        <w:rPr>
          <w:rFonts w:ascii="Times New Roman" w:hAnsi="Times New Roman" w:cs="Times New Roman"/>
          <w:sz w:val="24"/>
          <w:szCs w:val="24"/>
        </w:rPr>
        <w:t xml:space="preserve"> </w:t>
      </w:r>
    </w:p>
    <w:p w:rsidR="006D665C" w:rsidRPr="00261636" w:rsidRDefault="006D665C" w:rsidP="006D665C">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61636">
        <w:rPr>
          <w:rFonts w:ascii="Times New Roman" w:hAnsi="Times New Roman" w:cs="Times New Roman"/>
          <w:sz w:val="24"/>
          <w:szCs w:val="24"/>
        </w:rPr>
        <w:t>https://doi.org/10.1016/B978-0-444-53488-0.00029-8</w:t>
      </w:r>
    </w:p>
    <w:p w:rsidR="006D665C" w:rsidRDefault="006D665C" w:rsidP="006D665C">
      <w:pPr>
        <w:pStyle w:val="Bibliography"/>
        <w:spacing w:after="0" w:line="240" w:lineRule="auto"/>
        <w:jc w:val="both"/>
        <w:rPr>
          <w:rFonts w:ascii="Times New Roman" w:hAnsi="Times New Roman" w:cs="Times New Roman"/>
          <w:sz w:val="24"/>
          <w:szCs w:val="24"/>
        </w:rPr>
      </w:pPr>
      <w:r w:rsidRPr="00261636">
        <w:rPr>
          <w:rFonts w:ascii="Times New Roman" w:hAnsi="Times New Roman" w:cs="Times New Roman"/>
          <w:sz w:val="24"/>
          <w:szCs w:val="24"/>
        </w:rPr>
        <w:t xml:space="preserve">Rupprecht, C.E., 1996. Rhabdoviruses: Rabies Virus, in: Baron, S. (Ed.), Medical </w:t>
      </w:r>
      <w:r>
        <w:rPr>
          <w:rFonts w:ascii="Times New Roman" w:hAnsi="Times New Roman" w:cs="Times New Roman"/>
          <w:sz w:val="24"/>
          <w:szCs w:val="24"/>
        </w:rPr>
        <w:t xml:space="preserve"> </w:t>
      </w:r>
    </w:p>
    <w:p w:rsidR="006D665C" w:rsidRPr="00261636" w:rsidRDefault="006D665C" w:rsidP="006D665C">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61636">
        <w:rPr>
          <w:rFonts w:ascii="Times New Roman" w:hAnsi="Times New Roman" w:cs="Times New Roman"/>
          <w:sz w:val="24"/>
          <w:szCs w:val="24"/>
        </w:rPr>
        <w:t>Microbiology. University of Texas Medical Branch at Galveston, Galveston (TX).</w:t>
      </w:r>
    </w:p>
    <w:p w:rsidR="006D665C" w:rsidRDefault="006D665C" w:rsidP="006D665C">
      <w:pPr>
        <w:pStyle w:val="Bibliography"/>
        <w:spacing w:after="0" w:line="240" w:lineRule="auto"/>
        <w:jc w:val="both"/>
        <w:rPr>
          <w:rFonts w:ascii="Times New Roman" w:hAnsi="Times New Roman" w:cs="Times New Roman"/>
          <w:sz w:val="24"/>
          <w:szCs w:val="24"/>
        </w:rPr>
      </w:pPr>
      <w:r w:rsidRPr="00261636">
        <w:rPr>
          <w:rFonts w:ascii="Times New Roman" w:hAnsi="Times New Roman" w:cs="Times New Roman"/>
          <w:sz w:val="24"/>
          <w:szCs w:val="24"/>
        </w:rPr>
        <w:t xml:space="preserve">Shepherd, J.G., Davis, C., Streicker, D.G., Thomson, E.C., 2023. Emerging Rhabdoviruses </w:t>
      </w:r>
      <w:r>
        <w:rPr>
          <w:rFonts w:ascii="Times New Roman" w:hAnsi="Times New Roman" w:cs="Times New Roman"/>
          <w:sz w:val="24"/>
          <w:szCs w:val="24"/>
        </w:rPr>
        <w:t xml:space="preserve"> </w:t>
      </w:r>
    </w:p>
    <w:p w:rsidR="006D665C" w:rsidRPr="00261636" w:rsidRDefault="006D665C" w:rsidP="006D665C">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61636">
        <w:rPr>
          <w:rFonts w:ascii="Times New Roman" w:hAnsi="Times New Roman" w:cs="Times New Roman"/>
          <w:sz w:val="24"/>
          <w:szCs w:val="24"/>
        </w:rPr>
        <w:t>and Human Infection. Biology 12, 878. https://doi.org/10.3390/biology12060878</w:t>
      </w:r>
    </w:p>
    <w:p w:rsidR="006D665C" w:rsidRPr="005C4757" w:rsidRDefault="00E62153" w:rsidP="005C4757">
      <w:pPr>
        <w:spacing w:before="100" w:beforeAutospacing="1" w:after="0" w:line="240" w:lineRule="auto"/>
        <w:jc w:val="both"/>
        <w:rPr>
          <w:rFonts w:ascii="Times New Roman" w:eastAsia="Times New Roman" w:hAnsi="Times New Roman" w:cs="Times New Roman"/>
          <w:sz w:val="24"/>
          <w:szCs w:val="24"/>
          <w:lang w:eastAsia="en-IN"/>
        </w:rPr>
      </w:pPr>
      <w:r w:rsidRPr="00261636">
        <w:rPr>
          <w:rFonts w:ascii="Times New Roman" w:hAnsi="Times New Roman" w:cs="Times New Roman"/>
          <w:sz w:val="24"/>
          <w:szCs w:val="24"/>
        </w:rPr>
        <w:fldChar w:fldCharType="end"/>
      </w:r>
    </w:p>
    <w:p w:rsidR="006D665C" w:rsidRDefault="006D665C" w:rsidP="00156546">
      <w:pPr>
        <w:tabs>
          <w:tab w:val="left" w:pos="2551"/>
        </w:tabs>
        <w:spacing w:after="0"/>
        <w:jc w:val="both"/>
        <w:rPr>
          <w:rFonts w:ascii="Times New Roman" w:hAnsi="Times New Roman" w:cs="Times New Roman"/>
        </w:rPr>
      </w:pPr>
    </w:p>
    <w:p w:rsidR="006D665C" w:rsidRPr="00766490" w:rsidRDefault="00B56EF5" w:rsidP="0085272C">
      <w:pPr>
        <w:tabs>
          <w:tab w:val="left" w:pos="2551"/>
        </w:tabs>
        <w:spacing w:after="0"/>
        <w:jc w:val="center"/>
        <w:rPr>
          <w:rFonts w:ascii="Times New Roman" w:hAnsi="Times New Roman" w:cs="Times New Roman"/>
          <w:b/>
          <w:color w:val="C00000"/>
          <w:sz w:val="32"/>
          <w:szCs w:val="32"/>
        </w:rPr>
      </w:pPr>
      <w:r w:rsidRPr="00766490">
        <w:rPr>
          <w:rFonts w:ascii="Times New Roman" w:hAnsi="Times New Roman" w:cs="Times New Roman"/>
          <w:b/>
          <w:color w:val="C00000"/>
          <w:sz w:val="32"/>
          <w:szCs w:val="32"/>
        </w:rPr>
        <w:lastRenderedPageBreak/>
        <w:t>Filoviridae</w:t>
      </w:r>
    </w:p>
    <w:p w:rsidR="0085272C" w:rsidRDefault="00DE0417" w:rsidP="00DE0417">
      <w:pPr>
        <w:pStyle w:val="NormalWeb"/>
        <w:spacing w:line="276" w:lineRule="auto"/>
        <w:jc w:val="both"/>
      </w:pPr>
      <w:r>
        <w:t>The family Filoviridae comprises two genera: Marburgvirus and Ebolavirus. Filoviruses cause some of the most severe hemorrhagic fevers, with high mortality rates</w:t>
      </w:r>
      <w:r w:rsidR="0085272C" w:rsidRPr="0085272C">
        <w:t>.</w:t>
      </w:r>
      <w:r>
        <w:t xml:space="preserve"> Within the Filoviridae family, Marburgvirus has a single species, Lake Victoria marburgvirus (MARV), the prototype being strain Musoke. The Ebolavirus genus includes four recognized species: Ivory Coast ebolavirus (ICEBOV), Reston ebolavirus (REBOV), Sudan ebolavirus (SEBOV), and Zaire ebolavirus (ZEBOV). The prototype for the genus is the ZEBOV strain Mayinga. </w:t>
      </w:r>
      <w:r w:rsidR="0085272C" w:rsidRPr="0085272C">
        <w:t>Marburg virus was first identified in 1967 in Europe, linked to African green monkeys, with subsequent sporadic outbreaks in Africa. Ebola virus was first identified in 1976 in Zaire and Sudan, with multiple subtypes causi</w:t>
      </w:r>
      <w:r>
        <w:t>ng periodic outbreaks in Africa.</w:t>
      </w:r>
    </w:p>
    <w:p w:rsidR="00115118" w:rsidRPr="00115118" w:rsidRDefault="00DE0417" w:rsidP="007528F8">
      <w:pPr>
        <w:pStyle w:val="NormalWeb"/>
        <w:spacing w:line="276" w:lineRule="auto"/>
        <w:jc w:val="both"/>
      </w:pPr>
      <w:r w:rsidRPr="00766490">
        <w:rPr>
          <w:b/>
          <w:color w:val="0070C0"/>
        </w:rPr>
        <w:t>Structure:</w:t>
      </w:r>
      <w:r>
        <w:t xml:space="preserve"> </w:t>
      </w:r>
      <w:r w:rsidR="00115118" w:rsidRPr="00115118">
        <w:t>Filoviruses are</w:t>
      </w:r>
      <w:r w:rsidR="00115118">
        <w:t xml:space="preserve"> </w:t>
      </w:r>
      <w:r w:rsidR="00115118" w:rsidRPr="00115118">
        <w:t>pleomorphi</w:t>
      </w:r>
      <w:r w:rsidR="00115118">
        <w:t>c,</w:t>
      </w:r>
      <w:r w:rsidR="00115118" w:rsidRPr="00115118">
        <w:t xml:space="preserve"> </w:t>
      </w:r>
      <w:r w:rsidR="00115118">
        <w:t>long filamentous (</w:t>
      </w:r>
      <w:r w:rsidR="00115118" w:rsidRPr="00115118">
        <w:t>14 μm</w:t>
      </w:r>
      <w:r w:rsidR="00115118">
        <w:t xml:space="preserve">) </w:t>
      </w:r>
      <w:r w:rsidR="00115118" w:rsidRPr="00115118">
        <w:t xml:space="preserve"> or in shorter U, 6, or circular shapes</w:t>
      </w:r>
      <w:r w:rsidR="00766490">
        <w:t xml:space="preserve"> (Figure 95)</w:t>
      </w:r>
      <w:r w:rsidR="00115118" w:rsidRPr="00115118">
        <w:t>. All filovirus particles have a uniform diameter of 80 nm. MARV virions from culture fluids are consistently shorter (795</w:t>
      </w:r>
      <w:r w:rsidR="00115118">
        <w:t>–828 nm) than other filoviruses.</w:t>
      </w:r>
      <w:r w:rsidR="007528F8">
        <w:t xml:space="preserve"> </w:t>
      </w:r>
      <w:r w:rsidR="00115118" w:rsidRPr="00115118">
        <w:t>The virions are surrounded by a lipid envelope derived from the host cell plasma membrane, featuring surface</w:t>
      </w:r>
      <w:r w:rsidR="007528F8">
        <w:t xml:space="preserve"> glycoprotein (GP) spikes (7 nm). </w:t>
      </w:r>
      <w:r w:rsidR="00115118" w:rsidRPr="00115118">
        <w:t>This lipid envelope pro</w:t>
      </w:r>
      <w:r w:rsidR="007528F8">
        <w:t xml:space="preserve">tects the helical nucleocapsid. </w:t>
      </w:r>
    </w:p>
    <w:p w:rsidR="00712964" w:rsidRDefault="00D34B49" w:rsidP="00716B61">
      <w:pPr>
        <w:spacing w:after="0"/>
        <w:jc w:val="both"/>
        <w:rPr>
          <w:rFonts w:ascii="Times New Roman" w:hAnsi="Times New Roman" w:cs="Times New Roman"/>
          <w:sz w:val="24"/>
          <w:szCs w:val="24"/>
        </w:rPr>
      </w:pPr>
      <w:r w:rsidRPr="00766490">
        <w:rPr>
          <w:rFonts w:ascii="Times New Roman" w:eastAsia="Times New Roman" w:hAnsi="Times New Roman" w:cs="Times New Roman"/>
          <w:b/>
          <w:color w:val="0070C0"/>
          <w:sz w:val="24"/>
          <w:szCs w:val="24"/>
          <w:lang w:eastAsia="en-IN"/>
        </w:rPr>
        <w:t>Genome</w:t>
      </w:r>
      <w:r w:rsidR="00EC2CD6" w:rsidRPr="00766490">
        <w:rPr>
          <w:rFonts w:ascii="Times New Roman" w:eastAsia="Times New Roman" w:hAnsi="Times New Roman" w:cs="Times New Roman"/>
          <w:b/>
          <w:color w:val="0070C0"/>
          <w:sz w:val="24"/>
          <w:szCs w:val="24"/>
          <w:lang w:eastAsia="en-IN"/>
        </w:rPr>
        <w:t xml:space="preserve"> organization</w:t>
      </w:r>
      <w:r w:rsidRPr="00766490">
        <w:rPr>
          <w:rFonts w:ascii="Times New Roman" w:eastAsia="Times New Roman" w:hAnsi="Times New Roman" w:cs="Times New Roman"/>
          <w:b/>
          <w:color w:val="0070C0"/>
          <w:sz w:val="24"/>
          <w:szCs w:val="24"/>
          <w:lang w:eastAsia="en-IN"/>
        </w:rPr>
        <w:t>:</w:t>
      </w:r>
      <w:r w:rsidRPr="00716B61">
        <w:rPr>
          <w:rFonts w:ascii="Times New Roman" w:eastAsia="Times New Roman" w:hAnsi="Times New Roman" w:cs="Times New Roman"/>
          <w:sz w:val="24"/>
          <w:szCs w:val="24"/>
          <w:lang w:eastAsia="en-IN"/>
        </w:rPr>
        <w:t xml:space="preserve"> </w:t>
      </w:r>
      <w:r w:rsidR="00655AA8" w:rsidRPr="00716B61">
        <w:rPr>
          <w:rFonts w:ascii="Times New Roman" w:hAnsi="Times New Roman" w:cs="Times New Roman"/>
          <w:sz w:val="24"/>
          <w:szCs w:val="24"/>
        </w:rPr>
        <w:t>The filovirus genome</w:t>
      </w:r>
      <w:r w:rsidR="00766490">
        <w:rPr>
          <w:rFonts w:ascii="Times New Roman" w:hAnsi="Times New Roman" w:cs="Times New Roman"/>
          <w:sz w:val="24"/>
          <w:szCs w:val="24"/>
        </w:rPr>
        <w:t xml:space="preserve"> (Figure 95)</w:t>
      </w:r>
      <w:r w:rsidR="00655AA8" w:rsidRPr="00716B61">
        <w:rPr>
          <w:rFonts w:ascii="Times New Roman" w:hAnsi="Times New Roman" w:cs="Times New Roman"/>
          <w:sz w:val="24"/>
          <w:szCs w:val="24"/>
        </w:rPr>
        <w:t xml:space="preserve"> consists of a non-segmented, single-stranded, negative-sense linear RNA molecule, contributing to 1.1% of the total virion mass. The genome is approximately 19 kb in size. The genome contains seven genes arranged linearly</w:t>
      </w:r>
      <w:r w:rsidR="00766490">
        <w:rPr>
          <w:rFonts w:ascii="Times New Roman" w:hAnsi="Times New Roman" w:cs="Times New Roman"/>
          <w:sz w:val="24"/>
          <w:szCs w:val="24"/>
        </w:rPr>
        <w:t xml:space="preserve"> (Table 60)</w:t>
      </w:r>
      <w:r w:rsidR="00655AA8" w:rsidRPr="00716B61">
        <w:rPr>
          <w:rFonts w:ascii="Times New Roman" w:hAnsi="Times New Roman" w:cs="Times New Roman"/>
          <w:sz w:val="24"/>
          <w:szCs w:val="24"/>
        </w:rPr>
        <w:t>: nucleoprotein (NP), virion structu</w:t>
      </w:r>
      <w:r w:rsidR="004C7FAD">
        <w:rPr>
          <w:rFonts w:ascii="Times New Roman" w:hAnsi="Times New Roman" w:cs="Times New Roman"/>
          <w:sz w:val="24"/>
          <w:szCs w:val="24"/>
        </w:rPr>
        <w:t>ral proteins (VP35, VP40, VP30,</w:t>
      </w:r>
      <w:r w:rsidR="00655AA8" w:rsidRPr="00716B61">
        <w:rPr>
          <w:rFonts w:ascii="Times New Roman" w:hAnsi="Times New Roman" w:cs="Times New Roman"/>
          <w:sz w:val="24"/>
          <w:szCs w:val="24"/>
        </w:rPr>
        <w:t xml:space="preserve">VP24), glycoprotein (GP), and the RNA-dependent RNA polymerase gene (L). </w:t>
      </w:r>
    </w:p>
    <w:p w:rsidR="00712964" w:rsidRDefault="00712964" w:rsidP="00716B61">
      <w:pPr>
        <w:spacing w:after="0"/>
        <w:jc w:val="both"/>
        <w:rPr>
          <w:rFonts w:ascii="Times New Roman" w:hAnsi="Times New Roman" w:cs="Times New Roman"/>
          <w:sz w:val="24"/>
          <w:szCs w:val="24"/>
        </w:rPr>
      </w:pPr>
    </w:p>
    <w:p w:rsidR="00712964" w:rsidRDefault="00712964" w:rsidP="00716B61">
      <w:pPr>
        <w:spacing w:after="0"/>
        <w:jc w:val="both"/>
        <w:rPr>
          <w:rFonts w:ascii="Times New Roman" w:hAnsi="Times New Roman" w:cs="Times New Roman"/>
          <w:sz w:val="24"/>
          <w:szCs w:val="24"/>
        </w:rPr>
      </w:pPr>
    </w:p>
    <w:p w:rsidR="00712964" w:rsidRDefault="00712964" w:rsidP="00716B61">
      <w:pPr>
        <w:spacing w:after="0"/>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670329" cy="2383908"/>
            <wp:effectExtent l="19050" t="19050" r="25621" b="16392"/>
            <wp:docPr id="14" name="Picture 2" descr="C:\Users\hp\Downloads\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2.png"/>
                    <pic:cNvPicPr>
                      <a:picLocks noChangeAspect="1" noChangeArrowheads="1"/>
                    </pic:cNvPicPr>
                  </pic:nvPicPr>
                  <pic:blipFill>
                    <a:blip r:embed="rId39" cstate="print"/>
                    <a:srcRect/>
                    <a:stretch>
                      <a:fillRect/>
                    </a:stretch>
                  </pic:blipFill>
                  <pic:spPr bwMode="auto">
                    <a:xfrm>
                      <a:off x="0" y="0"/>
                      <a:ext cx="5671914" cy="2384574"/>
                    </a:xfrm>
                    <a:prstGeom prst="rect">
                      <a:avLst/>
                    </a:prstGeom>
                    <a:noFill/>
                    <a:ln w="12700">
                      <a:solidFill>
                        <a:schemeClr val="tx1"/>
                      </a:solidFill>
                      <a:miter lim="800000"/>
                      <a:headEnd/>
                      <a:tailEnd/>
                    </a:ln>
                  </pic:spPr>
                </pic:pic>
              </a:graphicData>
            </a:graphic>
          </wp:inline>
        </w:drawing>
      </w:r>
    </w:p>
    <w:p w:rsidR="00712964" w:rsidRDefault="00712964" w:rsidP="00716B61">
      <w:pPr>
        <w:spacing w:after="0"/>
        <w:jc w:val="both"/>
        <w:rPr>
          <w:rFonts w:ascii="Times New Roman" w:hAnsi="Times New Roman" w:cs="Times New Roman"/>
          <w:sz w:val="24"/>
          <w:szCs w:val="24"/>
        </w:rPr>
      </w:pPr>
    </w:p>
    <w:p w:rsidR="00712964" w:rsidRPr="00712964" w:rsidRDefault="00766490" w:rsidP="00712964">
      <w:pPr>
        <w:spacing w:after="0"/>
        <w:jc w:val="center"/>
        <w:rPr>
          <w:rFonts w:ascii="Times New Roman" w:hAnsi="Times New Roman" w:cs="Times New Roman"/>
          <w:b/>
          <w:sz w:val="24"/>
          <w:szCs w:val="24"/>
        </w:rPr>
      </w:pPr>
      <w:r>
        <w:rPr>
          <w:rFonts w:ascii="Times New Roman" w:hAnsi="Times New Roman" w:cs="Times New Roman"/>
          <w:b/>
          <w:sz w:val="24"/>
          <w:szCs w:val="24"/>
        </w:rPr>
        <w:t>Figure 95</w:t>
      </w:r>
      <w:r w:rsidR="00712964" w:rsidRPr="00712964">
        <w:rPr>
          <w:rFonts w:ascii="Times New Roman" w:hAnsi="Times New Roman" w:cs="Times New Roman"/>
          <w:b/>
          <w:sz w:val="24"/>
          <w:szCs w:val="24"/>
        </w:rPr>
        <w:t>: Structure and genome organization of Filoviruses</w:t>
      </w:r>
    </w:p>
    <w:p w:rsidR="00712964" w:rsidRDefault="00712964" w:rsidP="00716B61">
      <w:pPr>
        <w:spacing w:after="0"/>
        <w:jc w:val="both"/>
        <w:rPr>
          <w:rFonts w:ascii="Times New Roman" w:hAnsi="Times New Roman" w:cs="Times New Roman"/>
          <w:sz w:val="24"/>
          <w:szCs w:val="24"/>
        </w:rPr>
      </w:pPr>
    </w:p>
    <w:p w:rsidR="00712964" w:rsidRDefault="00712964" w:rsidP="00716B61">
      <w:pPr>
        <w:spacing w:after="0"/>
        <w:jc w:val="both"/>
        <w:rPr>
          <w:rFonts w:ascii="Times New Roman" w:hAnsi="Times New Roman" w:cs="Times New Roman"/>
          <w:sz w:val="24"/>
          <w:szCs w:val="24"/>
        </w:rPr>
      </w:pPr>
      <w:r w:rsidRPr="00716B61">
        <w:rPr>
          <w:rFonts w:ascii="Times New Roman" w:hAnsi="Times New Roman" w:cs="Times New Roman"/>
          <w:sz w:val="24"/>
          <w:szCs w:val="24"/>
        </w:rPr>
        <w:t xml:space="preserve">These genes are flanked by noncoding sequences at the 3′ and 5′ ends, which contain signals for replication and encapsidation. The genes possess highly conserved transcriptional start </w:t>
      </w:r>
      <w:r w:rsidRPr="00716B61">
        <w:rPr>
          <w:rFonts w:ascii="Times New Roman" w:hAnsi="Times New Roman" w:cs="Times New Roman"/>
          <w:sz w:val="24"/>
          <w:szCs w:val="24"/>
        </w:rPr>
        <w:lastRenderedPageBreak/>
        <w:t>and stop signals, and some genes overlap, particularly in the genus Ebolavirus. The 3′ (leader) and 5′ (trailer) ends of the genome are conserved and highly complementary, playing crucial roles as promoters in RNA transcription and replication. While both Marburg and Ebola viruses produce the surface glycoprotein GP1,2, their production mechanisms differ. Marburgvirus produces its glycoprotein through direct transcription of viral RNA, whereas Ebola virus uses transcriptional editing by the RNA-dependent RNA polymerase.</w:t>
      </w:r>
    </w:p>
    <w:p w:rsidR="004C7FAD" w:rsidRDefault="004C7FAD" w:rsidP="00716B61">
      <w:pPr>
        <w:spacing w:after="0"/>
        <w:jc w:val="both"/>
        <w:rPr>
          <w:rFonts w:ascii="Times New Roman" w:hAnsi="Times New Roman" w:cs="Times New Roman"/>
          <w:sz w:val="24"/>
          <w:szCs w:val="24"/>
        </w:rPr>
      </w:pPr>
    </w:p>
    <w:p w:rsidR="00655AA8" w:rsidRPr="00712964" w:rsidRDefault="004C7FAD" w:rsidP="00712964">
      <w:pPr>
        <w:spacing w:after="0"/>
        <w:jc w:val="both"/>
        <w:rPr>
          <w:rFonts w:ascii="Times New Roman" w:hAnsi="Times New Roman" w:cs="Times New Roman"/>
          <w:b/>
          <w:sz w:val="24"/>
          <w:szCs w:val="24"/>
        </w:rPr>
      </w:pPr>
      <w:r w:rsidRPr="00712964">
        <w:rPr>
          <w:rFonts w:ascii="Times New Roman" w:hAnsi="Times New Roman" w:cs="Times New Roman"/>
          <w:b/>
          <w:sz w:val="24"/>
          <w:szCs w:val="24"/>
        </w:rPr>
        <w:t xml:space="preserve">Table </w:t>
      </w:r>
      <w:r w:rsidR="00766490">
        <w:rPr>
          <w:rFonts w:ascii="Times New Roman" w:hAnsi="Times New Roman" w:cs="Times New Roman"/>
          <w:b/>
          <w:sz w:val="24"/>
          <w:szCs w:val="24"/>
        </w:rPr>
        <w:t>60</w:t>
      </w:r>
      <w:r w:rsidRPr="00712964">
        <w:rPr>
          <w:rFonts w:ascii="Times New Roman" w:hAnsi="Times New Roman" w:cs="Times New Roman"/>
          <w:b/>
          <w:sz w:val="24"/>
          <w:szCs w:val="24"/>
        </w:rPr>
        <w:t xml:space="preserve">: </w:t>
      </w:r>
      <w:r w:rsidR="00712964" w:rsidRPr="00712964">
        <w:rPr>
          <w:rFonts w:ascii="Times New Roman" w:hAnsi="Times New Roman" w:cs="Times New Roman"/>
          <w:b/>
          <w:sz w:val="24"/>
          <w:szCs w:val="24"/>
        </w:rPr>
        <w:t>Viral proteins of Filoviruses</w:t>
      </w:r>
    </w:p>
    <w:p w:rsidR="00655AA8" w:rsidRPr="00115118" w:rsidRDefault="00655AA8" w:rsidP="00115118">
      <w:pPr>
        <w:spacing w:after="0" w:line="240" w:lineRule="auto"/>
        <w:rPr>
          <w:rFonts w:ascii="Times New Roman" w:eastAsia="Times New Roman" w:hAnsi="Times New Roman" w:cs="Times New Roman"/>
          <w:sz w:val="24"/>
          <w:szCs w:val="24"/>
          <w:lang w:eastAsia="en-IN"/>
        </w:rPr>
      </w:pPr>
    </w:p>
    <w:tbl>
      <w:tblPr>
        <w:tblStyle w:val="LightGrid-Accent6"/>
        <w:tblW w:w="0" w:type="auto"/>
        <w:tblLook w:val="04A0"/>
      </w:tblPr>
      <w:tblGrid>
        <w:gridCol w:w="2121"/>
        <w:gridCol w:w="1947"/>
        <w:gridCol w:w="5174"/>
      </w:tblGrid>
      <w:tr w:rsidR="001854C6" w:rsidRPr="00712964" w:rsidTr="00716B61">
        <w:trPr>
          <w:cnfStyle w:val="100000000000"/>
        </w:trPr>
        <w:tc>
          <w:tcPr>
            <w:cnfStyle w:val="001000000000"/>
            <w:tcW w:w="2121" w:type="dxa"/>
          </w:tcPr>
          <w:p w:rsidR="001854C6" w:rsidRPr="00712964" w:rsidRDefault="001854C6" w:rsidP="00712964">
            <w:pPr>
              <w:spacing w:before="100" w:beforeAutospacing="1" w:after="100" w:afterAutospacing="1"/>
              <w:jc w:val="center"/>
              <w:rPr>
                <w:rFonts w:ascii="Times New Roman" w:eastAsia="Times New Roman" w:hAnsi="Times New Roman" w:cs="Times New Roman"/>
                <w:lang w:eastAsia="en-IN"/>
              </w:rPr>
            </w:pPr>
            <w:r w:rsidRPr="00712964">
              <w:rPr>
                <w:rFonts w:ascii="Times New Roman" w:eastAsia="Times New Roman" w:hAnsi="Times New Roman" w:cs="Times New Roman"/>
                <w:lang w:eastAsia="en-IN"/>
              </w:rPr>
              <w:t>Category</w:t>
            </w:r>
          </w:p>
        </w:tc>
        <w:tc>
          <w:tcPr>
            <w:tcW w:w="1947" w:type="dxa"/>
          </w:tcPr>
          <w:p w:rsidR="001854C6" w:rsidRPr="00712964" w:rsidRDefault="001854C6" w:rsidP="00712964">
            <w:pPr>
              <w:spacing w:before="100" w:beforeAutospacing="1" w:after="100" w:afterAutospacing="1"/>
              <w:jc w:val="center"/>
              <w:cnfStyle w:val="100000000000"/>
              <w:rPr>
                <w:rFonts w:ascii="Times New Roman" w:eastAsia="Times New Roman" w:hAnsi="Times New Roman" w:cs="Times New Roman"/>
                <w:lang w:eastAsia="en-IN"/>
              </w:rPr>
            </w:pPr>
            <w:r w:rsidRPr="00712964">
              <w:rPr>
                <w:rFonts w:ascii="Times New Roman" w:eastAsia="Times New Roman" w:hAnsi="Times New Roman" w:cs="Times New Roman"/>
                <w:lang w:eastAsia="en-IN"/>
              </w:rPr>
              <w:t>Protein</w:t>
            </w:r>
          </w:p>
        </w:tc>
        <w:tc>
          <w:tcPr>
            <w:tcW w:w="5174" w:type="dxa"/>
          </w:tcPr>
          <w:p w:rsidR="001854C6" w:rsidRPr="00712964" w:rsidRDefault="001854C6" w:rsidP="00712964">
            <w:pPr>
              <w:spacing w:before="100" w:beforeAutospacing="1" w:after="100" w:afterAutospacing="1"/>
              <w:jc w:val="center"/>
              <w:cnfStyle w:val="100000000000"/>
              <w:rPr>
                <w:rFonts w:ascii="Times New Roman" w:eastAsia="Times New Roman" w:hAnsi="Times New Roman" w:cs="Times New Roman"/>
                <w:lang w:eastAsia="en-IN"/>
              </w:rPr>
            </w:pPr>
            <w:r w:rsidRPr="00712964">
              <w:rPr>
                <w:rFonts w:ascii="Times New Roman" w:eastAsia="Times New Roman" w:hAnsi="Times New Roman" w:cs="Times New Roman"/>
                <w:lang w:eastAsia="en-IN"/>
              </w:rPr>
              <w:t>Function</w:t>
            </w:r>
          </w:p>
        </w:tc>
      </w:tr>
      <w:tr w:rsidR="00716B61" w:rsidRPr="00712964" w:rsidTr="00716B61">
        <w:trPr>
          <w:cnfStyle w:val="000000100000"/>
          <w:trHeight w:val="134"/>
        </w:trPr>
        <w:tc>
          <w:tcPr>
            <w:cnfStyle w:val="001000000000"/>
            <w:tcW w:w="2121" w:type="dxa"/>
            <w:vMerge w:val="restart"/>
          </w:tcPr>
          <w:p w:rsidR="001854C6" w:rsidRPr="00712964" w:rsidRDefault="001854C6" w:rsidP="0085272C">
            <w:pPr>
              <w:spacing w:before="100" w:beforeAutospacing="1" w:after="100" w:afterAutospacing="1"/>
              <w:rPr>
                <w:rFonts w:ascii="Times New Roman" w:eastAsia="Times New Roman" w:hAnsi="Times New Roman" w:cs="Times New Roman"/>
                <w:lang w:eastAsia="en-IN"/>
              </w:rPr>
            </w:pPr>
            <w:r w:rsidRPr="00712964">
              <w:rPr>
                <w:rFonts w:ascii="Times New Roman" w:hAnsi="Times New Roman" w:cs="Times New Roman"/>
              </w:rPr>
              <w:t>Ribonucleoprotein Complex (RNP)</w:t>
            </w:r>
          </w:p>
        </w:tc>
        <w:tc>
          <w:tcPr>
            <w:tcW w:w="1947" w:type="dxa"/>
          </w:tcPr>
          <w:p w:rsidR="001854C6" w:rsidRPr="00712964" w:rsidRDefault="001854C6" w:rsidP="001854C6">
            <w:pPr>
              <w:spacing w:before="100" w:beforeAutospacing="1" w:after="100" w:afterAutospacing="1"/>
              <w:cnfStyle w:val="000000100000"/>
              <w:rPr>
                <w:rFonts w:ascii="Times New Roman" w:eastAsia="Times New Roman" w:hAnsi="Times New Roman" w:cs="Times New Roman"/>
                <w:lang w:eastAsia="en-IN"/>
              </w:rPr>
            </w:pPr>
            <w:r w:rsidRPr="00712964">
              <w:rPr>
                <w:rFonts w:ascii="Times New Roman" w:hAnsi="Times New Roman" w:cs="Times New Roman"/>
              </w:rPr>
              <w:t>NP (Nucleoprotein)</w:t>
            </w:r>
          </w:p>
        </w:tc>
        <w:tc>
          <w:tcPr>
            <w:tcW w:w="5174" w:type="dxa"/>
          </w:tcPr>
          <w:p w:rsidR="001854C6" w:rsidRPr="00712964" w:rsidRDefault="00716B61" w:rsidP="00716B61">
            <w:pPr>
              <w:spacing w:before="100" w:beforeAutospacing="1" w:after="100" w:afterAutospacing="1"/>
              <w:jc w:val="both"/>
              <w:cnfStyle w:val="000000100000"/>
              <w:rPr>
                <w:rFonts w:ascii="Times New Roman" w:eastAsia="Times New Roman" w:hAnsi="Times New Roman" w:cs="Times New Roman"/>
                <w:lang w:eastAsia="en-IN"/>
              </w:rPr>
            </w:pPr>
            <w:r w:rsidRPr="00712964">
              <w:rPr>
                <w:rFonts w:ascii="Times New Roman" w:hAnsi="Times New Roman" w:cs="Times New Roman"/>
              </w:rPr>
              <w:t>Encapsidation, found in the ribonucleocapsid complex.</w:t>
            </w:r>
          </w:p>
        </w:tc>
      </w:tr>
      <w:tr w:rsidR="001854C6" w:rsidRPr="00712964" w:rsidTr="00716B61">
        <w:trPr>
          <w:cnfStyle w:val="000000010000"/>
          <w:trHeight w:val="134"/>
        </w:trPr>
        <w:tc>
          <w:tcPr>
            <w:cnfStyle w:val="001000000000"/>
            <w:tcW w:w="2121" w:type="dxa"/>
            <w:vMerge/>
          </w:tcPr>
          <w:p w:rsidR="001854C6" w:rsidRPr="00712964" w:rsidRDefault="001854C6" w:rsidP="0085272C">
            <w:pPr>
              <w:spacing w:before="100" w:beforeAutospacing="1" w:after="100" w:afterAutospacing="1"/>
              <w:rPr>
                <w:rFonts w:ascii="Times New Roman" w:hAnsi="Times New Roman" w:cs="Times New Roman"/>
              </w:rPr>
            </w:pPr>
          </w:p>
        </w:tc>
        <w:tc>
          <w:tcPr>
            <w:tcW w:w="1947" w:type="dxa"/>
          </w:tcPr>
          <w:p w:rsidR="001854C6" w:rsidRPr="00712964" w:rsidRDefault="001854C6" w:rsidP="001854C6">
            <w:pPr>
              <w:spacing w:before="100" w:beforeAutospacing="1" w:after="100" w:afterAutospacing="1"/>
              <w:cnfStyle w:val="000000010000"/>
              <w:rPr>
                <w:rFonts w:ascii="Times New Roman" w:eastAsia="Times New Roman" w:hAnsi="Times New Roman" w:cs="Times New Roman"/>
                <w:lang w:eastAsia="en-IN"/>
              </w:rPr>
            </w:pPr>
            <w:r w:rsidRPr="00712964">
              <w:rPr>
                <w:rFonts w:ascii="Times New Roman" w:hAnsi="Times New Roman" w:cs="Times New Roman"/>
              </w:rPr>
              <w:t>VP30</w:t>
            </w:r>
          </w:p>
        </w:tc>
        <w:tc>
          <w:tcPr>
            <w:tcW w:w="5174" w:type="dxa"/>
          </w:tcPr>
          <w:p w:rsidR="001854C6" w:rsidRPr="00712964" w:rsidRDefault="001854C6" w:rsidP="00716B61">
            <w:pPr>
              <w:spacing w:before="100" w:beforeAutospacing="1" w:after="100" w:afterAutospacing="1"/>
              <w:jc w:val="both"/>
              <w:cnfStyle w:val="000000010000"/>
              <w:rPr>
                <w:rFonts w:ascii="Times New Roman" w:eastAsia="Times New Roman" w:hAnsi="Times New Roman" w:cs="Times New Roman"/>
                <w:lang w:eastAsia="en-IN"/>
              </w:rPr>
            </w:pPr>
            <w:r w:rsidRPr="00712964">
              <w:rPr>
                <w:rFonts w:ascii="Times New Roman" w:hAnsi="Times New Roman" w:cs="Times New Roman"/>
              </w:rPr>
              <w:t>Filoviru</w:t>
            </w:r>
            <w:r w:rsidR="00716B61" w:rsidRPr="00712964">
              <w:rPr>
                <w:rFonts w:ascii="Times New Roman" w:hAnsi="Times New Roman" w:cs="Times New Roman"/>
              </w:rPr>
              <w:t>s-specific nucleocapsid protein; minor phosphoprotein</w:t>
            </w:r>
            <w:r w:rsidRPr="00712964">
              <w:rPr>
                <w:rFonts w:ascii="Times New Roman" w:hAnsi="Times New Roman" w:cs="Times New Roman"/>
              </w:rPr>
              <w:t xml:space="preserve"> involved in transcription and replication</w:t>
            </w:r>
          </w:p>
        </w:tc>
      </w:tr>
      <w:tr w:rsidR="00716B61" w:rsidRPr="00712964" w:rsidTr="00716B61">
        <w:trPr>
          <w:cnfStyle w:val="000000100000"/>
          <w:trHeight w:val="150"/>
        </w:trPr>
        <w:tc>
          <w:tcPr>
            <w:cnfStyle w:val="001000000000"/>
            <w:tcW w:w="2121" w:type="dxa"/>
            <w:vMerge/>
          </w:tcPr>
          <w:p w:rsidR="001854C6" w:rsidRPr="00712964" w:rsidRDefault="001854C6" w:rsidP="0085272C">
            <w:pPr>
              <w:spacing w:before="100" w:beforeAutospacing="1" w:after="100" w:afterAutospacing="1"/>
              <w:rPr>
                <w:rFonts w:ascii="Times New Roman" w:hAnsi="Times New Roman" w:cs="Times New Roman"/>
              </w:rPr>
            </w:pPr>
          </w:p>
        </w:tc>
        <w:tc>
          <w:tcPr>
            <w:tcW w:w="1947" w:type="dxa"/>
          </w:tcPr>
          <w:p w:rsidR="001854C6" w:rsidRPr="00712964" w:rsidRDefault="001854C6" w:rsidP="001854C6">
            <w:pPr>
              <w:spacing w:before="100" w:beforeAutospacing="1" w:after="100" w:afterAutospacing="1"/>
              <w:cnfStyle w:val="000000100000"/>
              <w:rPr>
                <w:rFonts w:ascii="Times New Roman" w:eastAsia="Times New Roman" w:hAnsi="Times New Roman" w:cs="Times New Roman"/>
                <w:lang w:eastAsia="en-IN"/>
              </w:rPr>
            </w:pPr>
            <w:r w:rsidRPr="00712964">
              <w:rPr>
                <w:rFonts w:ascii="Times New Roman" w:hAnsi="Times New Roman" w:cs="Times New Roman"/>
              </w:rPr>
              <w:t>VP35</w:t>
            </w:r>
          </w:p>
        </w:tc>
        <w:tc>
          <w:tcPr>
            <w:tcW w:w="5174" w:type="dxa"/>
          </w:tcPr>
          <w:p w:rsidR="001854C6" w:rsidRPr="00712964" w:rsidRDefault="001854C6" w:rsidP="00716B61">
            <w:pPr>
              <w:spacing w:before="100" w:beforeAutospacing="1" w:after="100" w:afterAutospacing="1"/>
              <w:jc w:val="both"/>
              <w:cnfStyle w:val="000000100000"/>
              <w:rPr>
                <w:rFonts w:ascii="Times New Roman" w:eastAsia="Times New Roman" w:hAnsi="Times New Roman" w:cs="Times New Roman"/>
                <w:lang w:eastAsia="en-IN"/>
              </w:rPr>
            </w:pPr>
            <w:r w:rsidRPr="00712964">
              <w:rPr>
                <w:rFonts w:ascii="Times New Roman" w:hAnsi="Times New Roman" w:cs="Times New Roman"/>
              </w:rPr>
              <w:t>Phosphoprotein involved in transcription and replication, type 1 interferon (IFN) antagonist, blocks virus-induced transcription and IFN-beta promoter activation</w:t>
            </w:r>
          </w:p>
        </w:tc>
      </w:tr>
      <w:tr w:rsidR="001854C6" w:rsidRPr="00712964" w:rsidTr="00716B61">
        <w:trPr>
          <w:cnfStyle w:val="000000010000"/>
          <w:trHeight w:val="109"/>
        </w:trPr>
        <w:tc>
          <w:tcPr>
            <w:cnfStyle w:val="001000000000"/>
            <w:tcW w:w="2121" w:type="dxa"/>
            <w:vMerge/>
          </w:tcPr>
          <w:p w:rsidR="001854C6" w:rsidRPr="00712964" w:rsidRDefault="001854C6" w:rsidP="0085272C">
            <w:pPr>
              <w:spacing w:before="100" w:beforeAutospacing="1" w:after="100" w:afterAutospacing="1"/>
              <w:rPr>
                <w:rFonts w:ascii="Times New Roman" w:hAnsi="Times New Roman" w:cs="Times New Roman"/>
              </w:rPr>
            </w:pPr>
          </w:p>
        </w:tc>
        <w:tc>
          <w:tcPr>
            <w:tcW w:w="1947" w:type="dxa"/>
          </w:tcPr>
          <w:p w:rsidR="001854C6" w:rsidRPr="00712964" w:rsidRDefault="001854C6" w:rsidP="001854C6">
            <w:pPr>
              <w:spacing w:before="100" w:beforeAutospacing="1" w:after="100" w:afterAutospacing="1"/>
              <w:cnfStyle w:val="000000010000"/>
              <w:rPr>
                <w:rFonts w:ascii="Times New Roman" w:eastAsia="Times New Roman" w:hAnsi="Times New Roman" w:cs="Times New Roman"/>
                <w:lang w:eastAsia="en-IN"/>
              </w:rPr>
            </w:pPr>
            <w:r w:rsidRPr="00712964">
              <w:rPr>
                <w:rFonts w:ascii="Times New Roman" w:hAnsi="Times New Roman" w:cs="Times New Roman"/>
              </w:rPr>
              <w:t>L</w:t>
            </w:r>
          </w:p>
        </w:tc>
        <w:tc>
          <w:tcPr>
            <w:tcW w:w="5174" w:type="dxa"/>
          </w:tcPr>
          <w:p w:rsidR="001854C6" w:rsidRPr="00712964" w:rsidRDefault="001854C6" w:rsidP="00716B61">
            <w:pPr>
              <w:spacing w:before="100" w:beforeAutospacing="1" w:after="100" w:afterAutospacing="1"/>
              <w:jc w:val="both"/>
              <w:cnfStyle w:val="000000010000"/>
              <w:rPr>
                <w:rFonts w:ascii="Times New Roman" w:eastAsia="Times New Roman" w:hAnsi="Times New Roman" w:cs="Times New Roman"/>
                <w:lang w:eastAsia="en-IN"/>
              </w:rPr>
            </w:pPr>
            <w:r w:rsidRPr="00712964">
              <w:rPr>
                <w:rFonts w:ascii="Times New Roman" w:hAnsi="Times New Roman" w:cs="Times New Roman"/>
              </w:rPr>
              <w:t>RNA-dependent RNA polymerase, essential for transcription and replication</w:t>
            </w:r>
          </w:p>
        </w:tc>
      </w:tr>
      <w:tr w:rsidR="00716B61" w:rsidRPr="00712964" w:rsidTr="00716B61">
        <w:trPr>
          <w:cnfStyle w:val="000000100000"/>
          <w:trHeight w:val="151"/>
        </w:trPr>
        <w:tc>
          <w:tcPr>
            <w:cnfStyle w:val="001000000000"/>
            <w:tcW w:w="2121" w:type="dxa"/>
            <w:vMerge w:val="restart"/>
          </w:tcPr>
          <w:p w:rsidR="001854C6" w:rsidRPr="00712964" w:rsidRDefault="001854C6" w:rsidP="0085272C">
            <w:pPr>
              <w:spacing w:before="100" w:beforeAutospacing="1" w:after="100" w:afterAutospacing="1"/>
              <w:rPr>
                <w:rFonts w:ascii="Times New Roman" w:eastAsia="Times New Roman" w:hAnsi="Times New Roman" w:cs="Times New Roman"/>
                <w:lang w:eastAsia="en-IN"/>
              </w:rPr>
            </w:pPr>
            <w:r w:rsidRPr="00712964">
              <w:rPr>
                <w:rFonts w:ascii="Times New Roman" w:hAnsi="Times New Roman" w:cs="Times New Roman"/>
              </w:rPr>
              <w:t>Envelope-Associated Proteins</w:t>
            </w:r>
          </w:p>
        </w:tc>
        <w:tc>
          <w:tcPr>
            <w:tcW w:w="1947" w:type="dxa"/>
          </w:tcPr>
          <w:p w:rsidR="001854C6" w:rsidRPr="00712964" w:rsidRDefault="001854C6" w:rsidP="001854C6">
            <w:pPr>
              <w:spacing w:before="100" w:beforeAutospacing="1" w:after="100" w:afterAutospacing="1"/>
              <w:cnfStyle w:val="000000100000"/>
              <w:rPr>
                <w:rFonts w:ascii="Times New Roman" w:eastAsia="Times New Roman" w:hAnsi="Times New Roman" w:cs="Times New Roman"/>
                <w:lang w:eastAsia="en-IN"/>
              </w:rPr>
            </w:pPr>
            <w:r w:rsidRPr="00712964">
              <w:rPr>
                <w:rFonts w:ascii="Times New Roman" w:hAnsi="Times New Roman" w:cs="Times New Roman"/>
              </w:rPr>
              <w:t>GP1,2 (Glycoprotein)</w:t>
            </w:r>
          </w:p>
        </w:tc>
        <w:tc>
          <w:tcPr>
            <w:tcW w:w="5174" w:type="dxa"/>
          </w:tcPr>
          <w:p w:rsidR="001854C6" w:rsidRPr="00712964" w:rsidRDefault="001854C6" w:rsidP="00716B61">
            <w:pPr>
              <w:spacing w:before="100" w:beforeAutospacing="1" w:after="100" w:afterAutospacing="1"/>
              <w:jc w:val="both"/>
              <w:cnfStyle w:val="000000100000"/>
              <w:rPr>
                <w:rFonts w:ascii="Times New Roman" w:eastAsia="Times New Roman" w:hAnsi="Times New Roman" w:cs="Times New Roman"/>
                <w:lang w:eastAsia="en-IN"/>
              </w:rPr>
            </w:pPr>
            <w:r w:rsidRPr="00712964">
              <w:rPr>
                <w:rFonts w:ascii="Times New Roman" w:hAnsi="Times New Roman" w:cs="Times New Roman"/>
              </w:rPr>
              <w:t>Major surface spike protein, receptor binding, and membrane fusion, processed into GP1 and GP2 by proprotein convertase furin, forms trimeric heterodimers on viral surface</w:t>
            </w:r>
          </w:p>
        </w:tc>
      </w:tr>
      <w:tr w:rsidR="001854C6" w:rsidRPr="00712964" w:rsidTr="00716B61">
        <w:trPr>
          <w:cnfStyle w:val="000000010000"/>
          <w:trHeight w:val="125"/>
        </w:trPr>
        <w:tc>
          <w:tcPr>
            <w:cnfStyle w:val="001000000000"/>
            <w:tcW w:w="2121" w:type="dxa"/>
            <w:vMerge/>
          </w:tcPr>
          <w:p w:rsidR="001854C6" w:rsidRPr="00712964" w:rsidRDefault="001854C6" w:rsidP="0085272C">
            <w:pPr>
              <w:spacing w:before="100" w:beforeAutospacing="1" w:after="100" w:afterAutospacing="1"/>
              <w:rPr>
                <w:rFonts w:ascii="Times New Roman" w:hAnsi="Times New Roman" w:cs="Times New Roman"/>
              </w:rPr>
            </w:pPr>
          </w:p>
        </w:tc>
        <w:tc>
          <w:tcPr>
            <w:tcW w:w="1947" w:type="dxa"/>
          </w:tcPr>
          <w:p w:rsidR="001854C6" w:rsidRPr="00712964" w:rsidRDefault="00716B61" w:rsidP="001854C6">
            <w:pPr>
              <w:spacing w:before="100" w:beforeAutospacing="1" w:after="100" w:afterAutospacing="1"/>
              <w:cnfStyle w:val="000000010000"/>
              <w:rPr>
                <w:rFonts w:ascii="Times New Roman" w:eastAsia="Times New Roman" w:hAnsi="Times New Roman" w:cs="Times New Roman"/>
                <w:lang w:eastAsia="en-IN"/>
              </w:rPr>
            </w:pPr>
            <w:r w:rsidRPr="00712964">
              <w:rPr>
                <w:rFonts w:ascii="Times New Roman" w:hAnsi="Times New Roman" w:cs="Times New Roman"/>
              </w:rPr>
              <w:t>VP40</w:t>
            </w:r>
          </w:p>
        </w:tc>
        <w:tc>
          <w:tcPr>
            <w:tcW w:w="5174" w:type="dxa"/>
          </w:tcPr>
          <w:p w:rsidR="001854C6" w:rsidRPr="00712964" w:rsidRDefault="00716B61" w:rsidP="00716B61">
            <w:pPr>
              <w:spacing w:before="100" w:beforeAutospacing="1" w:after="100" w:afterAutospacing="1"/>
              <w:jc w:val="both"/>
              <w:cnfStyle w:val="000000010000"/>
              <w:rPr>
                <w:rFonts w:ascii="Times New Roman" w:eastAsia="Times New Roman" w:hAnsi="Times New Roman" w:cs="Times New Roman"/>
                <w:lang w:eastAsia="en-IN"/>
              </w:rPr>
            </w:pPr>
            <w:r w:rsidRPr="00712964">
              <w:rPr>
                <w:rFonts w:ascii="Times New Roman" w:hAnsi="Times New Roman" w:cs="Times New Roman"/>
              </w:rPr>
              <w:t>Major matrix protein, induces filamentous particle formation, interacts with GP1,2 in morphogenesis</w:t>
            </w:r>
          </w:p>
        </w:tc>
      </w:tr>
      <w:tr w:rsidR="00716B61" w:rsidRPr="00712964" w:rsidTr="00716B61">
        <w:trPr>
          <w:cnfStyle w:val="000000100000"/>
          <w:trHeight w:val="134"/>
        </w:trPr>
        <w:tc>
          <w:tcPr>
            <w:cnfStyle w:val="001000000000"/>
            <w:tcW w:w="2121" w:type="dxa"/>
            <w:vMerge/>
          </w:tcPr>
          <w:p w:rsidR="001854C6" w:rsidRPr="00712964" w:rsidRDefault="001854C6" w:rsidP="0085272C">
            <w:pPr>
              <w:spacing w:before="100" w:beforeAutospacing="1" w:after="100" w:afterAutospacing="1"/>
              <w:rPr>
                <w:rFonts w:ascii="Times New Roman" w:hAnsi="Times New Roman" w:cs="Times New Roman"/>
              </w:rPr>
            </w:pPr>
          </w:p>
        </w:tc>
        <w:tc>
          <w:tcPr>
            <w:tcW w:w="1947" w:type="dxa"/>
          </w:tcPr>
          <w:p w:rsidR="001854C6" w:rsidRPr="00712964" w:rsidRDefault="00716B61" w:rsidP="001854C6">
            <w:pPr>
              <w:spacing w:before="100" w:beforeAutospacing="1" w:after="100" w:afterAutospacing="1"/>
              <w:cnfStyle w:val="000000100000"/>
              <w:rPr>
                <w:rFonts w:ascii="Times New Roman" w:eastAsia="Times New Roman" w:hAnsi="Times New Roman" w:cs="Times New Roman"/>
                <w:lang w:eastAsia="en-IN"/>
              </w:rPr>
            </w:pPr>
            <w:r w:rsidRPr="00712964">
              <w:rPr>
                <w:rFonts w:ascii="Times New Roman" w:hAnsi="Times New Roman" w:cs="Times New Roman"/>
              </w:rPr>
              <w:t>VP24</w:t>
            </w:r>
          </w:p>
        </w:tc>
        <w:tc>
          <w:tcPr>
            <w:tcW w:w="5174" w:type="dxa"/>
          </w:tcPr>
          <w:p w:rsidR="001854C6" w:rsidRPr="00712964" w:rsidRDefault="00716B61" w:rsidP="00716B61">
            <w:pPr>
              <w:spacing w:before="100" w:beforeAutospacing="1" w:after="100" w:afterAutospacing="1"/>
              <w:jc w:val="both"/>
              <w:cnfStyle w:val="000000100000"/>
              <w:rPr>
                <w:rFonts w:ascii="Times New Roman" w:eastAsia="Times New Roman" w:hAnsi="Times New Roman" w:cs="Times New Roman"/>
                <w:lang w:eastAsia="en-IN"/>
              </w:rPr>
            </w:pPr>
            <w:r w:rsidRPr="00712964">
              <w:rPr>
                <w:rFonts w:ascii="Times New Roman" w:hAnsi="Times New Roman" w:cs="Times New Roman"/>
              </w:rPr>
              <w:t>Minor matrix protein, involved in virus assembly and budding, interacts with NP and VP35, speculated to play a role in species adaptation</w:t>
            </w:r>
          </w:p>
        </w:tc>
      </w:tr>
      <w:tr w:rsidR="001854C6" w:rsidRPr="00712964" w:rsidTr="00716B61">
        <w:trPr>
          <w:cnfStyle w:val="000000010000"/>
        </w:trPr>
        <w:tc>
          <w:tcPr>
            <w:cnfStyle w:val="001000000000"/>
            <w:tcW w:w="2121" w:type="dxa"/>
          </w:tcPr>
          <w:p w:rsidR="001854C6" w:rsidRPr="00712964" w:rsidRDefault="001854C6" w:rsidP="0085272C">
            <w:pPr>
              <w:spacing w:before="100" w:beforeAutospacing="1" w:after="100" w:afterAutospacing="1"/>
              <w:rPr>
                <w:rFonts w:ascii="Times New Roman" w:eastAsia="Times New Roman" w:hAnsi="Times New Roman" w:cs="Times New Roman"/>
                <w:lang w:eastAsia="en-IN"/>
              </w:rPr>
            </w:pPr>
            <w:r w:rsidRPr="00712964">
              <w:rPr>
                <w:rFonts w:ascii="Times New Roman" w:hAnsi="Times New Roman" w:cs="Times New Roman"/>
              </w:rPr>
              <w:t>Nonstructural Proteins</w:t>
            </w:r>
          </w:p>
        </w:tc>
        <w:tc>
          <w:tcPr>
            <w:tcW w:w="1947" w:type="dxa"/>
          </w:tcPr>
          <w:p w:rsidR="001854C6" w:rsidRPr="00712964" w:rsidRDefault="00716B61" w:rsidP="001854C6">
            <w:pPr>
              <w:spacing w:before="100" w:beforeAutospacing="1" w:after="100" w:afterAutospacing="1"/>
              <w:cnfStyle w:val="000000010000"/>
              <w:rPr>
                <w:rFonts w:ascii="Times New Roman" w:eastAsia="Times New Roman" w:hAnsi="Times New Roman" w:cs="Times New Roman"/>
                <w:lang w:eastAsia="en-IN"/>
              </w:rPr>
            </w:pPr>
            <w:r w:rsidRPr="00712964">
              <w:rPr>
                <w:rFonts w:ascii="Times New Roman" w:hAnsi="Times New Roman" w:cs="Times New Roman"/>
              </w:rPr>
              <w:t>pre-sGP</w:t>
            </w:r>
          </w:p>
        </w:tc>
        <w:tc>
          <w:tcPr>
            <w:tcW w:w="5174" w:type="dxa"/>
          </w:tcPr>
          <w:p w:rsidR="001854C6" w:rsidRPr="00712964" w:rsidRDefault="00716B61" w:rsidP="00716B61">
            <w:pPr>
              <w:spacing w:before="100" w:beforeAutospacing="1" w:after="100" w:afterAutospacing="1"/>
              <w:jc w:val="both"/>
              <w:cnfStyle w:val="000000010000"/>
              <w:rPr>
                <w:rFonts w:ascii="Times New Roman" w:eastAsia="Times New Roman" w:hAnsi="Times New Roman" w:cs="Times New Roman"/>
                <w:lang w:eastAsia="en-IN"/>
              </w:rPr>
            </w:pPr>
            <w:r w:rsidRPr="00712964">
              <w:rPr>
                <w:rFonts w:ascii="Times New Roman" w:hAnsi="Times New Roman" w:cs="Times New Roman"/>
              </w:rPr>
              <w:t>Soluble precursor protein, cleaved into sGP and delta  peptide, sGP detected in blood of EBOV-infected patients, may interact with neutrophils via CD16b.</w:t>
            </w:r>
          </w:p>
        </w:tc>
      </w:tr>
    </w:tbl>
    <w:p w:rsidR="00766490" w:rsidRDefault="00766490" w:rsidP="00766490">
      <w:pPr>
        <w:spacing w:after="0" w:line="240" w:lineRule="auto"/>
        <w:jc w:val="both"/>
        <w:rPr>
          <w:rFonts w:ascii="Times New Roman" w:eastAsia="Times New Roman" w:hAnsi="Times New Roman" w:cs="Times New Roman"/>
          <w:b/>
          <w:color w:val="0070C0"/>
          <w:sz w:val="24"/>
          <w:szCs w:val="24"/>
          <w:lang w:eastAsia="en-IN"/>
        </w:rPr>
      </w:pPr>
    </w:p>
    <w:p w:rsidR="00DE0417" w:rsidRDefault="00EC2CD6" w:rsidP="00EC2CD6">
      <w:pPr>
        <w:spacing w:before="100" w:beforeAutospacing="1" w:after="100" w:afterAutospacing="1"/>
        <w:jc w:val="both"/>
      </w:pPr>
      <w:r w:rsidRPr="00766490">
        <w:rPr>
          <w:rFonts w:ascii="Times New Roman" w:eastAsia="Times New Roman" w:hAnsi="Times New Roman" w:cs="Times New Roman"/>
          <w:b/>
          <w:color w:val="0070C0"/>
          <w:sz w:val="24"/>
          <w:szCs w:val="24"/>
          <w:lang w:eastAsia="en-IN"/>
        </w:rPr>
        <w:t>Resistance:</w:t>
      </w:r>
      <w:r w:rsidRPr="00EC2CD6">
        <w:rPr>
          <w:rFonts w:ascii="Times New Roman" w:eastAsia="Times New Roman" w:hAnsi="Times New Roman" w:cs="Times New Roman"/>
          <w:sz w:val="24"/>
          <w:szCs w:val="24"/>
          <w:lang w:eastAsia="en-IN"/>
        </w:rPr>
        <w:t xml:space="preserve"> </w:t>
      </w:r>
      <w:r w:rsidRPr="00EC2CD6">
        <w:rPr>
          <w:rFonts w:ascii="Times New Roman" w:hAnsi="Times New Roman" w:cs="Times New Roman"/>
          <w:sz w:val="24"/>
          <w:szCs w:val="24"/>
        </w:rPr>
        <w:t>Marburg and Ebola viruses remain stable at room temperature (approximately 20°C) but are largely inactivated within 30 minutes at 60°C. These viruses can also be destroyed by ultraviolet and gamma irradiation, lipid solvents, beta-propiolactone, and common disinfectants such as commercial hypochlorite and phenolic solutions</w:t>
      </w:r>
      <w:r>
        <w:t>.</w:t>
      </w:r>
    </w:p>
    <w:p w:rsidR="00EC2CD6" w:rsidRDefault="00EC2CD6" w:rsidP="00EC2CD6">
      <w:pPr>
        <w:pStyle w:val="NormalWeb"/>
        <w:spacing w:line="276" w:lineRule="auto"/>
        <w:jc w:val="both"/>
      </w:pPr>
      <w:r w:rsidRPr="00766490">
        <w:rPr>
          <w:b/>
          <w:color w:val="0070C0"/>
        </w:rPr>
        <w:t>Replication:</w:t>
      </w:r>
      <w:r>
        <w:t xml:space="preserve"> Filovirus transcription and replication occur in the cytoplasm of the infected cell and are mediated by a single virus-encoded polymerase. The negative-sense RNA genome is transcribed into monocystronic, polyadenylated subgenomic RNA, which is then translated into seven structural proteins. In the case of Ebola viruses, a single glycosylated nonstructural protein is produced through RNA editing and/or frameshifting (-1) at a specific site in the glycoprotein open reading frame. Replication proceeds via a full-length, positive-sense antigenome that serves as a template for negative-sense progeny genomes. Viral particles mature at the plasma membrane.</w:t>
      </w:r>
    </w:p>
    <w:p w:rsidR="00712964" w:rsidRPr="00712964" w:rsidRDefault="00EC2CD6" w:rsidP="00712964">
      <w:pPr>
        <w:spacing w:before="100" w:beforeAutospacing="1" w:after="100" w:afterAutospacing="1"/>
        <w:jc w:val="both"/>
        <w:rPr>
          <w:rFonts w:ascii="Times New Roman" w:hAnsi="Times New Roman" w:cs="Times New Roman"/>
          <w:sz w:val="24"/>
          <w:szCs w:val="24"/>
        </w:rPr>
      </w:pPr>
      <w:r w:rsidRPr="00766490">
        <w:rPr>
          <w:rFonts w:ascii="Times New Roman" w:eastAsia="Times New Roman" w:hAnsi="Times New Roman" w:cs="Times New Roman"/>
          <w:b/>
          <w:color w:val="0070C0"/>
          <w:sz w:val="24"/>
          <w:szCs w:val="24"/>
          <w:lang w:eastAsia="en-IN"/>
        </w:rPr>
        <w:lastRenderedPageBreak/>
        <w:t>Pathogenesis:</w:t>
      </w:r>
      <w:r w:rsidRPr="002B302A">
        <w:rPr>
          <w:rFonts w:ascii="Times New Roman" w:eastAsia="Times New Roman" w:hAnsi="Times New Roman" w:cs="Times New Roman"/>
          <w:sz w:val="24"/>
          <w:szCs w:val="24"/>
          <w:lang w:eastAsia="en-IN"/>
        </w:rPr>
        <w:t xml:space="preserve"> </w:t>
      </w:r>
      <w:r w:rsidRPr="002B302A">
        <w:rPr>
          <w:rFonts w:ascii="Times New Roman" w:hAnsi="Times New Roman" w:cs="Times New Roman"/>
          <w:sz w:val="24"/>
          <w:szCs w:val="24"/>
        </w:rPr>
        <w:t>Human infection typically occurs via contact with infected skin or secretions, entering through skin lesions or mucous membranes. Monocytes/macrophages and dendritic cells are primary sites of viral replication, especially in lymph nodes, liver, and spleen, leading to viremia.</w:t>
      </w:r>
      <w:r w:rsidR="002B302A" w:rsidRPr="002B302A">
        <w:rPr>
          <w:rFonts w:ascii="Times New Roman" w:hAnsi="Times New Roman" w:cs="Times New Roman"/>
          <w:sz w:val="24"/>
          <w:szCs w:val="24"/>
        </w:rPr>
        <w:t xml:space="preserve"> Infected macrophages release proinflammatory cytokines, contributing to tissue inflammation and potentially disrupting host responses. Endothelial cells, directly affected by virus and indirectly by inflammatory mediators, show altered barrier functions and increased adhesion molecule expression, causing vascular disturbances and hemorrhage, impacting disease severity.</w:t>
      </w:r>
    </w:p>
    <w:p w:rsidR="00712964" w:rsidRPr="00712964" w:rsidRDefault="002B302A" w:rsidP="003372FF">
      <w:pPr>
        <w:pStyle w:val="NormalWeb"/>
        <w:spacing w:line="276" w:lineRule="auto"/>
        <w:jc w:val="both"/>
      </w:pPr>
      <w:r w:rsidRPr="00766490">
        <w:rPr>
          <w:b/>
          <w:color w:val="0070C0"/>
        </w:rPr>
        <w:t>Immune response:</w:t>
      </w:r>
      <w:r>
        <w:t xml:space="preserve"> Recovery mechanisms from filovirus infections remain unclear in both humans and experimental animals. Robust cell-mediated immunity is hypothesized as the likely route to recovery, although definitive proof is lacking. In fatal cases, high viremia typically coincides with a lack of detectable immune response, the reasons for which are unknown. The heavily glycosylated filovirus glycoprotein likely influences its interactions with the immune system. Additionally, filovirus glycoproteins contain motifs similar to retroviral p15E, known for immunosuppressive effects in experimental models.</w:t>
      </w:r>
      <w:r w:rsidR="003372FF">
        <w:t xml:space="preserve"> </w:t>
      </w:r>
    </w:p>
    <w:p w:rsidR="003372FF" w:rsidRDefault="003372FF" w:rsidP="003372FF">
      <w:pPr>
        <w:pStyle w:val="NormalWeb"/>
        <w:spacing w:line="276" w:lineRule="auto"/>
        <w:jc w:val="both"/>
      </w:pPr>
      <w:r w:rsidRPr="00766490">
        <w:rPr>
          <w:b/>
          <w:color w:val="0070C0"/>
        </w:rPr>
        <w:t>Epidemiology:</w:t>
      </w:r>
      <w:r>
        <w:t xml:space="preserve"> The geographic distribution of filoviruses</w:t>
      </w:r>
      <w:r w:rsidR="00766490">
        <w:t xml:space="preserve"> (Table 61)</w:t>
      </w:r>
      <w:r>
        <w:t xml:space="preserve"> is primarily determined by actual virus isolates rather than serosurveys, which often use unreliable tests for Ebola antibodies. Ebola virus species such as Zaire, Sudan, and Cote d’Ivoire originate from African tropical forests or nearby savannas, typically emerging during rainy seasons. The Reston Ebola species, found only in a Philippines export facility, suggests an Asian origin, possibly derived from infected macaques captured in Philippine forests.</w:t>
      </w:r>
    </w:p>
    <w:p w:rsidR="003372FF" w:rsidRDefault="003372FF" w:rsidP="003372FF">
      <w:pPr>
        <w:pStyle w:val="NormalWeb"/>
        <w:spacing w:line="276" w:lineRule="auto"/>
        <w:jc w:val="both"/>
      </w:pPr>
      <w:r>
        <w:t>Understanding the natural hosts and maintenance strategies of filoviruses remains a significant challenge, with limited efforts directed towards identifying reservoirs in tropical forests. Experimental evidence suggests potential chronic infection in mammalian reservoirs like bats, though conclusive findings are lacking. Human infections typically occur in rural African areas through contact with infected primates, and transmission among humans primarily occurs via direct contact with bodily fluids during caregiving or burial practices.</w:t>
      </w:r>
    </w:p>
    <w:p w:rsidR="003372FF" w:rsidRDefault="003372FF" w:rsidP="003372FF">
      <w:pPr>
        <w:pStyle w:val="NormalWeb"/>
        <w:spacing w:line="276" w:lineRule="auto"/>
        <w:jc w:val="both"/>
      </w:pPr>
      <w:r>
        <w:t>Efforts to control filovirus infections in nonhuman primates through quarantine have been crucial, especially in settings where reuse of medical equipment has facilitated nosocomial spread. Although airborne transmission has been suggested, it remains unproven in natural settings. Large outbreaks are often contained through public health measures like quarantine and barrier nursing once the disease's transmissibility and severity are recognized.</w:t>
      </w:r>
    </w:p>
    <w:p w:rsidR="00712964" w:rsidRDefault="00712964" w:rsidP="003372FF">
      <w:pPr>
        <w:pStyle w:val="NormalWeb"/>
        <w:spacing w:line="276" w:lineRule="auto"/>
        <w:jc w:val="both"/>
      </w:pPr>
    </w:p>
    <w:p w:rsidR="00712964" w:rsidRDefault="00712964" w:rsidP="003372FF">
      <w:pPr>
        <w:pStyle w:val="NormalWeb"/>
        <w:spacing w:line="276" w:lineRule="auto"/>
        <w:jc w:val="both"/>
      </w:pPr>
    </w:p>
    <w:p w:rsidR="00712964" w:rsidRDefault="00712964" w:rsidP="003372FF">
      <w:pPr>
        <w:pStyle w:val="NormalWeb"/>
        <w:spacing w:line="276" w:lineRule="auto"/>
        <w:jc w:val="both"/>
      </w:pPr>
    </w:p>
    <w:p w:rsidR="00766490" w:rsidRDefault="00766490" w:rsidP="003372FF">
      <w:pPr>
        <w:pStyle w:val="NormalWeb"/>
        <w:spacing w:line="276" w:lineRule="auto"/>
        <w:jc w:val="both"/>
      </w:pPr>
    </w:p>
    <w:p w:rsidR="00EC4F72" w:rsidRPr="00EC4F72" w:rsidRDefault="00EC4F72" w:rsidP="003372FF">
      <w:pPr>
        <w:pStyle w:val="NormalWeb"/>
        <w:spacing w:line="276" w:lineRule="auto"/>
        <w:jc w:val="both"/>
        <w:rPr>
          <w:b/>
        </w:rPr>
      </w:pPr>
      <w:r w:rsidRPr="00EC4F72">
        <w:rPr>
          <w:b/>
        </w:rPr>
        <w:lastRenderedPageBreak/>
        <w:t xml:space="preserve">Table </w:t>
      </w:r>
      <w:r w:rsidR="00766490">
        <w:rPr>
          <w:b/>
        </w:rPr>
        <w:t>61</w:t>
      </w:r>
      <w:r w:rsidR="00DB34E7">
        <w:rPr>
          <w:b/>
        </w:rPr>
        <w:t>: Subtypes of f</w:t>
      </w:r>
      <w:r w:rsidRPr="00EC4F72">
        <w:rPr>
          <w:b/>
        </w:rPr>
        <w:t xml:space="preserve">iloviruses </w:t>
      </w:r>
    </w:p>
    <w:tbl>
      <w:tblPr>
        <w:tblStyle w:val="LightGrid-Accent3"/>
        <w:tblW w:w="0" w:type="auto"/>
        <w:tblLook w:val="04A0"/>
      </w:tblPr>
      <w:tblGrid>
        <w:gridCol w:w="1188"/>
        <w:gridCol w:w="1710"/>
        <w:gridCol w:w="1890"/>
        <w:gridCol w:w="1980"/>
        <w:gridCol w:w="2474"/>
      </w:tblGrid>
      <w:tr w:rsidR="007E5758" w:rsidRPr="00EC4F72" w:rsidTr="00EC4F72">
        <w:trPr>
          <w:cnfStyle w:val="100000000000"/>
        </w:trPr>
        <w:tc>
          <w:tcPr>
            <w:cnfStyle w:val="001000000000"/>
            <w:tcW w:w="1188" w:type="dxa"/>
          </w:tcPr>
          <w:p w:rsidR="007E5758" w:rsidRPr="00EC4F72" w:rsidRDefault="007E5758" w:rsidP="00EC4F72">
            <w:pPr>
              <w:pStyle w:val="NormalWeb"/>
              <w:spacing w:line="276" w:lineRule="auto"/>
              <w:jc w:val="center"/>
              <w:rPr>
                <w:sz w:val="20"/>
                <w:szCs w:val="20"/>
              </w:rPr>
            </w:pPr>
            <w:r w:rsidRPr="00EC4F72">
              <w:rPr>
                <w:sz w:val="20"/>
                <w:szCs w:val="20"/>
              </w:rPr>
              <w:t>Virus</w:t>
            </w:r>
          </w:p>
        </w:tc>
        <w:tc>
          <w:tcPr>
            <w:tcW w:w="1710" w:type="dxa"/>
          </w:tcPr>
          <w:p w:rsidR="007E5758" w:rsidRPr="00EC4F72" w:rsidRDefault="007E5758" w:rsidP="00EC4F72">
            <w:pPr>
              <w:pStyle w:val="NormalWeb"/>
              <w:spacing w:line="276" w:lineRule="auto"/>
              <w:jc w:val="center"/>
              <w:cnfStyle w:val="100000000000"/>
              <w:rPr>
                <w:sz w:val="20"/>
                <w:szCs w:val="20"/>
              </w:rPr>
            </w:pPr>
            <w:r w:rsidRPr="00EC4F72">
              <w:rPr>
                <w:sz w:val="20"/>
                <w:szCs w:val="20"/>
              </w:rPr>
              <w:t>Subtypes</w:t>
            </w:r>
          </w:p>
        </w:tc>
        <w:tc>
          <w:tcPr>
            <w:tcW w:w="1890" w:type="dxa"/>
          </w:tcPr>
          <w:p w:rsidR="007E5758" w:rsidRPr="00EC4F72" w:rsidRDefault="007E5758" w:rsidP="00EC4F72">
            <w:pPr>
              <w:pStyle w:val="NormalWeb"/>
              <w:spacing w:line="276" w:lineRule="auto"/>
              <w:jc w:val="center"/>
              <w:cnfStyle w:val="100000000000"/>
              <w:rPr>
                <w:sz w:val="20"/>
                <w:szCs w:val="20"/>
              </w:rPr>
            </w:pPr>
            <w:r w:rsidRPr="00EC4F72">
              <w:rPr>
                <w:sz w:val="20"/>
                <w:szCs w:val="20"/>
              </w:rPr>
              <w:t>First isolated</w:t>
            </w:r>
          </w:p>
        </w:tc>
        <w:tc>
          <w:tcPr>
            <w:tcW w:w="1980" w:type="dxa"/>
          </w:tcPr>
          <w:p w:rsidR="007E5758" w:rsidRPr="00EC4F72" w:rsidRDefault="007E5758" w:rsidP="00EC4F72">
            <w:pPr>
              <w:pStyle w:val="NormalWeb"/>
              <w:spacing w:line="276" w:lineRule="auto"/>
              <w:jc w:val="center"/>
              <w:cnfStyle w:val="100000000000"/>
              <w:rPr>
                <w:sz w:val="20"/>
                <w:szCs w:val="20"/>
              </w:rPr>
            </w:pPr>
            <w:r w:rsidRPr="00EC4F72">
              <w:rPr>
                <w:sz w:val="20"/>
                <w:szCs w:val="20"/>
              </w:rPr>
              <w:t>Geographical distribution</w:t>
            </w:r>
          </w:p>
        </w:tc>
        <w:tc>
          <w:tcPr>
            <w:tcW w:w="2474" w:type="dxa"/>
          </w:tcPr>
          <w:p w:rsidR="007E5758" w:rsidRPr="00EC4F72" w:rsidRDefault="007E5758" w:rsidP="00EC4F72">
            <w:pPr>
              <w:pStyle w:val="NormalWeb"/>
              <w:spacing w:line="276" w:lineRule="auto"/>
              <w:jc w:val="center"/>
              <w:cnfStyle w:val="100000000000"/>
              <w:rPr>
                <w:sz w:val="20"/>
                <w:szCs w:val="20"/>
              </w:rPr>
            </w:pPr>
            <w:r w:rsidRPr="00EC4F72">
              <w:rPr>
                <w:sz w:val="20"/>
                <w:szCs w:val="20"/>
              </w:rPr>
              <w:t>Clinical presesntation</w:t>
            </w:r>
          </w:p>
        </w:tc>
      </w:tr>
      <w:tr w:rsidR="007E5758" w:rsidRPr="00EC4F72" w:rsidTr="00EC4F72">
        <w:trPr>
          <w:cnfStyle w:val="000000100000"/>
          <w:trHeight w:val="318"/>
        </w:trPr>
        <w:tc>
          <w:tcPr>
            <w:cnfStyle w:val="001000000000"/>
            <w:tcW w:w="1188" w:type="dxa"/>
            <w:vMerge w:val="restart"/>
          </w:tcPr>
          <w:p w:rsidR="007E5758" w:rsidRPr="00EC4F72" w:rsidRDefault="007E5758" w:rsidP="003372FF">
            <w:pPr>
              <w:pStyle w:val="NormalWeb"/>
              <w:spacing w:line="276" w:lineRule="auto"/>
              <w:jc w:val="both"/>
              <w:rPr>
                <w:sz w:val="20"/>
                <w:szCs w:val="20"/>
              </w:rPr>
            </w:pPr>
            <w:r w:rsidRPr="00EC4F72">
              <w:rPr>
                <w:sz w:val="20"/>
                <w:szCs w:val="20"/>
              </w:rPr>
              <w:t>Ebola</w:t>
            </w:r>
          </w:p>
        </w:tc>
        <w:tc>
          <w:tcPr>
            <w:tcW w:w="1710" w:type="dxa"/>
          </w:tcPr>
          <w:p w:rsidR="007E5758" w:rsidRPr="00EC4F72" w:rsidRDefault="007E5758" w:rsidP="003372FF">
            <w:pPr>
              <w:pStyle w:val="NormalWeb"/>
              <w:spacing w:line="276" w:lineRule="auto"/>
              <w:jc w:val="both"/>
              <w:cnfStyle w:val="000000100000"/>
              <w:rPr>
                <w:sz w:val="20"/>
                <w:szCs w:val="20"/>
              </w:rPr>
            </w:pPr>
            <w:r w:rsidRPr="00EC4F72">
              <w:rPr>
                <w:sz w:val="20"/>
                <w:szCs w:val="20"/>
              </w:rPr>
              <w:t>Zaire (EBOV)</w:t>
            </w:r>
          </w:p>
        </w:tc>
        <w:tc>
          <w:tcPr>
            <w:tcW w:w="1890" w:type="dxa"/>
          </w:tcPr>
          <w:p w:rsidR="007E5758" w:rsidRPr="00EC4F72" w:rsidRDefault="007E5758" w:rsidP="003372FF">
            <w:pPr>
              <w:pStyle w:val="NormalWeb"/>
              <w:spacing w:line="276" w:lineRule="auto"/>
              <w:jc w:val="both"/>
              <w:cnfStyle w:val="000000100000"/>
              <w:rPr>
                <w:sz w:val="20"/>
                <w:szCs w:val="20"/>
              </w:rPr>
            </w:pPr>
            <w:r w:rsidRPr="00EC4F72">
              <w:rPr>
                <w:sz w:val="20"/>
                <w:szCs w:val="20"/>
              </w:rPr>
              <w:t xml:space="preserve">1976 in Yambuku, </w:t>
            </w:r>
            <w:r w:rsidR="00EC4F72" w:rsidRPr="00EC4F72">
              <w:rPr>
                <w:sz w:val="20"/>
                <w:szCs w:val="20"/>
              </w:rPr>
              <w:t>Democratic republic of Congo (DRC)</w:t>
            </w:r>
          </w:p>
        </w:tc>
        <w:tc>
          <w:tcPr>
            <w:tcW w:w="1980" w:type="dxa"/>
          </w:tcPr>
          <w:p w:rsidR="007E5758" w:rsidRPr="00EC4F72" w:rsidRDefault="00EC4F72" w:rsidP="003372FF">
            <w:pPr>
              <w:pStyle w:val="NormalWeb"/>
              <w:spacing w:line="276" w:lineRule="auto"/>
              <w:jc w:val="both"/>
              <w:cnfStyle w:val="000000100000"/>
              <w:rPr>
                <w:sz w:val="20"/>
                <w:szCs w:val="20"/>
              </w:rPr>
            </w:pPr>
            <w:r w:rsidRPr="00EC4F72">
              <w:rPr>
                <w:sz w:val="20"/>
                <w:szCs w:val="20"/>
              </w:rPr>
              <w:t>Central Africa (DRC, Gabon)</w:t>
            </w:r>
          </w:p>
        </w:tc>
        <w:tc>
          <w:tcPr>
            <w:tcW w:w="2474" w:type="dxa"/>
          </w:tcPr>
          <w:p w:rsidR="007E5758" w:rsidRPr="00EC4F72" w:rsidRDefault="00EC4F72" w:rsidP="003372FF">
            <w:pPr>
              <w:pStyle w:val="NormalWeb"/>
              <w:spacing w:line="276" w:lineRule="auto"/>
              <w:jc w:val="both"/>
              <w:cnfStyle w:val="000000100000"/>
              <w:rPr>
                <w:sz w:val="20"/>
                <w:szCs w:val="20"/>
              </w:rPr>
            </w:pPr>
            <w:r w:rsidRPr="00EC4F72">
              <w:rPr>
                <w:sz w:val="20"/>
                <w:szCs w:val="20"/>
              </w:rPr>
              <w:t>Severe hemorrhagic fever, high fatality rate</w:t>
            </w:r>
          </w:p>
        </w:tc>
      </w:tr>
      <w:tr w:rsidR="007E5758" w:rsidRPr="00EC4F72" w:rsidTr="00EC4F72">
        <w:trPr>
          <w:cnfStyle w:val="000000010000"/>
          <w:trHeight w:val="335"/>
        </w:trPr>
        <w:tc>
          <w:tcPr>
            <w:cnfStyle w:val="001000000000"/>
            <w:tcW w:w="1188" w:type="dxa"/>
            <w:vMerge/>
          </w:tcPr>
          <w:p w:rsidR="007E5758" w:rsidRPr="00EC4F72" w:rsidRDefault="007E5758" w:rsidP="003372FF">
            <w:pPr>
              <w:pStyle w:val="NormalWeb"/>
              <w:spacing w:line="276" w:lineRule="auto"/>
              <w:jc w:val="both"/>
              <w:rPr>
                <w:sz w:val="20"/>
                <w:szCs w:val="20"/>
              </w:rPr>
            </w:pPr>
          </w:p>
        </w:tc>
        <w:tc>
          <w:tcPr>
            <w:tcW w:w="1710" w:type="dxa"/>
          </w:tcPr>
          <w:p w:rsidR="007E5758" w:rsidRPr="00EC4F72" w:rsidRDefault="007E5758" w:rsidP="003372FF">
            <w:pPr>
              <w:pStyle w:val="NormalWeb"/>
              <w:jc w:val="both"/>
              <w:cnfStyle w:val="000000010000"/>
              <w:rPr>
                <w:sz w:val="20"/>
                <w:szCs w:val="20"/>
              </w:rPr>
            </w:pPr>
            <w:r w:rsidRPr="00EC4F72">
              <w:rPr>
                <w:sz w:val="20"/>
                <w:szCs w:val="20"/>
              </w:rPr>
              <w:t>Sudan (SUDV)</w:t>
            </w:r>
          </w:p>
        </w:tc>
        <w:tc>
          <w:tcPr>
            <w:tcW w:w="1890" w:type="dxa"/>
          </w:tcPr>
          <w:p w:rsidR="007E5758" w:rsidRPr="00EC4F72" w:rsidRDefault="00EC4F72" w:rsidP="003372FF">
            <w:pPr>
              <w:pStyle w:val="NormalWeb"/>
              <w:spacing w:line="276" w:lineRule="auto"/>
              <w:jc w:val="both"/>
              <w:cnfStyle w:val="000000010000"/>
              <w:rPr>
                <w:sz w:val="20"/>
                <w:szCs w:val="20"/>
              </w:rPr>
            </w:pPr>
            <w:r w:rsidRPr="00EC4F72">
              <w:rPr>
                <w:sz w:val="20"/>
                <w:szCs w:val="20"/>
              </w:rPr>
              <w:t>1976 in Nzara, Sudan</w:t>
            </w:r>
          </w:p>
        </w:tc>
        <w:tc>
          <w:tcPr>
            <w:tcW w:w="1980" w:type="dxa"/>
          </w:tcPr>
          <w:p w:rsidR="007E5758" w:rsidRPr="00EC4F72" w:rsidRDefault="00EC4F72" w:rsidP="003372FF">
            <w:pPr>
              <w:pStyle w:val="NormalWeb"/>
              <w:spacing w:line="276" w:lineRule="auto"/>
              <w:jc w:val="both"/>
              <w:cnfStyle w:val="000000010000"/>
              <w:rPr>
                <w:sz w:val="20"/>
                <w:szCs w:val="20"/>
              </w:rPr>
            </w:pPr>
            <w:r w:rsidRPr="00EC4F72">
              <w:rPr>
                <w:sz w:val="20"/>
                <w:szCs w:val="20"/>
              </w:rPr>
              <w:t>East Africa (Sudan, Uganda)</w:t>
            </w:r>
          </w:p>
        </w:tc>
        <w:tc>
          <w:tcPr>
            <w:tcW w:w="2474" w:type="dxa"/>
          </w:tcPr>
          <w:p w:rsidR="007E5758" w:rsidRPr="00EC4F72" w:rsidRDefault="00EC4F72" w:rsidP="003372FF">
            <w:pPr>
              <w:pStyle w:val="NormalWeb"/>
              <w:spacing w:line="276" w:lineRule="auto"/>
              <w:jc w:val="both"/>
              <w:cnfStyle w:val="000000010000"/>
              <w:rPr>
                <w:sz w:val="20"/>
                <w:szCs w:val="20"/>
              </w:rPr>
            </w:pPr>
            <w:r w:rsidRPr="00EC4F72">
              <w:rPr>
                <w:sz w:val="20"/>
                <w:szCs w:val="20"/>
              </w:rPr>
              <w:t>Hemorrhagic fever, lower fatality rate than EBOV</w:t>
            </w:r>
          </w:p>
        </w:tc>
      </w:tr>
      <w:tr w:rsidR="007E5758" w:rsidRPr="00EC4F72" w:rsidTr="00EC4F72">
        <w:trPr>
          <w:cnfStyle w:val="000000100000"/>
          <w:trHeight w:val="167"/>
        </w:trPr>
        <w:tc>
          <w:tcPr>
            <w:cnfStyle w:val="001000000000"/>
            <w:tcW w:w="1188" w:type="dxa"/>
            <w:vMerge/>
          </w:tcPr>
          <w:p w:rsidR="007E5758" w:rsidRPr="00EC4F72" w:rsidRDefault="007E5758" w:rsidP="003372FF">
            <w:pPr>
              <w:pStyle w:val="NormalWeb"/>
              <w:spacing w:line="276" w:lineRule="auto"/>
              <w:jc w:val="both"/>
              <w:rPr>
                <w:sz w:val="20"/>
                <w:szCs w:val="20"/>
              </w:rPr>
            </w:pPr>
          </w:p>
        </w:tc>
        <w:tc>
          <w:tcPr>
            <w:tcW w:w="1710" w:type="dxa"/>
          </w:tcPr>
          <w:p w:rsidR="007E5758" w:rsidRPr="00EC4F72" w:rsidRDefault="007E5758" w:rsidP="003372FF">
            <w:pPr>
              <w:pStyle w:val="NormalWeb"/>
              <w:jc w:val="both"/>
              <w:cnfStyle w:val="000000100000"/>
              <w:rPr>
                <w:sz w:val="20"/>
                <w:szCs w:val="20"/>
              </w:rPr>
            </w:pPr>
            <w:r w:rsidRPr="00EC4F72">
              <w:rPr>
                <w:sz w:val="20"/>
                <w:szCs w:val="20"/>
              </w:rPr>
              <w:t>Reston (RESTV)</w:t>
            </w:r>
          </w:p>
        </w:tc>
        <w:tc>
          <w:tcPr>
            <w:tcW w:w="1890" w:type="dxa"/>
          </w:tcPr>
          <w:p w:rsidR="007E5758" w:rsidRPr="00EC4F72" w:rsidRDefault="00EC4F72" w:rsidP="003372FF">
            <w:pPr>
              <w:pStyle w:val="NormalWeb"/>
              <w:spacing w:line="276" w:lineRule="auto"/>
              <w:jc w:val="both"/>
              <w:cnfStyle w:val="000000100000"/>
              <w:rPr>
                <w:sz w:val="20"/>
                <w:szCs w:val="20"/>
              </w:rPr>
            </w:pPr>
            <w:r w:rsidRPr="00EC4F72">
              <w:rPr>
                <w:sz w:val="20"/>
                <w:szCs w:val="20"/>
              </w:rPr>
              <w:t>1989 in Reston, Virginia, USA (from monkeys)</w:t>
            </w:r>
          </w:p>
        </w:tc>
        <w:tc>
          <w:tcPr>
            <w:tcW w:w="1980" w:type="dxa"/>
          </w:tcPr>
          <w:p w:rsidR="007E5758" w:rsidRPr="00EC4F72" w:rsidRDefault="00EC4F72" w:rsidP="003372FF">
            <w:pPr>
              <w:pStyle w:val="NormalWeb"/>
              <w:spacing w:line="276" w:lineRule="auto"/>
              <w:jc w:val="both"/>
              <w:cnfStyle w:val="000000100000"/>
              <w:rPr>
                <w:sz w:val="20"/>
                <w:szCs w:val="20"/>
              </w:rPr>
            </w:pPr>
            <w:r w:rsidRPr="00EC4F72">
              <w:rPr>
                <w:sz w:val="20"/>
                <w:szCs w:val="20"/>
              </w:rPr>
              <w:t>Asia (Philippines)</w:t>
            </w:r>
          </w:p>
        </w:tc>
        <w:tc>
          <w:tcPr>
            <w:tcW w:w="2474" w:type="dxa"/>
          </w:tcPr>
          <w:p w:rsidR="007E5758" w:rsidRPr="00EC4F72" w:rsidRDefault="00EC4F72" w:rsidP="003372FF">
            <w:pPr>
              <w:pStyle w:val="NormalWeb"/>
              <w:spacing w:line="276" w:lineRule="auto"/>
              <w:jc w:val="both"/>
              <w:cnfStyle w:val="000000100000"/>
              <w:rPr>
                <w:sz w:val="20"/>
                <w:szCs w:val="20"/>
              </w:rPr>
            </w:pPr>
            <w:r w:rsidRPr="00EC4F72">
              <w:rPr>
                <w:sz w:val="20"/>
                <w:szCs w:val="20"/>
              </w:rPr>
              <w:t>Asymptomatic in humans, pathogenic in monkeys</w:t>
            </w:r>
          </w:p>
        </w:tc>
      </w:tr>
      <w:tr w:rsidR="007E5758" w:rsidRPr="00EC4F72" w:rsidTr="00EC4F72">
        <w:trPr>
          <w:cnfStyle w:val="000000010000"/>
          <w:trHeight w:val="133"/>
        </w:trPr>
        <w:tc>
          <w:tcPr>
            <w:cnfStyle w:val="001000000000"/>
            <w:tcW w:w="1188" w:type="dxa"/>
            <w:vMerge/>
          </w:tcPr>
          <w:p w:rsidR="007E5758" w:rsidRPr="00EC4F72" w:rsidRDefault="007E5758" w:rsidP="003372FF">
            <w:pPr>
              <w:pStyle w:val="NormalWeb"/>
              <w:spacing w:line="276" w:lineRule="auto"/>
              <w:jc w:val="both"/>
              <w:rPr>
                <w:sz w:val="20"/>
                <w:szCs w:val="20"/>
              </w:rPr>
            </w:pPr>
          </w:p>
        </w:tc>
        <w:tc>
          <w:tcPr>
            <w:tcW w:w="1710" w:type="dxa"/>
          </w:tcPr>
          <w:p w:rsidR="007E5758" w:rsidRPr="00EC4F72" w:rsidRDefault="007E5758" w:rsidP="003372FF">
            <w:pPr>
              <w:pStyle w:val="NormalWeb"/>
              <w:jc w:val="both"/>
              <w:cnfStyle w:val="000000010000"/>
              <w:rPr>
                <w:sz w:val="20"/>
                <w:szCs w:val="20"/>
              </w:rPr>
            </w:pPr>
            <w:r w:rsidRPr="00EC4F72">
              <w:rPr>
                <w:sz w:val="20"/>
                <w:szCs w:val="20"/>
              </w:rPr>
              <w:t>Ivory Coast (TAFV)</w:t>
            </w:r>
          </w:p>
        </w:tc>
        <w:tc>
          <w:tcPr>
            <w:tcW w:w="1890" w:type="dxa"/>
          </w:tcPr>
          <w:p w:rsidR="007E5758" w:rsidRPr="00EC4F72" w:rsidRDefault="00EC4F72" w:rsidP="003372FF">
            <w:pPr>
              <w:pStyle w:val="NormalWeb"/>
              <w:spacing w:line="276" w:lineRule="auto"/>
              <w:jc w:val="both"/>
              <w:cnfStyle w:val="000000010000"/>
              <w:rPr>
                <w:sz w:val="20"/>
                <w:szCs w:val="20"/>
              </w:rPr>
            </w:pPr>
            <w:r w:rsidRPr="00EC4F72">
              <w:rPr>
                <w:sz w:val="20"/>
                <w:szCs w:val="20"/>
              </w:rPr>
              <w:t>1994 in Tai Forest, Ivory Coast</w:t>
            </w:r>
          </w:p>
        </w:tc>
        <w:tc>
          <w:tcPr>
            <w:tcW w:w="1980" w:type="dxa"/>
          </w:tcPr>
          <w:p w:rsidR="007E5758" w:rsidRPr="00EC4F72" w:rsidRDefault="00EC4F72" w:rsidP="003372FF">
            <w:pPr>
              <w:pStyle w:val="NormalWeb"/>
              <w:spacing w:line="276" w:lineRule="auto"/>
              <w:jc w:val="both"/>
              <w:cnfStyle w:val="000000010000"/>
              <w:rPr>
                <w:sz w:val="20"/>
                <w:szCs w:val="20"/>
              </w:rPr>
            </w:pPr>
            <w:r w:rsidRPr="00EC4F72">
              <w:rPr>
                <w:sz w:val="20"/>
                <w:szCs w:val="20"/>
              </w:rPr>
              <w:t>West Africa (Ivory Coast)</w:t>
            </w:r>
          </w:p>
        </w:tc>
        <w:tc>
          <w:tcPr>
            <w:tcW w:w="2474" w:type="dxa"/>
          </w:tcPr>
          <w:p w:rsidR="007E5758" w:rsidRPr="00EC4F72" w:rsidRDefault="00EC4F72" w:rsidP="003372FF">
            <w:pPr>
              <w:pStyle w:val="NormalWeb"/>
              <w:spacing w:line="276" w:lineRule="auto"/>
              <w:jc w:val="both"/>
              <w:cnfStyle w:val="000000010000"/>
              <w:rPr>
                <w:sz w:val="20"/>
                <w:szCs w:val="20"/>
              </w:rPr>
            </w:pPr>
            <w:r w:rsidRPr="00EC4F72">
              <w:rPr>
                <w:sz w:val="20"/>
                <w:szCs w:val="20"/>
              </w:rPr>
              <w:t>Hemorrhagic fever, similar to EBOV</w:t>
            </w:r>
          </w:p>
        </w:tc>
      </w:tr>
      <w:tr w:rsidR="007E5758" w:rsidRPr="00EC4F72" w:rsidTr="00EC4F72">
        <w:trPr>
          <w:cnfStyle w:val="000000100000"/>
          <w:trHeight w:val="167"/>
        </w:trPr>
        <w:tc>
          <w:tcPr>
            <w:cnfStyle w:val="001000000000"/>
            <w:tcW w:w="1188" w:type="dxa"/>
            <w:vMerge/>
          </w:tcPr>
          <w:p w:rsidR="007E5758" w:rsidRPr="00EC4F72" w:rsidRDefault="007E5758" w:rsidP="003372FF">
            <w:pPr>
              <w:pStyle w:val="NormalWeb"/>
              <w:spacing w:line="276" w:lineRule="auto"/>
              <w:jc w:val="both"/>
              <w:rPr>
                <w:sz w:val="20"/>
                <w:szCs w:val="20"/>
              </w:rPr>
            </w:pPr>
          </w:p>
        </w:tc>
        <w:tc>
          <w:tcPr>
            <w:tcW w:w="1710" w:type="dxa"/>
          </w:tcPr>
          <w:p w:rsidR="007E5758" w:rsidRPr="00EC4F72" w:rsidRDefault="007E5758" w:rsidP="003372FF">
            <w:pPr>
              <w:pStyle w:val="NormalWeb"/>
              <w:jc w:val="both"/>
              <w:cnfStyle w:val="000000100000"/>
              <w:rPr>
                <w:sz w:val="20"/>
                <w:szCs w:val="20"/>
              </w:rPr>
            </w:pPr>
            <w:r w:rsidRPr="00EC4F72">
              <w:rPr>
                <w:sz w:val="20"/>
                <w:szCs w:val="20"/>
              </w:rPr>
              <w:t>Bundibugyo (BDBV)</w:t>
            </w:r>
          </w:p>
        </w:tc>
        <w:tc>
          <w:tcPr>
            <w:tcW w:w="1890" w:type="dxa"/>
          </w:tcPr>
          <w:p w:rsidR="007E5758" w:rsidRPr="00EC4F72" w:rsidRDefault="00EC4F72" w:rsidP="003372FF">
            <w:pPr>
              <w:pStyle w:val="NormalWeb"/>
              <w:spacing w:line="276" w:lineRule="auto"/>
              <w:jc w:val="both"/>
              <w:cnfStyle w:val="000000100000"/>
              <w:rPr>
                <w:sz w:val="20"/>
                <w:szCs w:val="20"/>
              </w:rPr>
            </w:pPr>
            <w:r w:rsidRPr="00EC4F72">
              <w:rPr>
                <w:sz w:val="20"/>
                <w:szCs w:val="20"/>
              </w:rPr>
              <w:t>2007 in Bundibugyo, Uganda</w:t>
            </w:r>
          </w:p>
        </w:tc>
        <w:tc>
          <w:tcPr>
            <w:tcW w:w="1980" w:type="dxa"/>
          </w:tcPr>
          <w:p w:rsidR="007E5758" w:rsidRPr="00EC4F72" w:rsidRDefault="00EC4F72" w:rsidP="003372FF">
            <w:pPr>
              <w:pStyle w:val="NormalWeb"/>
              <w:spacing w:line="276" w:lineRule="auto"/>
              <w:jc w:val="both"/>
              <w:cnfStyle w:val="000000100000"/>
              <w:rPr>
                <w:sz w:val="20"/>
                <w:szCs w:val="20"/>
              </w:rPr>
            </w:pPr>
            <w:r w:rsidRPr="00EC4F72">
              <w:rPr>
                <w:sz w:val="20"/>
                <w:szCs w:val="20"/>
              </w:rPr>
              <w:t>East Africa (Uganda, DRC)</w:t>
            </w:r>
          </w:p>
        </w:tc>
        <w:tc>
          <w:tcPr>
            <w:tcW w:w="2474" w:type="dxa"/>
          </w:tcPr>
          <w:p w:rsidR="007E5758" w:rsidRPr="00EC4F72" w:rsidRDefault="00EC4F72" w:rsidP="003372FF">
            <w:pPr>
              <w:pStyle w:val="NormalWeb"/>
              <w:spacing w:line="276" w:lineRule="auto"/>
              <w:jc w:val="both"/>
              <w:cnfStyle w:val="000000100000"/>
              <w:rPr>
                <w:sz w:val="20"/>
                <w:szCs w:val="20"/>
              </w:rPr>
            </w:pPr>
            <w:r w:rsidRPr="00EC4F72">
              <w:rPr>
                <w:sz w:val="20"/>
                <w:szCs w:val="20"/>
              </w:rPr>
              <w:t>Hemorrhagic fever, intermediate fatality rate</w:t>
            </w:r>
          </w:p>
        </w:tc>
      </w:tr>
      <w:tr w:rsidR="007E5758" w:rsidRPr="00EC4F72" w:rsidTr="00EC4F72">
        <w:trPr>
          <w:cnfStyle w:val="000000010000"/>
          <w:trHeight w:val="167"/>
        </w:trPr>
        <w:tc>
          <w:tcPr>
            <w:cnfStyle w:val="001000000000"/>
            <w:tcW w:w="1188" w:type="dxa"/>
            <w:vMerge w:val="restart"/>
          </w:tcPr>
          <w:p w:rsidR="007E5758" w:rsidRPr="00EC4F72" w:rsidRDefault="007E5758" w:rsidP="003372FF">
            <w:pPr>
              <w:pStyle w:val="NormalWeb"/>
              <w:spacing w:line="276" w:lineRule="auto"/>
              <w:jc w:val="both"/>
              <w:rPr>
                <w:sz w:val="20"/>
                <w:szCs w:val="20"/>
              </w:rPr>
            </w:pPr>
            <w:r w:rsidRPr="00EC4F72">
              <w:rPr>
                <w:sz w:val="20"/>
                <w:szCs w:val="20"/>
              </w:rPr>
              <w:t>Marburg</w:t>
            </w:r>
          </w:p>
        </w:tc>
        <w:tc>
          <w:tcPr>
            <w:tcW w:w="1710" w:type="dxa"/>
          </w:tcPr>
          <w:p w:rsidR="007E5758" w:rsidRPr="00EC4F72" w:rsidRDefault="00EC4F72" w:rsidP="003372FF">
            <w:pPr>
              <w:pStyle w:val="NormalWeb"/>
              <w:spacing w:line="276" w:lineRule="auto"/>
              <w:jc w:val="both"/>
              <w:cnfStyle w:val="000000010000"/>
              <w:rPr>
                <w:sz w:val="20"/>
                <w:szCs w:val="20"/>
              </w:rPr>
            </w:pPr>
            <w:r w:rsidRPr="00EC4F72">
              <w:rPr>
                <w:sz w:val="20"/>
                <w:szCs w:val="20"/>
              </w:rPr>
              <w:t>Marburg (MARV)</w:t>
            </w:r>
          </w:p>
        </w:tc>
        <w:tc>
          <w:tcPr>
            <w:tcW w:w="1890" w:type="dxa"/>
          </w:tcPr>
          <w:p w:rsidR="007E5758" w:rsidRPr="00EC4F72" w:rsidRDefault="00EC4F72" w:rsidP="003372FF">
            <w:pPr>
              <w:pStyle w:val="NormalWeb"/>
              <w:spacing w:line="276" w:lineRule="auto"/>
              <w:jc w:val="both"/>
              <w:cnfStyle w:val="000000010000"/>
              <w:rPr>
                <w:sz w:val="20"/>
                <w:szCs w:val="20"/>
              </w:rPr>
            </w:pPr>
            <w:r w:rsidRPr="00EC4F72">
              <w:rPr>
                <w:sz w:val="20"/>
                <w:szCs w:val="20"/>
              </w:rPr>
              <w:t>1967 in Marburg and Frankfurt, Germany (from monkeys imported from Uganda)</w:t>
            </w:r>
          </w:p>
        </w:tc>
        <w:tc>
          <w:tcPr>
            <w:tcW w:w="1980" w:type="dxa"/>
          </w:tcPr>
          <w:p w:rsidR="007E5758" w:rsidRPr="00EC4F72" w:rsidRDefault="00EC4F72" w:rsidP="003372FF">
            <w:pPr>
              <w:pStyle w:val="NormalWeb"/>
              <w:spacing w:line="276" w:lineRule="auto"/>
              <w:jc w:val="both"/>
              <w:cnfStyle w:val="000000010000"/>
              <w:rPr>
                <w:sz w:val="20"/>
                <w:szCs w:val="20"/>
              </w:rPr>
            </w:pPr>
            <w:r w:rsidRPr="00EC4F72">
              <w:rPr>
                <w:sz w:val="20"/>
                <w:szCs w:val="20"/>
              </w:rPr>
              <w:t>East Africa (Uganda, Kenya), Southern Africa (Angola)</w:t>
            </w:r>
          </w:p>
        </w:tc>
        <w:tc>
          <w:tcPr>
            <w:tcW w:w="2474" w:type="dxa"/>
          </w:tcPr>
          <w:p w:rsidR="007E5758" w:rsidRPr="00EC4F72" w:rsidRDefault="00EC4F72" w:rsidP="003372FF">
            <w:pPr>
              <w:pStyle w:val="NormalWeb"/>
              <w:spacing w:line="276" w:lineRule="auto"/>
              <w:jc w:val="both"/>
              <w:cnfStyle w:val="000000010000"/>
              <w:rPr>
                <w:sz w:val="20"/>
                <w:szCs w:val="20"/>
              </w:rPr>
            </w:pPr>
            <w:r w:rsidRPr="00EC4F72">
              <w:rPr>
                <w:sz w:val="20"/>
                <w:szCs w:val="20"/>
              </w:rPr>
              <w:t>Severe hemorrhagic fever, high fatality rate</w:t>
            </w:r>
          </w:p>
        </w:tc>
      </w:tr>
      <w:tr w:rsidR="007E5758" w:rsidRPr="00EC4F72" w:rsidTr="00EC4F72">
        <w:trPr>
          <w:cnfStyle w:val="000000100000"/>
          <w:trHeight w:val="151"/>
        </w:trPr>
        <w:tc>
          <w:tcPr>
            <w:cnfStyle w:val="001000000000"/>
            <w:tcW w:w="1188" w:type="dxa"/>
            <w:vMerge/>
          </w:tcPr>
          <w:p w:rsidR="007E5758" w:rsidRPr="00EC4F72" w:rsidRDefault="007E5758" w:rsidP="003372FF">
            <w:pPr>
              <w:pStyle w:val="NormalWeb"/>
              <w:spacing w:line="276" w:lineRule="auto"/>
              <w:jc w:val="both"/>
              <w:rPr>
                <w:sz w:val="20"/>
                <w:szCs w:val="20"/>
              </w:rPr>
            </w:pPr>
          </w:p>
        </w:tc>
        <w:tc>
          <w:tcPr>
            <w:tcW w:w="1710" w:type="dxa"/>
          </w:tcPr>
          <w:p w:rsidR="007E5758" w:rsidRPr="00EC4F72" w:rsidRDefault="00EC4F72" w:rsidP="003372FF">
            <w:pPr>
              <w:pStyle w:val="NormalWeb"/>
              <w:spacing w:line="276" w:lineRule="auto"/>
              <w:jc w:val="both"/>
              <w:cnfStyle w:val="000000100000"/>
              <w:rPr>
                <w:sz w:val="20"/>
                <w:szCs w:val="20"/>
              </w:rPr>
            </w:pPr>
            <w:r w:rsidRPr="00EC4F72">
              <w:rPr>
                <w:sz w:val="20"/>
                <w:szCs w:val="20"/>
              </w:rPr>
              <w:t>Ravn (RAVV)</w:t>
            </w:r>
          </w:p>
        </w:tc>
        <w:tc>
          <w:tcPr>
            <w:tcW w:w="1890" w:type="dxa"/>
          </w:tcPr>
          <w:p w:rsidR="007E5758" w:rsidRPr="00EC4F72" w:rsidRDefault="00EC4F72" w:rsidP="003372FF">
            <w:pPr>
              <w:pStyle w:val="NormalWeb"/>
              <w:spacing w:line="276" w:lineRule="auto"/>
              <w:jc w:val="both"/>
              <w:cnfStyle w:val="000000100000"/>
              <w:rPr>
                <w:sz w:val="20"/>
                <w:szCs w:val="20"/>
              </w:rPr>
            </w:pPr>
            <w:r w:rsidRPr="00EC4F72">
              <w:rPr>
                <w:sz w:val="20"/>
                <w:szCs w:val="20"/>
              </w:rPr>
              <w:t>1987 in Kenya</w:t>
            </w:r>
          </w:p>
        </w:tc>
        <w:tc>
          <w:tcPr>
            <w:tcW w:w="1980" w:type="dxa"/>
          </w:tcPr>
          <w:p w:rsidR="007E5758" w:rsidRPr="00EC4F72" w:rsidRDefault="00EC4F72" w:rsidP="003372FF">
            <w:pPr>
              <w:pStyle w:val="NormalWeb"/>
              <w:spacing w:line="276" w:lineRule="auto"/>
              <w:jc w:val="both"/>
              <w:cnfStyle w:val="000000100000"/>
              <w:rPr>
                <w:sz w:val="20"/>
                <w:szCs w:val="20"/>
              </w:rPr>
            </w:pPr>
            <w:r w:rsidRPr="00EC4F72">
              <w:rPr>
                <w:sz w:val="20"/>
                <w:szCs w:val="20"/>
              </w:rPr>
              <w:t>East Africa (Kenya)</w:t>
            </w:r>
          </w:p>
        </w:tc>
        <w:tc>
          <w:tcPr>
            <w:tcW w:w="2474" w:type="dxa"/>
          </w:tcPr>
          <w:p w:rsidR="007E5758" w:rsidRPr="00EC4F72" w:rsidRDefault="00EC4F72" w:rsidP="003372FF">
            <w:pPr>
              <w:pStyle w:val="NormalWeb"/>
              <w:spacing w:line="276" w:lineRule="auto"/>
              <w:jc w:val="both"/>
              <w:cnfStyle w:val="000000100000"/>
              <w:rPr>
                <w:sz w:val="20"/>
                <w:szCs w:val="20"/>
              </w:rPr>
            </w:pPr>
            <w:r w:rsidRPr="00EC4F72">
              <w:rPr>
                <w:sz w:val="20"/>
                <w:szCs w:val="20"/>
              </w:rPr>
              <w:t>Severe hemorrhagic fever, similar to MARV</w:t>
            </w:r>
          </w:p>
        </w:tc>
      </w:tr>
    </w:tbl>
    <w:p w:rsidR="007E5758" w:rsidRDefault="007E5758" w:rsidP="00766490">
      <w:pPr>
        <w:pStyle w:val="NormalWeb"/>
        <w:spacing w:before="0" w:beforeAutospacing="0" w:after="0" w:afterAutospacing="0"/>
        <w:jc w:val="both"/>
      </w:pPr>
    </w:p>
    <w:p w:rsidR="00DB524A" w:rsidRPr="00766490" w:rsidRDefault="00DB34E7" w:rsidP="00DE77ED">
      <w:pPr>
        <w:spacing w:before="100" w:beforeAutospacing="1" w:after="100" w:afterAutospacing="1"/>
        <w:jc w:val="both"/>
        <w:outlineLvl w:val="2"/>
        <w:rPr>
          <w:rFonts w:ascii="Times New Roman" w:eastAsia="Times New Roman" w:hAnsi="Times New Roman" w:cs="Times New Roman"/>
          <w:b/>
          <w:bCs/>
          <w:color w:val="0070C0"/>
          <w:sz w:val="24"/>
          <w:szCs w:val="24"/>
          <w:lang w:eastAsia="en-IN"/>
        </w:rPr>
      </w:pPr>
      <w:r>
        <w:rPr>
          <w:rFonts w:ascii="Times New Roman" w:eastAsia="Times New Roman" w:hAnsi="Times New Roman" w:cs="Times New Roman"/>
          <w:b/>
          <w:bCs/>
          <w:color w:val="0070C0"/>
          <w:sz w:val="24"/>
          <w:szCs w:val="24"/>
          <w:lang w:eastAsia="en-IN"/>
        </w:rPr>
        <w:t>Pathology and c</w:t>
      </w:r>
      <w:r w:rsidR="00DB524A" w:rsidRPr="00766490">
        <w:rPr>
          <w:rFonts w:ascii="Times New Roman" w:eastAsia="Times New Roman" w:hAnsi="Times New Roman" w:cs="Times New Roman"/>
          <w:b/>
          <w:bCs/>
          <w:color w:val="0070C0"/>
          <w:sz w:val="24"/>
          <w:szCs w:val="24"/>
          <w:lang w:eastAsia="en-IN"/>
        </w:rPr>
        <w:t>our</w:t>
      </w:r>
      <w:r>
        <w:rPr>
          <w:rFonts w:ascii="Times New Roman" w:eastAsia="Times New Roman" w:hAnsi="Times New Roman" w:cs="Times New Roman"/>
          <w:b/>
          <w:bCs/>
          <w:color w:val="0070C0"/>
          <w:sz w:val="24"/>
          <w:szCs w:val="24"/>
          <w:lang w:eastAsia="en-IN"/>
        </w:rPr>
        <w:t>se of i</w:t>
      </w:r>
      <w:r w:rsidR="00DE77ED" w:rsidRPr="00766490">
        <w:rPr>
          <w:rFonts w:ascii="Times New Roman" w:eastAsia="Times New Roman" w:hAnsi="Times New Roman" w:cs="Times New Roman"/>
          <w:b/>
          <w:bCs/>
          <w:color w:val="0070C0"/>
          <w:sz w:val="24"/>
          <w:szCs w:val="24"/>
          <w:lang w:eastAsia="en-IN"/>
        </w:rPr>
        <w:t>nfection in h</w:t>
      </w:r>
      <w:r w:rsidR="00DB524A" w:rsidRPr="00766490">
        <w:rPr>
          <w:rFonts w:ascii="Times New Roman" w:eastAsia="Times New Roman" w:hAnsi="Times New Roman" w:cs="Times New Roman"/>
          <w:b/>
          <w:bCs/>
          <w:color w:val="0070C0"/>
          <w:sz w:val="24"/>
          <w:szCs w:val="24"/>
          <w:lang w:eastAsia="en-IN"/>
        </w:rPr>
        <w:t>umans</w:t>
      </w:r>
      <w:r w:rsidR="00DE77ED" w:rsidRPr="00766490">
        <w:rPr>
          <w:rFonts w:ascii="Times New Roman" w:eastAsia="Times New Roman" w:hAnsi="Times New Roman" w:cs="Times New Roman"/>
          <w:b/>
          <w:bCs/>
          <w:color w:val="0070C0"/>
          <w:sz w:val="24"/>
          <w:szCs w:val="24"/>
          <w:lang w:eastAsia="en-IN"/>
        </w:rPr>
        <w:t>:</w:t>
      </w:r>
    </w:p>
    <w:p w:rsidR="00DB524A" w:rsidRPr="00DE77ED" w:rsidRDefault="00DE77ED" w:rsidP="00DE77ED">
      <w:pPr>
        <w:spacing w:before="100" w:beforeAutospacing="1" w:after="100" w:afterAutospacing="1"/>
        <w:jc w:val="both"/>
        <w:rPr>
          <w:rFonts w:ascii="Times New Roman" w:eastAsia="Times New Roman" w:hAnsi="Times New Roman" w:cs="Times New Roman"/>
          <w:sz w:val="24"/>
          <w:szCs w:val="24"/>
          <w:lang w:eastAsia="en-IN"/>
        </w:rPr>
      </w:pPr>
      <w:r w:rsidRPr="00766490">
        <w:rPr>
          <w:rFonts w:ascii="Times New Roman" w:eastAsia="Times New Roman" w:hAnsi="Times New Roman" w:cs="Times New Roman"/>
          <w:b/>
          <w:bCs/>
          <w:color w:val="D62EB6"/>
          <w:sz w:val="24"/>
          <w:szCs w:val="24"/>
          <w:lang w:eastAsia="en-IN"/>
        </w:rPr>
        <w:t xml:space="preserve">a. </w:t>
      </w:r>
      <w:r w:rsidR="00DB34E7">
        <w:rPr>
          <w:rFonts w:ascii="Times New Roman" w:eastAsia="Times New Roman" w:hAnsi="Times New Roman" w:cs="Times New Roman"/>
          <w:b/>
          <w:bCs/>
          <w:color w:val="D62EB6"/>
          <w:sz w:val="24"/>
          <w:szCs w:val="24"/>
          <w:lang w:eastAsia="en-IN"/>
        </w:rPr>
        <w:t>Human infection and case fatality r</w:t>
      </w:r>
      <w:r w:rsidR="00DB524A" w:rsidRPr="00766490">
        <w:rPr>
          <w:rFonts w:ascii="Times New Roman" w:eastAsia="Times New Roman" w:hAnsi="Times New Roman" w:cs="Times New Roman"/>
          <w:b/>
          <w:bCs/>
          <w:color w:val="D62EB6"/>
          <w:sz w:val="24"/>
          <w:szCs w:val="24"/>
          <w:lang w:eastAsia="en-IN"/>
        </w:rPr>
        <w:t>ates</w:t>
      </w:r>
      <w:r w:rsidR="00DB524A" w:rsidRPr="00766490">
        <w:rPr>
          <w:rFonts w:ascii="Times New Roman" w:eastAsia="Times New Roman" w:hAnsi="Times New Roman" w:cs="Times New Roman"/>
          <w:color w:val="D62EB6"/>
          <w:sz w:val="24"/>
          <w:szCs w:val="24"/>
          <w:lang w:eastAsia="en-IN"/>
        </w:rPr>
        <w:t>-</w:t>
      </w:r>
      <w:r w:rsidR="00DB524A" w:rsidRPr="00DE77ED">
        <w:rPr>
          <w:rFonts w:ascii="Times New Roman" w:eastAsia="Times New Roman" w:hAnsi="Times New Roman" w:cs="Times New Roman"/>
          <w:sz w:val="24"/>
          <w:szCs w:val="24"/>
          <w:lang w:eastAsia="en-IN"/>
        </w:rPr>
        <w:t xml:space="preserve"> Filovirus infections in humans have the highest case-fatality rates among viral hemorrhagic fevers, ranging from 30% to 90%. These infections often involve significant hepatic damage and hemorrhagic manifestations.</w:t>
      </w:r>
    </w:p>
    <w:p w:rsidR="00DB524A" w:rsidRPr="00DE77ED" w:rsidRDefault="00DE77ED" w:rsidP="00DE77ED">
      <w:pPr>
        <w:spacing w:before="100" w:beforeAutospacing="1" w:after="100" w:afterAutospacing="1"/>
        <w:jc w:val="both"/>
        <w:rPr>
          <w:rFonts w:ascii="Times New Roman" w:eastAsia="Times New Roman" w:hAnsi="Times New Roman" w:cs="Times New Roman"/>
          <w:sz w:val="24"/>
          <w:szCs w:val="24"/>
          <w:lang w:eastAsia="en-IN"/>
        </w:rPr>
      </w:pPr>
      <w:r w:rsidRPr="00766490">
        <w:rPr>
          <w:rFonts w:ascii="Times New Roman" w:eastAsia="Times New Roman" w:hAnsi="Times New Roman" w:cs="Times New Roman"/>
          <w:b/>
          <w:bCs/>
          <w:color w:val="D62EB6"/>
          <w:sz w:val="24"/>
          <w:szCs w:val="24"/>
          <w:lang w:eastAsia="en-IN"/>
        </w:rPr>
        <w:t xml:space="preserve">b. </w:t>
      </w:r>
      <w:r w:rsidR="00DB34E7">
        <w:rPr>
          <w:rFonts w:ascii="Times New Roman" w:eastAsia="Times New Roman" w:hAnsi="Times New Roman" w:cs="Times New Roman"/>
          <w:b/>
          <w:bCs/>
          <w:color w:val="D62EB6"/>
          <w:sz w:val="24"/>
          <w:szCs w:val="24"/>
          <w:lang w:eastAsia="en-IN"/>
        </w:rPr>
        <w:t>Pathological c</w:t>
      </w:r>
      <w:r w:rsidR="00DB524A" w:rsidRPr="00766490">
        <w:rPr>
          <w:rFonts w:ascii="Times New Roman" w:eastAsia="Times New Roman" w:hAnsi="Times New Roman" w:cs="Times New Roman"/>
          <w:b/>
          <w:bCs/>
          <w:color w:val="D62EB6"/>
          <w:sz w:val="24"/>
          <w:szCs w:val="24"/>
          <w:lang w:eastAsia="en-IN"/>
        </w:rPr>
        <w:t>hanges</w:t>
      </w:r>
      <w:r w:rsidRPr="00766490">
        <w:rPr>
          <w:rFonts w:ascii="Times New Roman" w:eastAsia="Times New Roman" w:hAnsi="Times New Roman" w:cs="Times New Roman"/>
          <w:b/>
          <w:bCs/>
          <w:color w:val="D62EB6"/>
          <w:sz w:val="24"/>
          <w:szCs w:val="24"/>
          <w:lang w:eastAsia="en-IN"/>
        </w:rPr>
        <w:t>-</w:t>
      </w:r>
      <w:r w:rsidRPr="00DE77ED">
        <w:rPr>
          <w:rFonts w:ascii="Times New Roman" w:eastAsia="Times New Roman" w:hAnsi="Times New Roman" w:cs="Times New Roman"/>
          <w:b/>
          <w:bCs/>
          <w:sz w:val="24"/>
          <w:szCs w:val="24"/>
          <w:lang w:eastAsia="en-IN"/>
        </w:rPr>
        <w:t xml:space="preserve"> </w:t>
      </w:r>
      <w:r w:rsidRPr="00DE77ED">
        <w:rPr>
          <w:rFonts w:ascii="Times New Roman" w:hAnsi="Times New Roman" w:cs="Times New Roman"/>
          <w:sz w:val="24"/>
          <w:szCs w:val="24"/>
        </w:rPr>
        <w:t>Marburg and Ebola virus infections share similar histopathologic changes with other hemorrhagic fevers. Focal necrosis mainly affects the liver, spleen, kidney, and gonads. Electron microscopy, immunohistochemistry, and in situ hybridization studies link this necrosis to the presence of numerous viral particles, antigens, and nucleic acids. Minimal inflammatory response in necrotic areas suggests that necrosis is due to the virus's cytopathic effect and ischemia. Early infection affects extrahepatic sites, as indicated by a high AST-ALT ratio and normal bilirubin levels. Increased endothelial permeability leads to extensive visceral effusions, pulmonary interstitial edema, and renal dysfunction, which are critical aspects of the shock syndrome in filovirus infections.</w:t>
      </w:r>
    </w:p>
    <w:p w:rsidR="009624D1" w:rsidRPr="00DE77ED" w:rsidRDefault="00DE77ED" w:rsidP="00DE77ED">
      <w:pPr>
        <w:spacing w:before="100" w:beforeAutospacing="1" w:after="100" w:afterAutospacing="1"/>
        <w:jc w:val="both"/>
        <w:rPr>
          <w:rFonts w:ascii="Times New Roman" w:eastAsia="Times New Roman" w:hAnsi="Times New Roman" w:cs="Times New Roman"/>
          <w:sz w:val="24"/>
          <w:szCs w:val="24"/>
          <w:lang w:eastAsia="en-IN"/>
        </w:rPr>
      </w:pPr>
      <w:r w:rsidRPr="00766490">
        <w:rPr>
          <w:rFonts w:ascii="Times New Roman" w:eastAsia="Times New Roman" w:hAnsi="Times New Roman" w:cs="Times New Roman"/>
          <w:b/>
          <w:bCs/>
          <w:color w:val="D62EB6"/>
          <w:sz w:val="24"/>
          <w:szCs w:val="24"/>
          <w:lang w:eastAsia="en-IN"/>
        </w:rPr>
        <w:t xml:space="preserve">c. </w:t>
      </w:r>
      <w:r w:rsidR="00DB34E7">
        <w:rPr>
          <w:rFonts w:ascii="Times New Roman" w:eastAsia="Times New Roman" w:hAnsi="Times New Roman" w:cs="Times New Roman"/>
          <w:b/>
          <w:bCs/>
          <w:color w:val="D62EB6"/>
          <w:sz w:val="24"/>
          <w:szCs w:val="24"/>
          <w:lang w:eastAsia="en-IN"/>
        </w:rPr>
        <w:t>Hematological c</w:t>
      </w:r>
      <w:r w:rsidR="009624D1" w:rsidRPr="00766490">
        <w:rPr>
          <w:rFonts w:ascii="Times New Roman" w:eastAsia="Times New Roman" w:hAnsi="Times New Roman" w:cs="Times New Roman"/>
          <w:b/>
          <w:bCs/>
          <w:color w:val="D62EB6"/>
          <w:sz w:val="24"/>
          <w:szCs w:val="24"/>
          <w:lang w:eastAsia="en-IN"/>
        </w:rPr>
        <w:t>hanges</w:t>
      </w:r>
      <w:r w:rsidR="009624D1" w:rsidRPr="00766490">
        <w:rPr>
          <w:rFonts w:ascii="Times New Roman" w:eastAsia="Times New Roman" w:hAnsi="Times New Roman" w:cs="Times New Roman"/>
          <w:color w:val="D62EB6"/>
          <w:sz w:val="24"/>
          <w:szCs w:val="24"/>
          <w:lang w:eastAsia="en-IN"/>
        </w:rPr>
        <w:t>-</w:t>
      </w:r>
      <w:r w:rsidR="009624D1" w:rsidRPr="00DE77ED">
        <w:rPr>
          <w:rFonts w:ascii="Times New Roman" w:eastAsia="Times New Roman" w:hAnsi="Times New Roman" w:cs="Times New Roman"/>
          <w:sz w:val="24"/>
          <w:szCs w:val="24"/>
          <w:lang w:eastAsia="en-IN"/>
        </w:rPr>
        <w:t xml:space="preserve"> Severe thrombocytopenia is common, with remaining platelets unable to aggregate normally. There is also an early, profound lymphopenia followed by dramatic neutrophilia with a left shift.</w:t>
      </w:r>
    </w:p>
    <w:p w:rsidR="00766490" w:rsidRDefault="00766490" w:rsidP="00DE77ED">
      <w:pPr>
        <w:spacing w:before="100" w:beforeAutospacing="1" w:after="100" w:afterAutospacing="1"/>
        <w:jc w:val="both"/>
        <w:rPr>
          <w:rFonts w:ascii="Times New Roman" w:eastAsia="Times New Roman" w:hAnsi="Times New Roman" w:cs="Times New Roman"/>
          <w:b/>
          <w:bCs/>
          <w:color w:val="D62EB6"/>
          <w:sz w:val="24"/>
          <w:szCs w:val="24"/>
          <w:lang w:eastAsia="en-IN"/>
        </w:rPr>
      </w:pPr>
    </w:p>
    <w:p w:rsidR="00DB524A" w:rsidRPr="00766490" w:rsidRDefault="00DE77ED" w:rsidP="00DE77ED">
      <w:pPr>
        <w:spacing w:before="100" w:beforeAutospacing="1" w:after="100" w:afterAutospacing="1"/>
        <w:jc w:val="both"/>
        <w:rPr>
          <w:rFonts w:ascii="Times New Roman" w:eastAsia="Times New Roman" w:hAnsi="Times New Roman" w:cs="Times New Roman"/>
          <w:color w:val="D62EB6"/>
          <w:sz w:val="24"/>
          <w:szCs w:val="24"/>
          <w:lang w:eastAsia="en-IN"/>
        </w:rPr>
      </w:pPr>
      <w:r w:rsidRPr="00766490">
        <w:rPr>
          <w:rFonts w:ascii="Times New Roman" w:eastAsia="Times New Roman" w:hAnsi="Times New Roman" w:cs="Times New Roman"/>
          <w:b/>
          <w:bCs/>
          <w:color w:val="D62EB6"/>
          <w:sz w:val="24"/>
          <w:szCs w:val="24"/>
          <w:lang w:eastAsia="en-IN"/>
        </w:rPr>
        <w:lastRenderedPageBreak/>
        <w:t xml:space="preserve">d. </w:t>
      </w:r>
      <w:r w:rsidR="00DB34E7">
        <w:rPr>
          <w:rFonts w:ascii="Times New Roman" w:eastAsia="Times New Roman" w:hAnsi="Times New Roman" w:cs="Times New Roman"/>
          <w:b/>
          <w:bCs/>
          <w:color w:val="D62EB6"/>
          <w:sz w:val="24"/>
          <w:szCs w:val="24"/>
          <w:lang w:eastAsia="en-IN"/>
        </w:rPr>
        <w:t>Characteristic histopathological f</w:t>
      </w:r>
      <w:r w:rsidR="00DB524A" w:rsidRPr="00766490">
        <w:rPr>
          <w:rFonts w:ascii="Times New Roman" w:eastAsia="Times New Roman" w:hAnsi="Times New Roman" w:cs="Times New Roman"/>
          <w:b/>
          <w:bCs/>
          <w:color w:val="D62EB6"/>
          <w:sz w:val="24"/>
          <w:szCs w:val="24"/>
          <w:lang w:eastAsia="en-IN"/>
        </w:rPr>
        <w:t>eatures</w:t>
      </w:r>
      <w:r w:rsidRPr="00766490">
        <w:rPr>
          <w:rFonts w:ascii="Times New Roman" w:eastAsia="Times New Roman" w:hAnsi="Times New Roman" w:cs="Times New Roman"/>
          <w:b/>
          <w:bCs/>
          <w:color w:val="D62EB6"/>
          <w:sz w:val="24"/>
          <w:szCs w:val="24"/>
          <w:lang w:eastAsia="en-IN"/>
        </w:rPr>
        <w:t>-</w:t>
      </w:r>
    </w:p>
    <w:p w:rsidR="00DB524A" w:rsidRPr="00DE77ED" w:rsidRDefault="00DB524A" w:rsidP="00262E09">
      <w:pPr>
        <w:numPr>
          <w:ilvl w:val="0"/>
          <w:numId w:val="132"/>
        </w:numPr>
        <w:spacing w:before="100" w:beforeAutospacing="1" w:after="100" w:afterAutospacing="1"/>
        <w:jc w:val="both"/>
        <w:rPr>
          <w:rFonts w:ascii="Times New Roman" w:eastAsia="Times New Roman" w:hAnsi="Times New Roman" w:cs="Times New Roman"/>
          <w:sz w:val="24"/>
          <w:szCs w:val="24"/>
          <w:lang w:eastAsia="en-IN"/>
        </w:rPr>
      </w:pPr>
      <w:r w:rsidRPr="00DE77ED">
        <w:rPr>
          <w:rFonts w:ascii="Times New Roman" w:eastAsia="Times New Roman" w:hAnsi="Times New Roman" w:cs="Times New Roman"/>
          <w:b/>
          <w:bCs/>
          <w:sz w:val="24"/>
          <w:szCs w:val="24"/>
          <w:lang w:eastAsia="en-IN"/>
        </w:rPr>
        <w:t>Liver</w:t>
      </w:r>
      <w:r w:rsidR="00766490">
        <w:rPr>
          <w:rFonts w:ascii="Times New Roman" w:eastAsia="Times New Roman" w:hAnsi="Times New Roman" w:cs="Times New Roman"/>
          <w:b/>
          <w:bCs/>
          <w:sz w:val="24"/>
          <w:szCs w:val="24"/>
          <w:lang w:eastAsia="en-IN"/>
        </w:rPr>
        <w:t>-</w:t>
      </w:r>
      <w:r w:rsidRPr="00DE77ED">
        <w:rPr>
          <w:rFonts w:ascii="Times New Roman" w:eastAsia="Times New Roman" w:hAnsi="Times New Roman" w:cs="Times New Roman"/>
          <w:sz w:val="24"/>
          <w:szCs w:val="24"/>
          <w:lang w:eastAsia="en-IN"/>
        </w:rPr>
        <w:t xml:space="preserve"> Widespread hepatocellular necrosis, Councilman bodies, microvesicular fatty change, and Kupffer cell hyperplasia are observed. Filovirus inclusions within hepatocytes are numerous, especially in Ebola infections, and consist of viral nucleocapsid aggregates.</w:t>
      </w:r>
    </w:p>
    <w:p w:rsidR="00DB524A" w:rsidRPr="00DE77ED" w:rsidRDefault="00DB524A" w:rsidP="00262E09">
      <w:pPr>
        <w:numPr>
          <w:ilvl w:val="0"/>
          <w:numId w:val="132"/>
        </w:numPr>
        <w:spacing w:before="100" w:beforeAutospacing="1" w:after="100" w:afterAutospacing="1"/>
        <w:jc w:val="both"/>
        <w:rPr>
          <w:rFonts w:ascii="Times New Roman" w:eastAsia="Times New Roman" w:hAnsi="Times New Roman" w:cs="Times New Roman"/>
          <w:sz w:val="24"/>
          <w:szCs w:val="24"/>
          <w:lang w:eastAsia="en-IN"/>
        </w:rPr>
      </w:pPr>
      <w:r w:rsidRPr="00DE77ED">
        <w:rPr>
          <w:rFonts w:ascii="Times New Roman" w:eastAsia="Times New Roman" w:hAnsi="Times New Roman" w:cs="Times New Roman"/>
          <w:b/>
          <w:bCs/>
          <w:sz w:val="24"/>
          <w:szCs w:val="24"/>
          <w:lang w:eastAsia="en-IN"/>
        </w:rPr>
        <w:t>Spleen and Lymph Nodes</w:t>
      </w:r>
      <w:r w:rsidR="00766490">
        <w:rPr>
          <w:rFonts w:ascii="Times New Roman" w:eastAsia="Times New Roman" w:hAnsi="Times New Roman" w:cs="Times New Roman"/>
          <w:b/>
          <w:bCs/>
          <w:sz w:val="24"/>
          <w:szCs w:val="24"/>
          <w:lang w:eastAsia="en-IN"/>
        </w:rPr>
        <w:t>-</w:t>
      </w:r>
      <w:r w:rsidRPr="00DE77ED">
        <w:rPr>
          <w:rFonts w:ascii="Times New Roman" w:eastAsia="Times New Roman" w:hAnsi="Times New Roman" w:cs="Times New Roman"/>
          <w:sz w:val="24"/>
          <w:szCs w:val="24"/>
          <w:lang w:eastAsia="en-IN"/>
        </w:rPr>
        <w:t xml:space="preserve"> Extensive follicular necrosis and necrotic debris are present.</w:t>
      </w:r>
    </w:p>
    <w:p w:rsidR="00DB524A" w:rsidRPr="00DE77ED" w:rsidRDefault="00DB524A" w:rsidP="00262E09">
      <w:pPr>
        <w:numPr>
          <w:ilvl w:val="0"/>
          <w:numId w:val="132"/>
        </w:numPr>
        <w:spacing w:before="100" w:beforeAutospacing="1" w:after="100" w:afterAutospacing="1"/>
        <w:jc w:val="both"/>
        <w:rPr>
          <w:rFonts w:ascii="Times New Roman" w:eastAsia="Times New Roman" w:hAnsi="Times New Roman" w:cs="Times New Roman"/>
          <w:sz w:val="24"/>
          <w:szCs w:val="24"/>
          <w:lang w:eastAsia="en-IN"/>
        </w:rPr>
      </w:pPr>
      <w:r w:rsidRPr="00DE77ED">
        <w:rPr>
          <w:rFonts w:ascii="Times New Roman" w:eastAsia="Times New Roman" w:hAnsi="Times New Roman" w:cs="Times New Roman"/>
          <w:b/>
          <w:bCs/>
          <w:sz w:val="24"/>
          <w:szCs w:val="24"/>
          <w:lang w:eastAsia="en-IN"/>
        </w:rPr>
        <w:t>Lungs</w:t>
      </w:r>
      <w:r w:rsidR="00766490">
        <w:rPr>
          <w:rFonts w:ascii="Times New Roman" w:eastAsia="Times New Roman" w:hAnsi="Times New Roman" w:cs="Times New Roman"/>
          <w:b/>
          <w:bCs/>
          <w:sz w:val="24"/>
          <w:szCs w:val="24"/>
          <w:lang w:eastAsia="en-IN"/>
        </w:rPr>
        <w:t>-</w:t>
      </w:r>
      <w:r w:rsidRPr="00DE77ED">
        <w:rPr>
          <w:rFonts w:ascii="Times New Roman" w:eastAsia="Times New Roman" w:hAnsi="Times New Roman" w:cs="Times New Roman"/>
          <w:sz w:val="24"/>
          <w:szCs w:val="24"/>
          <w:lang w:eastAsia="en-IN"/>
        </w:rPr>
        <w:t xml:space="preserve"> Typically exhibit interstitial edema, hemorrhage, and features of diffuse alveolar damage.</w:t>
      </w:r>
    </w:p>
    <w:p w:rsidR="00DB524A" w:rsidRPr="00DE77ED" w:rsidRDefault="00DB524A" w:rsidP="00262E09">
      <w:pPr>
        <w:numPr>
          <w:ilvl w:val="0"/>
          <w:numId w:val="132"/>
        </w:numPr>
        <w:spacing w:before="100" w:beforeAutospacing="1" w:after="100" w:afterAutospacing="1"/>
        <w:jc w:val="both"/>
        <w:rPr>
          <w:rFonts w:ascii="Times New Roman" w:eastAsia="Times New Roman" w:hAnsi="Times New Roman" w:cs="Times New Roman"/>
          <w:sz w:val="24"/>
          <w:szCs w:val="24"/>
          <w:lang w:eastAsia="en-IN"/>
        </w:rPr>
      </w:pPr>
      <w:r w:rsidRPr="00DE77ED">
        <w:rPr>
          <w:rFonts w:ascii="Times New Roman" w:eastAsia="Times New Roman" w:hAnsi="Times New Roman" w:cs="Times New Roman"/>
          <w:b/>
          <w:bCs/>
          <w:sz w:val="24"/>
          <w:szCs w:val="24"/>
          <w:lang w:eastAsia="en-IN"/>
        </w:rPr>
        <w:t>Heart</w:t>
      </w:r>
      <w:r w:rsidR="00766490">
        <w:rPr>
          <w:rFonts w:ascii="Times New Roman" w:eastAsia="Times New Roman" w:hAnsi="Times New Roman" w:cs="Times New Roman"/>
          <w:b/>
          <w:bCs/>
          <w:sz w:val="24"/>
          <w:szCs w:val="24"/>
          <w:lang w:eastAsia="en-IN"/>
        </w:rPr>
        <w:t>-</w:t>
      </w:r>
      <w:r w:rsidRPr="00DE77ED">
        <w:rPr>
          <w:rFonts w:ascii="Times New Roman" w:eastAsia="Times New Roman" w:hAnsi="Times New Roman" w:cs="Times New Roman"/>
          <w:sz w:val="24"/>
          <w:szCs w:val="24"/>
          <w:lang w:eastAsia="en-IN"/>
        </w:rPr>
        <w:t xml:space="preserve"> Myocardial edema and focal necrosis are present but do not involve significant inflammatory infiltrates.</w:t>
      </w:r>
    </w:p>
    <w:p w:rsidR="004C7FAD" w:rsidRDefault="006D6933" w:rsidP="004C7FAD">
      <w:pPr>
        <w:pStyle w:val="NormalWeb"/>
        <w:spacing w:line="276" w:lineRule="auto"/>
        <w:jc w:val="both"/>
      </w:pPr>
      <w:r w:rsidRPr="00766490">
        <w:rPr>
          <w:b/>
          <w:color w:val="0070C0"/>
        </w:rPr>
        <w:t>Clinical presentation:</w:t>
      </w:r>
      <w:r>
        <w:t xml:space="preserve"> </w:t>
      </w:r>
      <w:r w:rsidR="004A639A">
        <w:t xml:space="preserve">Filovirus infections in both humans and nonhuman primates, such as Marburg and Ebola viruses, cause severe hemorrhagic disease, ranking among the most serious viral hemorrhagic fevers (VHFs). Following an incubation period of 4–10 days, symptoms begin abruptly with fever, severe headache, malaise, myalgia, bradycardia, and conjunctivitis. Within 2–3 days, symptoms escalate to include pharyngitis, severe nausea, vomiting, hematemesis, melena, prostration, and obtundation. </w:t>
      </w:r>
    </w:p>
    <w:p w:rsidR="004A639A" w:rsidRDefault="004A639A" w:rsidP="004C7FAD">
      <w:pPr>
        <w:pStyle w:val="NormalWeb"/>
        <w:spacing w:line="276" w:lineRule="auto"/>
        <w:jc w:val="both"/>
      </w:pPr>
      <w:r>
        <w:t>Bleeding manifestations appear as petechiae, ecchymoses, uncontrolled bleeding from venipuncture sites, and postmortem evidence of visceral hemorrhagic effusions. Around day 5, a maculopapular rash often emerges, aiding in diagnosis.</w:t>
      </w:r>
      <w:r w:rsidR="004C7FAD">
        <w:t xml:space="preserve"> </w:t>
      </w:r>
      <w:r>
        <w:t>Death from shock typically occurs 6–9 days after symptom onset. In pregnant women, abortion is common, and infants born to mothers who succumb to the infection are usually fatally infected. Survivors typically develop a humoral antibody response around days 7 to 11, though some experience prolonged recovery with potential sequelae such as arthralgia and psychosocial disturbances.</w:t>
      </w:r>
    </w:p>
    <w:p w:rsidR="00DB5A3F" w:rsidRPr="002B0E35" w:rsidRDefault="00D437BD" w:rsidP="002B0E35">
      <w:pPr>
        <w:jc w:val="both"/>
        <w:rPr>
          <w:rFonts w:ascii="Times New Roman" w:hAnsi="Times New Roman" w:cs="Times New Roman"/>
          <w:sz w:val="24"/>
          <w:szCs w:val="24"/>
        </w:rPr>
      </w:pPr>
      <w:r w:rsidRPr="00766490">
        <w:rPr>
          <w:rFonts w:ascii="Times New Roman" w:hAnsi="Times New Roman" w:cs="Times New Roman"/>
          <w:b/>
          <w:color w:val="0070C0"/>
          <w:sz w:val="24"/>
          <w:szCs w:val="24"/>
        </w:rPr>
        <w:t>Laboratory diagnosis:</w:t>
      </w:r>
      <w:r w:rsidRPr="002B0E35">
        <w:rPr>
          <w:rFonts w:ascii="Times New Roman" w:hAnsi="Times New Roman" w:cs="Times New Roman"/>
          <w:sz w:val="24"/>
          <w:szCs w:val="24"/>
        </w:rPr>
        <w:t xml:space="preserve"> </w:t>
      </w:r>
      <w:r w:rsidR="00DB5A3F" w:rsidRPr="002B0E35">
        <w:rPr>
          <w:rFonts w:ascii="Times New Roman" w:eastAsia="Times New Roman" w:hAnsi="Times New Roman" w:cs="Times New Roman"/>
          <w:sz w:val="24"/>
          <w:szCs w:val="24"/>
          <w:lang w:eastAsia="en-IN"/>
        </w:rPr>
        <w:t xml:space="preserve">Acute sera, postmortem tissue specimens, and materials collected during ecological investigations may contain filoviruses and should be handled with maximum safety measures, including respirators, gloves, gowns, and BSL-4 laboratory safeguards. </w:t>
      </w:r>
    </w:p>
    <w:p w:rsidR="00DB5A3F" w:rsidRPr="002B0E35" w:rsidRDefault="00272F07" w:rsidP="00272F07">
      <w:pPr>
        <w:pStyle w:val="NormalWeb"/>
        <w:spacing w:line="276" w:lineRule="auto"/>
        <w:jc w:val="both"/>
      </w:pPr>
      <w:r w:rsidRPr="00766490">
        <w:rPr>
          <w:b/>
          <w:bCs/>
          <w:color w:val="D62EB6"/>
        </w:rPr>
        <w:t xml:space="preserve">I. </w:t>
      </w:r>
      <w:r w:rsidR="00766490">
        <w:rPr>
          <w:b/>
          <w:bCs/>
          <w:color w:val="D62EB6"/>
        </w:rPr>
        <w:t>Risk f</w:t>
      </w:r>
      <w:r w:rsidR="00DB5A3F" w:rsidRPr="00766490">
        <w:rPr>
          <w:b/>
          <w:bCs/>
          <w:color w:val="D62EB6"/>
        </w:rPr>
        <w:t>actors-</w:t>
      </w:r>
      <w:r w:rsidR="00DB5A3F" w:rsidRPr="002B0E35">
        <w:rPr>
          <w:b/>
          <w:bCs/>
        </w:rPr>
        <w:t xml:space="preserve"> </w:t>
      </w:r>
      <w:r w:rsidR="00DB5A3F" w:rsidRPr="002B0E35">
        <w:t>Occupational and travel history are crucial for narrowing the diagnosis.</w:t>
      </w:r>
      <w:r>
        <w:t xml:space="preserve"> Filovirus exposure risks include rural travel, jungle or cave exposure, contact with sick humans, and contact with sick or dead primates.</w:t>
      </w:r>
    </w:p>
    <w:p w:rsidR="00396A1C" w:rsidRPr="002B0E35" w:rsidRDefault="00272F07" w:rsidP="002B0E35">
      <w:pPr>
        <w:spacing w:before="100" w:beforeAutospacing="1" w:after="100" w:afterAutospacing="1"/>
        <w:jc w:val="both"/>
        <w:rPr>
          <w:rFonts w:ascii="Times New Roman" w:eastAsia="Times New Roman" w:hAnsi="Times New Roman" w:cs="Times New Roman"/>
          <w:sz w:val="24"/>
          <w:szCs w:val="24"/>
          <w:lang w:eastAsia="en-IN"/>
        </w:rPr>
      </w:pPr>
      <w:r w:rsidRPr="00766490">
        <w:rPr>
          <w:rFonts w:ascii="Times New Roman" w:hAnsi="Times New Roman" w:cs="Times New Roman"/>
          <w:b/>
          <w:color w:val="D62EB6"/>
          <w:sz w:val="24"/>
          <w:szCs w:val="24"/>
        </w:rPr>
        <w:t xml:space="preserve">II. </w:t>
      </w:r>
      <w:r w:rsidR="00396A1C" w:rsidRPr="00766490">
        <w:rPr>
          <w:rFonts w:ascii="Times New Roman" w:hAnsi="Times New Roman" w:cs="Times New Roman"/>
          <w:b/>
          <w:color w:val="D62EB6"/>
          <w:sz w:val="24"/>
          <w:szCs w:val="24"/>
        </w:rPr>
        <w:t>Differential diagnosis-</w:t>
      </w:r>
      <w:r w:rsidR="00396A1C" w:rsidRPr="002B0E35">
        <w:rPr>
          <w:rFonts w:ascii="Times New Roman" w:hAnsi="Times New Roman" w:cs="Times New Roman"/>
          <w:sz w:val="24"/>
          <w:szCs w:val="24"/>
        </w:rPr>
        <w:t xml:space="preserve"> Common causes of febrile illness in travelers that need to be ruled out include rickettsioses, malaria, typhoid fever, leptospirosis, borreliosis, septicemic plague, and dysentery.</w:t>
      </w:r>
    </w:p>
    <w:p w:rsidR="00DB5A3F" w:rsidRPr="00766490" w:rsidRDefault="00272F07" w:rsidP="002B0E35">
      <w:pPr>
        <w:spacing w:before="100" w:beforeAutospacing="1" w:after="100" w:afterAutospacing="1"/>
        <w:jc w:val="both"/>
        <w:outlineLvl w:val="3"/>
        <w:rPr>
          <w:rFonts w:ascii="Times New Roman" w:eastAsia="Times New Roman" w:hAnsi="Times New Roman" w:cs="Times New Roman"/>
          <w:b/>
          <w:bCs/>
          <w:color w:val="D62EB6"/>
          <w:sz w:val="24"/>
          <w:szCs w:val="24"/>
          <w:lang w:eastAsia="en-IN"/>
        </w:rPr>
      </w:pPr>
      <w:r w:rsidRPr="00766490">
        <w:rPr>
          <w:rFonts w:ascii="Times New Roman" w:eastAsia="Times New Roman" w:hAnsi="Times New Roman" w:cs="Times New Roman"/>
          <w:b/>
          <w:bCs/>
          <w:color w:val="D62EB6"/>
          <w:sz w:val="24"/>
          <w:szCs w:val="24"/>
          <w:lang w:eastAsia="en-IN"/>
        </w:rPr>
        <w:t xml:space="preserve">III. </w:t>
      </w:r>
      <w:r w:rsidR="00766490">
        <w:rPr>
          <w:rFonts w:ascii="Times New Roman" w:eastAsia="Times New Roman" w:hAnsi="Times New Roman" w:cs="Times New Roman"/>
          <w:b/>
          <w:bCs/>
          <w:color w:val="D62EB6"/>
          <w:sz w:val="24"/>
          <w:szCs w:val="24"/>
          <w:lang w:eastAsia="en-IN"/>
        </w:rPr>
        <w:t>Early d</w:t>
      </w:r>
      <w:r w:rsidR="00DB5A3F" w:rsidRPr="00766490">
        <w:rPr>
          <w:rFonts w:ascii="Times New Roman" w:eastAsia="Times New Roman" w:hAnsi="Times New Roman" w:cs="Times New Roman"/>
          <w:b/>
          <w:bCs/>
          <w:color w:val="D62EB6"/>
          <w:sz w:val="24"/>
          <w:szCs w:val="24"/>
          <w:lang w:eastAsia="en-IN"/>
        </w:rPr>
        <w:t>iagnosis</w:t>
      </w:r>
      <w:r w:rsidR="00766490" w:rsidRPr="00766490">
        <w:rPr>
          <w:rFonts w:ascii="Times New Roman" w:eastAsia="Times New Roman" w:hAnsi="Times New Roman" w:cs="Times New Roman"/>
          <w:b/>
          <w:bCs/>
          <w:color w:val="D62EB6"/>
          <w:sz w:val="24"/>
          <w:szCs w:val="24"/>
          <w:lang w:eastAsia="en-IN"/>
        </w:rPr>
        <w:t>-</w:t>
      </w:r>
    </w:p>
    <w:p w:rsidR="00DB5A3F" w:rsidRPr="00DB5A3F" w:rsidRDefault="00DB5A3F" w:rsidP="00262E09">
      <w:pPr>
        <w:numPr>
          <w:ilvl w:val="0"/>
          <w:numId w:val="135"/>
        </w:numPr>
        <w:spacing w:before="100" w:beforeAutospacing="1" w:after="100" w:afterAutospacing="1"/>
        <w:jc w:val="both"/>
        <w:rPr>
          <w:rFonts w:ascii="Times New Roman" w:eastAsia="Times New Roman" w:hAnsi="Times New Roman" w:cs="Times New Roman"/>
          <w:sz w:val="24"/>
          <w:szCs w:val="24"/>
          <w:lang w:eastAsia="en-IN"/>
        </w:rPr>
      </w:pPr>
      <w:r w:rsidRPr="00DB5A3F">
        <w:rPr>
          <w:rFonts w:ascii="Times New Roman" w:eastAsia="Times New Roman" w:hAnsi="Times New Roman" w:cs="Times New Roman"/>
          <w:sz w:val="24"/>
          <w:szCs w:val="24"/>
          <w:lang w:eastAsia="en-IN"/>
        </w:rPr>
        <w:t>Seek an etiologic diagnosis at the earliest stages of illness.</w:t>
      </w:r>
    </w:p>
    <w:p w:rsidR="00DB5A3F" w:rsidRPr="00DB5A3F" w:rsidRDefault="00DB5A3F" w:rsidP="00262E09">
      <w:pPr>
        <w:numPr>
          <w:ilvl w:val="0"/>
          <w:numId w:val="135"/>
        </w:numPr>
        <w:spacing w:before="100" w:beforeAutospacing="1" w:after="100" w:afterAutospacing="1"/>
        <w:jc w:val="both"/>
        <w:rPr>
          <w:rFonts w:ascii="Times New Roman" w:eastAsia="Times New Roman" w:hAnsi="Times New Roman" w:cs="Times New Roman"/>
          <w:sz w:val="24"/>
          <w:szCs w:val="24"/>
          <w:lang w:eastAsia="en-IN"/>
        </w:rPr>
      </w:pPr>
      <w:r w:rsidRPr="00DB5A3F">
        <w:rPr>
          <w:rFonts w:ascii="Times New Roman" w:eastAsia="Times New Roman" w:hAnsi="Times New Roman" w:cs="Times New Roman"/>
          <w:sz w:val="24"/>
          <w:szCs w:val="24"/>
          <w:lang w:eastAsia="en-IN"/>
        </w:rPr>
        <w:lastRenderedPageBreak/>
        <w:t>Test for virus, viral antigen, and viral RNA in serum or blood during the acute phase of illness.</w:t>
      </w:r>
    </w:p>
    <w:p w:rsidR="00DB5A3F" w:rsidRPr="00DB5A3F" w:rsidRDefault="00272F07" w:rsidP="002B0E35">
      <w:pPr>
        <w:spacing w:before="100" w:beforeAutospacing="1" w:after="100" w:afterAutospacing="1"/>
        <w:jc w:val="both"/>
        <w:rPr>
          <w:rFonts w:ascii="Times New Roman" w:eastAsia="Times New Roman" w:hAnsi="Times New Roman" w:cs="Times New Roman"/>
          <w:sz w:val="24"/>
          <w:szCs w:val="24"/>
          <w:lang w:eastAsia="en-IN"/>
        </w:rPr>
      </w:pPr>
      <w:r w:rsidRPr="00766490">
        <w:rPr>
          <w:rFonts w:ascii="Times New Roman" w:eastAsia="Times New Roman" w:hAnsi="Times New Roman" w:cs="Times New Roman"/>
          <w:b/>
          <w:color w:val="D62EB6"/>
          <w:sz w:val="24"/>
          <w:szCs w:val="24"/>
          <w:lang w:eastAsia="en-IN"/>
        </w:rPr>
        <w:t xml:space="preserve">IV. </w:t>
      </w:r>
      <w:r w:rsidR="002B0E35" w:rsidRPr="00766490">
        <w:rPr>
          <w:rFonts w:ascii="Times New Roman" w:eastAsia="Times New Roman" w:hAnsi="Times New Roman" w:cs="Times New Roman"/>
          <w:b/>
          <w:color w:val="D62EB6"/>
          <w:sz w:val="24"/>
          <w:szCs w:val="24"/>
          <w:lang w:eastAsia="en-IN"/>
        </w:rPr>
        <w:t>Direct virus detection-</w:t>
      </w:r>
      <w:r w:rsidR="002B0E35" w:rsidRPr="002B0E35">
        <w:rPr>
          <w:rFonts w:ascii="Times New Roman" w:eastAsia="Times New Roman" w:hAnsi="Times New Roman" w:cs="Times New Roman"/>
          <w:sz w:val="24"/>
          <w:szCs w:val="24"/>
          <w:lang w:eastAsia="en-IN"/>
        </w:rPr>
        <w:t xml:space="preserve"> </w:t>
      </w:r>
      <w:r w:rsidR="002B0E35" w:rsidRPr="002B0E35">
        <w:rPr>
          <w:rFonts w:ascii="Times New Roman" w:hAnsi="Times New Roman" w:cs="Times New Roman"/>
          <w:sz w:val="24"/>
          <w:szCs w:val="24"/>
        </w:rPr>
        <w:t>Virus antigen detection can be done through electron microscopy of tissue culture supernatants, blood, or serum, along with scanning for cytopathic effects and immunofluorescent staining of infected cells.</w:t>
      </w:r>
    </w:p>
    <w:p w:rsidR="00DB5A3F" w:rsidRPr="00766490" w:rsidRDefault="00272F07" w:rsidP="002B0E35">
      <w:pPr>
        <w:spacing w:before="100" w:beforeAutospacing="1" w:after="100" w:afterAutospacing="1"/>
        <w:jc w:val="both"/>
        <w:rPr>
          <w:rFonts w:ascii="Times New Roman" w:eastAsia="Times New Roman" w:hAnsi="Times New Roman" w:cs="Times New Roman"/>
          <w:color w:val="D62EB6"/>
          <w:sz w:val="24"/>
          <w:szCs w:val="24"/>
          <w:lang w:eastAsia="en-IN"/>
        </w:rPr>
      </w:pPr>
      <w:r w:rsidRPr="00766490">
        <w:rPr>
          <w:rFonts w:ascii="Times New Roman" w:eastAsia="Times New Roman" w:hAnsi="Times New Roman" w:cs="Times New Roman"/>
          <w:b/>
          <w:bCs/>
          <w:color w:val="D62EB6"/>
          <w:sz w:val="24"/>
          <w:szCs w:val="24"/>
          <w:lang w:eastAsia="en-IN"/>
        </w:rPr>
        <w:t xml:space="preserve">V. </w:t>
      </w:r>
      <w:r w:rsidR="00766490">
        <w:rPr>
          <w:rFonts w:ascii="Times New Roman" w:eastAsia="Times New Roman" w:hAnsi="Times New Roman" w:cs="Times New Roman"/>
          <w:b/>
          <w:bCs/>
          <w:color w:val="D62EB6"/>
          <w:sz w:val="24"/>
          <w:szCs w:val="24"/>
          <w:lang w:eastAsia="en-IN"/>
        </w:rPr>
        <w:t>Antibody d</w:t>
      </w:r>
      <w:r w:rsidR="00DB5A3F" w:rsidRPr="00766490">
        <w:rPr>
          <w:rFonts w:ascii="Times New Roman" w:eastAsia="Times New Roman" w:hAnsi="Times New Roman" w:cs="Times New Roman"/>
          <w:b/>
          <w:bCs/>
          <w:color w:val="D62EB6"/>
          <w:sz w:val="24"/>
          <w:szCs w:val="24"/>
          <w:lang w:eastAsia="en-IN"/>
        </w:rPr>
        <w:t>etection</w:t>
      </w:r>
      <w:r w:rsidRPr="00766490">
        <w:rPr>
          <w:rFonts w:ascii="Times New Roman" w:eastAsia="Times New Roman" w:hAnsi="Times New Roman" w:cs="Times New Roman"/>
          <w:color w:val="D62EB6"/>
          <w:sz w:val="24"/>
          <w:szCs w:val="24"/>
          <w:lang w:eastAsia="en-IN"/>
        </w:rPr>
        <w:t>-</w:t>
      </w:r>
    </w:p>
    <w:p w:rsidR="00396A1C" w:rsidRPr="002B0E35" w:rsidRDefault="00766490" w:rsidP="00262E09">
      <w:pPr>
        <w:pStyle w:val="ListParagraph"/>
        <w:numPr>
          <w:ilvl w:val="0"/>
          <w:numId w:val="136"/>
        </w:num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Immunofluorescence a</w:t>
      </w:r>
      <w:r w:rsidR="00396A1C" w:rsidRPr="002B0E35">
        <w:rPr>
          <w:rFonts w:ascii="Times New Roman" w:eastAsia="Times New Roman" w:hAnsi="Times New Roman" w:cs="Times New Roman"/>
          <w:b/>
          <w:bCs/>
          <w:sz w:val="24"/>
          <w:szCs w:val="24"/>
          <w:lang w:eastAsia="en-IN"/>
        </w:rPr>
        <w:t>ssays</w:t>
      </w:r>
      <w:r>
        <w:rPr>
          <w:rFonts w:ascii="Times New Roman" w:eastAsia="Times New Roman" w:hAnsi="Times New Roman" w:cs="Times New Roman"/>
          <w:sz w:val="24"/>
          <w:szCs w:val="24"/>
          <w:lang w:eastAsia="en-IN"/>
        </w:rPr>
        <w:t>-</w:t>
      </w:r>
      <w:r w:rsidR="00396A1C" w:rsidRPr="002B0E35">
        <w:rPr>
          <w:rFonts w:ascii="Times New Roman" w:eastAsia="Times New Roman" w:hAnsi="Times New Roman" w:cs="Times New Roman"/>
          <w:sz w:val="24"/>
          <w:szCs w:val="24"/>
          <w:lang w:eastAsia="en-IN"/>
        </w:rPr>
        <w:t xml:space="preserve"> These use acetone-fixed virus-infected cells inactivated by γ-radiation to detect antibodies, but they can produce false positives.</w:t>
      </w:r>
    </w:p>
    <w:p w:rsidR="00396A1C" w:rsidRPr="002B0E35" w:rsidRDefault="00396A1C" w:rsidP="00262E09">
      <w:pPr>
        <w:pStyle w:val="ListParagraph"/>
        <w:numPr>
          <w:ilvl w:val="0"/>
          <w:numId w:val="136"/>
        </w:numPr>
        <w:jc w:val="both"/>
        <w:rPr>
          <w:rFonts w:ascii="Times New Roman" w:eastAsia="Times New Roman" w:hAnsi="Times New Roman" w:cs="Times New Roman"/>
          <w:sz w:val="24"/>
          <w:szCs w:val="24"/>
          <w:lang w:eastAsia="en-IN"/>
        </w:rPr>
      </w:pPr>
      <w:r w:rsidRPr="002B0E35">
        <w:rPr>
          <w:rFonts w:ascii="Times New Roman" w:eastAsia="Times New Roman" w:hAnsi="Times New Roman" w:cs="Times New Roman"/>
          <w:b/>
          <w:bCs/>
          <w:sz w:val="24"/>
          <w:szCs w:val="24"/>
          <w:lang w:eastAsia="en-IN"/>
        </w:rPr>
        <w:t>ELISA</w:t>
      </w:r>
      <w:r w:rsidR="00766490">
        <w:rPr>
          <w:rFonts w:ascii="Times New Roman" w:eastAsia="Times New Roman" w:hAnsi="Times New Roman" w:cs="Times New Roman"/>
          <w:b/>
          <w:bCs/>
          <w:sz w:val="24"/>
          <w:szCs w:val="24"/>
          <w:lang w:eastAsia="en-IN"/>
        </w:rPr>
        <w:t>-</w:t>
      </w:r>
      <w:r w:rsidRPr="002B0E35">
        <w:rPr>
          <w:rFonts w:ascii="Times New Roman" w:eastAsia="Times New Roman" w:hAnsi="Times New Roman" w:cs="Times New Roman"/>
          <w:sz w:val="24"/>
          <w:szCs w:val="24"/>
          <w:lang w:eastAsia="en-IN"/>
        </w:rPr>
        <w:t xml:space="preserve"> This method, which uses a mild detergent extract of infected Vero cells adsorbed to plastic plates, is more reliable for detecting filovirus antibodies</w:t>
      </w:r>
      <w:r w:rsidR="00997960" w:rsidRPr="002B0E35">
        <w:rPr>
          <w:rFonts w:ascii="Times New Roman" w:eastAsia="Times New Roman" w:hAnsi="Times New Roman" w:cs="Times New Roman"/>
          <w:sz w:val="24"/>
          <w:szCs w:val="24"/>
          <w:lang w:eastAsia="en-IN"/>
        </w:rPr>
        <w:t xml:space="preserve">. </w:t>
      </w:r>
      <w:r w:rsidR="00997960" w:rsidRPr="002B0E35">
        <w:rPr>
          <w:rFonts w:ascii="Times New Roman" w:hAnsi="Times New Roman" w:cs="Times New Roman"/>
          <w:sz w:val="24"/>
          <w:szCs w:val="24"/>
        </w:rPr>
        <w:t>IgM-capture ELISA is positive in early convalescence, and rising IgG levels can further confirm the diagnosis.</w:t>
      </w:r>
    </w:p>
    <w:p w:rsidR="00396A1C" w:rsidRPr="002B0E35" w:rsidRDefault="00396A1C" w:rsidP="00262E09">
      <w:pPr>
        <w:pStyle w:val="ListParagraph"/>
        <w:numPr>
          <w:ilvl w:val="0"/>
          <w:numId w:val="136"/>
        </w:numPr>
        <w:spacing w:before="100" w:beforeAutospacing="1" w:after="100" w:afterAutospacing="1"/>
        <w:jc w:val="both"/>
        <w:outlineLvl w:val="2"/>
        <w:rPr>
          <w:rFonts w:ascii="Times New Roman" w:eastAsia="Times New Roman" w:hAnsi="Times New Roman" w:cs="Times New Roman"/>
          <w:b/>
          <w:bCs/>
          <w:sz w:val="24"/>
          <w:szCs w:val="24"/>
          <w:lang w:eastAsia="en-IN"/>
        </w:rPr>
      </w:pPr>
      <w:r w:rsidRPr="002B0E35">
        <w:rPr>
          <w:rFonts w:ascii="Times New Roman" w:eastAsia="Times New Roman" w:hAnsi="Times New Roman" w:cs="Times New Roman"/>
          <w:b/>
          <w:bCs/>
          <w:sz w:val="24"/>
          <w:szCs w:val="24"/>
          <w:lang w:eastAsia="en-IN"/>
        </w:rPr>
        <w:t>Western Blot</w:t>
      </w:r>
      <w:r w:rsidR="00766490">
        <w:rPr>
          <w:rFonts w:ascii="Times New Roman" w:eastAsia="Times New Roman" w:hAnsi="Times New Roman" w:cs="Times New Roman"/>
          <w:sz w:val="24"/>
          <w:szCs w:val="24"/>
          <w:lang w:eastAsia="en-IN"/>
        </w:rPr>
        <w:t>-</w:t>
      </w:r>
      <w:r w:rsidRPr="002B0E35">
        <w:rPr>
          <w:rFonts w:ascii="Times New Roman" w:eastAsia="Times New Roman" w:hAnsi="Times New Roman" w:cs="Times New Roman"/>
          <w:sz w:val="24"/>
          <w:szCs w:val="24"/>
          <w:lang w:eastAsia="en-IN"/>
        </w:rPr>
        <w:t xml:space="preserve"> This technique has been standardized and evaluated for the diagnosis of filovirus infections.</w:t>
      </w:r>
    </w:p>
    <w:p w:rsidR="00DB5A3F" w:rsidRPr="00766490" w:rsidRDefault="00272F07" w:rsidP="002B0E35">
      <w:pPr>
        <w:spacing w:before="100" w:beforeAutospacing="1" w:after="100" w:afterAutospacing="1"/>
        <w:jc w:val="both"/>
        <w:outlineLvl w:val="2"/>
        <w:rPr>
          <w:rFonts w:ascii="Times New Roman" w:eastAsia="Times New Roman" w:hAnsi="Times New Roman" w:cs="Times New Roman"/>
          <w:b/>
          <w:bCs/>
          <w:color w:val="D62EB6"/>
          <w:sz w:val="24"/>
          <w:szCs w:val="24"/>
          <w:lang w:eastAsia="en-IN"/>
        </w:rPr>
      </w:pPr>
      <w:r w:rsidRPr="00766490">
        <w:rPr>
          <w:rFonts w:ascii="Times New Roman" w:eastAsia="Times New Roman" w:hAnsi="Times New Roman" w:cs="Times New Roman"/>
          <w:b/>
          <w:bCs/>
          <w:color w:val="D62EB6"/>
          <w:sz w:val="24"/>
          <w:szCs w:val="24"/>
          <w:lang w:eastAsia="en-IN"/>
        </w:rPr>
        <w:t xml:space="preserve">VI. </w:t>
      </w:r>
      <w:r w:rsidR="00766490">
        <w:rPr>
          <w:rFonts w:ascii="Times New Roman" w:eastAsia="Times New Roman" w:hAnsi="Times New Roman" w:cs="Times New Roman"/>
          <w:b/>
          <w:bCs/>
          <w:color w:val="D62EB6"/>
          <w:sz w:val="24"/>
          <w:szCs w:val="24"/>
          <w:lang w:eastAsia="en-IN"/>
        </w:rPr>
        <w:t>Virus i</w:t>
      </w:r>
      <w:r w:rsidR="00DB5A3F" w:rsidRPr="00766490">
        <w:rPr>
          <w:rFonts w:ascii="Times New Roman" w:eastAsia="Times New Roman" w:hAnsi="Times New Roman" w:cs="Times New Roman"/>
          <w:b/>
          <w:bCs/>
          <w:color w:val="D62EB6"/>
          <w:sz w:val="24"/>
          <w:szCs w:val="24"/>
          <w:lang w:eastAsia="en-IN"/>
        </w:rPr>
        <w:t>solation</w:t>
      </w:r>
      <w:r w:rsidRPr="00766490">
        <w:rPr>
          <w:rFonts w:ascii="Times New Roman" w:eastAsia="Times New Roman" w:hAnsi="Times New Roman" w:cs="Times New Roman"/>
          <w:b/>
          <w:bCs/>
          <w:color w:val="D62EB6"/>
          <w:sz w:val="24"/>
          <w:szCs w:val="24"/>
          <w:lang w:eastAsia="en-IN"/>
        </w:rPr>
        <w:t>-</w:t>
      </w:r>
    </w:p>
    <w:p w:rsidR="00DB5A3F" w:rsidRPr="00DB5A3F" w:rsidRDefault="00766490" w:rsidP="00262E09">
      <w:pPr>
        <w:numPr>
          <w:ilvl w:val="0"/>
          <w:numId w:val="134"/>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Cell l</w:t>
      </w:r>
      <w:r w:rsidR="00DB5A3F" w:rsidRPr="002B0E35">
        <w:rPr>
          <w:rFonts w:ascii="Times New Roman" w:eastAsia="Times New Roman" w:hAnsi="Times New Roman" w:cs="Times New Roman"/>
          <w:b/>
          <w:bCs/>
          <w:sz w:val="24"/>
          <w:szCs w:val="24"/>
          <w:lang w:eastAsia="en-IN"/>
        </w:rPr>
        <w:t>ines</w:t>
      </w:r>
      <w:r w:rsidR="00396A1C" w:rsidRPr="002B0E35">
        <w:rPr>
          <w:rFonts w:ascii="Times New Roman" w:eastAsia="Times New Roman" w:hAnsi="Times New Roman" w:cs="Times New Roman"/>
          <w:sz w:val="24"/>
          <w:szCs w:val="24"/>
          <w:lang w:eastAsia="en-IN"/>
        </w:rPr>
        <w:t xml:space="preserve">: </w:t>
      </w:r>
      <w:r w:rsidR="00396A1C" w:rsidRPr="002B0E35">
        <w:rPr>
          <w:rFonts w:ascii="Times New Roman" w:hAnsi="Times New Roman" w:cs="Times New Roman"/>
          <w:sz w:val="24"/>
          <w:szCs w:val="24"/>
        </w:rPr>
        <w:t>Filoviruses can be isolated and propagated using the Vero cell line, particularly the E6 clone, as well as MA-104 and SW13 cell lines. Primary cell cultures, especially monocytes, macrophages, and endothelial cells, are also susceptible to filovirus infection.</w:t>
      </w:r>
      <w:r w:rsidR="00997960" w:rsidRPr="002B0E35">
        <w:rPr>
          <w:rFonts w:ascii="Times New Roman" w:hAnsi="Times New Roman" w:cs="Times New Roman"/>
          <w:sz w:val="24"/>
          <w:szCs w:val="24"/>
        </w:rPr>
        <w:t xml:space="preserve"> </w:t>
      </w:r>
      <w:r w:rsidR="00DB5A3F" w:rsidRPr="002B0E35">
        <w:rPr>
          <w:rFonts w:ascii="Times New Roman" w:eastAsia="Times New Roman" w:hAnsi="Times New Roman" w:cs="Times New Roman"/>
          <w:b/>
          <w:bCs/>
          <w:sz w:val="24"/>
          <w:szCs w:val="24"/>
          <w:lang w:eastAsia="en-IN"/>
        </w:rPr>
        <w:t>Animal Models</w:t>
      </w:r>
      <w:r w:rsidR="00DB5A3F" w:rsidRPr="00DB5A3F">
        <w:rPr>
          <w:rFonts w:ascii="Times New Roman" w:eastAsia="Times New Roman" w:hAnsi="Times New Roman" w:cs="Times New Roman"/>
          <w:sz w:val="24"/>
          <w:szCs w:val="24"/>
          <w:lang w:eastAsia="en-IN"/>
        </w:rPr>
        <w:t>: In some cases, primary isolation in guinea pigs (for Marburg virus) or suckling mice (for Ebola virus) may be necessary.</w:t>
      </w:r>
    </w:p>
    <w:p w:rsidR="003372FF" w:rsidRPr="002B0E35" w:rsidRDefault="00272F07" w:rsidP="002B0E35">
      <w:pPr>
        <w:pStyle w:val="NormalWeb"/>
        <w:spacing w:line="276" w:lineRule="auto"/>
        <w:jc w:val="both"/>
      </w:pPr>
      <w:r w:rsidRPr="00766490">
        <w:rPr>
          <w:b/>
          <w:bCs/>
          <w:color w:val="D62EB6"/>
        </w:rPr>
        <w:t xml:space="preserve">VII. </w:t>
      </w:r>
      <w:r w:rsidR="00396A1C" w:rsidRPr="00766490">
        <w:rPr>
          <w:b/>
          <w:bCs/>
          <w:color w:val="D62EB6"/>
        </w:rPr>
        <w:t>Molecular methods-</w:t>
      </w:r>
      <w:r w:rsidR="00396A1C" w:rsidRPr="002B0E35">
        <w:rPr>
          <w:b/>
          <w:bCs/>
        </w:rPr>
        <w:t xml:space="preserve"> </w:t>
      </w:r>
      <w:r w:rsidR="00396A1C" w:rsidRPr="002B0E35">
        <w:t>If antigen levels are low, reverse transcriptase polymerase chain reaction (RT-PCR) is used to detect viral RNA.</w:t>
      </w:r>
    </w:p>
    <w:p w:rsidR="006251C2" w:rsidRPr="00150C23" w:rsidRDefault="006251C2" w:rsidP="00150C23">
      <w:pPr>
        <w:pStyle w:val="NormalWeb"/>
        <w:spacing w:line="276" w:lineRule="auto"/>
        <w:jc w:val="both"/>
      </w:pPr>
      <w:r w:rsidRPr="00766490">
        <w:rPr>
          <w:b/>
          <w:bCs/>
          <w:color w:val="0070C0"/>
        </w:rPr>
        <w:t>Treatment</w:t>
      </w:r>
      <w:r w:rsidR="00150C23" w:rsidRPr="00766490">
        <w:rPr>
          <w:b/>
          <w:bCs/>
          <w:color w:val="0070C0"/>
        </w:rPr>
        <w:t>:</w:t>
      </w:r>
      <w:r w:rsidR="00150C23" w:rsidRPr="00150C23">
        <w:rPr>
          <w:b/>
          <w:bCs/>
        </w:rPr>
        <w:t xml:space="preserve"> </w:t>
      </w:r>
      <w:r w:rsidR="00150C23" w:rsidRPr="00150C23">
        <w:t>There is no specific antiviral treatment for filovirus hemorrhagic fever (HF); care is mainly supportive, focusing on fluid and electrolyte balance, especially potassium levels. Antibiotics do not alter the disease's progression. Hyperimmune horse serum can protect baboons from Ebola virus if given within 4 hours of infection, but it has limited use in humans due to immunogenicity concerns. Heparin is recommended only for clear cases of DIC. Human interferon and convalescent plasma have shown limited effectiveness in past (Kikwit Ebola and Franfurt Marburg) outbreaks. Patient isolation and healthcare worker protection are essential, using strict barrier nursing techniques and HEPA-filtered respirators when possible.</w:t>
      </w:r>
      <w:r w:rsidR="00150C23">
        <w:t xml:space="preserve"> To prevent the introduction of filoviruses, quarantining imported wild-caught monkeys and professiona</w:t>
      </w:r>
      <w:r w:rsidR="00653381">
        <w:t xml:space="preserve">l handling of these animals is </w:t>
      </w:r>
      <w:r w:rsidR="00150C23">
        <w:t>crucial measures.</w:t>
      </w:r>
    </w:p>
    <w:p w:rsidR="00150C23" w:rsidRPr="00653381" w:rsidRDefault="006251C2" w:rsidP="00653381">
      <w:pPr>
        <w:spacing w:before="100" w:beforeAutospacing="1" w:after="100" w:afterAutospacing="1"/>
        <w:jc w:val="both"/>
        <w:outlineLvl w:val="2"/>
        <w:rPr>
          <w:rFonts w:ascii="Times New Roman" w:eastAsia="Times New Roman" w:hAnsi="Times New Roman" w:cs="Times New Roman"/>
          <w:b/>
          <w:bCs/>
          <w:sz w:val="24"/>
          <w:szCs w:val="24"/>
          <w:lang w:eastAsia="en-IN"/>
        </w:rPr>
      </w:pPr>
      <w:r w:rsidRPr="00766490">
        <w:rPr>
          <w:rFonts w:ascii="Times New Roman" w:eastAsia="Times New Roman" w:hAnsi="Times New Roman" w:cs="Times New Roman"/>
          <w:b/>
          <w:bCs/>
          <w:color w:val="0070C0"/>
          <w:sz w:val="24"/>
          <w:szCs w:val="24"/>
          <w:lang w:eastAsia="en-IN"/>
        </w:rPr>
        <w:t>Prevention</w:t>
      </w:r>
      <w:r w:rsidR="00653381" w:rsidRPr="00766490">
        <w:rPr>
          <w:rFonts w:ascii="Times New Roman" w:eastAsia="Times New Roman" w:hAnsi="Times New Roman" w:cs="Times New Roman"/>
          <w:b/>
          <w:bCs/>
          <w:color w:val="0070C0"/>
          <w:sz w:val="24"/>
          <w:szCs w:val="24"/>
          <w:lang w:eastAsia="en-IN"/>
        </w:rPr>
        <w:t>:</w:t>
      </w:r>
      <w:r w:rsidR="00653381" w:rsidRPr="00653381">
        <w:rPr>
          <w:rFonts w:ascii="Times New Roman" w:eastAsia="Times New Roman" w:hAnsi="Times New Roman" w:cs="Times New Roman"/>
          <w:b/>
          <w:bCs/>
          <w:sz w:val="24"/>
          <w:szCs w:val="24"/>
          <w:lang w:eastAsia="en-IN"/>
        </w:rPr>
        <w:t xml:space="preserve"> </w:t>
      </w:r>
      <w:r w:rsidR="00150C23" w:rsidRPr="00653381">
        <w:rPr>
          <w:rFonts w:ascii="Times New Roman" w:hAnsi="Times New Roman" w:cs="Times New Roman"/>
          <w:sz w:val="24"/>
          <w:szCs w:val="24"/>
        </w:rPr>
        <w:t>Efforts to develop an Ebola virus vaccine began after the first outbreak in 1976 with formalin-fixed or heat-inactivated virus</w:t>
      </w:r>
      <w:r w:rsidR="00653381" w:rsidRPr="00653381">
        <w:rPr>
          <w:rFonts w:ascii="Times New Roman" w:hAnsi="Times New Roman" w:cs="Times New Roman"/>
          <w:sz w:val="24"/>
          <w:szCs w:val="24"/>
        </w:rPr>
        <w:t xml:space="preserve"> (subtypes Sudan and Zaire)</w:t>
      </w:r>
      <w:r w:rsidR="00150C23" w:rsidRPr="00653381">
        <w:rPr>
          <w:rFonts w:ascii="Times New Roman" w:hAnsi="Times New Roman" w:cs="Times New Roman"/>
          <w:sz w:val="24"/>
          <w:szCs w:val="24"/>
        </w:rPr>
        <w:t xml:space="preserve">, but these early attempts provided inconsistent protection and insufficient immunity in animal models. The most successful development so far is the adenovirus-vectored GP gene vaccine, which has protected guinea pigs and macaques against lethal challenges and has reached phase I human </w:t>
      </w:r>
      <w:r w:rsidR="00150C23" w:rsidRPr="00653381">
        <w:rPr>
          <w:rFonts w:ascii="Times New Roman" w:hAnsi="Times New Roman" w:cs="Times New Roman"/>
          <w:sz w:val="24"/>
          <w:szCs w:val="24"/>
        </w:rPr>
        <w:lastRenderedPageBreak/>
        <w:t>trials.</w:t>
      </w:r>
      <w:r w:rsidR="00653381" w:rsidRPr="00653381">
        <w:rPr>
          <w:rFonts w:ascii="Times New Roman" w:hAnsi="Times New Roman" w:cs="Times New Roman"/>
          <w:sz w:val="24"/>
          <w:szCs w:val="24"/>
        </w:rPr>
        <w:t xml:space="preserve"> </w:t>
      </w:r>
      <w:r w:rsidR="00150C23" w:rsidRPr="00653381">
        <w:rPr>
          <w:rFonts w:ascii="Times New Roman" w:hAnsi="Times New Roman" w:cs="Times New Roman"/>
          <w:sz w:val="24"/>
          <w:szCs w:val="24"/>
        </w:rPr>
        <w:t>Despite progress, developing a successful human Ebola vaccine remains challenging, particularly in identifying a target population for efficacy testing. Potential targets include nonhuman primates in endemic areas, medical personnel in Africa, and global research workers. The need for a vaccine is emphasized by increased travel, bioterrorism threats, social unrest in endemic regions, and rising natural epidemics.</w:t>
      </w:r>
    </w:p>
    <w:p w:rsidR="002B302A" w:rsidRDefault="002B302A" w:rsidP="00EC2CD6">
      <w:pPr>
        <w:spacing w:before="100" w:beforeAutospacing="1" w:after="100" w:afterAutospacing="1"/>
        <w:jc w:val="both"/>
        <w:rPr>
          <w:rFonts w:ascii="Times New Roman" w:hAnsi="Times New Roman" w:cs="Times New Roman"/>
          <w:sz w:val="24"/>
          <w:szCs w:val="24"/>
        </w:rPr>
      </w:pPr>
    </w:p>
    <w:p w:rsidR="00766490" w:rsidRDefault="00766490" w:rsidP="00EC2CD6">
      <w:pPr>
        <w:spacing w:before="100" w:beforeAutospacing="1" w:after="100" w:afterAutospacing="1"/>
        <w:jc w:val="both"/>
        <w:rPr>
          <w:rFonts w:ascii="Times New Roman" w:hAnsi="Times New Roman" w:cs="Times New Roman"/>
          <w:sz w:val="24"/>
          <w:szCs w:val="24"/>
        </w:rPr>
      </w:pPr>
    </w:p>
    <w:p w:rsidR="00700B76" w:rsidRPr="00766490" w:rsidRDefault="00700B76" w:rsidP="00EC2CD6">
      <w:pPr>
        <w:spacing w:before="100" w:beforeAutospacing="1" w:after="100" w:afterAutospacing="1"/>
        <w:jc w:val="both"/>
        <w:rPr>
          <w:rFonts w:ascii="Times New Roman" w:hAnsi="Times New Roman" w:cs="Times New Roman"/>
          <w:b/>
          <w:color w:val="FF0000"/>
          <w:sz w:val="24"/>
          <w:szCs w:val="24"/>
        </w:rPr>
      </w:pPr>
      <w:r w:rsidRPr="00766490">
        <w:rPr>
          <w:rFonts w:ascii="Times New Roman" w:hAnsi="Times New Roman" w:cs="Times New Roman"/>
          <w:b/>
          <w:color w:val="FF0000"/>
          <w:sz w:val="24"/>
          <w:szCs w:val="24"/>
        </w:rPr>
        <w:t>References:</w:t>
      </w:r>
    </w:p>
    <w:p w:rsidR="00DC2A4B" w:rsidRDefault="00E62153" w:rsidP="00DC2A4B">
      <w:pPr>
        <w:pStyle w:val="Bibliography"/>
        <w:spacing w:after="0" w:line="240" w:lineRule="auto"/>
        <w:jc w:val="both"/>
        <w:rPr>
          <w:rFonts w:ascii="Times New Roman" w:hAnsi="Times New Roman" w:cs="Times New Roman"/>
          <w:sz w:val="24"/>
          <w:szCs w:val="24"/>
        </w:rPr>
      </w:pPr>
      <w:r w:rsidRPr="00F44425">
        <w:rPr>
          <w:rFonts w:ascii="Times New Roman" w:hAnsi="Times New Roman" w:cs="Times New Roman"/>
          <w:sz w:val="24"/>
          <w:szCs w:val="24"/>
        </w:rPr>
        <w:fldChar w:fldCharType="begin"/>
      </w:r>
      <w:r w:rsidR="00DC2A4B" w:rsidRPr="00F44425">
        <w:rPr>
          <w:rFonts w:ascii="Times New Roman" w:hAnsi="Times New Roman" w:cs="Times New Roman"/>
          <w:sz w:val="24"/>
          <w:szCs w:val="24"/>
        </w:rPr>
        <w:instrText xml:space="preserve"> ADDIN ZOTERO_BIBL {"uncited":[],"omitted":[],"custom":[]} CSL_BIBLIOGRAPHY </w:instrText>
      </w:r>
      <w:r w:rsidRPr="00F44425">
        <w:rPr>
          <w:rFonts w:ascii="Times New Roman" w:hAnsi="Times New Roman" w:cs="Times New Roman"/>
          <w:sz w:val="24"/>
          <w:szCs w:val="24"/>
        </w:rPr>
        <w:fldChar w:fldCharType="separate"/>
      </w:r>
      <w:r w:rsidR="00DC2A4B" w:rsidRPr="00F44425">
        <w:rPr>
          <w:rFonts w:ascii="Times New Roman" w:hAnsi="Times New Roman" w:cs="Times New Roman"/>
          <w:sz w:val="24"/>
          <w:szCs w:val="24"/>
        </w:rPr>
        <w:t xml:space="preserve">Beer, B., Kurth, R., Bukreyev, A., 1999. Characteristics of Filoviridae: Marburg and Ebola </w:t>
      </w:r>
      <w:r w:rsidR="00DC2A4B">
        <w:rPr>
          <w:rFonts w:ascii="Times New Roman" w:hAnsi="Times New Roman" w:cs="Times New Roman"/>
          <w:sz w:val="24"/>
          <w:szCs w:val="24"/>
        </w:rPr>
        <w:t xml:space="preserve"> </w:t>
      </w:r>
    </w:p>
    <w:p w:rsidR="00DC2A4B" w:rsidRPr="00F44425" w:rsidRDefault="00DC2A4B" w:rsidP="00DC2A4B">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44425">
        <w:rPr>
          <w:rFonts w:ascii="Times New Roman" w:hAnsi="Times New Roman" w:cs="Times New Roman"/>
          <w:sz w:val="24"/>
          <w:szCs w:val="24"/>
        </w:rPr>
        <w:t>Viruses: Naturwissenschaften 86, 8–17. https://doi.org/10.1007/s001140050562</w:t>
      </w:r>
    </w:p>
    <w:p w:rsidR="00DC2A4B" w:rsidRDefault="00DC2A4B" w:rsidP="00DC2A4B">
      <w:pPr>
        <w:pStyle w:val="Bibliography"/>
        <w:spacing w:after="0" w:line="240" w:lineRule="auto"/>
        <w:jc w:val="both"/>
        <w:rPr>
          <w:rFonts w:ascii="Times New Roman" w:hAnsi="Times New Roman" w:cs="Times New Roman"/>
          <w:sz w:val="24"/>
          <w:szCs w:val="24"/>
        </w:rPr>
      </w:pPr>
      <w:r w:rsidRPr="00F44425">
        <w:rPr>
          <w:rFonts w:ascii="Times New Roman" w:hAnsi="Times New Roman" w:cs="Times New Roman"/>
          <w:sz w:val="24"/>
          <w:szCs w:val="24"/>
        </w:rPr>
        <w:t xml:space="preserve">Feldmann, H., Klenk, H.-D., 1996. Filoviruses, in: Baron, S. (Ed.), Medical Microbiology. </w:t>
      </w:r>
      <w:r>
        <w:rPr>
          <w:rFonts w:ascii="Times New Roman" w:hAnsi="Times New Roman" w:cs="Times New Roman"/>
          <w:sz w:val="24"/>
          <w:szCs w:val="24"/>
        </w:rPr>
        <w:t xml:space="preserve"> </w:t>
      </w:r>
    </w:p>
    <w:p w:rsidR="00DC2A4B" w:rsidRPr="00F44425" w:rsidRDefault="00DC2A4B" w:rsidP="00DC2A4B">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44425">
        <w:rPr>
          <w:rFonts w:ascii="Times New Roman" w:hAnsi="Times New Roman" w:cs="Times New Roman"/>
          <w:sz w:val="24"/>
          <w:szCs w:val="24"/>
        </w:rPr>
        <w:t>University of Texas Medical Branch at Galveston, Galveston (TX).</w:t>
      </w:r>
    </w:p>
    <w:p w:rsidR="00DC2A4B" w:rsidRDefault="00DC2A4B" w:rsidP="00DC2A4B">
      <w:pPr>
        <w:pStyle w:val="Bibliography"/>
        <w:spacing w:after="0" w:line="240" w:lineRule="auto"/>
        <w:jc w:val="both"/>
        <w:rPr>
          <w:rFonts w:ascii="Times New Roman" w:hAnsi="Times New Roman" w:cs="Times New Roman"/>
          <w:sz w:val="24"/>
          <w:szCs w:val="24"/>
        </w:rPr>
      </w:pPr>
      <w:r w:rsidRPr="00F44425">
        <w:rPr>
          <w:rFonts w:ascii="Times New Roman" w:hAnsi="Times New Roman" w:cs="Times New Roman"/>
          <w:sz w:val="24"/>
          <w:szCs w:val="24"/>
        </w:rPr>
        <w:t xml:space="preserve">Wahl-Jensen, V., Feldmann, H., Sanchez, A., Zaki, S.R., Rollin, P., Peters, C.J., 1997. </w:t>
      </w:r>
      <w:r>
        <w:rPr>
          <w:rFonts w:ascii="Times New Roman" w:hAnsi="Times New Roman" w:cs="Times New Roman"/>
          <w:sz w:val="24"/>
          <w:szCs w:val="24"/>
        </w:rPr>
        <w:t xml:space="preserve"> </w:t>
      </w:r>
    </w:p>
    <w:p w:rsidR="00DC2A4B" w:rsidRDefault="00DC2A4B" w:rsidP="00DC2A4B">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44425">
        <w:rPr>
          <w:rFonts w:ascii="Times New Roman" w:hAnsi="Times New Roman" w:cs="Times New Roman"/>
          <w:sz w:val="24"/>
          <w:szCs w:val="24"/>
        </w:rPr>
        <w:t xml:space="preserve">Filovirus Infections, in: Tropical Infectious Diseases. Elsevier, pp. 784–796. </w:t>
      </w:r>
      <w:r>
        <w:rPr>
          <w:rFonts w:ascii="Times New Roman" w:hAnsi="Times New Roman" w:cs="Times New Roman"/>
          <w:sz w:val="24"/>
          <w:szCs w:val="24"/>
        </w:rPr>
        <w:t xml:space="preserve"> </w:t>
      </w:r>
    </w:p>
    <w:p w:rsidR="00DC2A4B" w:rsidRPr="00F44425" w:rsidRDefault="00DC2A4B" w:rsidP="00DC2A4B">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44425">
        <w:rPr>
          <w:rFonts w:ascii="Times New Roman" w:hAnsi="Times New Roman" w:cs="Times New Roman"/>
          <w:sz w:val="24"/>
          <w:szCs w:val="24"/>
        </w:rPr>
        <w:t>https://doi.org/10.1016/B978-0-443-06668-9.50075-2</w:t>
      </w:r>
    </w:p>
    <w:p w:rsidR="00700B76" w:rsidRPr="00700B76" w:rsidRDefault="00E62153" w:rsidP="00DC2A4B">
      <w:pPr>
        <w:spacing w:before="100" w:beforeAutospacing="1" w:after="0"/>
        <w:jc w:val="both"/>
        <w:rPr>
          <w:rFonts w:ascii="Times New Roman" w:hAnsi="Times New Roman" w:cs="Times New Roman"/>
          <w:b/>
          <w:sz w:val="24"/>
          <w:szCs w:val="24"/>
        </w:rPr>
      </w:pPr>
      <w:r w:rsidRPr="00F44425">
        <w:rPr>
          <w:rFonts w:ascii="Times New Roman" w:hAnsi="Times New Roman" w:cs="Times New Roman"/>
          <w:sz w:val="24"/>
          <w:szCs w:val="24"/>
        </w:rPr>
        <w:fldChar w:fldCharType="end"/>
      </w:r>
    </w:p>
    <w:p w:rsidR="002B302A" w:rsidRPr="0085272C" w:rsidRDefault="002B302A" w:rsidP="00EC2CD6">
      <w:pPr>
        <w:spacing w:before="100" w:beforeAutospacing="1" w:after="100" w:afterAutospacing="1"/>
        <w:jc w:val="both"/>
        <w:rPr>
          <w:rFonts w:ascii="Times New Roman" w:eastAsia="Times New Roman" w:hAnsi="Times New Roman" w:cs="Times New Roman"/>
          <w:sz w:val="24"/>
          <w:szCs w:val="24"/>
          <w:lang w:eastAsia="en-IN"/>
        </w:rPr>
      </w:pPr>
    </w:p>
    <w:p w:rsidR="006D665C" w:rsidRDefault="006D665C" w:rsidP="00156546">
      <w:pPr>
        <w:tabs>
          <w:tab w:val="left" w:pos="2551"/>
        </w:tabs>
        <w:spacing w:after="0"/>
        <w:jc w:val="both"/>
        <w:rPr>
          <w:rFonts w:ascii="Times New Roman" w:hAnsi="Times New Roman" w:cs="Times New Roman"/>
          <w:b/>
          <w:sz w:val="28"/>
          <w:szCs w:val="28"/>
        </w:rPr>
      </w:pPr>
    </w:p>
    <w:p w:rsidR="006D665C" w:rsidRDefault="006D665C" w:rsidP="00156546">
      <w:pPr>
        <w:tabs>
          <w:tab w:val="left" w:pos="2551"/>
        </w:tabs>
        <w:spacing w:after="0"/>
        <w:jc w:val="both"/>
        <w:rPr>
          <w:rFonts w:ascii="Times New Roman" w:hAnsi="Times New Roman" w:cs="Times New Roman"/>
          <w:b/>
          <w:sz w:val="28"/>
          <w:szCs w:val="28"/>
        </w:rPr>
      </w:pPr>
    </w:p>
    <w:p w:rsidR="006D665C" w:rsidRDefault="006D665C" w:rsidP="00156546">
      <w:pPr>
        <w:tabs>
          <w:tab w:val="left" w:pos="2551"/>
        </w:tabs>
        <w:spacing w:after="0"/>
        <w:jc w:val="both"/>
        <w:rPr>
          <w:rFonts w:ascii="Times New Roman" w:hAnsi="Times New Roman" w:cs="Times New Roman"/>
          <w:b/>
          <w:sz w:val="28"/>
          <w:szCs w:val="28"/>
        </w:rPr>
      </w:pPr>
    </w:p>
    <w:p w:rsidR="006D665C" w:rsidRDefault="006D665C" w:rsidP="00156546">
      <w:pPr>
        <w:tabs>
          <w:tab w:val="left" w:pos="2551"/>
        </w:tabs>
        <w:spacing w:after="0"/>
        <w:jc w:val="both"/>
        <w:rPr>
          <w:rFonts w:ascii="Times New Roman" w:hAnsi="Times New Roman" w:cs="Times New Roman"/>
          <w:b/>
          <w:sz w:val="28"/>
          <w:szCs w:val="28"/>
        </w:rPr>
      </w:pPr>
    </w:p>
    <w:p w:rsidR="006D665C" w:rsidRDefault="006D665C" w:rsidP="00156546">
      <w:pPr>
        <w:tabs>
          <w:tab w:val="left" w:pos="2551"/>
        </w:tabs>
        <w:spacing w:after="0"/>
        <w:jc w:val="both"/>
        <w:rPr>
          <w:rFonts w:ascii="Times New Roman" w:hAnsi="Times New Roman" w:cs="Times New Roman"/>
          <w:b/>
          <w:sz w:val="28"/>
          <w:szCs w:val="28"/>
        </w:rPr>
      </w:pPr>
    </w:p>
    <w:p w:rsidR="006D665C" w:rsidRDefault="006D665C" w:rsidP="00156546">
      <w:pPr>
        <w:tabs>
          <w:tab w:val="left" w:pos="2551"/>
        </w:tabs>
        <w:spacing w:after="0"/>
        <w:jc w:val="both"/>
        <w:rPr>
          <w:rFonts w:ascii="Times New Roman" w:hAnsi="Times New Roman" w:cs="Times New Roman"/>
          <w:b/>
          <w:sz w:val="28"/>
          <w:szCs w:val="28"/>
        </w:rPr>
      </w:pPr>
    </w:p>
    <w:p w:rsidR="00DC2A4B" w:rsidRDefault="00DC2A4B" w:rsidP="00156546">
      <w:pPr>
        <w:tabs>
          <w:tab w:val="left" w:pos="2551"/>
        </w:tabs>
        <w:spacing w:after="0"/>
        <w:jc w:val="both"/>
        <w:rPr>
          <w:rFonts w:ascii="Times New Roman" w:hAnsi="Times New Roman" w:cs="Times New Roman"/>
          <w:b/>
          <w:sz w:val="28"/>
          <w:szCs w:val="28"/>
        </w:rPr>
      </w:pPr>
    </w:p>
    <w:p w:rsidR="00DC2A4B" w:rsidRDefault="00DC2A4B" w:rsidP="00156546">
      <w:pPr>
        <w:tabs>
          <w:tab w:val="left" w:pos="2551"/>
        </w:tabs>
        <w:spacing w:after="0"/>
        <w:jc w:val="both"/>
        <w:rPr>
          <w:rFonts w:ascii="Times New Roman" w:hAnsi="Times New Roman" w:cs="Times New Roman"/>
          <w:b/>
          <w:sz w:val="28"/>
          <w:szCs w:val="28"/>
        </w:rPr>
      </w:pPr>
    </w:p>
    <w:p w:rsidR="00DC2A4B" w:rsidRDefault="00DC2A4B" w:rsidP="00156546">
      <w:pPr>
        <w:tabs>
          <w:tab w:val="left" w:pos="2551"/>
        </w:tabs>
        <w:spacing w:after="0"/>
        <w:jc w:val="both"/>
        <w:rPr>
          <w:rFonts w:ascii="Times New Roman" w:hAnsi="Times New Roman" w:cs="Times New Roman"/>
          <w:b/>
          <w:sz w:val="28"/>
          <w:szCs w:val="28"/>
        </w:rPr>
      </w:pPr>
    </w:p>
    <w:p w:rsidR="00DC2A4B" w:rsidRDefault="00DC2A4B" w:rsidP="00156546">
      <w:pPr>
        <w:tabs>
          <w:tab w:val="left" w:pos="2551"/>
        </w:tabs>
        <w:spacing w:after="0"/>
        <w:jc w:val="both"/>
        <w:rPr>
          <w:rFonts w:ascii="Times New Roman" w:hAnsi="Times New Roman" w:cs="Times New Roman"/>
          <w:b/>
          <w:sz w:val="28"/>
          <w:szCs w:val="28"/>
        </w:rPr>
      </w:pPr>
    </w:p>
    <w:p w:rsidR="00DC2A4B" w:rsidRDefault="00DC2A4B" w:rsidP="00156546">
      <w:pPr>
        <w:tabs>
          <w:tab w:val="left" w:pos="2551"/>
        </w:tabs>
        <w:spacing w:after="0"/>
        <w:jc w:val="both"/>
        <w:rPr>
          <w:rFonts w:ascii="Times New Roman" w:hAnsi="Times New Roman" w:cs="Times New Roman"/>
          <w:b/>
          <w:sz w:val="28"/>
          <w:szCs w:val="28"/>
        </w:rPr>
      </w:pPr>
    </w:p>
    <w:p w:rsidR="00DC2A4B" w:rsidRDefault="00DC2A4B" w:rsidP="00156546">
      <w:pPr>
        <w:tabs>
          <w:tab w:val="left" w:pos="2551"/>
        </w:tabs>
        <w:spacing w:after="0"/>
        <w:jc w:val="both"/>
        <w:rPr>
          <w:rFonts w:ascii="Times New Roman" w:hAnsi="Times New Roman" w:cs="Times New Roman"/>
          <w:b/>
          <w:sz w:val="28"/>
          <w:szCs w:val="28"/>
        </w:rPr>
      </w:pPr>
    </w:p>
    <w:p w:rsidR="00DC2A4B" w:rsidRDefault="00DC2A4B" w:rsidP="00156546">
      <w:pPr>
        <w:tabs>
          <w:tab w:val="left" w:pos="2551"/>
        </w:tabs>
        <w:spacing w:after="0"/>
        <w:jc w:val="both"/>
        <w:rPr>
          <w:rFonts w:ascii="Times New Roman" w:hAnsi="Times New Roman" w:cs="Times New Roman"/>
          <w:b/>
          <w:sz w:val="28"/>
          <w:szCs w:val="28"/>
        </w:rPr>
      </w:pPr>
    </w:p>
    <w:p w:rsidR="00DC2A4B" w:rsidRDefault="00DC2A4B" w:rsidP="00156546">
      <w:pPr>
        <w:tabs>
          <w:tab w:val="left" w:pos="2551"/>
        </w:tabs>
        <w:spacing w:after="0"/>
        <w:jc w:val="both"/>
        <w:rPr>
          <w:rFonts w:ascii="Times New Roman" w:hAnsi="Times New Roman" w:cs="Times New Roman"/>
          <w:b/>
          <w:sz w:val="28"/>
          <w:szCs w:val="28"/>
        </w:rPr>
      </w:pPr>
    </w:p>
    <w:p w:rsidR="00DC2A4B" w:rsidRDefault="00DC2A4B" w:rsidP="00156546">
      <w:pPr>
        <w:tabs>
          <w:tab w:val="left" w:pos="2551"/>
        </w:tabs>
        <w:spacing w:after="0"/>
        <w:jc w:val="both"/>
        <w:rPr>
          <w:rFonts w:ascii="Times New Roman" w:hAnsi="Times New Roman" w:cs="Times New Roman"/>
          <w:b/>
          <w:sz w:val="28"/>
          <w:szCs w:val="28"/>
        </w:rPr>
      </w:pPr>
    </w:p>
    <w:p w:rsidR="00DC2A4B" w:rsidRDefault="00DC2A4B" w:rsidP="00156546">
      <w:pPr>
        <w:tabs>
          <w:tab w:val="left" w:pos="2551"/>
        </w:tabs>
        <w:spacing w:after="0"/>
        <w:jc w:val="both"/>
        <w:rPr>
          <w:rFonts w:ascii="Times New Roman" w:hAnsi="Times New Roman" w:cs="Times New Roman"/>
          <w:b/>
          <w:sz w:val="28"/>
          <w:szCs w:val="28"/>
        </w:rPr>
      </w:pPr>
    </w:p>
    <w:p w:rsidR="00DC2A4B" w:rsidRDefault="00DC2A4B" w:rsidP="00156546">
      <w:pPr>
        <w:tabs>
          <w:tab w:val="left" w:pos="2551"/>
        </w:tabs>
        <w:spacing w:after="0"/>
        <w:jc w:val="both"/>
        <w:rPr>
          <w:rFonts w:ascii="Times New Roman" w:hAnsi="Times New Roman" w:cs="Times New Roman"/>
          <w:b/>
          <w:sz w:val="28"/>
          <w:szCs w:val="28"/>
        </w:rPr>
      </w:pPr>
    </w:p>
    <w:p w:rsidR="00DC2A4B" w:rsidRDefault="00DC2A4B" w:rsidP="00156546">
      <w:pPr>
        <w:tabs>
          <w:tab w:val="left" w:pos="2551"/>
        </w:tabs>
        <w:spacing w:after="0"/>
        <w:jc w:val="both"/>
        <w:rPr>
          <w:rFonts w:ascii="Times New Roman" w:hAnsi="Times New Roman" w:cs="Times New Roman"/>
          <w:b/>
          <w:sz w:val="28"/>
          <w:szCs w:val="28"/>
        </w:rPr>
      </w:pPr>
    </w:p>
    <w:p w:rsidR="006077F1" w:rsidRPr="00766490" w:rsidRDefault="00B21262" w:rsidP="00DC2A4B">
      <w:pPr>
        <w:tabs>
          <w:tab w:val="left" w:pos="2551"/>
        </w:tabs>
        <w:spacing w:after="0"/>
        <w:jc w:val="center"/>
        <w:rPr>
          <w:rFonts w:ascii="Times New Roman" w:hAnsi="Times New Roman" w:cs="Times New Roman"/>
          <w:b/>
          <w:color w:val="C00000"/>
          <w:sz w:val="32"/>
          <w:szCs w:val="32"/>
        </w:rPr>
      </w:pPr>
      <w:r w:rsidRPr="00766490">
        <w:rPr>
          <w:rFonts w:ascii="Times New Roman" w:hAnsi="Times New Roman" w:cs="Times New Roman"/>
          <w:b/>
          <w:color w:val="C00000"/>
          <w:sz w:val="32"/>
          <w:szCs w:val="32"/>
        </w:rPr>
        <w:lastRenderedPageBreak/>
        <w:t>Slow virus</w:t>
      </w:r>
      <w:r w:rsidR="00766490">
        <w:rPr>
          <w:rFonts w:ascii="Times New Roman" w:hAnsi="Times New Roman" w:cs="Times New Roman"/>
          <w:b/>
          <w:color w:val="C00000"/>
          <w:sz w:val="32"/>
          <w:szCs w:val="32"/>
        </w:rPr>
        <w:t>es</w:t>
      </w:r>
    </w:p>
    <w:p w:rsidR="00D1093A" w:rsidRDefault="00D1093A" w:rsidP="00DC2A4B">
      <w:pPr>
        <w:tabs>
          <w:tab w:val="left" w:pos="2551"/>
        </w:tabs>
        <w:spacing w:after="0"/>
        <w:jc w:val="center"/>
        <w:rPr>
          <w:rFonts w:ascii="Times New Roman" w:hAnsi="Times New Roman" w:cs="Times New Roman"/>
          <w:b/>
          <w:sz w:val="24"/>
          <w:szCs w:val="24"/>
        </w:rPr>
      </w:pPr>
    </w:p>
    <w:p w:rsidR="00D1093A" w:rsidRDefault="00840C1C" w:rsidP="00E11EAB">
      <w:pPr>
        <w:tabs>
          <w:tab w:val="left" w:pos="2551"/>
        </w:tabs>
        <w:spacing w:after="0"/>
        <w:jc w:val="both"/>
        <w:rPr>
          <w:rFonts w:ascii="Times New Roman" w:hAnsi="Times New Roman" w:cs="Times New Roman"/>
          <w:sz w:val="24"/>
          <w:szCs w:val="24"/>
        </w:rPr>
      </w:pPr>
      <w:r w:rsidRPr="00840C1C">
        <w:rPr>
          <w:rFonts w:ascii="Times New Roman" w:hAnsi="Times New Roman" w:cs="Times New Roman"/>
          <w:sz w:val="24"/>
          <w:szCs w:val="24"/>
        </w:rPr>
        <w:t>The term "slow virus" was introduced around 25 years ago by Sigurdsson (1954) to describe a disease in Icelandic sheep. Although the term is not entirely satisfactory, it is widely used to refer to viruses that persist long-term in the host and cause chronic disease after a lengthy incubation period. Human diseases associated with slow viruses often involve degenerative changes in the central nervous system, but the full range of conditions caused by these viruses is not yet known. There is potential significance for certain cancers and possibly multiple sclerosis, as they may be caused by slow viruses.</w:t>
      </w:r>
    </w:p>
    <w:p w:rsidR="00840C1C" w:rsidRDefault="00840C1C" w:rsidP="00E11EAB">
      <w:pPr>
        <w:tabs>
          <w:tab w:val="left" w:pos="2551"/>
        </w:tabs>
        <w:spacing w:after="0"/>
        <w:jc w:val="both"/>
        <w:rPr>
          <w:rFonts w:ascii="Times New Roman" w:hAnsi="Times New Roman" w:cs="Times New Roman"/>
          <w:sz w:val="24"/>
          <w:szCs w:val="24"/>
        </w:rPr>
      </w:pPr>
    </w:p>
    <w:p w:rsidR="00840C1C" w:rsidRDefault="00840C1C" w:rsidP="00E11EAB">
      <w:pPr>
        <w:pStyle w:val="NormalWeb"/>
        <w:spacing w:line="276" w:lineRule="auto"/>
        <w:jc w:val="both"/>
      </w:pPr>
      <w:r w:rsidRPr="00766490">
        <w:rPr>
          <w:b/>
          <w:color w:val="0070C0"/>
        </w:rPr>
        <w:t>Classification:</w:t>
      </w:r>
      <w:r>
        <w:t xml:space="preserve"> Slow virus diseases can be categorized into three main groups:</w:t>
      </w:r>
    </w:p>
    <w:p w:rsidR="00840C1C" w:rsidRDefault="00840C1C" w:rsidP="00262E09">
      <w:pPr>
        <w:pStyle w:val="NormalWeb"/>
        <w:numPr>
          <w:ilvl w:val="0"/>
          <w:numId w:val="137"/>
        </w:numPr>
        <w:spacing w:line="276" w:lineRule="auto"/>
        <w:jc w:val="both"/>
      </w:pPr>
      <w:r w:rsidRPr="00766490">
        <w:rPr>
          <w:rStyle w:val="Strong"/>
          <w:color w:val="E36C0A" w:themeColor="accent6" w:themeShade="BF"/>
        </w:rPr>
        <w:t>Group A</w:t>
      </w:r>
      <w:r w:rsidR="00766490" w:rsidRPr="00766490">
        <w:rPr>
          <w:color w:val="E36C0A" w:themeColor="accent6" w:themeShade="BF"/>
        </w:rPr>
        <w:t>-</w:t>
      </w:r>
      <w:r>
        <w:t xml:space="preserve"> This group includes slowly progressive infections observed in sheep, caused by nononcogenic retroviruses known as lentiviruses. The human immunodeficiency virus (HIV), which causes AIDS, is also classified within this group due to its similar characteristics as a slow virus disease.</w:t>
      </w:r>
    </w:p>
    <w:p w:rsidR="00840C1C" w:rsidRDefault="00840C1C" w:rsidP="00262E09">
      <w:pPr>
        <w:pStyle w:val="NormalWeb"/>
        <w:numPr>
          <w:ilvl w:val="0"/>
          <w:numId w:val="137"/>
        </w:numPr>
        <w:spacing w:line="276" w:lineRule="auto"/>
        <w:jc w:val="both"/>
      </w:pPr>
      <w:r w:rsidRPr="00766490">
        <w:rPr>
          <w:rStyle w:val="Strong"/>
          <w:color w:val="E36C0A" w:themeColor="accent6" w:themeShade="BF"/>
        </w:rPr>
        <w:t>Group B</w:t>
      </w:r>
      <w:r w:rsidR="00766490" w:rsidRPr="00766490">
        <w:rPr>
          <w:color w:val="E36C0A" w:themeColor="accent6" w:themeShade="BF"/>
        </w:rPr>
        <w:t>-</w:t>
      </w:r>
      <w:r>
        <w:t xml:space="preserve"> Prion diseases of the central nervous system (CNS) comprise this group. These diseases include scrapie, mink encephalopathy, Kuru, and Creutzfeldt-Jakob disease, collectively known as subacute spongiform viral encephalopathies.</w:t>
      </w:r>
    </w:p>
    <w:p w:rsidR="00840C1C" w:rsidRDefault="00840C1C" w:rsidP="00262E09">
      <w:pPr>
        <w:pStyle w:val="NormalWeb"/>
        <w:numPr>
          <w:ilvl w:val="0"/>
          <w:numId w:val="137"/>
        </w:numPr>
        <w:spacing w:line="276" w:lineRule="auto"/>
        <w:jc w:val="both"/>
      </w:pPr>
      <w:r w:rsidRPr="00766490">
        <w:rPr>
          <w:rStyle w:val="Strong"/>
          <w:color w:val="E36C0A" w:themeColor="accent6" w:themeShade="BF"/>
        </w:rPr>
        <w:t>Group C</w:t>
      </w:r>
      <w:r w:rsidR="00766490" w:rsidRPr="00766490">
        <w:rPr>
          <w:color w:val="E36C0A" w:themeColor="accent6" w:themeShade="BF"/>
        </w:rPr>
        <w:t>-</w:t>
      </w:r>
      <w:r>
        <w:t xml:space="preserve"> This group encompasses two distinct CNS diseases in humans: subacute sclerosing panencephalitis (SSPE) and progressive multifocal leukoencephalopathy (PML).</w:t>
      </w:r>
    </w:p>
    <w:p w:rsidR="00BE4E67" w:rsidRPr="00766490" w:rsidRDefault="00CA7CD2" w:rsidP="00CA7CD2">
      <w:pPr>
        <w:pStyle w:val="NormalWeb"/>
        <w:spacing w:line="276" w:lineRule="auto"/>
        <w:jc w:val="both"/>
        <w:rPr>
          <w:b/>
          <w:color w:val="0070C0"/>
          <w:sz w:val="28"/>
          <w:szCs w:val="28"/>
        </w:rPr>
      </w:pPr>
      <w:r w:rsidRPr="00766490">
        <w:rPr>
          <w:b/>
          <w:color w:val="0070C0"/>
          <w:sz w:val="28"/>
          <w:szCs w:val="28"/>
        </w:rPr>
        <w:t xml:space="preserve">I. </w:t>
      </w:r>
      <w:r w:rsidR="00BE4E67" w:rsidRPr="00766490">
        <w:rPr>
          <w:b/>
          <w:color w:val="0070C0"/>
          <w:sz w:val="28"/>
          <w:szCs w:val="28"/>
        </w:rPr>
        <w:t>Group A slow viruses</w:t>
      </w:r>
    </w:p>
    <w:p w:rsidR="00CA7CD2" w:rsidRPr="00766490" w:rsidRDefault="00CA7CD2" w:rsidP="00CA7CD2">
      <w:pPr>
        <w:pStyle w:val="NormalWeb"/>
        <w:spacing w:line="276" w:lineRule="auto"/>
        <w:jc w:val="both"/>
        <w:rPr>
          <w:b/>
          <w:color w:val="E36C0A" w:themeColor="accent6" w:themeShade="BF"/>
          <w:sz w:val="28"/>
          <w:szCs w:val="28"/>
        </w:rPr>
      </w:pPr>
      <w:r w:rsidRPr="00766490">
        <w:rPr>
          <w:b/>
          <w:color w:val="E36C0A" w:themeColor="accent6" w:themeShade="BF"/>
          <w:sz w:val="28"/>
          <w:szCs w:val="28"/>
        </w:rPr>
        <w:t xml:space="preserve">A. </w:t>
      </w:r>
      <w:r w:rsidR="00BE4E67" w:rsidRPr="00766490">
        <w:rPr>
          <w:b/>
          <w:color w:val="E36C0A" w:themeColor="accent6" w:themeShade="BF"/>
          <w:sz w:val="28"/>
          <w:szCs w:val="28"/>
        </w:rPr>
        <w:t>Visna</w:t>
      </w:r>
    </w:p>
    <w:p w:rsidR="00BE4E67" w:rsidRPr="00CA7CD2" w:rsidRDefault="00206A00" w:rsidP="00CA7CD2">
      <w:pPr>
        <w:pStyle w:val="NormalWeb"/>
        <w:spacing w:line="276" w:lineRule="auto"/>
        <w:jc w:val="both"/>
      </w:pPr>
      <w:r w:rsidRPr="00CA7CD2">
        <w:t>Visna</w:t>
      </w:r>
      <w:r w:rsidR="00BE4E67" w:rsidRPr="00CA7CD2">
        <w:rPr>
          <w:b/>
        </w:rPr>
        <w:t xml:space="preserve"> </w:t>
      </w:r>
      <w:r w:rsidR="00BE4E67" w:rsidRPr="00CA7CD2">
        <w:t>is a demyelinating disease affecting sheep, characterized by a gradual onset of weakness that progresses to paralysis over approximately two years, ultimately leading to death.</w:t>
      </w:r>
      <w:r w:rsidR="00CA3C91">
        <w:t xml:space="preserve"> Transmission occurs via intracerebral inoculation with an incubation period ranging from months to years. The virus replicates in sheep choroid plexus or testes cells, causing syncytia formation and cell culture destruction. Visna virus is RNA-containing with a lipid envelope, resembling myxoviruses. It exists in two particle forms and can be inactivated by various methods including chloroform and heat.</w:t>
      </w:r>
    </w:p>
    <w:p w:rsidR="00CA7CD2" w:rsidRPr="00766490" w:rsidRDefault="00CA7CD2" w:rsidP="00CA7CD2">
      <w:pPr>
        <w:pStyle w:val="NormalWeb"/>
        <w:spacing w:line="276" w:lineRule="auto"/>
        <w:jc w:val="both"/>
        <w:rPr>
          <w:b/>
          <w:color w:val="E36C0A" w:themeColor="accent6" w:themeShade="BF"/>
          <w:sz w:val="28"/>
          <w:szCs w:val="28"/>
        </w:rPr>
      </w:pPr>
      <w:r w:rsidRPr="00766490">
        <w:rPr>
          <w:b/>
          <w:color w:val="E36C0A" w:themeColor="accent6" w:themeShade="BF"/>
          <w:sz w:val="28"/>
          <w:szCs w:val="28"/>
        </w:rPr>
        <w:t xml:space="preserve">B. </w:t>
      </w:r>
      <w:r w:rsidR="00BE4E67" w:rsidRPr="00766490">
        <w:rPr>
          <w:b/>
          <w:color w:val="E36C0A" w:themeColor="accent6" w:themeShade="BF"/>
          <w:sz w:val="28"/>
          <w:szCs w:val="28"/>
        </w:rPr>
        <w:t>Maedi</w:t>
      </w:r>
    </w:p>
    <w:p w:rsidR="00CA7CD2" w:rsidRPr="00CA3C91" w:rsidRDefault="00206A00" w:rsidP="00CA3C91">
      <w:pPr>
        <w:pStyle w:val="NormalWeb"/>
        <w:spacing w:line="276" w:lineRule="auto"/>
        <w:jc w:val="both"/>
      </w:pPr>
      <w:r w:rsidRPr="00CA7CD2">
        <w:rPr>
          <w:b/>
        </w:rPr>
        <w:t xml:space="preserve"> </w:t>
      </w:r>
      <w:r w:rsidRPr="00CA7CD2">
        <w:t>It is</w:t>
      </w:r>
      <w:r w:rsidR="00CA7CD2">
        <w:rPr>
          <w:b/>
        </w:rPr>
        <w:t xml:space="preserve"> </w:t>
      </w:r>
      <w:r w:rsidR="00BE4E67" w:rsidRPr="00CA7CD2">
        <w:t>also known as progressive pneumonia, is a slowly advancing and fatal respiratory disease in sheep. It has an incubation period of 2-3 years and belongs to the lentivirus group.</w:t>
      </w:r>
    </w:p>
    <w:p w:rsidR="00CA7CD2" w:rsidRDefault="00CA7CD2" w:rsidP="00CA7CD2">
      <w:pPr>
        <w:tabs>
          <w:tab w:val="left" w:pos="2551"/>
        </w:tabs>
        <w:spacing w:after="0"/>
        <w:jc w:val="both"/>
        <w:rPr>
          <w:rFonts w:ascii="Times New Roman" w:hAnsi="Times New Roman" w:cs="Times New Roman"/>
          <w:b/>
          <w:sz w:val="28"/>
          <w:szCs w:val="28"/>
        </w:rPr>
      </w:pPr>
    </w:p>
    <w:p w:rsidR="00362927" w:rsidRDefault="00362927" w:rsidP="00CA7CD2">
      <w:pPr>
        <w:tabs>
          <w:tab w:val="left" w:pos="2551"/>
        </w:tabs>
        <w:spacing w:after="0"/>
        <w:jc w:val="both"/>
        <w:rPr>
          <w:rFonts w:ascii="Times New Roman" w:hAnsi="Times New Roman" w:cs="Times New Roman"/>
          <w:b/>
          <w:sz w:val="28"/>
          <w:szCs w:val="28"/>
        </w:rPr>
      </w:pPr>
    </w:p>
    <w:p w:rsidR="00840C1C" w:rsidRPr="00766490" w:rsidRDefault="00CA7CD2" w:rsidP="00CA7CD2">
      <w:pPr>
        <w:tabs>
          <w:tab w:val="left" w:pos="2551"/>
        </w:tabs>
        <w:spacing w:after="0"/>
        <w:jc w:val="both"/>
        <w:rPr>
          <w:rFonts w:ascii="Times New Roman" w:hAnsi="Times New Roman" w:cs="Times New Roman"/>
          <w:b/>
          <w:color w:val="0070C0"/>
          <w:sz w:val="28"/>
          <w:szCs w:val="28"/>
        </w:rPr>
      </w:pPr>
      <w:r w:rsidRPr="00766490">
        <w:rPr>
          <w:rFonts w:ascii="Times New Roman" w:hAnsi="Times New Roman" w:cs="Times New Roman"/>
          <w:b/>
          <w:color w:val="0070C0"/>
          <w:sz w:val="28"/>
          <w:szCs w:val="28"/>
        </w:rPr>
        <w:lastRenderedPageBreak/>
        <w:t xml:space="preserve">II. </w:t>
      </w:r>
      <w:r w:rsidR="00E11EAB" w:rsidRPr="00766490">
        <w:rPr>
          <w:rFonts w:ascii="Times New Roman" w:hAnsi="Times New Roman" w:cs="Times New Roman"/>
          <w:b/>
          <w:color w:val="0070C0"/>
          <w:sz w:val="28"/>
          <w:szCs w:val="28"/>
        </w:rPr>
        <w:t>Group B slow viruses</w:t>
      </w:r>
      <w:r w:rsidR="00A969FB" w:rsidRPr="00766490">
        <w:rPr>
          <w:rFonts w:ascii="Times New Roman" w:hAnsi="Times New Roman" w:cs="Times New Roman"/>
          <w:b/>
          <w:color w:val="0070C0"/>
          <w:sz w:val="28"/>
          <w:szCs w:val="28"/>
        </w:rPr>
        <w:t xml:space="preserve"> (Prion diseases)</w:t>
      </w:r>
    </w:p>
    <w:p w:rsidR="00CA3C91" w:rsidRDefault="00CA3C91" w:rsidP="00CA7CD2">
      <w:pPr>
        <w:tabs>
          <w:tab w:val="left" w:pos="2551"/>
        </w:tabs>
        <w:spacing w:after="0"/>
        <w:jc w:val="both"/>
        <w:rPr>
          <w:rFonts w:ascii="Times New Roman" w:hAnsi="Times New Roman" w:cs="Times New Roman"/>
          <w:b/>
          <w:sz w:val="28"/>
          <w:szCs w:val="28"/>
        </w:rPr>
      </w:pPr>
    </w:p>
    <w:p w:rsidR="00A969FB" w:rsidRPr="00B05AA6" w:rsidRDefault="00A969FB" w:rsidP="00B05AA6">
      <w:pPr>
        <w:tabs>
          <w:tab w:val="left" w:pos="2551"/>
        </w:tabs>
        <w:spacing w:after="0"/>
        <w:jc w:val="both"/>
        <w:rPr>
          <w:rFonts w:ascii="Times New Roman" w:hAnsi="Times New Roman" w:cs="Times New Roman"/>
          <w:sz w:val="24"/>
          <w:szCs w:val="24"/>
        </w:rPr>
      </w:pPr>
      <w:r w:rsidRPr="00B05AA6">
        <w:rPr>
          <w:rFonts w:ascii="Times New Roman" w:hAnsi="Times New Roman" w:cs="Times New Roman"/>
          <w:sz w:val="24"/>
          <w:szCs w:val="24"/>
        </w:rPr>
        <w:t>Prion diseases are caused by the misfolding of a host-encoded prion protein (PrP), where PrP exists in two forms: a normal cellular form (PrP</w:t>
      </w:r>
      <w:r w:rsidRPr="00B05AA6">
        <w:rPr>
          <w:rFonts w:ascii="Times New Roman" w:hAnsi="Times New Roman" w:cs="Times New Roman"/>
          <w:sz w:val="24"/>
          <w:szCs w:val="24"/>
          <w:vertAlign w:val="superscript"/>
        </w:rPr>
        <w:t>C</w:t>
      </w:r>
      <w:r w:rsidRPr="00B05AA6">
        <w:rPr>
          <w:rFonts w:ascii="Times New Roman" w:hAnsi="Times New Roman" w:cs="Times New Roman"/>
          <w:sz w:val="24"/>
          <w:szCs w:val="24"/>
        </w:rPr>
        <w:t>) and a pathogenic misfolded form (PrP</w:t>
      </w:r>
      <w:r w:rsidRPr="00B05AA6">
        <w:rPr>
          <w:rFonts w:ascii="Times New Roman" w:hAnsi="Times New Roman" w:cs="Times New Roman"/>
          <w:sz w:val="24"/>
          <w:szCs w:val="24"/>
          <w:vertAlign w:val="superscript"/>
        </w:rPr>
        <w:t>Sc</w:t>
      </w:r>
      <w:r w:rsidRPr="00B05AA6">
        <w:rPr>
          <w:rFonts w:ascii="Times New Roman" w:hAnsi="Times New Roman" w:cs="Times New Roman"/>
          <w:sz w:val="24"/>
          <w:szCs w:val="24"/>
        </w:rPr>
        <w:t>). PrP</w:t>
      </w:r>
      <w:r w:rsidRPr="00B05AA6">
        <w:rPr>
          <w:rFonts w:ascii="Times New Roman" w:hAnsi="Times New Roman" w:cs="Times New Roman"/>
          <w:sz w:val="24"/>
          <w:szCs w:val="24"/>
          <w:vertAlign w:val="superscript"/>
        </w:rPr>
        <w:t>C</w:t>
      </w:r>
      <w:r w:rsidRPr="00B05AA6">
        <w:rPr>
          <w:rFonts w:ascii="Times New Roman" w:hAnsi="Times New Roman" w:cs="Times New Roman"/>
          <w:sz w:val="24"/>
          <w:szCs w:val="24"/>
        </w:rPr>
        <w:t xml:space="preserve"> undergoes modification in the endoplasmic reticulum and gets anchored to cell membranes via a </w:t>
      </w:r>
      <w:r w:rsidR="00B05AA6" w:rsidRPr="00B05AA6">
        <w:rPr>
          <w:rFonts w:ascii="Times New Roman" w:hAnsi="Times New Roman" w:cs="Times New Roman"/>
          <w:color w:val="212121"/>
          <w:sz w:val="24"/>
          <w:szCs w:val="24"/>
          <w:shd w:val="clear" w:color="auto" w:fill="FFFFFF"/>
        </w:rPr>
        <w:t> glycosylphosphatidylinositol (</w:t>
      </w:r>
      <w:r w:rsidRPr="00B05AA6">
        <w:rPr>
          <w:rFonts w:ascii="Times New Roman" w:hAnsi="Times New Roman" w:cs="Times New Roman"/>
          <w:sz w:val="24"/>
          <w:szCs w:val="24"/>
        </w:rPr>
        <w:t>GPI</w:t>
      </w:r>
      <w:r w:rsidR="00B05AA6" w:rsidRPr="00B05AA6">
        <w:rPr>
          <w:rFonts w:ascii="Times New Roman" w:hAnsi="Times New Roman" w:cs="Times New Roman"/>
          <w:sz w:val="24"/>
          <w:szCs w:val="24"/>
        </w:rPr>
        <w:t>)</w:t>
      </w:r>
      <w:r w:rsidRPr="00B05AA6">
        <w:rPr>
          <w:rFonts w:ascii="Times New Roman" w:hAnsi="Times New Roman" w:cs="Times New Roman"/>
          <w:sz w:val="24"/>
          <w:szCs w:val="24"/>
        </w:rPr>
        <w:t xml:space="preserve"> anchor. PrP</w:t>
      </w:r>
      <w:r w:rsidRPr="00B05AA6">
        <w:rPr>
          <w:rFonts w:ascii="Times New Roman" w:hAnsi="Times New Roman" w:cs="Times New Roman"/>
          <w:sz w:val="24"/>
          <w:szCs w:val="24"/>
          <w:vertAlign w:val="superscript"/>
        </w:rPr>
        <w:t>Sc</w:t>
      </w:r>
      <w:r w:rsidRPr="00B05AA6">
        <w:rPr>
          <w:rFonts w:ascii="Times New Roman" w:hAnsi="Times New Roman" w:cs="Times New Roman"/>
          <w:sz w:val="24"/>
          <w:szCs w:val="24"/>
        </w:rPr>
        <w:t>, derived from the same genetic sequence, differs in its secondary and tertiary structure, primarily rich in beta sheets compared to alpha helices in PrP</w:t>
      </w:r>
      <w:r w:rsidRPr="00B05AA6">
        <w:rPr>
          <w:rFonts w:ascii="Times New Roman" w:hAnsi="Times New Roman" w:cs="Times New Roman"/>
          <w:sz w:val="24"/>
          <w:szCs w:val="24"/>
          <w:vertAlign w:val="superscript"/>
        </w:rPr>
        <w:t>C</w:t>
      </w:r>
      <w:r w:rsidRPr="00B05AA6">
        <w:rPr>
          <w:rFonts w:ascii="Times New Roman" w:hAnsi="Times New Roman" w:cs="Times New Roman"/>
          <w:sz w:val="24"/>
          <w:szCs w:val="24"/>
        </w:rPr>
        <w:t>. This structural difference makes PrP</w:t>
      </w:r>
      <w:r w:rsidRPr="00B05AA6">
        <w:rPr>
          <w:rFonts w:ascii="Times New Roman" w:hAnsi="Times New Roman" w:cs="Times New Roman"/>
          <w:sz w:val="24"/>
          <w:szCs w:val="24"/>
          <w:vertAlign w:val="superscript"/>
        </w:rPr>
        <w:t>Sc</w:t>
      </w:r>
      <w:r w:rsidRPr="00B05AA6">
        <w:rPr>
          <w:rFonts w:ascii="Times New Roman" w:hAnsi="Times New Roman" w:cs="Times New Roman"/>
          <w:sz w:val="24"/>
          <w:szCs w:val="24"/>
        </w:rPr>
        <w:t xml:space="preserve"> highly resistant to degradation and contributes to its pathogenicity.</w:t>
      </w:r>
      <w:r w:rsidR="00362927" w:rsidRPr="00B05AA6">
        <w:rPr>
          <w:rFonts w:ascii="Times New Roman" w:hAnsi="Times New Roman" w:cs="Times New Roman"/>
          <w:sz w:val="24"/>
          <w:szCs w:val="24"/>
        </w:rPr>
        <w:t xml:space="preserve"> The PRNP (Prion Protein) gene encodes the prion protein (PrP), which is involved in neuroprotection, cell signaling, adhesion, copper binding, development, and immune response.</w:t>
      </w:r>
      <w:r w:rsidR="00B05AA6" w:rsidRPr="00B05AA6">
        <w:rPr>
          <w:rFonts w:ascii="Times New Roman" w:hAnsi="Times New Roman" w:cs="Times New Roman"/>
          <w:sz w:val="24"/>
          <w:szCs w:val="24"/>
        </w:rPr>
        <w:t xml:space="preserve"> Mutations in the PRNP gene can lead to prion diseases, also known as transmissible spongiform encephalopathies (TSEs).</w:t>
      </w:r>
    </w:p>
    <w:p w:rsidR="00B05AA6" w:rsidRPr="00B05AA6" w:rsidRDefault="00B05AA6" w:rsidP="00B05AA6">
      <w:pPr>
        <w:tabs>
          <w:tab w:val="left" w:pos="2551"/>
        </w:tabs>
        <w:spacing w:after="0"/>
        <w:jc w:val="both"/>
        <w:rPr>
          <w:rFonts w:ascii="Times New Roman" w:hAnsi="Times New Roman" w:cs="Times New Roman"/>
          <w:sz w:val="24"/>
          <w:szCs w:val="24"/>
        </w:rPr>
      </w:pPr>
    </w:p>
    <w:p w:rsidR="00B05AA6" w:rsidRPr="00B05AA6" w:rsidRDefault="00B05AA6" w:rsidP="00B05AA6">
      <w:pPr>
        <w:tabs>
          <w:tab w:val="left" w:pos="2551"/>
        </w:tabs>
        <w:spacing w:after="0"/>
        <w:jc w:val="both"/>
        <w:rPr>
          <w:rFonts w:ascii="Times New Roman" w:hAnsi="Times New Roman" w:cs="Times New Roman"/>
          <w:sz w:val="24"/>
          <w:szCs w:val="24"/>
        </w:rPr>
      </w:pPr>
      <w:r w:rsidRPr="00766490">
        <w:rPr>
          <w:rFonts w:ascii="Times New Roman" w:hAnsi="Times New Roman" w:cs="Times New Roman"/>
          <w:b/>
          <w:color w:val="E36C0A" w:themeColor="accent6" w:themeShade="BF"/>
          <w:sz w:val="24"/>
          <w:szCs w:val="24"/>
        </w:rPr>
        <w:t>Structure:</w:t>
      </w:r>
      <w:r w:rsidRPr="00B05AA6">
        <w:rPr>
          <w:rFonts w:ascii="Times New Roman" w:hAnsi="Times New Roman" w:cs="Times New Roman"/>
          <w:sz w:val="24"/>
          <w:szCs w:val="24"/>
        </w:rPr>
        <w:t xml:space="preserve"> Normal PrP</w:t>
      </w:r>
      <w:r w:rsidRPr="00B05AA6">
        <w:rPr>
          <w:rFonts w:ascii="Times New Roman" w:hAnsi="Times New Roman" w:cs="Times New Roman"/>
          <w:sz w:val="24"/>
          <w:szCs w:val="24"/>
          <w:vertAlign w:val="superscript"/>
        </w:rPr>
        <w:t>C</w:t>
      </w:r>
      <w:r w:rsidRPr="00B05AA6">
        <w:rPr>
          <w:rFonts w:ascii="Times New Roman" w:hAnsi="Times New Roman" w:cs="Times New Roman"/>
          <w:sz w:val="24"/>
          <w:szCs w:val="24"/>
        </w:rPr>
        <w:t xml:space="preserve"> is a single polypeptide chain with approximately 253 amino acids in humans. It includes a signal peptide at the N-terminus, which is cleaved off in the mature protein. In prion diseases, PrP</w:t>
      </w:r>
      <w:r w:rsidRPr="00B05AA6">
        <w:rPr>
          <w:rFonts w:ascii="Times New Roman" w:hAnsi="Times New Roman" w:cs="Times New Roman"/>
          <w:sz w:val="24"/>
          <w:szCs w:val="24"/>
          <w:vertAlign w:val="superscript"/>
        </w:rPr>
        <w:t>C</w:t>
      </w:r>
      <w:r w:rsidRPr="00B05AA6">
        <w:rPr>
          <w:rFonts w:ascii="Times New Roman" w:hAnsi="Times New Roman" w:cs="Times New Roman"/>
          <w:sz w:val="24"/>
          <w:szCs w:val="24"/>
        </w:rPr>
        <w:t xml:space="preserve"> undergoes a conformational change to become PrP</w:t>
      </w:r>
      <w:r w:rsidRPr="00B05AA6">
        <w:rPr>
          <w:rFonts w:ascii="Times New Roman" w:hAnsi="Times New Roman" w:cs="Times New Roman"/>
          <w:sz w:val="24"/>
          <w:szCs w:val="24"/>
          <w:vertAlign w:val="superscript"/>
        </w:rPr>
        <w:t>Sc</w:t>
      </w:r>
      <w:r w:rsidRPr="00B05AA6">
        <w:rPr>
          <w:rFonts w:ascii="Times New Roman" w:hAnsi="Times New Roman" w:cs="Times New Roman"/>
          <w:sz w:val="24"/>
          <w:szCs w:val="24"/>
        </w:rPr>
        <w:t>. This involves a significant increase in beta-sheet content at the expense of alpha-helices</w:t>
      </w:r>
      <w:r w:rsidR="006653BE">
        <w:rPr>
          <w:rFonts w:ascii="Times New Roman" w:hAnsi="Times New Roman" w:cs="Times New Roman"/>
          <w:sz w:val="24"/>
          <w:szCs w:val="24"/>
        </w:rPr>
        <w:t xml:space="preserve"> (Figue 96)</w:t>
      </w:r>
      <w:r w:rsidRPr="00B05AA6">
        <w:rPr>
          <w:rFonts w:ascii="Times New Roman" w:hAnsi="Times New Roman" w:cs="Times New Roman"/>
          <w:sz w:val="24"/>
          <w:szCs w:val="24"/>
        </w:rPr>
        <w:t>.</w:t>
      </w:r>
    </w:p>
    <w:p w:rsidR="00B05AA6" w:rsidRDefault="00B05AA6" w:rsidP="00B05AA6">
      <w:pPr>
        <w:tabs>
          <w:tab w:val="left" w:pos="2551"/>
        </w:tabs>
        <w:spacing w:after="0"/>
        <w:jc w:val="both"/>
        <w:rPr>
          <w:rFonts w:ascii="Times New Roman" w:hAnsi="Times New Roman" w:cs="Times New Roman"/>
          <w:sz w:val="24"/>
          <w:szCs w:val="24"/>
        </w:rPr>
      </w:pPr>
    </w:p>
    <w:p w:rsidR="00B05AA6" w:rsidRDefault="00B05AA6" w:rsidP="00B05AA6">
      <w:pPr>
        <w:tabs>
          <w:tab w:val="left" w:pos="2551"/>
        </w:tabs>
        <w:spacing w:after="0"/>
        <w:jc w:val="both"/>
        <w:rPr>
          <w:rFonts w:ascii="Times New Roman" w:hAnsi="Times New Roman" w:cs="Times New Roman"/>
          <w:sz w:val="24"/>
          <w:szCs w:val="24"/>
        </w:rPr>
      </w:pPr>
    </w:p>
    <w:p w:rsidR="00B05AA6" w:rsidRDefault="00B05AA6" w:rsidP="00B05AA6">
      <w:pPr>
        <w:tabs>
          <w:tab w:val="left" w:pos="2551"/>
        </w:tabs>
        <w:spacing w:after="0"/>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731510" cy="3460254"/>
            <wp:effectExtent l="19050" t="19050" r="21590" b="25896"/>
            <wp:docPr id="8" name="Picture 1" descr="C:\Users\hp\Download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c.png"/>
                    <pic:cNvPicPr>
                      <a:picLocks noChangeAspect="1" noChangeArrowheads="1"/>
                    </pic:cNvPicPr>
                  </pic:nvPicPr>
                  <pic:blipFill>
                    <a:blip r:embed="rId40" cstate="print"/>
                    <a:srcRect/>
                    <a:stretch>
                      <a:fillRect/>
                    </a:stretch>
                  </pic:blipFill>
                  <pic:spPr bwMode="auto">
                    <a:xfrm>
                      <a:off x="0" y="0"/>
                      <a:ext cx="5731510" cy="3460254"/>
                    </a:xfrm>
                    <a:prstGeom prst="rect">
                      <a:avLst/>
                    </a:prstGeom>
                    <a:noFill/>
                    <a:ln w="12700">
                      <a:solidFill>
                        <a:schemeClr val="tx1"/>
                      </a:solidFill>
                      <a:miter lim="800000"/>
                      <a:headEnd/>
                      <a:tailEnd/>
                    </a:ln>
                  </pic:spPr>
                </pic:pic>
              </a:graphicData>
            </a:graphic>
          </wp:inline>
        </w:drawing>
      </w:r>
    </w:p>
    <w:p w:rsidR="00B05AA6" w:rsidRPr="00B05AA6" w:rsidRDefault="00B05AA6" w:rsidP="00B05AA6">
      <w:pPr>
        <w:tabs>
          <w:tab w:val="left" w:pos="2551"/>
        </w:tabs>
        <w:spacing w:after="0"/>
        <w:jc w:val="center"/>
        <w:rPr>
          <w:rFonts w:ascii="Times New Roman" w:hAnsi="Times New Roman" w:cs="Times New Roman"/>
          <w:b/>
          <w:sz w:val="24"/>
          <w:szCs w:val="24"/>
        </w:rPr>
      </w:pPr>
    </w:p>
    <w:p w:rsidR="00B05AA6" w:rsidRPr="006571A6" w:rsidRDefault="00B05AA6" w:rsidP="006571A6">
      <w:pPr>
        <w:tabs>
          <w:tab w:val="left" w:pos="2551"/>
        </w:tabs>
        <w:spacing w:after="0"/>
        <w:jc w:val="center"/>
        <w:rPr>
          <w:rFonts w:ascii="Times New Roman" w:hAnsi="Times New Roman" w:cs="Times New Roman"/>
          <w:b/>
          <w:sz w:val="24"/>
          <w:szCs w:val="24"/>
        </w:rPr>
      </w:pPr>
      <w:r w:rsidRPr="00B05AA6">
        <w:rPr>
          <w:rFonts w:ascii="Times New Roman" w:hAnsi="Times New Roman" w:cs="Times New Roman"/>
          <w:b/>
          <w:sz w:val="24"/>
          <w:szCs w:val="24"/>
        </w:rPr>
        <w:t xml:space="preserve">Figure </w:t>
      </w:r>
      <w:r w:rsidR="00766490">
        <w:rPr>
          <w:rFonts w:ascii="Times New Roman" w:hAnsi="Times New Roman" w:cs="Times New Roman"/>
          <w:b/>
          <w:sz w:val="24"/>
          <w:szCs w:val="24"/>
        </w:rPr>
        <w:t>96</w:t>
      </w:r>
      <w:r w:rsidRPr="00B05AA6">
        <w:rPr>
          <w:rFonts w:ascii="Times New Roman" w:hAnsi="Times New Roman" w:cs="Times New Roman"/>
          <w:b/>
          <w:sz w:val="24"/>
          <w:szCs w:val="24"/>
        </w:rPr>
        <w:t>: Normal and disease prion protein structure</w:t>
      </w:r>
      <w:r w:rsidR="006571A6">
        <w:rPr>
          <w:rFonts w:ascii="Times New Roman" w:hAnsi="Times New Roman" w:cs="Times New Roman"/>
          <w:b/>
          <w:sz w:val="24"/>
          <w:szCs w:val="24"/>
        </w:rPr>
        <w:t>s</w:t>
      </w:r>
    </w:p>
    <w:p w:rsidR="00B05AA6" w:rsidRDefault="00B05AA6" w:rsidP="00B05AA6">
      <w:pPr>
        <w:tabs>
          <w:tab w:val="left" w:pos="2551"/>
        </w:tabs>
        <w:spacing w:after="0"/>
        <w:jc w:val="both"/>
        <w:rPr>
          <w:rFonts w:ascii="Times New Roman" w:hAnsi="Times New Roman" w:cs="Times New Roman"/>
          <w:b/>
          <w:sz w:val="28"/>
          <w:szCs w:val="28"/>
        </w:rPr>
      </w:pPr>
    </w:p>
    <w:p w:rsidR="00B05AA6" w:rsidRDefault="00B05AA6" w:rsidP="00B05AA6">
      <w:pPr>
        <w:tabs>
          <w:tab w:val="left" w:pos="2551"/>
        </w:tabs>
        <w:spacing w:after="0"/>
        <w:jc w:val="both"/>
        <w:rPr>
          <w:rFonts w:ascii="Times New Roman" w:hAnsi="Times New Roman" w:cs="Times New Roman"/>
          <w:b/>
          <w:sz w:val="28"/>
          <w:szCs w:val="28"/>
        </w:rPr>
      </w:pPr>
    </w:p>
    <w:p w:rsidR="006571A6" w:rsidRDefault="006571A6" w:rsidP="00B05AA6">
      <w:pPr>
        <w:tabs>
          <w:tab w:val="left" w:pos="2551"/>
        </w:tabs>
        <w:spacing w:after="0"/>
        <w:jc w:val="both"/>
        <w:rPr>
          <w:rFonts w:ascii="Times New Roman" w:hAnsi="Times New Roman" w:cs="Times New Roman"/>
          <w:b/>
          <w:sz w:val="28"/>
          <w:szCs w:val="28"/>
        </w:rPr>
      </w:pPr>
    </w:p>
    <w:p w:rsidR="006571A6" w:rsidRDefault="006571A6" w:rsidP="00B05AA6">
      <w:pPr>
        <w:tabs>
          <w:tab w:val="left" w:pos="2551"/>
        </w:tabs>
        <w:spacing w:after="0"/>
        <w:jc w:val="both"/>
        <w:rPr>
          <w:rFonts w:ascii="Times New Roman" w:hAnsi="Times New Roman" w:cs="Times New Roman"/>
          <w:b/>
          <w:sz w:val="28"/>
          <w:szCs w:val="28"/>
        </w:rPr>
      </w:pPr>
    </w:p>
    <w:p w:rsidR="00B05AA6" w:rsidRPr="006653BE" w:rsidRDefault="00B05AA6" w:rsidP="00B05AA6">
      <w:pPr>
        <w:tabs>
          <w:tab w:val="left" w:pos="2551"/>
        </w:tabs>
        <w:spacing w:after="0"/>
        <w:jc w:val="both"/>
        <w:rPr>
          <w:rFonts w:ascii="Times New Roman" w:hAnsi="Times New Roman" w:cs="Times New Roman"/>
          <w:b/>
          <w:color w:val="E36C0A" w:themeColor="accent6" w:themeShade="BF"/>
          <w:sz w:val="28"/>
          <w:szCs w:val="28"/>
        </w:rPr>
      </w:pPr>
      <w:r w:rsidRPr="006653BE">
        <w:rPr>
          <w:rFonts w:ascii="Times New Roman" w:hAnsi="Times New Roman" w:cs="Times New Roman"/>
          <w:b/>
          <w:color w:val="E36C0A" w:themeColor="accent6" w:themeShade="BF"/>
          <w:sz w:val="28"/>
          <w:szCs w:val="28"/>
        </w:rPr>
        <w:t>1. Prion diseases in humans</w:t>
      </w:r>
      <w:r w:rsidR="006653BE">
        <w:rPr>
          <w:rFonts w:ascii="Times New Roman" w:hAnsi="Times New Roman" w:cs="Times New Roman"/>
          <w:b/>
          <w:color w:val="E36C0A" w:themeColor="accent6" w:themeShade="BF"/>
          <w:sz w:val="28"/>
          <w:szCs w:val="28"/>
        </w:rPr>
        <w:t>-</w:t>
      </w:r>
    </w:p>
    <w:p w:rsidR="00B05AA6" w:rsidRPr="00CA7CD2" w:rsidRDefault="00B05AA6" w:rsidP="00CA7CD2">
      <w:pPr>
        <w:tabs>
          <w:tab w:val="left" w:pos="2551"/>
        </w:tabs>
        <w:spacing w:after="0"/>
        <w:jc w:val="both"/>
        <w:rPr>
          <w:rFonts w:ascii="Times New Roman" w:hAnsi="Times New Roman" w:cs="Times New Roman"/>
          <w:b/>
          <w:sz w:val="24"/>
          <w:szCs w:val="24"/>
        </w:rPr>
      </w:pPr>
    </w:p>
    <w:p w:rsidR="00E11EAB" w:rsidRPr="006653BE" w:rsidRDefault="00E11EAB" w:rsidP="00CA7CD2">
      <w:pPr>
        <w:tabs>
          <w:tab w:val="left" w:pos="2551"/>
        </w:tabs>
        <w:spacing w:after="0"/>
        <w:jc w:val="both"/>
        <w:rPr>
          <w:rFonts w:ascii="Times New Roman" w:hAnsi="Times New Roman" w:cs="Times New Roman"/>
          <w:b/>
          <w:color w:val="D62EB6"/>
          <w:sz w:val="28"/>
          <w:szCs w:val="28"/>
        </w:rPr>
      </w:pPr>
      <w:r w:rsidRPr="006653BE">
        <w:rPr>
          <w:rFonts w:ascii="Times New Roman" w:hAnsi="Times New Roman" w:cs="Times New Roman"/>
          <w:b/>
          <w:color w:val="D62EB6"/>
          <w:sz w:val="28"/>
          <w:szCs w:val="28"/>
        </w:rPr>
        <w:t>A. Kuru</w:t>
      </w:r>
    </w:p>
    <w:p w:rsidR="005B2C0A" w:rsidRDefault="005B2C0A" w:rsidP="00CA3C91">
      <w:pPr>
        <w:pStyle w:val="NormalWeb"/>
        <w:spacing w:line="276" w:lineRule="auto"/>
        <w:jc w:val="both"/>
      </w:pPr>
      <w:r>
        <w:t>Kuru, a transmissible spongiform encephalopathy akin to scrapie in sheep, affected the Fore linguistic group in New Guinea, causing high mortality. Carlton Gajdusek received the Nobel Prize in Medicine in 1976 for his research on Kuru.</w:t>
      </w:r>
    </w:p>
    <w:p w:rsidR="005B2C0A" w:rsidRDefault="005B2C0A" w:rsidP="00CA3C91">
      <w:pPr>
        <w:pStyle w:val="NormalWeb"/>
        <w:spacing w:line="276" w:lineRule="auto"/>
        <w:jc w:val="both"/>
      </w:pPr>
      <w:r>
        <w:t>Early studies noted distinct age and gender patterns: childhood cases were evenly split, while adult cases predominantly affected females. Investigation revealed kuru spread through ritual endocannibalism, where women and children consumed deceased relatives' tissues, sparing adult males. Prohibition of cannibalism led to a significant decline in kuru mortality over decades, confirming transmission and revealing a 7-year average incubation period.</w:t>
      </w:r>
    </w:p>
    <w:p w:rsidR="005B2C0A" w:rsidRDefault="005B2C0A" w:rsidP="00CA3C91">
      <w:pPr>
        <w:pStyle w:val="NormalWeb"/>
        <w:spacing w:line="276" w:lineRule="auto"/>
        <w:jc w:val="both"/>
      </w:pPr>
      <w:r>
        <w:t>Clinical stages include ambulant, sedentary, and terminal phases with symptoms like ataxia, tremors, and cognitive decline. Neuropathological features include spongiosis and kuru plaques. Genetic studies highlight PRNP codons 127 and 129's role, with heterozygosity offering resistance. Geographic independence suggests environmental factors influence prion diseases.</w:t>
      </w:r>
    </w:p>
    <w:p w:rsidR="00E11EAB" w:rsidRPr="00CA7CD2" w:rsidRDefault="00E11EAB" w:rsidP="00CA7CD2">
      <w:pPr>
        <w:tabs>
          <w:tab w:val="left" w:pos="2551"/>
        </w:tabs>
        <w:spacing w:after="0"/>
        <w:jc w:val="both"/>
        <w:rPr>
          <w:rFonts w:ascii="Times New Roman" w:hAnsi="Times New Roman" w:cs="Times New Roman"/>
          <w:sz w:val="24"/>
          <w:szCs w:val="24"/>
        </w:rPr>
      </w:pPr>
    </w:p>
    <w:p w:rsidR="00A969FB" w:rsidRPr="006653BE" w:rsidRDefault="00E11EAB" w:rsidP="00A969FB">
      <w:pPr>
        <w:tabs>
          <w:tab w:val="left" w:pos="2551"/>
        </w:tabs>
        <w:spacing w:after="0"/>
        <w:jc w:val="both"/>
        <w:rPr>
          <w:rFonts w:ascii="Times New Roman" w:hAnsi="Times New Roman" w:cs="Times New Roman"/>
          <w:b/>
          <w:color w:val="D62EB6"/>
          <w:sz w:val="28"/>
          <w:szCs w:val="28"/>
        </w:rPr>
      </w:pPr>
      <w:r w:rsidRPr="006653BE">
        <w:rPr>
          <w:rFonts w:ascii="Times New Roman" w:hAnsi="Times New Roman" w:cs="Times New Roman"/>
          <w:b/>
          <w:color w:val="D62EB6"/>
          <w:sz w:val="28"/>
          <w:szCs w:val="28"/>
        </w:rPr>
        <w:t xml:space="preserve">B. </w:t>
      </w:r>
      <w:r w:rsidR="00A969FB" w:rsidRPr="006653BE">
        <w:rPr>
          <w:rFonts w:ascii="Times New Roman" w:eastAsia="Times New Roman" w:hAnsi="Times New Roman" w:cs="Times New Roman"/>
          <w:b/>
          <w:bCs/>
          <w:color w:val="D62EB6"/>
          <w:sz w:val="28"/>
          <w:szCs w:val="28"/>
          <w:lang w:eastAsia="en-IN"/>
        </w:rPr>
        <w:t>Sporadic Creutzfeldt-Jakob Disease (sCJD</w:t>
      </w:r>
      <w:r w:rsidR="00EA220E" w:rsidRPr="006653BE">
        <w:rPr>
          <w:rFonts w:ascii="Times New Roman" w:eastAsia="Times New Roman" w:hAnsi="Times New Roman" w:cs="Times New Roman"/>
          <w:b/>
          <w:bCs/>
          <w:color w:val="D62EB6"/>
          <w:sz w:val="28"/>
          <w:szCs w:val="28"/>
          <w:lang w:eastAsia="en-IN"/>
        </w:rPr>
        <w:t>/</w:t>
      </w:r>
      <w:r w:rsidR="00EA220E" w:rsidRPr="006653BE">
        <w:rPr>
          <w:rFonts w:ascii="Times New Roman" w:eastAsia="Times New Roman" w:hAnsi="Times New Roman" w:cs="Times New Roman"/>
          <w:b/>
          <w:color w:val="D62EB6"/>
          <w:sz w:val="28"/>
          <w:szCs w:val="28"/>
          <w:lang w:eastAsia="en-IN"/>
        </w:rPr>
        <w:t xml:space="preserve"> sCJDMM2</w:t>
      </w:r>
      <w:r w:rsidR="00A969FB" w:rsidRPr="006653BE">
        <w:rPr>
          <w:rFonts w:ascii="Times New Roman" w:eastAsia="Times New Roman" w:hAnsi="Times New Roman" w:cs="Times New Roman"/>
          <w:b/>
          <w:bCs/>
          <w:color w:val="D62EB6"/>
          <w:sz w:val="28"/>
          <w:szCs w:val="28"/>
          <w:lang w:eastAsia="en-IN"/>
        </w:rPr>
        <w:t>)</w:t>
      </w:r>
    </w:p>
    <w:p w:rsidR="005B2C0A" w:rsidRDefault="005B2C0A" w:rsidP="00CA3C91">
      <w:pPr>
        <w:pStyle w:val="NormalWeb"/>
        <w:spacing w:line="276" w:lineRule="auto"/>
        <w:jc w:val="both"/>
      </w:pPr>
      <w:r>
        <w:t>Creutzfeldt-Jakob disease (CJD) is a rare transmissible spongiform encephalopathy affecting humans, primarily as sporadic cases with no clear links between affected individuals. Sporadic CJD (sCJD) comprises 85% of cases worldwide, with an annual incidence of 1-2 cases per million. It affects both sexes equally, typically appearing between ages 55 and 75, though cases occur outside this range.</w:t>
      </w:r>
    </w:p>
    <w:p w:rsidR="005B2C0A" w:rsidRDefault="005B2C0A" w:rsidP="00CA3C91">
      <w:pPr>
        <w:pStyle w:val="NormalWeb"/>
        <w:spacing w:line="276" w:lineRule="auto"/>
        <w:jc w:val="both"/>
      </w:pPr>
      <w:r>
        <w:t>Clinical symptoms include rapidly progressive dementia, cerebellar dysfunction causing muscle coordination issues, and neurological deficits like visual disturbances, speech impairments, and abnormal gait. Myoclonus, agitation, and depression are common, often leading to akinetic mutism where patients become unresponsive. Pathological features include spongiform changes and PrPSc deposits in the CNS, with amyloid plaques in 5-10% of cases.</w:t>
      </w:r>
    </w:p>
    <w:p w:rsidR="005B2C0A" w:rsidRDefault="005B2C0A" w:rsidP="00CA3C91">
      <w:pPr>
        <w:pStyle w:val="NormalWeb"/>
        <w:spacing w:line="276" w:lineRule="auto"/>
        <w:jc w:val="both"/>
      </w:pPr>
      <w:r>
        <w:t>Diagnosis relies on rapidly progressive dementia with specific neurological signs or characteristic EEG findings. Differential diagnosis from other neurodegenerative disorders is crucial. Imaging techniques like MRI and EEG detect brain abnormalities—MRI shows atrophy, and EEG reveals pseudo-periodic sharp wave complexes.</w:t>
      </w:r>
      <w:r w:rsidR="00CA3C91">
        <w:t xml:space="preserve"> </w:t>
      </w:r>
      <w:r>
        <w:t>Genetic insights highlight PRNP gene variations, especially M129V homozygosity affecting disease susceptibility. Other polymorphisms like E219K influence CJD risk. Different M129V genotypes and prion strain types correlate with varied clinical manifestations in CJD cases.</w:t>
      </w:r>
    </w:p>
    <w:p w:rsidR="00B05AA6" w:rsidRDefault="00B05AA6" w:rsidP="00CA7CD2">
      <w:pPr>
        <w:pStyle w:val="NormalWeb"/>
        <w:spacing w:line="276" w:lineRule="auto"/>
        <w:jc w:val="both"/>
        <w:rPr>
          <w:rFonts w:eastAsiaTheme="minorHAnsi"/>
          <w:b/>
          <w:sz w:val="28"/>
          <w:szCs w:val="28"/>
          <w:lang w:eastAsia="en-US"/>
        </w:rPr>
      </w:pPr>
    </w:p>
    <w:p w:rsidR="001C642E" w:rsidRPr="006653BE" w:rsidRDefault="00A969FB" w:rsidP="00CA7CD2">
      <w:pPr>
        <w:pStyle w:val="NormalWeb"/>
        <w:spacing w:line="276" w:lineRule="auto"/>
        <w:jc w:val="both"/>
        <w:rPr>
          <w:b/>
          <w:color w:val="D62EB6"/>
          <w:sz w:val="28"/>
          <w:szCs w:val="28"/>
        </w:rPr>
      </w:pPr>
      <w:r w:rsidRPr="006653BE">
        <w:rPr>
          <w:rFonts w:eastAsiaTheme="minorHAnsi"/>
          <w:b/>
          <w:color w:val="D62EB6"/>
          <w:sz w:val="28"/>
          <w:szCs w:val="28"/>
          <w:lang w:eastAsia="en-US"/>
        </w:rPr>
        <w:t xml:space="preserve">C. </w:t>
      </w:r>
      <w:r w:rsidR="00BE4E67" w:rsidRPr="006653BE">
        <w:rPr>
          <w:b/>
          <w:color w:val="D62EB6"/>
          <w:sz w:val="28"/>
          <w:szCs w:val="28"/>
        </w:rPr>
        <w:t>Variant CJD</w:t>
      </w:r>
    </w:p>
    <w:p w:rsidR="00EA220E" w:rsidRPr="00EA220E" w:rsidRDefault="00EA220E" w:rsidP="00CA3C91">
      <w:pPr>
        <w:spacing w:before="100" w:beforeAutospacing="1" w:after="100" w:afterAutospacing="1"/>
        <w:jc w:val="both"/>
        <w:rPr>
          <w:rFonts w:ascii="Times New Roman" w:eastAsia="Times New Roman" w:hAnsi="Times New Roman" w:cs="Times New Roman"/>
          <w:sz w:val="24"/>
          <w:szCs w:val="24"/>
          <w:lang w:eastAsia="en-IN"/>
        </w:rPr>
      </w:pPr>
      <w:r w:rsidRPr="00EA220E">
        <w:rPr>
          <w:rFonts w:ascii="Times New Roman" w:eastAsia="Times New Roman" w:hAnsi="Times New Roman" w:cs="Times New Roman"/>
          <w:sz w:val="24"/>
          <w:szCs w:val="24"/>
          <w:lang w:eastAsia="en-IN"/>
        </w:rPr>
        <w:t>Variant Creutzfeldt-Jakob disease (vCJD), identified in Britain from 1996, raised concerns about BSE transmission through contaminated beef. Initially affecting younger individuals (aged 16-39 years), vCJD's association with BSE prions led to significant public health fears and cattle culling. Psychiatric symptoms like agitation and depression precede neurological signs such as ataxia and cognitive decline. Rapid disease progression averages 18 months from onset to death, often due to secondary infections. Diagnostic markers include EEG abnormalities, elevated 14-3-3 protein in CSF, and MRI findings like 'pulvinar' signs. Pathologically, kuru-like amyloid plaques and spongiform lesions are prominent in the cerebellum and cerebrum. All vCJD cases are homozygous for the M129 PRNP gene polymorphism, influencing disease susceptibility.</w:t>
      </w:r>
    </w:p>
    <w:p w:rsidR="001C642E" w:rsidRPr="006653BE" w:rsidRDefault="001C642E" w:rsidP="001C642E">
      <w:pPr>
        <w:pStyle w:val="Heading3"/>
        <w:rPr>
          <w:color w:val="D62EB6"/>
          <w:sz w:val="28"/>
          <w:szCs w:val="28"/>
        </w:rPr>
      </w:pPr>
      <w:r w:rsidRPr="006653BE">
        <w:rPr>
          <w:color w:val="D62EB6"/>
          <w:sz w:val="28"/>
          <w:szCs w:val="28"/>
        </w:rPr>
        <w:t>D. Iatrogenic Creutzfeldt-Jakob Disease (iCJD)</w:t>
      </w:r>
    </w:p>
    <w:p w:rsidR="00EA220E" w:rsidRDefault="00EA220E" w:rsidP="00CA3C91">
      <w:pPr>
        <w:pStyle w:val="NormalWeb"/>
        <w:spacing w:line="276" w:lineRule="auto"/>
        <w:jc w:val="both"/>
      </w:pPr>
      <w:r>
        <w:t xml:space="preserve">Iatrogenic Creutzfeldt-Jakob disease (iCJD), first identified in 1974, is associated with medical procedures contaminated by prions. Cases stem from cadaveric corneal transplants, neurosurgical instruments, cadaveric dura mater grafts, and pre-1987 pituitary-derived human growth hormone (hGH). Most hGH-related cases occurred in France, while dura mater graft cases were prevalent in Japan. </w:t>
      </w:r>
    </w:p>
    <w:p w:rsidR="00EA220E" w:rsidRDefault="00EA220E" w:rsidP="00CA3C91">
      <w:pPr>
        <w:pStyle w:val="NormalWeb"/>
        <w:spacing w:line="276" w:lineRule="auto"/>
        <w:jc w:val="both"/>
      </w:pPr>
      <w:r>
        <w:t>Between the late 1950s and 1985, around 30,000 children globally received pituitary-derived hGH, with an estimated iCJD incidence of about 1 case per 100 treated individuals due to PrPSc contamination. Recombinant hGH since 1987 and improved dura mater graft processing have minimized iCJD risks. hGH-related iCJD has long incubation periods (4.5 to over 25 years), affecting PRNP M129 homozygotes akin to kuru. Dura mater graft-related iCJD resembles sporadic CJD with shorter illness durations (average 18 months) and incubation periods (1.5 to 18 years</w:t>
      </w:r>
      <w:r w:rsidR="00CA3C91">
        <w:t>.</w:t>
      </w:r>
    </w:p>
    <w:p w:rsidR="00310CEB" w:rsidRPr="006653BE" w:rsidRDefault="00310CEB" w:rsidP="00310CEB">
      <w:pPr>
        <w:pStyle w:val="NormalWeb"/>
        <w:rPr>
          <w:color w:val="D62EB6"/>
          <w:sz w:val="28"/>
          <w:szCs w:val="28"/>
        </w:rPr>
      </w:pPr>
      <w:r w:rsidRPr="006653BE">
        <w:rPr>
          <w:b/>
          <w:color w:val="D62EB6"/>
          <w:sz w:val="28"/>
          <w:szCs w:val="28"/>
        </w:rPr>
        <w:t>E.</w:t>
      </w:r>
      <w:r w:rsidRPr="006653BE">
        <w:rPr>
          <w:color w:val="D62EB6"/>
          <w:sz w:val="28"/>
          <w:szCs w:val="28"/>
        </w:rPr>
        <w:t xml:space="preserve"> </w:t>
      </w:r>
      <w:r w:rsidRPr="006653BE">
        <w:rPr>
          <w:rStyle w:val="Strong"/>
          <w:color w:val="D62EB6"/>
          <w:sz w:val="28"/>
          <w:szCs w:val="28"/>
        </w:rPr>
        <w:t>Familial or Genetic CJD (f/gCJD)</w:t>
      </w:r>
    </w:p>
    <w:p w:rsidR="00310CEB" w:rsidRDefault="00310CEB" w:rsidP="00CA3C91">
      <w:pPr>
        <w:pStyle w:val="NormalWeb"/>
        <w:spacing w:line="276" w:lineRule="auto"/>
        <w:jc w:val="both"/>
      </w:pPr>
      <w:r>
        <w:t>Familial CJD (fCJD) is linked to dominantly inherited mutations in PRNP, including point mutations and repeat insertions or deletions within the protein. The term "genetic CJD (gCJD)" is increasingly used due to cases without a clear family history. gCJD comprises 5-15% of all CJD cases, with mutations like E200K, I210V, D178N, and V180I showing geographic clustering.</w:t>
      </w:r>
    </w:p>
    <w:p w:rsidR="00310CEB" w:rsidRDefault="00310CEB" w:rsidP="00CA3C91">
      <w:pPr>
        <w:pStyle w:val="NormalWeb"/>
        <w:spacing w:line="276" w:lineRule="auto"/>
        <w:jc w:val="both"/>
      </w:pPr>
      <w:r>
        <w:t xml:space="preserve">The clinical and pathological features of gCJD are influenced by codon 129 genotypes and PrPSc type, with mutations acting as susceptibility factors rather than direct causative agents. Various mutations lead to phenotypic variability, affecting aggregation propensity and PrP retention in secretory pathways. </w:t>
      </w:r>
    </w:p>
    <w:p w:rsidR="00310CEB" w:rsidRPr="006653BE" w:rsidRDefault="00310CEB" w:rsidP="00310CEB">
      <w:pPr>
        <w:pStyle w:val="NormalWeb"/>
        <w:rPr>
          <w:color w:val="D62EB6"/>
          <w:sz w:val="28"/>
          <w:szCs w:val="28"/>
        </w:rPr>
      </w:pPr>
      <w:r w:rsidRPr="006653BE">
        <w:rPr>
          <w:b/>
          <w:color w:val="D62EB6"/>
          <w:sz w:val="28"/>
          <w:szCs w:val="28"/>
        </w:rPr>
        <w:lastRenderedPageBreak/>
        <w:t>F.</w:t>
      </w:r>
      <w:r w:rsidRPr="006653BE">
        <w:rPr>
          <w:color w:val="D62EB6"/>
          <w:sz w:val="28"/>
          <w:szCs w:val="28"/>
        </w:rPr>
        <w:t xml:space="preserve"> </w:t>
      </w:r>
      <w:r w:rsidRPr="006653BE">
        <w:rPr>
          <w:rStyle w:val="Strong"/>
          <w:color w:val="D62EB6"/>
          <w:sz w:val="28"/>
          <w:szCs w:val="28"/>
        </w:rPr>
        <w:t>Gerstmann-Sträussler-Scheinker Syndrome (GSS)</w:t>
      </w:r>
    </w:p>
    <w:p w:rsidR="00EA220E" w:rsidRDefault="00EA220E" w:rsidP="00CA3C91">
      <w:pPr>
        <w:pStyle w:val="NormalWeb"/>
        <w:spacing w:line="276" w:lineRule="auto"/>
        <w:jc w:val="both"/>
      </w:pPr>
      <w:r>
        <w:t xml:space="preserve">GSS, caused by autosomal dominant PRNP mutations, is a rare TSE with an annual incidence of about 1 in 100 million. Onset typically occurs between 30 and 60 years, with a disease duration of 3.5-9.5 years. Symptoms vary widely among affected families and include cerebellar ataxia, dementia, gait abnormalities, dysarthria, myoclonus, spastic paraparesis, and parkinsonian signs. </w:t>
      </w:r>
    </w:p>
    <w:p w:rsidR="00EA220E" w:rsidRDefault="00EA220E" w:rsidP="00CA3C91">
      <w:pPr>
        <w:pStyle w:val="NormalWeb"/>
        <w:spacing w:line="276" w:lineRule="auto"/>
        <w:jc w:val="both"/>
      </w:pPr>
      <w:r>
        <w:t>Recent observations include leg hyperreflexia in a patient with the P102L mutation. Neuropathologically, GSS is characterized by amyloid plaques, variable spongiform changes, neuronal loss, astrocytic microgliosis, and occasionally neurofibrillary tangles, notably in cases like Y218N. The M129V polymorphism influences disease presentation, particularly with mutations like P102L, which may exhibit psychiatric symptom</w:t>
      </w:r>
      <w:r w:rsidR="00CA3C91">
        <w:t>s such as apathy and depression.</w:t>
      </w:r>
    </w:p>
    <w:p w:rsidR="00310CEB" w:rsidRPr="006653BE" w:rsidRDefault="00310CEB" w:rsidP="00310CEB">
      <w:pPr>
        <w:pStyle w:val="NormalWeb"/>
        <w:rPr>
          <w:color w:val="D62EB6"/>
          <w:sz w:val="28"/>
          <w:szCs w:val="28"/>
        </w:rPr>
      </w:pPr>
      <w:r w:rsidRPr="006653BE">
        <w:rPr>
          <w:b/>
          <w:color w:val="D62EB6"/>
          <w:sz w:val="28"/>
          <w:szCs w:val="28"/>
        </w:rPr>
        <w:t>G.</w:t>
      </w:r>
      <w:r w:rsidRPr="006653BE">
        <w:rPr>
          <w:color w:val="D62EB6"/>
          <w:sz w:val="28"/>
          <w:szCs w:val="28"/>
        </w:rPr>
        <w:t xml:space="preserve"> </w:t>
      </w:r>
      <w:r w:rsidRPr="006653BE">
        <w:rPr>
          <w:rStyle w:val="Strong"/>
          <w:color w:val="D62EB6"/>
          <w:sz w:val="28"/>
          <w:szCs w:val="28"/>
        </w:rPr>
        <w:t>Fatal Familial Insomnia (FFI)</w:t>
      </w:r>
    </w:p>
    <w:p w:rsidR="00EA220E" w:rsidRDefault="00EA220E" w:rsidP="00CA3C91">
      <w:pPr>
        <w:pStyle w:val="NormalWeb"/>
        <w:spacing w:line="276" w:lineRule="auto"/>
        <w:jc w:val="both"/>
      </w:pPr>
      <w:r>
        <w:t xml:space="preserve">FFI, an autosomal dominantly inherited prion disease linked to PRNP mutation D178N and polymorphism M129V, has seen nearly 100 cases worldwide across multiple countries. It affects both genders equally, with onset typically between 20 to 72 years and an average age of 49 years. Disease duration ranges widely, from 8 to 72 months, with an average of 18.4 months. </w:t>
      </w:r>
    </w:p>
    <w:p w:rsidR="00EA220E" w:rsidRDefault="00EA220E" w:rsidP="00CA3C91">
      <w:pPr>
        <w:pStyle w:val="NormalWeb"/>
        <w:spacing w:line="276" w:lineRule="auto"/>
        <w:jc w:val="both"/>
      </w:pPr>
      <w:r>
        <w:t>Clinical symptoms include severe insomnia, myoclonus, ataxia, dysarthria, dysphagia, pyramidal signs, and autonomic hyperactivation, varying by genotype. Polysomnography is critical for diagnosis, revealing sleep disruptions, while PET scans show thalamic and cingulate cortex hypometabolism, more pronounced in 129 MV genotype cases. Neuropathological findings include neuronal loss, astrogliosis in thalamic nuclei, and distinct PrP deposits in the cerebellum and subiculum entorhinal region.</w:t>
      </w:r>
    </w:p>
    <w:p w:rsidR="00EA220E" w:rsidRPr="006653BE" w:rsidRDefault="00EA220E" w:rsidP="00EA220E">
      <w:pPr>
        <w:pStyle w:val="NormalWeb"/>
        <w:rPr>
          <w:color w:val="D62EB6"/>
          <w:sz w:val="28"/>
          <w:szCs w:val="28"/>
        </w:rPr>
      </w:pPr>
      <w:r w:rsidRPr="006653BE">
        <w:rPr>
          <w:b/>
          <w:color w:val="D62EB6"/>
          <w:sz w:val="28"/>
          <w:szCs w:val="28"/>
        </w:rPr>
        <w:t>H.</w:t>
      </w:r>
      <w:r w:rsidRPr="006653BE">
        <w:rPr>
          <w:color w:val="D62EB6"/>
          <w:sz w:val="28"/>
          <w:szCs w:val="28"/>
        </w:rPr>
        <w:t xml:space="preserve"> </w:t>
      </w:r>
      <w:r w:rsidRPr="006653BE">
        <w:rPr>
          <w:b/>
          <w:bCs/>
          <w:color w:val="D62EB6"/>
          <w:sz w:val="28"/>
          <w:szCs w:val="28"/>
        </w:rPr>
        <w:t>Sporadic Fatal Insomnia (sFI)</w:t>
      </w:r>
    </w:p>
    <w:p w:rsidR="00EA220E" w:rsidRDefault="00EA220E" w:rsidP="00CA3C91">
      <w:pPr>
        <w:pStyle w:val="NormalWeb"/>
        <w:spacing w:line="276" w:lineRule="auto"/>
        <w:jc w:val="both"/>
      </w:pPr>
      <w:r>
        <w:t>sFI, a sporadic form resembling FFI, emerged in 1999 without familial history or PRNP mutations. About 24 cases worldwide show 129 MM homozygosity and PrPSc type 2. Known as "sCJDMM2 thalamic," sFI differs clinically and pathologically from sCJDMM2, affecting the thalamus over the cortex, potentially affecting circadian rhythms. Both involve MM2 PrPSc but vary in fragment characteristics, indicating other factors influence prion strain traits.</w:t>
      </w:r>
    </w:p>
    <w:p w:rsidR="00EA220E" w:rsidRPr="006653BE" w:rsidRDefault="00EA220E" w:rsidP="009C1F78">
      <w:pPr>
        <w:spacing w:before="100" w:beforeAutospacing="1" w:after="100" w:afterAutospacing="1" w:line="240" w:lineRule="auto"/>
        <w:rPr>
          <w:rFonts w:ascii="Times New Roman" w:hAnsi="Times New Roman" w:cs="Times New Roman"/>
          <w:b/>
          <w:color w:val="D62EB6"/>
          <w:sz w:val="28"/>
          <w:szCs w:val="28"/>
        </w:rPr>
      </w:pPr>
      <w:r w:rsidRPr="006653BE">
        <w:rPr>
          <w:rFonts w:ascii="Times New Roman" w:eastAsia="Times New Roman" w:hAnsi="Times New Roman" w:cs="Times New Roman"/>
          <w:b/>
          <w:color w:val="D62EB6"/>
          <w:sz w:val="28"/>
          <w:szCs w:val="28"/>
          <w:lang w:eastAsia="en-IN"/>
        </w:rPr>
        <w:t xml:space="preserve">I. </w:t>
      </w:r>
      <w:r w:rsidRPr="006653BE">
        <w:rPr>
          <w:rFonts w:ascii="Times New Roman" w:hAnsi="Times New Roman" w:cs="Times New Roman"/>
          <w:b/>
          <w:color w:val="D62EB6"/>
          <w:sz w:val="28"/>
          <w:szCs w:val="28"/>
        </w:rPr>
        <w:t>Varibly protease-sensitive prionopathy (VPSPr)</w:t>
      </w:r>
    </w:p>
    <w:p w:rsidR="00905611" w:rsidRPr="006653BE" w:rsidRDefault="00EA220E" w:rsidP="006653BE">
      <w:pPr>
        <w:pStyle w:val="NormalWeb"/>
        <w:spacing w:line="276" w:lineRule="auto"/>
        <w:jc w:val="both"/>
      </w:pPr>
      <w:r>
        <w:t xml:space="preserve">VPSPr, identified in 2008, is an atypical dementia affecting M129V homozygotes. No additional PRNP mutations were found, but many patients had family history of cognitive issues. It has a longer clinical course than sCJD but is confirmed as a TSE by neuropathology. Initially called PSPr, its unique feature is PrPDis susceptibility to PK, </w:t>
      </w:r>
      <w:r>
        <w:lastRenderedPageBreak/>
        <w:t>producing multiple fragments. Research is ongoing on its mechanisms, PMCA amplification, and animal transmissibility. Renamed VPSPr due to varying PK sensitivity across M129V genotypes (MM, MV, VV), with 129 VV cases most affected.</w:t>
      </w:r>
    </w:p>
    <w:p w:rsidR="00BE4E67" w:rsidRPr="006653BE" w:rsidRDefault="006653BE" w:rsidP="00BE4E67">
      <w:pPr>
        <w:spacing w:before="100" w:beforeAutospacing="1" w:after="100" w:afterAutospacing="1" w:line="240" w:lineRule="auto"/>
        <w:rPr>
          <w:rFonts w:ascii="Times New Roman" w:eastAsia="Times New Roman" w:hAnsi="Times New Roman" w:cs="Times New Roman"/>
          <w:b/>
          <w:color w:val="E36C0A" w:themeColor="accent6" w:themeShade="BF"/>
          <w:sz w:val="28"/>
          <w:szCs w:val="28"/>
          <w:lang w:eastAsia="en-IN"/>
        </w:rPr>
      </w:pPr>
      <w:r>
        <w:rPr>
          <w:rFonts w:ascii="Times New Roman" w:eastAsia="Times New Roman" w:hAnsi="Times New Roman" w:cs="Times New Roman"/>
          <w:b/>
          <w:color w:val="E36C0A" w:themeColor="accent6" w:themeShade="BF"/>
          <w:sz w:val="28"/>
          <w:szCs w:val="28"/>
          <w:lang w:eastAsia="en-IN"/>
        </w:rPr>
        <w:t xml:space="preserve">2.  </w:t>
      </w:r>
      <w:r w:rsidR="006E4AE5" w:rsidRPr="006653BE">
        <w:rPr>
          <w:rFonts w:ascii="Times New Roman" w:eastAsia="Times New Roman" w:hAnsi="Times New Roman" w:cs="Times New Roman"/>
          <w:b/>
          <w:color w:val="E36C0A" w:themeColor="accent6" w:themeShade="BF"/>
          <w:sz w:val="28"/>
          <w:szCs w:val="28"/>
          <w:lang w:eastAsia="en-IN"/>
        </w:rPr>
        <w:t>Prion</w:t>
      </w:r>
      <w:r w:rsidR="003B0EBA" w:rsidRPr="006653BE">
        <w:rPr>
          <w:rFonts w:ascii="Times New Roman" w:eastAsia="Times New Roman" w:hAnsi="Times New Roman" w:cs="Times New Roman"/>
          <w:b/>
          <w:color w:val="E36C0A" w:themeColor="accent6" w:themeShade="BF"/>
          <w:sz w:val="28"/>
          <w:szCs w:val="28"/>
          <w:lang w:eastAsia="en-IN"/>
        </w:rPr>
        <w:t xml:space="preserve"> diseases in animals</w:t>
      </w:r>
      <w:r>
        <w:rPr>
          <w:rFonts w:ascii="Times New Roman" w:eastAsia="Times New Roman" w:hAnsi="Times New Roman" w:cs="Times New Roman"/>
          <w:b/>
          <w:color w:val="E36C0A" w:themeColor="accent6" w:themeShade="BF"/>
          <w:sz w:val="28"/>
          <w:szCs w:val="28"/>
          <w:lang w:eastAsia="en-IN"/>
        </w:rPr>
        <w:t>-</w:t>
      </w:r>
    </w:p>
    <w:p w:rsidR="007B4601" w:rsidRPr="006653BE" w:rsidRDefault="007B4601" w:rsidP="007B4601">
      <w:pPr>
        <w:spacing w:before="100" w:beforeAutospacing="1" w:after="100" w:afterAutospacing="1" w:line="240" w:lineRule="auto"/>
        <w:rPr>
          <w:rFonts w:ascii="Times New Roman" w:hAnsi="Times New Roman" w:cs="Times New Roman"/>
          <w:b/>
          <w:color w:val="D62EB6"/>
          <w:sz w:val="28"/>
          <w:szCs w:val="28"/>
        </w:rPr>
      </w:pPr>
      <w:r w:rsidRPr="006653BE">
        <w:rPr>
          <w:rFonts w:ascii="Times New Roman" w:hAnsi="Times New Roman" w:cs="Times New Roman"/>
          <w:b/>
          <w:color w:val="D62EB6"/>
          <w:sz w:val="28"/>
          <w:szCs w:val="28"/>
        </w:rPr>
        <w:t xml:space="preserve">A. </w:t>
      </w:r>
      <w:r w:rsidR="003B0EBA" w:rsidRPr="006653BE">
        <w:rPr>
          <w:rFonts w:ascii="Times New Roman" w:hAnsi="Times New Roman" w:cs="Times New Roman"/>
          <w:b/>
          <w:color w:val="D62EB6"/>
          <w:sz w:val="28"/>
          <w:szCs w:val="28"/>
        </w:rPr>
        <w:t>Scrapie</w:t>
      </w:r>
    </w:p>
    <w:p w:rsidR="006E4AE5" w:rsidRDefault="006E4AE5" w:rsidP="00CA3C91">
      <w:pPr>
        <w:pStyle w:val="NormalWeb"/>
        <w:spacing w:line="276" w:lineRule="auto"/>
        <w:jc w:val="both"/>
      </w:pPr>
      <w:r>
        <w:t>Scrapie, a historical form of transmissible spongiform encephalopathies (TSEs), has been known since 1732 and affects sheep, goats, and moufflons. Clinical symptoms vary widely, including behavioral changes, blindness, ataxia, and intense pruritus leading to characteristic rubbing and nibbling responses. The incubation period ranges from 2 to 5 years, with death occurring within 2 weeks to 6 months of clinical onset. Neuropathological signs include spongiform vacuolation, astrogliosis, and the deposition of PrPSc amyloid plaques in the central nervous system (CNS). PrPSc is detectable in various tissues and secretions, contributing to horizontal transmission among animals.</w:t>
      </w:r>
    </w:p>
    <w:p w:rsidR="006E4AE5" w:rsidRDefault="006E4AE5" w:rsidP="00CA3C91">
      <w:pPr>
        <w:pStyle w:val="NormalWeb"/>
        <w:spacing w:line="276" w:lineRule="auto"/>
        <w:jc w:val="both"/>
      </w:pPr>
      <w:r>
        <w:t>Atypical scrapie cases in sheep and goats show distinct clinical patterns, with ataxia and incoordination prominent and pruritus less common. Genetic variations in PRNP, such as A136V and Q171R, influence susceptibility to scrapie. Selective breeding programs based on PRNP polymorphisms have successfully reduced scrapie incidence without negative impacts on animal health or productivity. In goats, lower prevalence of typical scrapie outbreaks correlates with specific PRNP variations, while atypical scrapie cases also reflect genetic influences on disease susceptibility.</w:t>
      </w:r>
    </w:p>
    <w:p w:rsidR="007B4601" w:rsidRPr="006653BE" w:rsidRDefault="007B4601" w:rsidP="007B4601">
      <w:pPr>
        <w:pStyle w:val="Heading3"/>
        <w:rPr>
          <w:color w:val="D62EB6"/>
          <w:sz w:val="28"/>
          <w:szCs w:val="28"/>
        </w:rPr>
      </w:pPr>
      <w:r w:rsidRPr="006653BE">
        <w:rPr>
          <w:color w:val="D62EB6"/>
          <w:sz w:val="28"/>
          <w:szCs w:val="28"/>
        </w:rPr>
        <w:t>B.</w:t>
      </w:r>
      <w:r w:rsidRPr="006653BE">
        <w:rPr>
          <w:b w:val="0"/>
          <w:color w:val="D62EB6"/>
          <w:sz w:val="28"/>
          <w:szCs w:val="28"/>
        </w:rPr>
        <w:t xml:space="preserve"> </w:t>
      </w:r>
      <w:r w:rsidRPr="006653BE">
        <w:rPr>
          <w:color w:val="D62EB6"/>
          <w:sz w:val="28"/>
          <w:szCs w:val="28"/>
        </w:rPr>
        <w:t>Transmissible Mink Encephalopathy (TME)</w:t>
      </w:r>
    </w:p>
    <w:p w:rsidR="006E4AE5" w:rsidRDefault="006E4AE5" w:rsidP="00CA3C91">
      <w:pPr>
        <w:pStyle w:val="NormalWeb"/>
        <w:spacing w:line="276" w:lineRule="auto"/>
        <w:jc w:val="both"/>
      </w:pPr>
      <w:r>
        <w:t>Transmissible Mink Encephalopathy (TME) is a rare transmissible spongiform encephalopathy affecting farmed mink, primarily for fur production. First identified in Wisconsin and Minnesota in 1947, subsequent outbreaks occurred in the US during the 1960s and 1970s, with the most recent in 1985. Cases have also been reported in Canada, Finland, East Germany, and the former USSR. Contaminated feed, possibly with scrapie or L-type BSE agents, is suspected as the source.</w:t>
      </w:r>
    </w:p>
    <w:p w:rsidR="006E4AE5" w:rsidRDefault="006E4AE5" w:rsidP="00CA3C91">
      <w:pPr>
        <w:pStyle w:val="NormalWeb"/>
        <w:spacing w:line="276" w:lineRule="auto"/>
        <w:jc w:val="both"/>
      </w:pPr>
      <w:r>
        <w:t>TME is transmissible to various animals including raccoons, striped skunks, ferrets, and cattle via different routes. Infections in mink show distinct clinical phenotypes with variable incubation periods. Clinical signs include aggressiveness, hyperesthesia, depression, ataxia, tremors, and eventually, somnolence and convulsions. Neuropathological features include spongiform degeneration, particularly in the cerebral cortex and thalamus. PrP deposits are found in several tissues but not as amyloid plaques.</w:t>
      </w:r>
    </w:p>
    <w:p w:rsidR="006E4AE5" w:rsidRDefault="006E4AE5" w:rsidP="00CA3C91">
      <w:pPr>
        <w:pStyle w:val="NormalWeb"/>
        <w:spacing w:line="276" w:lineRule="auto"/>
        <w:jc w:val="both"/>
      </w:pPr>
      <w:r>
        <w:t>Transmission among mink likely occurs through cannibalism or biting, with high mortality rates (60-100%) during outbreaks. Vertical transmission and environmental exposure are not significant transmission routes. Incubation periods range from 6 to 12 months, with death typically occurring within 2 to 8 weeks after onset.</w:t>
      </w:r>
    </w:p>
    <w:p w:rsidR="006E4AE5" w:rsidRPr="006653BE" w:rsidRDefault="006E4AE5" w:rsidP="006E4AE5">
      <w:pPr>
        <w:pStyle w:val="NormalWeb"/>
        <w:rPr>
          <w:b/>
          <w:color w:val="D62EB6"/>
          <w:sz w:val="28"/>
          <w:szCs w:val="28"/>
        </w:rPr>
      </w:pPr>
      <w:r w:rsidRPr="006653BE">
        <w:rPr>
          <w:b/>
          <w:color w:val="D62EB6"/>
          <w:sz w:val="28"/>
          <w:szCs w:val="28"/>
        </w:rPr>
        <w:lastRenderedPageBreak/>
        <w:t>C. Chronic Wasting Disease (CWD)</w:t>
      </w:r>
    </w:p>
    <w:p w:rsidR="006E4AE5" w:rsidRPr="006E4AE5" w:rsidRDefault="006E4AE5" w:rsidP="00CA3C91">
      <w:pPr>
        <w:spacing w:after="0"/>
        <w:jc w:val="both"/>
        <w:rPr>
          <w:rFonts w:ascii="Times New Roman" w:eastAsia="Times New Roman" w:hAnsi="Times New Roman" w:cs="Times New Roman"/>
          <w:sz w:val="24"/>
          <w:szCs w:val="24"/>
          <w:lang w:eastAsia="en-IN"/>
        </w:rPr>
      </w:pPr>
      <w:r w:rsidRPr="00CA3C91">
        <w:rPr>
          <w:rFonts w:ascii="Times New Roman" w:hAnsi="Times New Roman" w:cs="Times New Roman"/>
          <w:sz w:val="24"/>
          <w:szCs w:val="24"/>
        </w:rPr>
        <w:t>CWD is a neurological disorder affecting deer family members since 1967, spreading across states, provinces, and South Korea. It transmits through contact or environmental exposure among cervids. Humans, livestock, and transgenic mice resist; red deer and reindeer/caribou can get infected. PrPCWD is found in tissues and persists in soil. Prevalence varies (0.1-100%) with clinical signs like weight loss, rough coats, ataxia, and tremors, leading to death within a year. Neuropathology shows spongiform lesions and PrPCWD in brain regions. Ecological challenges include reduced survival and predation risks. Management includes genetic resistance and research on disease mechanisms.</w:t>
      </w:r>
    </w:p>
    <w:p w:rsidR="00BE4E67" w:rsidRPr="00CA3C91" w:rsidRDefault="00BE4E67" w:rsidP="00CA3C91">
      <w:pPr>
        <w:tabs>
          <w:tab w:val="left" w:pos="2551"/>
        </w:tabs>
        <w:spacing w:after="0"/>
        <w:jc w:val="both"/>
        <w:rPr>
          <w:rFonts w:ascii="Times New Roman" w:hAnsi="Times New Roman" w:cs="Times New Roman"/>
          <w:b/>
          <w:sz w:val="28"/>
          <w:szCs w:val="28"/>
        </w:rPr>
      </w:pPr>
    </w:p>
    <w:p w:rsidR="005B2C0A" w:rsidRPr="006653BE" w:rsidRDefault="005B2C0A" w:rsidP="00CA3C91">
      <w:pPr>
        <w:tabs>
          <w:tab w:val="left" w:pos="2551"/>
        </w:tabs>
        <w:spacing w:after="0"/>
        <w:jc w:val="both"/>
        <w:rPr>
          <w:rFonts w:ascii="Times New Roman" w:hAnsi="Times New Roman" w:cs="Times New Roman"/>
          <w:b/>
          <w:color w:val="D62EB6"/>
          <w:sz w:val="28"/>
          <w:szCs w:val="28"/>
        </w:rPr>
      </w:pPr>
      <w:r w:rsidRPr="006653BE">
        <w:rPr>
          <w:rFonts w:ascii="Times New Roman" w:hAnsi="Times New Roman" w:cs="Times New Roman"/>
          <w:b/>
          <w:color w:val="D62EB6"/>
          <w:sz w:val="28"/>
          <w:szCs w:val="28"/>
        </w:rPr>
        <w:t>D. Bovine Spongiform Encephalopathy (BSE)</w:t>
      </w:r>
    </w:p>
    <w:p w:rsidR="005B2C0A" w:rsidRDefault="005B2C0A" w:rsidP="00840C1C">
      <w:pPr>
        <w:tabs>
          <w:tab w:val="left" w:pos="2551"/>
        </w:tabs>
        <w:spacing w:after="0"/>
        <w:jc w:val="both"/>
      </w:pPr>
    </w:p>
    <w:p w:rsidR="005B2C0A" w:rsidRPr="00CA3C91" w:rsidRDefault="005B2C0A" w:rsidP="00840C1C">
      <w:pPr>
        <w:tabs>
          <w:tab w:val="left" w:pos="2551"/>
        </w:tabs>
        <w:spacing w:after="0"/>
        <w:jc w:val="both"/>
        <w:rPr>
          <w:rFonts w:ascii="Times New Roman" w:hAnsi="Times New Roman" w:cs="Times New Roman"/>
          <w:sz w:val="24"/>
          <w:szCs w:val="24"/>
        </w:rPr>
      </w:pPr>
      <w:r w:rsidRPr="00CA3C91">
        <w:rPr>
          <w:rFonts w:ascii="Times New Roman" w:hAnsi="Times New Roman" w:cs="Times New Roman"/>
          <w:sz w:val="24"/>
          <w:szCs w:val="24"/>
        </w:rPr>
        <w:t>BSE, or "Mad Cow disease," is a fatal neurodegenerative disease in cattle, characterized by tremors, ataxia, and aggressive behavior. PrPSc accumulates in the brain and other tissues. BSE has classical and atypical forms (H-type and L-type), detected mainly through surveillance. It spread globally, with a peak in the UK in the mid-1980s. BSE can infect zoo species and humans, causing variant Creutzfeldt-Jakob disease (vCJD). Transmission likely occurred through contaminated meat and bone meal in cattle feed, leading to strict bans and decline in cases. Genetic variants in cattle, like PRNP indels and E211K, influence susceptibility to BSE.</w:t>
      </w:r>
    </w:p>
    <w:p w:rsidR="005B2C0A" w:rsidRDefault="005B2C0A" w:rsidP="00840C1C">
      <w:pPr>
        <w:tabs>
          <w:tab w:val="left" w:pos="2551"/>
        </w:tabs>
        <w:spacing w:after="0"/>
        <w:jc w:val="both"/>
      </w:pPr>
    </w:p>
    <w:p w:rsidR="005B2C0A" w:rsidRPr="006653BE" w:rsidRDefault="005B2C0A" w:rsidP="00840C1C">
      <w:pPr>
        <w:tabs>
          <w:tab w:val="left" w:pos="2551"/>
        </w:tabs>
        <w:spacing w:after="0"/>
        <w:jc w:val="both"/>
        <w:rPr>
          <w:rFonts w:ascii="Times New Roman" w:hAnsi="Times New Roman" w:cs="Times New Roman"/>
          <w:b/>
          <w:color w:val="D62EB6"/>
          <w:sz w:val="28"/>
          <w:szCs w:val="28"/>
        </w:rPr>
      </w:pPr>
      <w:r w:rsidRPr="006653BE">
        <w:rPr>
          <w:rFonts w:ascii="Times New Roman" w:hAnsi="Times New Roman" w:cs="Times New Roman"/>
          <w:b/>
          <w:color w:val="D62EB6"/>
          <w:sz w:val="28"/>
          <w:szCs w:val="28"/>
        </w:rPr>
        <w:t xml:space="preserve">E. Exotic Ungulate Spongiform Encephalopathy (EUE) </w:t>
      </w:r>
    </w:p>
    <w:p w:rsidR="005B2C0A" w:rsidRDefault="005B2C0A" w:rsidP="00840C1C">
      <w:pPr>
        <w:tabs>
          <w:tab w:val="left" w:pos="2551"/>
        </w:tabs>
        <w:spacing w:after="0"/>
        <w:jc w:val="both"/>
      </w:pPr>
    </w:p>
    <w:p w:rsidR="005B2C0A" w:rsidRPr="00CA3C91" w:rsidRDefault="005B2C0A" w:rsidP="00CA3C91">
      <w:pPr>
        <w:tabs>
          <w:tab w:val="left" w:pos="2551"/>
        </w:tabs>
        <w:spacing w:after="0"/>
        <w:jc w:val="both"/>
        <w:rPr>
          <w:rFonts w:ascii="Times New Roman" w:hAnsi="Times New Roman" w:cs="Times New Roman"/>
          <w:sz w:val="24"/>
          <w:szCs w:val="24"/>
        </w:rPr>
      </w:pPr>
      <w:r w:rsidRPr="00CA3C91">
        <w:rPr>
          <w:rFonts w:ascii="Times New Roman" w:hAnsi="Times New Roman" w:cs="Times New Roman"/>
          <w:sz w:val="24"/>
          <w:szCs w:val="24"/>
        </w:rPr>
        <w:t>It affects exotic zoo ruminants (Bovidae) like greater kudu, elands, Arabian oryx, ankole cattle, gemsbok, nyala, scimitar-horned oryx, and bison in the UK. Linked to BSE, it's transmitted through contaminated meat and bone meal (MBM). Mice injected with EUE brain homogenates develop similar TSE with neuropathological signs. EUE's clinical course varies by species, distinct from BSE and scrapie, with all cases fatal.</w:t>
      </w:r>
    </w:p>
    <w:p w:rsidR="00905611" w:rsidRDefault="00905611" w:rsidP="00840C1C">
      <w:pPr>
        <w:tabs>
          <w:tab w:val="left" w:pos="2551"/>
        </w:tabs>
        <w:spacing w:after="0"/>
        <w:jc w:val="both"/>
        <w:rPr>
          <w:b/>
        </w:rPr>
      </w:pPr>
    </w:p>
    <w:p w:rsidR="00905611" w:rsidRPr="006653BE" w:rsidRDefault="00905611" w:rsidP="00840C1C">
      <w:pPr>
        <w:tabs>
          <w:tab w:val="left" w:pos="2551"/>
        </w:tabs>
        <w:spacing w:after="0"/>
        <w:jc w:val="both"/>
        <w:rPr>
          <w:b/>
          <w:color w:val="D62EB6"/>
        </w:rPr>
      </w:pPr>
    </w:p>
    <w:p w:rsidR="005B2C0A" w:rsidRPr="006653BE" w:rsidRDefault="005B2C0A" w:rsidP="00840C1C">
      <w:pPr>
        <w:tabs>
          <w:tab w:val="left" w:pos="2551"/>
        </w:tabs>
        <w:spacing w:after="0"/>
        <w:jc w:val="both"/>
        <w:rPr>
          <w:rFonts w:ascii="Times New Roman" w:hAnsi="Times New Roman" w:cs="Times New Roman"/>
          <w:b/>
          <w:color w:val="D62EB6"/>
          <w:sz w:val="28"/>
          <w:szCs w:val="28"/>
        </w:rPr>
      </w:pPr>
      <w:r w:rsidRPr="006653BE">
        <w:rPr>
          <w:rFonts w:ascii="Times New Roman" w:hAnsi="Times New Roman" w:cs="Times New Roman"/>
          <w:b/>
          <w:color w:val="D62EB6"/>
          <w:sz w:val="28"/>
          <w:szCs w:val="28"/>
        </w:rPr>
        <w:t xml:space="preserve">F. Feline Spongiform Encephalopathy (FSE) </w:t>
      </w:r>
    </w:p>
    <w:p w:rsidR="005B2C0A" w:rsidRDefault="005B2C0A" w:rsidP="00840C1C">
      <w:pPr>
        <w:tabs>
          <w:tab w:val="left" w:pos="2551"/>
        </w:tabs>
        <w:spacing w:after="0"/>
        <w:jc w:val="both"/>
      </w:pPr>
    </w:p>
    <w:p w:rsidR="005B2C0A" w:rsidRDefault="005B2C0A" w:rsidP="00905611">
      <w:pPr>
        <w:tabs>
          <w:tab w:val="left" w:pos="2551"/>
        </w:tabs>
        <w:spacing w:after="0"/>
        <w:jc w:val="both"/>
      </w:pPr>
      <w:r w:rsidRPr="00905611">
        <w:rPr>
          <w:rFonts w:ascii="Times New Roman" w:hAnsi="Times New Roman" w:cs="Times New Roman"/>
          <w:sz w:val="24"/>
          <w:szCs w:val="24"/>
        </w:rPr>
        <w:t>It is a transmissible spongiform encephalopathy affecting domestic cats and captive wild members of the Felidae family. Cases have been reported mainly in the UK, with some instances in other European countries and zoos worldwide. The disease is linked to exposure to feed contaminated with BSE prions. Mice injected with brain material from FSE-affected cats and BSE-infected cattle show similar neuropathological signs and incubation periods, indicating a shared prion strain. FSE manifests with severe behavioral changes, ataxia, hyperesthesia, and other neurological symptoms. Neuropathological examination reveals spongiform degeneration and PrP deposits in various tissues</w:t>
      </w:r>
      <w:r>
        <w:t xml:space="preserve">. </w:t>
      </w:r>
    </w:p>
    <w:p w:rsidR="006653BE" w:rsidRDefault="006653BE" w:rsidP="00905611">
      <w:pPr>
        <w:tabs>
          <w:tab w:val="left" w:pos="2551"/>
        </w:tabs>
        <w:spacing w:after="0"/>
        <w:jc w:val="both"/>
      </w:pPr>
    </w:p>
    <w:p w:rsidR="00905611" w:rsidRPr="00905611" w:rsidRDefault="00905611" w:rsidP="00840C1C">
      <w:pPr>
        <w:tabs>
          <w:tab w:val="left" w:pos="2551"/>
        </w:tabs>
        <w:spacing w:after="0"/>
        <w:jc w:val="both"/>
        <w:rPr>
          <w:rFonts w:ascii="Times New Roman" w:hAnsi="Times New Roman" w:cs="Times New Roman"/>
          <w:b/>
          <w:sz w:val="28"/>
          <w:szCs w:val="28"/>
        </w:rPr>
      </w:pPr>
    </w:p>
    <w:p w:rsidR="005B2C0A" w:rsidRPr="006653BE" w:rsidRDefault="005B2C0A" w:rsidP="00840C1C">
      <w:pPr>
        <w:tabs>
          <w:tab w:val="left" w:pos="2551"/>
        </w:tabs>
        <w:spacing w:after="0"/>
        <w:jc w:val="both"/>
        <w:rPr>
          <w:rFonts w:ascii="Times New Roman" w:hAnsi="Times New Roman" w:cs="Times New Roman"/>
          <w:b/>
          <w:color w:val="D62EB6"/>
          <w:sz w:val="28"/>
          <w:szCs w:val="28"/>
        </w:rPr>
      </w:pPr>
      <w:r w:rsidRPr="006653BE">
        <w:rPr>
          <w:rFonts w:ascii="Times New Roman" w:hAnsi="Times New Roman" w:cs="Times New Roman"/>
          <w:b/>
          <w:color w:val="D62EB6"/>
          <w:sz w:val="28"/>
          <w:szCs w:val="28"/>
        </w:rPr>
        <w:lastRenderedPageBreak/>
        <w:t>G. Transmissible spongiform encephalopathy (TSE)</w:t>
      </w:r>
    </w:p>
    <w:p w:rsidR="005B2C0A" w:rsidRDefault="005B2C0A" w:rsidP="00840C1C">
      <w:pPr>
        <w:tabs>
          <w:tab w:val="left" w:pos="2551"/>
        </w:tabs>
        <w:spacing w:after="0"/>
        <w:jc w:val="both"/>
      </w:pPr>
    </w:p>
    <w:p w:rsidR="005B2C0A" w:rsidRDefault="005B2C0A" w:rsidP="00840C1C">
      <w:pPr>
        <w:tabs>
          <w:tab w:val="left" w:pos="2551"/>
        </w:tabs>
        <w:spacing w:after="0"/>
        <w:jc w:val="both"/>
        <w:rPr>
          <w:rFonts w:ascii="Times New Roman" w:hAnsi="Times New Roman" w:cs="Times New Roman"/>
          <w:sz w:val="24"/>
          <w:szCs w:val="24"/>
        </w:rPr>
      </w:pPr>
      <w:r>
        <w:t xml:space="preserve"> </w:t>
      </w:r>
      <w:r w:rsidRPr="00905611">
        <w:rPr>
          <w:rFonts w:ascii="Times New Roman" w:hAnsi="Times New Roman" w:cs="Times New Roman"/>
          <w:sz w:val="24"/>
          <w:szCs w:val="24"/>
        </w:rPr>
        <w:t>Non-human primates (NHP) such as Mayotte brown lemurs and Rhesus macaques from French zoos were diagnosed with a transmissible spongiform encephalopathy (TSE) between 1996 and 1999. These cases were linked to contaminated primate diets possibly containing meat from the UK. Experimental inoculations of lemurs with brain material from BSE-infected cattle showed similar neuropathological lesions to naturally infected lemurs, suggesting a shared prion strain. Immunohistochemical studies confirmed PrPres distribution in various tissues including the brain, spinal cord, tonsils, spleen, and gut-associated lymphatic tissues.</w:t>
      </w:r>
    </w:p>
    <w:p w:rsidR="00905611" w:rsidRDefault="00905611" w:rsidP="00840C1C">
      <w:pPr>
        <w:tabs>
          <w:tab w:val="left" w:pos="2551"/>
        </w:tabs>
        <w:spacing w:after="0"/>
        <w:jc w:val="both"/>
        <w:rPr>
          <w:rFonts w:ascii="Times New Roman" w:hAnsi="Times New Roman" w:cs="Times New Roman"/>
          <w:sz w:val="24"/>
          <w:szCs w:val="24"/>
        </w:rPr>
      </w:pPr>
    </w:p>
    <w:p w:rsidR="00905611" w:rsidRPr="006653BE" w:rsidRDefault="00905611" w:rsidP="00905611">
      <w:pPr>
        <w:pStyle w:val="NormalWeb"/>
        <w:spacing w:line="276" w:lineRule="auto"/>
        <w:jc w:val="both"/>
        <w:rPr>
          <w:b/>
          <w:color w:val="0070C0"/>
          <w:sz w:val="28"/>
          <w:szCs w:val="28"/>
        </w:rPr>
      </w:pPr>
      <w:r w:rsidRPr="006653BE">
        <w:rPr>
          <w:b/>
          <w:color w:val="0070C0"/>
          <w:sz w:val="28"/>
          <w:szCs w:val="28"/>
        </w:rPr>
        <w:t>III. Group C slow viruses</w:t>
      </w:r>
    </w:p>
    <w:p w:rsidR="00905611" w:rsidRPr="006653BE" w:rsidRDefault="00905611" w:rsidP="00905611">
      <w:pPr>
        <w:spacing w:before="100" w:beforeAutospacing="1" w:after="100" w:afterAutospacing="1"/>
        <w:jc w:val="both"/>
        <w:outlineLvl w:val="2"/>
        <w:rPr>
          <w:rFonts w:ascii="Times New Roman" w:eastAsia="Times New Roman" w:hAnsi="Times New Roman" w:cs="Times New Roman"/>
          <w:b/>
          <w:bCs/>
          <w:color w:val="E36C0A" w:themeColor="accent6" w:themeShade="BF"/>
          <w:sz w:val="28"/>
          <w:szCs w:val="28"/>
          <w:lang w:eastAsia="en-IN"/>
        </w:rPr>
      </w:pPr>
      <w:r w:rsidRPr="006653BE">
        <w:rPr>
          <w:rFonts w:ascii="Times New Roman" w:eastAsia="Times New Roman" w:hAnsi="Times New Roman" w:cs="Times New Roman"/>
          <w:b/>
          <w:bCs/>
          <w:color w:val="E36C0A" w:themeColor="accent6" w:themeShade="BF"/>
          <w:sz w:val="28"/>
          <w:szCs w:val="28"/>
          <w:lang w:eastAsia="en-IN"/>
        </w:rPr>
        <w:t>A. Subacute Sclerosing Panencephalitis (SSPE)</w:t>
      </w:r>
    </w:p>
    <w:p w:rsidR="00905611" w:rsidRPr="00EA220E" w:rsidRDefault="00905611" w:rsidP="00905611">
      <w:pPr>
        <w:spacing w:before="100" w:beforeAutospacing="1" w:after="100" w:afterAutospacing="1"/>
        <w:jc w:val="both"/>
        <w:rPr>
          <w:rFonts w:ascii="Times New Roman" w:eastAsia="Times New Roman" w:hAnsi="Times New Roman" w:cs="Times New Roman"/>
          <w:sz w:val="24"/>
          <w:szCs w:val="24"/>
          <w:lang w:eastAsia="en-IN"/>
        </w:rPr>
      </w:pPr>
      <w:r w:rsidRPr="00EA220E">
        <w:rPr>
          <w:rFonts w:ascii="Times New Roman" w:eastAsia="Times New Roman" w:hAnsi="Times New Roman" w:cs="Times New Roman"/>
          <w:sz w:val="24"/>
          <w:szCs w:val="24"/>
          <w:lang w:eastAsia="en-IN"/>
        </w:rPr>
        <w:t>Subacute sclerosing panencephalitis (SSPE), a rare disease affecting children and young adults, occurs at a rate of approximately 1 per 1,000,000 in the United States, with a higher prevalence among males (4:1 ratio) and 85% of cases reported in rural areas. It typically follows primary measles infection before age 2, with an average onset interval of about 7 years post-measles. Males are affected twice as often as females, and incidence rates vary geographically, with higher occurrences in rural and southeastern U.S. regions.</w:t>
      </w:r>
    </w:p>
    <w:p w:rsidR="00905611" w:rsidRPr="00EA220E" w:rsidRDefault="00905611" w:rsidP="00905611">
      <w:pPr>
        <w:spacing w:before="100" w:beforeAutospacing="1" w:after="100" w:afterAutospacing="1"/>
        <w:jc w:val="both"/>
        <w:rPr>
          <w:rFonts w:ascii="Times New Roman" w:eastAsia="Times New Roman" w:hAnsi="Times New Roman" w:cs="Times New Roman"/>
          <w:sz w:val="24"/>
          <w:szCs w:val="24"/>
          <w:lang w:eastAsia="en-IN"/>
        </w:rPr>
      </w:pPr>
      <w:r w:rsidRPr="00EA220E">
        <w:rPr>
          <w:rFonts w:ascii="Times New Roman" w:eastAsia="Times New Roman" w:hAnsi="Times New Roman" w:cs="Times New Roman"/>
          <w:sz w:val="24"/>
          <w:szCs w:val="24"/>
          <w:lang w:eastAsia="en-IN"/>
        </w:rPr>
        <w:t>Clinical presentation involves progressive mental and motor function decline over years, leading to death within 1-3 years from symptom onset. Diagnosis relies on serological and electron microscopic evidence of measles virus infection in brain cells, as standard cultures fail to isolate the virus. Measles virus antibody levels in serum and cerebrospinal fluid are markedly elevated and diagnostically significant.</w:t>
      </w:r>
    </w:p>
    <w:p w:rsidR="00905611" w:rsidRPr="00F71002" w:rsidRDefault="00905611" w:rsidP="00905611">
      <w:pPr>
        <w:spacing w:before="100" w:beforeAutospacing="1" w:after="100" w:afterAutospacing="1"/>
        <w:jc w:val="both"/>
        <w:rPr>
          <w:rFonts w:ascii="Times New Roman" w:eastAsia="Times New Roman" w:hAnsi="Times New Roman" w:cs="Times New Roman"/>
          <w:sz w:val="24"/>
          <w:szCs w:val="24"/>
          <w:lang w:eastAsia="en-IN"/>
        </w:rPr>
      </w:pPr>
      <w:r w:rsidRPr="00EA220E">
        <w:rPr>
          <w:rFonts w:ascii="Times New Roman" w:eastAsia="Times New Roman" w:hAnsi="Times New Roman" w:cs="Times New Roman"/>
          <w:sz w:val="24"/>
          <w:szCs w:val="24"/>
          <w:lang w:eastAsia="en-IN"/>
        </w:rPr>
        <w:t>The pathogenesis of SSPE remains poorly understood, but animal studies suggest measles virus latency in the brain, with age at infection influencing symptoms. The measles vaccine, initially questioned for SSPE risk, carries about a tenfold lower risk compared to natural infection. Prospective studies indicate the vaccine's strain offers significant protection, reducing neuroinvasion and providing around 90% effectiveness against SSPE.</w:t>
      </w:r>
    </w:p>
    <w:p w:rsidR="00905611" w:rsidRPr="006653BE" w:rsidRDefault="00905611" w:rsidP="00905611">
      <w:pPr>
        <w:pStyle w:val="NormalWeb"/>
        <w:spacing w:line="276" w:lineRule="auto"/>
        <w:jc w:val="both"/>
        <w:rPr>
          <w:b/>
          <w:color w:val="E36C0A" w:themeColor="accent6" w:themeShade="BF"/>
          <w:sz w:val="28"/>
          <w:szCs w:val="28"/>
        </w:rPr>
      </w:pPr>
      <w:r w:rsidRPr="006653BE">
        <w:rPr>
          <w:b/>
          <w:color w:val="E36C0A" w:themeColor="accent6" w:themeShade="BF"/>
          <w:sz w:val="28"/>
          <w:szCs w:val="28"/>
        </w:rPr>
        <w:t>B. Progressive Multifocal Leukoencephalopathy (PML)</w:t>
      </w:r>
    </w:p>
    <w:p w:rsidR="00905611" w:rsidRDefault="00905611" w:rsidP="00905611">
      <w:pPr>
        <w:pStyle w:val="NormalWeb"/>
        <w:spacing w:line="276" w:lineRule="auto"/>
        <w:jc w:val="both"/>
      </w:pPr>
      <w:r>
        <w:t>Progressive multifocal leukoencephalopathy (PML), a rare central nervous system disorder first described in 1958, primarily affects individuals with severe immunodeficiency, often linked to lymphoproliferative disorders or immunosuppression. Initial evidence of a viral role came from electron microscopy showing papova virions in oligodendrocyte nuclei. JC virus (JCV) has been isolated from human fetal spongioblast cultures, suggesting it as a likely cause.</w:t>
      </w:r>
    </w:p>
    <w:p w:rsidR="00905611" w:rsidRDefault="00905611" w:rsidP="00905611">
      <w:pPr>
        <w:pStyle w:val="NormalWeb"/>
        <w:spacing w:line="276" w:lineRule="auto"/>
        <w:jc w:val="both"/>
      </w:pPr>
      <w:r>
        <w:lastRenderedPageBreak/>
        <w:t>Serological studies indicate widespread exposure to JC virus in the general population, suggesting PML arises under specific conditions of immunocompromise rather than from a highly lethal or exotic virus. In PML brains, viral antigens concentrate around demyelinated areas, with virions observed within oligodendrocytes, suggesting a direct relationship between viral presence and demyelination.</w:t>
      </w:r>
    </w:p>
    <w:p w:rsidR="00905611" w:rsidRDefault="00905611" w:rsidP="00905611">
      <w:pPr>
        <w:pStyle w:val="NormalWeb"/>
        <w:spacing w:line="276" w:lineRule="auto"/>
        <w:jc w:val="both"/>
      </w:pPr>
      <w:r>
        <w:t>Patients with PML typically experience progressive deterioration in motor function, vision, and speech, with rapid disease progression leading to death within 3-4 months from symptom onset. The presence of giant astrocytes in PML lesions resembles those seen in malignant astrocytes of glioblastomas, suggesting a potential oncogenic role of isolated papovaviruses.</w:t>
      </w:r>
    </w:p>
    <w:p w:rsidR="000A7FE6" w:rsidRDefault="000A7FE6" w:rsidP="00840C1C">
      <w:pPr>
        <w:tabs>
          <w:tab w:val="left" w:pos="2551"/>
        </w:tabs>
        <w:spacing w:after="0"/>
        <w:jc w:val="both"/>
        <w:rPr>
          <w:rFonts w:ascii="Times New Roman" w:hAnsi="Times New Roman" w:cs="Times New Roman"/>
          <w:b/>
          <w:sz w:val="28"/>
          <w:szCs w:val="28"/>
        </w:rPr>
      </w:pPr>
    </w:p>
    <w:p w:rsidR="00905611" w:rsidRPr="006653BE" w:rsidRDefault="00905611" w:rsidP="00840C1C">
      <w:pPr>
        <w:tabs>
          <w:tab w:val="left" w:pos="2551"/>
        </w:tabs>
        <w:spacing w:after="0"/>
        <w:jc w:val="both"/>
        <w:rPr>
          <w:rFonts w:ascii="Times New Roman" w:hAnsi="Times New Roman" w:cs="Times New Roman"/>
          <w:b/>
          <w:color w:val="0070C0"/>
          <w:sz w:val="28"/>
          <w:szCs w:val="28"/>
        </w:rPr>
      </w:pPr>
      <w:r w:rsidRPr="006653BE">
        <w:rPr>
          <w:rFonts w:ascii="Times New Roman" w:hAnsi="Times New Roman" w:cs="Times New Roman"/>
          <w:b/>
          <w:color w:val="0070C0"/>
          <w:sz w:val="28"/>
          <w:szCs w:val="28"/>
        </w:rPr>
        <w:t>Other slow virus diseases</w:t>
      </w:r>
    </w:p>
    <w:p w:rsidR="000A7FE6" w:rsidRDefault="000A7FE6" w:rsidP="00840C1C">
      <w:pPr>
        <w:tabs>
          <w:tab w:val="left" w:pos="2551"/>
        </w:tabs>
        <w:spacing w:after="0"/>
        <w:jc w:val="both"/>
        <w:rPr>
          <w:rFonts w:ascii="Times New Roman" w:hAnsi="Times New Roman" w:cs="Times New Roman"/>
          <w:b/>
          <w:sz w:val="24"/>
          <w:szCs w:val="24"/>
        </w:rPr>
      </w:pPr>
    </w:p>
    <w:p w:rsidR="00EF1B23" w:rsidRDefault="000A7FE6" w:rsidP="00262E09">
      <w:pPr>
        <w:pStyle w:val="NormalWeb"/>
        <w:numPr>
          <w:ilvl w:val="0"/>
          <w:numId w:val="138"/>
        </w:numPr>
        <w:spacing w:line="276" w:lineRule="auto"/>
        <w:jc w:val="both"/>
      </w:pPr>
      <w:r w:rsidRPr="006653BE">
        <w:rPr>
          <w:rStyle w:val="Strong"/>
          <w:color w:val="E36C0A" w:themeColor="accent6" w:themeShade="BF"/>
        </w:rPr>
        <w:t>Multiple Sclerosis (MS)</w:t>
      </w:r>
      <w:r w:rsidR="006653BE" w:rsidRPr="006653BE">
        <w:rPr>
          <w:rStyle w:val="Strong"/>
          <w:color w:val="E36C0A" w:themeColor="accent6" w:themeShade="BF"/>
        </w:rPr>
        <w:t>-</w:t>
      </w:r>
      <w:r>
        <w:t xml:space="preserve"> A chronic demyelinating disease with a suspected viral origin, notably linked to measles virus. Measles antibodies found in MS patient CSF, and virus-like particles observed in lesions. </w:t>
      </w:r>
    </w:p>
    <w:p w:rsidR="00EF1B23" w:rsidRDefault="000A7FE6" w:rsidP="00262E09">
      <w:pPr>
        <w:pStyle w:val="NormalWeb"/>
        <w:numPr>
          <w:ilvl w:val="0"/>
          <w:numId w:val="138"/>
        </w:numPr>
        <w:spacing w:line="276" w:lineRule="auto"/>
        <w:jc w:val="both"/>
      </w:pPr>
      <w:r w:rsidRPr="006653BE">
        <w:rPr>
          <w:rStyle w:val="Strong"/>
          <w:color w:val="E36C0A" w:themeColor="accent6" w:themeShade="BF"/>
        </w:rPr>
        <w:t>Guillain-Barre Syndrome (GBS)</w:t>
      </w:r>
      <w:r w:rsidR="006653BE" w:rsidRPr="006653BE">
        <w:rPr>
          <w:rStyle w:val="Strong"/>
          <w:color w:val="E36C0A" w:themeColor="accent6" w:themeShade="BF"/>
        </w:rPr>
        <w:t>-</w:t>
      </w:r>
      <w:r>
        <w:t xml:space="preserve"> Associated with various infectious agents including mumps, influenza, Epstein-Barr virus (EBV), and Mycoplasma pneumoniae. Also linked to vaccinations such as tetanus and polio. Echo viruses isolated from CSF, elevated EBV antibody levels in GBS patients. </w:t>
      </w:r>
    </w:p>
    <w:p w:rsidR="00EF1B23" w:rsidRDefault="000A7FE6" w:rsidP="00262E09">
      <w:pPr>
        <w:pStyle w:val="NormalWeb"/>
        <w:numPr>
          <w:ilvl w:val="0"/>
          <w:numId w:val="138"/>
        </w:numPr>
        <w:spacing w:line="276" w:lineRule="auto"/>
        <w:jc w:val="both"/>
      </w:pPr>
      <w:r w:rsidRPr="006653BE">
        <w:rPr>
          <w:rStyle w:val="Strong"/>
          <w:color w:val="E36C0A" w:themeColor="accent6" w:themeShade="BF"/>
        </w:rPr>
        <w:t>Amyotrophic Lateral Sclerosis (ALS)</w:t>
      </w:r>
      <w:r w:rsidR="006653BE" w:rsidRPr="006653BE">
        <w:rPr>
          <w:rStyle w:val="Strong"/>
          <w:color w:val="E36C0A" w:themeColor="accent6" w:themeShade="BF"/>
        </w:rPr>
        <w:t>-</w:t>
      </w:r>
      <w:r>
        <w:t xml:space="preserve"> Primarily sporadic, with familial cases (5-10%) linked to autosomal dominant inheritance.. Possible association with chronic poliovirus infection due to similarities in motor neuron pathology. Intraneuronal inclusion bodies similar to rabies noted, significance debated. </w:t>
      </w:r>
    </w:p>
    <w:p w:rsidR="00EF1B23" w:rsidRDefault="000A7FE6" w:rsidP="00262E09">
      <w:pPr>
        <w:pStyle w:val="NormalWeb"/>
        <w:numPr>
          <w:ilvl w:val="0"/>
          <w:numId w:val="138"/>
        </w:numPr>
        <w:spacing w:line="276" w:lineRule="auto"/>
        <w:jc w:val="both"/>
      </w:pPr>
      <w:r w:rsidRPr="006653BE">
        <w:rPr>
          <w:rStyle w:val="Strong"/>
          <w:color w:val="E36C0A" w:themeColor="accent6" w:themeShade="BF"/>
        </w:rPr>
        <w:t>Parkinson's Disease (PD)</w:t>
      </w:r>
      <w:r w:rsidR="006653BE" w:rsidRPr="006653BE">
        <w:rPr>
          <w:rStyle w:val="Strong"/>
          <w:color w:val="E36C0A" w:themeColor="accent6" w:themeShade="BF"/>
        </w:rPr>
        <w:t>-</w:t>
      </w:r>
      <w:r>
        <w:t xml:space="preserve"> Common chronic neurological disorder of unknown origin. Postencephalitic variant following von Economo's encephalitis suggests an infectious basis, supported by influenza virus antigen in affected brains. </w:t>
      </w:r>
    </w:p>
    <w:p w:rsidR="00362927" w:rsidRPr="006653BE" w:rsidRDefault="000A7FE6" w:rsidP="006653BE">
      <w:pPr>
        <w:pStyle w:val="NormalWeb"/>
        <w:numPr>
          <w:ilvl w:val="0"/>
          <w:numId w:val="138"/>
        </w:numPr>
        <w:spacing w:line="276" w:lineRule="auto"/>
        <w:jc w:val="both"/>
      </w:pPr>
      <w:r w:rsidRPr="006653BE">
        <w:rPr>
          <w:rStyle w:val="Strong"/>
          <w:color w:val="E36C0A" w:themeColor="accent6" w:themeShade="BF"/>
        </w:rPr>
        <w:t>Presenile dementias</w:t>
      </w:r>
      <w:r w:rsidR="006653BE" w:rsidRPr="006653BE">
        <w:rPr>
          <w:rStyle w:val="Strong"/>
          <w:color w:val="E36C0A" w:themeColor="accent6" w:themeShade="BF"/>
        </w:rPr>
        <w:t>-</w:t>
      </w:r>
      <w:r>
        <w:t xml:space="preserve"> Group of disorders affecting middle-aged adults, onset insidious and origins unclear. Creutzfeldt-Jakob Disease (CJD) proven transmissible, whereas Alzheimer's disease and Pick's disease not successfully transmitted despite numerous attempts in subhuman primates awaiting suitable incubation periods.</w:t>
      </w:r>
    </w:p>
    <w:p w:rsidR="006653BE" w:rsidRDefault="006653BE" w:rsidP="006653BE">
      <w:pPr>
        <w:tabs>
          <w:tab w:val="left" w:pos="2551"/>
        </w:tabs>
        <w:spacing w:after="0"/>
        <w:jc w:val="both"/>
        <w:rPr>
          <w:rFonts w:ascii="Times New Roman" w:hAnsi="Times New Roman" w:cs="Times New Roman"/>
          <w:b/>
          <w:color w:val="FF0000"/>
          <w:sz w:val="24"/>
          <w:szCs w:val="24"/>
        </w:rPr>
      </w:pPr>
    </w:p>
    <w:p w:rsidR="006653BE" w:rsidRDefault="006653BE" w:rsidP="006653BE">
      <w:pPr>
        <w:tabs>
          <w:tab w:val="left" w:pos="2551"/>
        </w:tabs>
        <w:spacing w:after="0"/>
        <w:jc w:val="both"/>
        <w:rPr>
          <w:rFonts w:ascii="Times New Roman" w:hAnsi="Times New Roman" w:cs="Times New Roman"/>
          <w:b/>
          <w:color w:val="FF0000"/>
          <w:sz w:val="24"/>
          <w:szCs w:val="24"/>
        </w:rPr>
      </w:pPr>
    </w:p>
    <w:p w:rsidR="006653BE" w:rsidRPr="006653BE" w:rsidRDefault="006653BE" w:rsidP="006653BE">
      <w:pPr>
        <w:tabs>
          <w:tab w:val="left" w:pos="2551"/>
        </w:tabs>
        <w:spacing w:after="0"/>
        <w:jc w:val="both"/>
        <w:rPr>
          <w:rFonts w:ascii="Times New Roman" w:hAnsi="Times New Roman" w:cs="Times New Roman"/>
          <w:b/>
          <w:color w:val="FF0000"/>
          <w:sz w:val="24"/>
          <w:szCs w:val="24"/>
        </w:rPr>
      </w:pPr>
      <w:r w:rsidRPr="006653BE">
        <w:rPr>
          <w:rFonts w:ascii="Times New Roman" w:hAnsi="Times New Roman" w:cs="Times New Roman"/>
          <w:b/>
          <w:color w:val="FF0000"/>
          <w:sz w:val="24"/>
          <w:szCs w:val="24"/>
        </w:rPr>
        <w:t xml:space="preserve">References: </w:t>
      </w:r>
    </w:p>
    <w:p w:rsidR="006653BE" w:rsidRDefault="006653BE" w:rsidP="006653BE">
      <w:pPr>
        <w:tabs>
          <w:tab w:val="left" w:pos="2551"/>
        </w:tabs>
        <w:spacing w:after="0"/>
        <w:jc w:val="both"/>
        <w:rPr>
          <w:rFonts w:ascii="Times New Roman" w:hAnsi="Times New Roman" w:cs="Times New Roman"/>
          <w:b/>
          <w:sz w:val="24"/>
          <w:szCs w:val="24"/>
        </w:rPr>
      </w:pPr>
    </w:p>
    <w:p w:rsidR="006653BE" w:rsidRDefault="006653BE" w:rsidP="006653BE">
      <w:pPr>
        <w:tabs>
          <w:tab w:val="left" w:pos="2551"/>
        </w:tabs>
        <w:spacing w:after="0"/>
        <w:jc w:val="both"/>
        <w:rPr>
          <w:rFonts w:ascii="Times New Roman" w:hAnsi="Times New Roman" w:cs="Times New Roman"/>
          <w:b/>
          <w:sz w:val="24"/>
          <w:szCs w:val="24"/>
        </w:rPr>
      </w:pPr>
    </w:p>
    <w:p w:rsidR="006653BE" w:rsidRDefault="00E62153" w:rsidP="006653BE">
      <w:pPr>
        <w:pStyle w:val="Bibliography"/>
        <w:spacing w:after="0" w:line="240" w:lineRule="auto"/>
        <w:jc w:val="both"/>
        <w:rPr>
          <w:rFonts w:ascii="Times New Roman" w:hAnsi="Times New Roman" w:cs="Times New Roman"/>
          <w:sz w:val="24"/>
          <w:szCs w:val="24"/>
        </w:rPr>
      </w:pPr>
      <w:r w:rsidRPr="00EB0549">
        <w:rPr>
          <w:rFonts w:ascii="Times New Roman" w:hAnsi="Times New Roman" w:cs="Times New Roman"/>
          <w:sz w:val="24"/>
          <w:szCs w:val="24"/>
        </w:rPr>
        <w:fldChar w:fldCharType="begin"/>
      </w:r>
      <w:r w:rsidR="006653BE" w:rsidRPr="00EB0549">
        <w:rPr>
          <w:rFonts w:ascii="Times New Roman" w:hAnsi="Times New Roman" w:cs="Times New Roman"/>
          <w:sz w:val="24"/>
          <w:szCs w:val="24"/>
        </w:rPr>
        <w:instrText xml:space="preserve"> ADDIN ZOTERO_BIBL {"uncited":[],"omitted":[],"custom":[]} CSL_BIBLIOGRAPHY </w:instrText>
      </w:r>
      <w:r w:rsidRPr="00EB0549">
        <w:rPr>
          <w:rFonts w:ascii="Times New Roman" w:hAnsi="Times New Roman" w:cs="Times New Roman"/>
          <w:sz w:val="24"/>
          <w:szCs w:val="24"/>
        </w:rPr>
        <w:fldChar w:fldCharType="separate"/>
      </w:r>
      <w:r w:rsidR="006653BE" w:rsidRPr="00EB0549">
        <w:rPr>
          <w:rFonts w:ascii="Times New Roman" w:hAnsi="Times New Roman" w:cs="Times New Roman"/>
          <w:sz w:val="24"/>
          <w:szCs w:val="24"/>
        </w:rPr>
        <w:t xml:space="preserve">Fuccillo, D.A., Kurent, J.E., Sever, J.L., 1974. Slow Virus Diseases. Annu. Rev. Microbiol. </w:t>
      </w:r>
    </w:p>
    <w:p w:rsidR="006653BE" w:rsidRPr="00EB0549" w:rsidRDefault="006653BE" w:rsidP="006653BE">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B0549">
        <w:rPr>
          <w:rFonts w:ascii="Times New Roman" w:hAnsi="Times New Roman" w:cs="Times New Roman"/>
          <w:sz w:val="24"/>
          <w:szCs w:val="24"/>
        </w:rPr>
        <w:t>28, 231–264. https://doi.org/10.1146/annurev.mi.28.100174.001311</w:t>
      </w:r>
    </w:p>
    <w:p w:rsidR="006653BE" w:rsidRDefault="006653BE" w:rsidP="006653BE">
      <w:pPr>
        <w:pStyle w:val="Bibliography"/>
        <w:spacing w:after="0" w:line="240" w:lineRule="auto"/>
        <w:jc w:val="both"/>
        <w:rPr>
          <w:rFonts w:ascii="Times New Roman" w:hAnsi="Times New Roman" w:cs="Times New Roman"/>
          <w:sz w:val="24"/>
          <w:szCs w:val="24"/>
        </w:rPr>
      </w:pPr>
      <w:r w:rsidRPr="00EB0549">
        <w:rPr>
          <w:rFonts w:ascii="Times New Roman" w:hAnsi="Times New Roman" w:cs="Times New Roman"/>
          <w:sz w:val="24"/>
          <w:szCs w:val="24"/>
        </w:rPr>
        <w:t xml:space="preserve">Imran, M., Mahmood, S., 2011a. An overview of animal prion diseases. Virology Journal 8, </w:t>
      </w:r>
    </w:p>
    <w:p w:rsidR="006653BE" w:rsidRPr="00EB0549" w:rsidRDefault="006653BE" w:rsidP="006653BE">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B0549">
        <w:rPr>
          <w:rFonts w:ascii="Times New Roman" w:hAnsi="Times New Roman" w:cs="Times New Roman"/>
          <w:sz w:val="24"/>
          <w:szCs w:val="24"/>
        </w:rPr>
        <w:t>493. https://doi.org/10.1186/1743-422X-8-493</w:t>
      </w:r>
    </w:p>
    <w:p w:rsidR="006653BE" w:rsidRDefault="006653BE" w:rsidP="006653BE">
      <w:pPr>
        <w:pStyle w:val="Bibliography"/>
        <w:spacing w:after="0" w:line="240" w:lineRule="auto"/>
        <w:jc w:val="both"/>
        <w:rPr>
          <w:rFonts w:ascii="Times New Roman" w:hAnsi="Times New Roman" w:cs="Times New Roman"/>
          <w:sz w:val="24"/>
          <w:szCs w:val="24"/>
        </w:rPr>
      </w:pPr>
      <w:r w:rsidRPr="00EB0549">
        <w:rPr>
          <w:rFonts w:ascii="Times New Roman" w:hAnsi="Times New Roman" w:cs="Times New Roman"/>
          <w:sz w:val="24"/>
          <w:szCs w:val="24"/>
        </w:rPr>
        <w:t xml:space="preserve">Imran, M., Mahmood, S., 2011b. An overview of human prion diseases. Virol J 8, 559. </w:t>
      </w:r>
    </w:p>
    <w:p w:rsidR="006653BE" w:rsidRPr="00EB0549" w:rsidRDefault="006653BE" w:rsidP="006653BE">
      <w:pPr>
        <w:pStyle w:val="Bibliography"/>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B0549">
        <w:rPr>
          <w:rFonts w:ascii="Times New Roman" w:hAnsi="Times New Roman" w:cs="Times New Roman"/>
          <w:sz w:val="24"/>
          <w:szCs w:val="24"/>
        </w:rPr>
        <w:t>https://doi.org/10.1186/1743-422X-8-559</w:t>
      </w:r>
    </w:p>
    <w:p w:rsidR="006653BE" w:rsidRDefault="006653BE" w:rsidP="006653BE">
      <w:pPr>
        <w:pStyle w:val="Bibliography"/>
        <w:spacing w:after="0" w:line="240" w:lineRule="auto"/>
        <w:jc w:val="both"/>
        <w:rPr>
          <w:rFonts w:ascii="Times New Roman" w:hAnsi="Times New Roman" w:cs="Times New Roman"/>
          <w:sz w:val="24"/>
          <w:szCs w:val="24"/>
        </w:rPr>
      </w:pPr>
      <w:r w:rsidRPr="00EB0549">
        <w:rPr>
          <w:rFonts w:ascii="Times New Roman" w:hAnsi="Times New Roman" w:cs="Times New Roman"/>
          <w:sz w:val="24"/>
          <w:szCs w:val="24"/>
        </w:rPr>
        <w:t xml:space="preserve">Nathanson, N., 1980. Slow viruses and chronic disease: the contribution of epidemiology. </w:t>
      </w:r>
    </w:p>
    <w:p w:rsidR="006653BE" w:rsidRPr="00EB0549" w:rsidRDefault="006653BE" w:rsidP="006653BE">
      <w:pPr>
        <w:pStyle w:val="Bibliography"/>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B0549">
        <w:rPr>
          <w:rFonts w:ascii="Times New Roman" w:hAnsi="Times New Roman" w:cs="Times New Roman"/>
          <w:sz w:val="24"/>
          <w:szCs w:val="24"/>
        </w:rPr>
        <w:t>Public Health Rep 95, 436–443.</w:t>
      </w:r>
    </w:p>
    <w:p w:rsidR="006653BE" w:rsidRPr="006653BE" w:rsidRDefault="00E62153" w:rsidP="006653BE">
      <w:pPr>
        <w:tabs>
          <w:tab w:val="left" w:pos="2551"/>
        </w:tabs>
        <w:spacing w:after="0"/>
        <w:jc w:val="both"/>
        <w:rPr>
          <w:rFonts w:ascii="Times New Roman" w:hAnsi="Times New Roman" w:cs="Times New Roman"/>
          <w:b/>
          <w:sz w:val="24"/>
          <w:szCs w:val="24"/>
        </w:rPr>
      </w:pPr>
      <w:r w:rsidRPr="00EB0549">
        <w:rPr>
          <w:rFonts w:ascii="Times New Roman" w:hAnsi="Times New Roman" w:cs="Times New Roman"/>
          <w:sz w:val="24"/>
          <w:szCs w:val="24"/>
        </w:rPr>
        <w:fldChar w:fldCharType="end"/>
      </w:r>
    </w:p>
    <w:sectPr w:rsidR="006653BE" w:rsidRPr="006653BE" w:rsidSect="00D37F4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0C8" w:rsidRDefault="000340C8" w:rsidP="008941C4">
      <w:pPr>
        <w:spacing w:after="0" w:line="240" w:lineRule="auto"/>
      </w:pPr>
      <w:r>
        <w:separator/>
      </w:r>
    </w:p>
  </w:endnote>
  <w:endnote w:type="continuationSeparator" w:id="0">
    <w:p w:rsidR="000340C8" w:rsidRDefault="000340C8" w:rsidP="008941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Mono">
    <w:altName w:val="Courier New"/>
    <w:charset w:val="01"/>
    <w:family w:val="roman"/>
    <w:pitch w:val="variable"/>
    <w:sig w:usb0="00000000" w:usb1="00000000" w:usb2="00000000" w:usb3="00000000" w:csb0="00000000" w:csb1="00000000"/>
  </w:font>
  <w:font w:name="Noto Sans Mono CJK SC">
    <w:charset w:val="00"/>
    <w:family w:val="roman"/>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0C8" w:rsidRDefault="000340C8" w:rsidP="008941C4">
      <w:pPr>
        <w:spacing w:after="0" w:line="240" w:lineRule="auto"/>
      </w:pPr>
      <w:r>
        <w:separator/>
      </w:r>
    </w:p>
  </w:footnote>
  <w:footnote w:type="continuationSeparator" w:id="0">
    <w:p w:rsidR="000340C8" w:rsidRDefault="000340C8" w:rsidP="008941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12F3"/>
    <w:multiLevelType w:val="hybridMultilevel"/>
    <w:tmpl w:val="60A402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1A2566F"/>
    <w:multiLevelType w:val="hybridMultilevel"/>
    <w:tmpl w:val="64DA8AD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nsid w:val="04694FE5"/>
    <w:multiLevelType w:val="hybridMultilevel"/>
    <w:tmpl w:val="839C75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53024B7"/>
    <w:multiLevelType w:val="multilevel"/>
    <w:tmpl w:val="6054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283E8E"/>
    <w:multiLevelType w:val="hybridMultilevel"/>
    <w:tmpl w:val="2BD4D3B0"/>
    <w:lvl w:ilvl="0" w:tplc="9634B856">
      <w:start w:val="1"/>
      <w:numFmt w:val="decimal"/>
      <w:lvlText w:val="%1."/>
      <w:lvlJc w:val="left"/>
      <w:pPr>
        <w:ind w:left="720" w:hanging="360"/>
      </w:pPr>
      <w:rPr>
        <w:b/>
        <w:color w:val="D62EB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80E39DF"/>
    <w:multiLevelType w:val="multilevel"/>
    <w:tmpl w:val="B2BE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313CE6"/>
    <w:multiLevelType w:val="hybridMultilevel"/>
    <w:tmpl w:val="E7765A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94B4174"/>
    <w:multiLevelType w:val="multilevel"/>
    <w:tmpl w:val="673824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DA2F0B"/>
    <w:multiLevelType w:val="hybridMultilevel"/>
    <w:tmpl w:val="0BB69FB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0ADE0B7C"/>
    <w:multiLevelType w:val="hybridMultilevel"/>
    <w:tmpl w:val="9956EA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B6969D5"/>
    <w:multiLevelType w:val="hybridMultilevel"/>
    <w:tmpl w:val="CEF876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0CB22A1A"/>
    <w:multiLevelType w:val="hybridMultilevel"/>
    <w:tmpl w:val="49A485A8"/>
    <w:lvl w:ilvl="0" w:tplc="1C4E50FC">
      <w:start w:val="1"/>
      <w:numFmt w:val="decimal"/>
      <w:lvlText w:val="%1."/>
      <w:lvlJc w:val="left"/>
      <w:pPr>
        <w:ind w:left="720" w:hanging="360"/>
      </w:pPr>
      <w:rPr>
        <w:color w:val="CE08B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0DB630C5"/>
    <w:multiLevelType w:val="multilevel"/>
    <w:tmpl w:val="6A8C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3B011B"/>
    <w:multiLevelType w:val="multilevel"/>
    <w:tmpl w:val="1BD4E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4E616B"/>
    <w:multiLevelType w:val="hybridMultilevel"/>
    <w:tmpl w:val="D592E0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0FBC5458"/>
    <w:multiLevelType w:val="hybridMultilevel"/>
    <w:tmpl w:val="A5BCC58E"/>
    <w:lvl w:ilvl="0" w:tplc="58C05026">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0955661"/>
    <w:multiLevelType w:val="multilevel"/>
    <w:tmpl w:val="3C12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51599B"/>
    <w:multiLevelType w:val="hybridMultilevel"/>
    <w:tmpl w:val="C22A7A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13FE1941"/>
    <w:multiLevelType w:val="hybridMultilevel"/>
    <w:tmpl w:val="F0882E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190B65ED"/>
    <w:multiLevelType w:val="multilevel"/>
    <w:tmpl w:val="268C1F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9E10EBA"/>
    <w:multiLevelType w:val="hybridMultilevel"/>
    <w:tmpl w:val="5792DB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1AD06237"/>
    <w:multiLevelType w:val="hybridMultilevel"/>
    <w:tmpl w:val="B068F9CA"/>
    <w:lvl w:ilvl="0" w:tplc="70060282">
      <w:start w:val="1"/>
      <w:numFmt w:val="decimal"/>
      <w:lvlText w:val="%1."/>
      <w:lvlJc w:val="left"/>
      <w:pPr>
        <w:ind w:left="720" w:hanging="360"/>
      </w:pPr>
      <w:rPr>
        <w:b/>
        <w:color w:val="CE08B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1AE74908"/>
    <w:multiLevelType w:val="hybridMultilevel"/>
    <w:tmpl w:val="D9DA41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1B314B82"/>
    <w:multiLevelType w:val="hybridMultilevel"/>
    <w:tmpl w:val="095663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1C7C7D36"/>
    <w:multiLevelType w:val="multilevel"/>
    <w:tmpl w:val="B164E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C9C4C72"/>
    <w:multiLevelType w:val="multilevel"/>
    <w:tmpl w:val="DBC4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D6727E5"/>
    <w:multiLevelType w:val="multilevel"/>
    <w:tmpl w:val="69DC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D796D4A"/>
    <w:multiLevelType w:val="multilevel"/>
    <w:tmpl w:val="D9E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1B2226"/>
    <w:multiLevelType w:val="multilevel"/>
    <w:tmpl w:val="69DC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E58462E"/>
    <w:multiLevelType w:val="hybridMultilevel"/>
    <w:tmpl w:val="39F4A3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20837981"/>
    <w:multiLevelType w:val="multilevel"/>
    <w:tmpl w:val="92D813B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0A63CD3"/>
    <w:multiLevelType w:val="hybridMultilevel"/>
    <w:tmpl w:val="54C44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20F918A6"/>
    <w:multiLevelType w:val="multilevel"/>
    <w:tmpl w:val="834C5C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2C80923"/>
    <w:multiLevelType w:val="multilevel"/>
    <w:tmpl w:val="8028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2ED18FD"/>
    <w:multiLevelType w:val="hybridMultilevel"/>
    <w:tmpl w:val="93A22C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24272CB0"/>
    <w:multiLevelType w:val="multilevel"/>
    <w:tmpl w:val="1660C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59D2847"/>
    <w:multiLevelType w:val="multilevel"/>
    <w:tmpl w:val="9B2C5466"/>
    <w:lvl w:ilvl="0">
      <w:start w:val="1"/>
      <w:numFmt w:val="decimal"/>
      <w:lvlText w:val="%1."/>
      <w:lvlJc w:val="left"/>
      <w:pPr>
        <w:tabs>
          <w:tab w:val="num" w:pos="720"/>
        </w:tabs>
        <w:ind w:left="720" w:hanging="360"/>
      </w:pPr>
      <w:rPr>
        <w:b/>
        <w:color w:val="D62EB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785518F"/>
    <w:multiLevelType w:val="multilevel"/>
    <w:tmpl w:val="5EE4B9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89D536C"/>
    <w:multiLevelType w:val="hybridMultilevel"/>
    <w:tmpl w:val="1AFE04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2995747E"/>
    <w:multiLevelType w:val="hybridMultilevel"/>
    <w:tmpl w:val="B01E0A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29A434C0"/>
    <w:multiLevelType w:val="multilevel"/>
    <w:tmpl w:val="DBC4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A9C5CE8"/>
    <w:multiLevelType w:val="multilevel"/>
    <w:tmpl w:val="834C5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AB9472C"/>
    <w:multiLevelType w:val="hybridMultilevel"/>
    <w:tmpl w:val="56AECD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2AC8799B"/>
    <w:multiLevelType w:val="hybridMultilevel"/>
    <w:tmpl w:val="0A6079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4">
    <w:nsid w:val="2B9245F3"/>
    <w:multiLevelType w:val="multilevel"/>
    <w:tmpl w:val="24C88738"/>
    <w:lvl w:ilvl="0">
      <w:start w:val="1"/>
      <w:numFmt w:val="decimal"/>
      <w:lvlText w:val="%1."/>
      <w:lvlJc w:val="left"/>
      <w:pPr>
        <w:tabs>
          <w:tab w:val="num" w:pos="720"/>
        </w:tabs>
        <w:ind w:left="720" w:hanging="360"/>
      </w:pPr>
      <w:rPr>
        <w:b/>
        <w:color w:val="D62EB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C033A8E"/>
    <w:multiLevelType w:val="multilevel"/>
    <w:tmpl w:val="517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C5F7454"/>
    <w:multiLevelType w:val="multilevel"/>
    <w:tmpl w:val="11BCA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D316B0E"/>
    <w:multiLevelType w:val="hybridMultilevel"/>
    <w:tmpl w:val="744882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2D916027"/>
    <w:multiLevelType w:val="hybridMultilevel"/>
    <w:tmpl w:val="F6B29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2F4B1146"/>
    <w:multiLevelType w:val="hybridMultilevel"/>
    <w:tmpl w:val="159E9F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2FBE52FF"/>
    <w:multiLevelType w:val="hybridMultilevel"/>
    <w:tmpl w:val="9A3096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2FEA6AAF"/>
    <w:multiLevelType w:val="hybridMultilevel"/>
    <w:tmpl w:val="9BB864BE"/>
    <w:lvl w:ilvl="0" w:tplc="2C4A7B10">
      <w:start w:val="1"/>
      <w:numFmt w:val="decimal"/>
      <w:lvlText w:val="%1."/>
      <w:lvlJc w:val="left"/>
      <w:pPr>
        <w:ind w:left="720" w:hanging="360"/>
      </w:pPr>
      <w:rPr>
        <w:b/>
        <w:color w:val="D62EB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30EF6BB7"/>
    <w:multiLevelType w:val="hybridMultilevel"/>
    <w:tmpl w:val="470C16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310D6E26"/>
    <w:multiLevelType w:val="hybridMultilevel"/>
    <w:tmpl w:val="D78822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31C22F08"/>
    <w:multiLevelType w:val="hybridMultilevel"/>
    <w:tmpl w:val="365CF7C6"/>
    <w:lvl w:ilvl="0" w:tplc="FB5A3B68">
      <w:start w:val="1"/>
      <w:numFmt w:val="decimal"/>
      <w:lvlText w:val="%1."/>
      <w:lvlJc w:val="left"/>
      <w:pPr>
        <w:ind w:left="720" w:hanging="360"/>
      </w:pPr>
      <w:rPr>
        <w:color w:val="CE08B2"/>
      </w:rPr>
    </w:lvl>
    <w:lvl w:ilvl="1" w:tplc="E1283FAC">
      <w:start w:val="1"/>
      <w:numFmt w:val="lowerLetter"/>
      <w:lvlText w:val="%2."/>
      <w:lvlJc w:val="left"/>
      <w:pPr>
        <w:ind w:left="1440" w:hanging="360"/>
      </w:pPr>
      <w:rPr>
        <w:b/>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32DA0D31"/>
    <w:multiLevelType w:val="hybridMultilevel"/>
    <w:tmpl w:val="8FF4FA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33310E0C"/>
    <w:multiLevelType w:val="hybridMultilevel"/>
    <w:tmpl w:val="1A1E57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338414A7"/>
    <w:multiLevelType w:val="multilevel"/>
    <w:tmpl w:val="1CE2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40C0071"/>
    <w:multiLevelType w:val="multilevel"/>
    <w:tmpl w:val="D0062BEA"/>
    <w:lvl w:ilvl="0">
      <w:start w:val="1"/>
      <w:numFmt w:val="decimal"/>
      <w:lvlText w:val="%1."/>
      <w:lvlJc w:val="left"/>
      <w:pPr>
        <w:tabs>
          <w:tab w:val="num" w:pos="720"/>
        </w:tabs>
        <w:ind w:left="720" w:hanging="360"/>
      </w:pPr>
      <w:rPr>
        <w:b/>
        <w:color w:val="CE08B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46C5FD0"/>
    <w:multiLevelType w:val="hybridMultilevel"/>
    <w:tmpl w:val="91E8F1C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34BC5E59"/>
    <w:multiLevelType w:val="hybridMultilevel"/>
    <w:tmpl w:val="6F625A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35291887"/>
    <w:multiLevelType w:val="hybridMultilevel"/>
    <w:tmpl w:val="BA5CD9BA"/>
    <w:lvl w:ilvl="0" w:tplc="55306A86">
      <w:start w:val="1"/>
      <w:numFmt w:val="lowerLetter"/>
      <w:lvlText w:val="%1)"/>
      <w:lvlJc w:val="left"/>
      <w:pPr>
        <w:ind w:left="1080" w:hanging="360"/>
      </w:pPr>
      <w:rPr>
        <w:b/>
        <w:color w:val="CE08B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2">
    <w:nsid w:val="37E3436D"/>
    <w:multiLevelType w:val="multilevel"/>
    <w:tmpl w:val="BC7443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8C64DA7"/>
    <w:multiLevelType w:val="multilevel"/>
    <w:tmpl w:val="DA58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ADD0121"/>
    <w:multiLevelType w:val="multilevel"/>
    <w:tmpl w:val="F664D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BA327C6"/>
    <w:multiLevelType w:val="multilevel"/>
    <w:tmpl w:val="10FA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BA57315"/>
    <w:multiLevelType w:val="hybridMultilevel"/>
    <w:tmpl w:val="DC1A92DA"/>
    <w:lvl w:ilvl="0" w:tplc="3EE074A4">
      <w:start w:val="1"/>
      <w:numFmt w:val="decimal"/>
      <w:lvlText w:val="%1."/>
      <w:lvlJc w:val="left"/>
      <w:pPr>
        <w:ind w:left="720" w:hanging="360"/>
      </w:pPr>
      <w:rPr>
        <w:b/>
        <w:color w:val="E36C0A" w:themeColor="accent6" w:themeShade="BF"/>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3C123E94"/>
    <w:multiLevelType w:val="hybridMultilevel"/>
    <w:tmpl w:val="FFB6A2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3CF656F3"/>
    <w:multiLevelType w:val="multilevel"/>
    <w:tmpl w:val="CBEE1686"/>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3DC626EC"/>
    <w:multiLevelType w:val="hybridMultilevel"/>
    <w:tmpl w:val="EB2ED0B8"/>
    <w:lvl w:ilvl="0" w:tplc="40090001">
      <w:start w:val="1"/>
      <w:numFmt w:val="bullet"/>
      <w:lvlText w:val=""/>
      <w:lvlJc w:val="left"/>
      <w:pPr>
        <w:ind w:left="720" w:hanging="360"/>
      </w:pPr>
      <w:rPr>
        <w:rFonts w:ascii="Symbol" w:hAnsi="Symbol" w:hint="default"/>
      </w:rPr>
    </w:lvl>
    <w:lvl w:ilvl="1" w:tplc="4009000B">
      <w:start w:val="1"/>
      <w:numFmt w:val="bullet"/>
      <w:lvlText w:val=""/>
      <w:lvlJc w:val="left"/>
      <w:pPr>
        <w:ind w:left="1440" w:hanging="360"/>
      </w:pPr>
      <w:rPr>
        <w:rFonts w:ascii="Wingdings" w:hAnsi="Wingdings"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3E672633"/>
    <w:multiLevelType w:val="hybridMultilevel"/>
    <w:tmpl w:val="6F3A7E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3E882303"/>
    <w:multiLevelType w:val="hybridMultilevel"/>
    <w:tmpl w:val="E26CE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3EB325C9"/>
    <w:multiLevelType w:val="multilevel"/>
    <w:tmpl w:val="A746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F722EF9"/>
    <w:multiLevelType w:val="multilevel"/>
    <w:tmpl w:val="102E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FB2601A"/>
    <w:multiLevelType w:val="hybridMultilevel"/>
    <w:tmpl w:val="1D3032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42741D26"/>
    <w:multiLevelType w:val="multilevel"/>
    <w:tmpl w:val="834C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2CE235A"/>
    <w:multiLevelType w:val="hybridMultilevel"/>
    <w:tmpl w:val="DFA20A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43CE7D06"/>
    <w:multiLevelType w:val="hybridMultilevel"/>
    <w:tmpl w:val="210422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nsid w:val="44CA2DAE"/>
    <w:multiLevelType w:val="hybridMultilevel"/>
    <w:tmpl w:val="7698349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nsid w:val="44D96BF7"/>
    <w:multiLevelType w:val="hybridMultilevel"/>
    <w:tmpl w:val="6B2854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nsid w:val="459E0207"/>
    <w:multiLevelType w:val="multilevel"/>
    <w:tmpl w:val="EE7A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74021C4"/>
    <w:multiLevelType w:val="hybridMultilevel"/>
    <w:tmpl w:val="24CAD0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nsid w:val="476C33FE"/>
    <w:multiLevelType w:val="multilevel"/>
    <w:tmpl w:val="A8F09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9AD2820"/>
    <w:multiLevelType w:val="hybridMultilevel"/>
    <w:tmpl w:val="37F292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nsid w:val="49F1564D"/>
    <w:multiLevelType w:val="hybridMultilevel"/>
    <w:tmpl w:val="258CB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nsid w:val="4B3F0679"/>
    <w:multiLevelType w:val="hybridMultilevel"/>
    <w:tmpl w:val="1ABA9E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nsid w:val="4B72254F"/>
    <w:multiLevelType w:val="hybridMultilevel"/>
    <w:tmpl w:val="4BFC67B6"/>
    <w:lvl w:ilvl="0" w:tplc="0E40FD5A">
      <w:start w:val="1"/>
      <w:numFmt w:val="decimal"/>
      <w:lvlText w:val="%1."/>
      <w:lvlJc w:val="left"/>
      <w:pPr>
        <w:ind w:left="720" w:hanging="360"/>
      </w:pPr>
      <w:rPr>
        <w:b/>
        <w:color w:val="E36C0A" w:themeColor="accent6" w:themeShade="BF"/>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nsid w:val="4D684F50"/>
    <w:multiLevelType w:val="multilevel"/>
    <w:tmpl w:val="E0DE61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4E583D30"/>
    <w:multiLevelType w:val="hybridMultilevel"/>
    <w:tmpl w:val="13CA8C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nsid w:val="4F32678B"/>
    <w:multiLevelType w:val="multilevel"/>
    <w:tmpl w:val="FCF01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F5A7278"/>
    <w:multiLevelType w:val="hybridMultilevel"/>
    <w:tmpl w:val="34620250"/>
    <w:lvl w:ilvl="0" w:tplc="2932EBC0">
      <w:start w:val="1"/>
      <w:numFmt w:val="decimal"/>
      <w:lvlText w:val="%1."/>
      <w:lvlJc w:val="left"/>
      <w:pPr>
        <w:ind w:left="720" w:hanging="360"/>
      </w:pPr>
      <w:rPr>
        <w:rFonts w:hint="default"/>
        <w:b/>
        <w:color w:val="D62EB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nsid w:val="4F622535"/>
    <w:multiLevelType w:val="hybridMultilevel"/>
    <w:tmpl w:val="553066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nsid w:val="4F9A0CD5"/>
    <w:multiLevelType w:val="hybridMultilevel"/>
    <w:tmpl w:val="D4C28E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nsid w:val="4FAE7D43"/>
    <w:multiLevelType w:val="hybridMultilevel"/>
    <w:tmpl w:val="8C8C7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nsid w:val="4FE71C79"/>
    <w:multiLevelType w:val="hybridMultilevel"/>
    <w:tmpl w:val="097C31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nsid w:val="505F0B04"/>
    <w:multiLevelType w:val="hybridMultilevel"/>
    <w:tmpl w:val="479EE516"/>
    <w:lvl w:ilvl="0" w:tplc="02B4F65A">
      <w:start w:val="1"/>
      <w:numFmt w:val="decimal"/>
      <w:lvlText w:val="%1."/>
      <w:lvlJc w:val="left"/>
      <w:pPr>
        <w:ind w:left="720" w:hanging="360"/>
      </w:pPr>
      <w:rPr>
        <w:color w:val="E36C0A" w:themeColor="accent6" w:themeShade="BF"/>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nsid w:val="520851E0"/>
    <w:multiLevelType w:val="hybridMultilevel"/>
    <w:tmpl w:val="8772AC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nsid w:val="52485AF5"/>
    <w:multiLevelType w:val="hybridMultilevel"/>
    <w:tmpl w:val="52749F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nsid w:val="52A838BD"/>
    <w:multiLevelType w:val="hybridMultilevel"/>
    <w:tmpl w:val="F0245C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nsid w:val="52D45453"/>
    <w:multiLevelType w:val="hybridMultilevel"/>
    <w:tmpl w:val="8AD238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nsid w:val="53F05319"/>
    <w:multiLevelType w:val="multilevel"/>
    <w:tmpl w:val="9C306E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4C07EDA"/>
    <w:multiLevelType w:val="multilevel"/>
    <w:tmpl w:val="A5B6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53404F5"/>
    <w:multiLevelType w:val="hybridMultilevel"/>
    <w:tmpl w:val="C8B4222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3">
    <w:nsid w:val="56CF094A"/>
    <w:multiLevelType w:val="hybridMultilevel"/>
    <w:tmpl w:val="1D907B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nsid w:val="592066F0"/>
    <w:multiLevelType w:val="multilevel"/>
    <w:tmpl w:val="A790D6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5B017C93"/>
    <w:multiLevelType w:val="multilevel"/>
    <w:tmpl w:val="5EE4B9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BDB25CC"/>
    <w:multiLevelType w:val="hybridMultilevel"/>
    <w:tmpl w:val="E83CDF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7">
    <w:nsid w:val="5E227E55"/>
    <w:multiLevelType w:val="multilevel"/>
    <w:tmpl w:val="74B85C58"/>
    <w:lvl w:ilvl="0">
      <w:start w:val="1"/>
      <w:numFmt w:val="decimal"/>
      <w:lvlText w:val="%1."/>
      <w:lvlJc w:val="left"/>
      <w:pPr>
        <w:tabs>
          <w:tab w:val="num" w:pos="720"/>
        </w:tabs>
        <w:ind w:left="720" w:hanging="360"/>
      </w:pPr>
      <w:rPr>
        <w:b/>
        <w:color w:val="E36C0A" w:themeColor="accent6" w:themeShade="B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E900E04"/>
    <w:multiLevelType w:val="multilevel"/>
    <w:tmpl w:val="E656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00E4E7F"/>
    <w:multiLevelType w:val="multilevel"/>
    <w:tmpl w:val="834C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27D133A"/>
    <w:multiLevelType w:val="hybridMultilevel"/>
    <w:tmpl w:val="A9DE18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nsid w:val="62C91369"/>
    <w:multiLevelType w:val="hybridMultilevel"/>
    <w:tmpl w:val="9A588B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nsid w:val="641B3F17"/>
    <w:multiLevelType w:val="multilevel"/>
    <w:tmpl w:val="834C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44A2A2F"/>
    <w:multiLevelType w:val="multilevel"/>
    <w:tmpl w:val="234C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4A71B0F"/>
    <w:multiLevelType w:val="multilevel"/>
    <w:tmpl w:val="A68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4C80FDE"/>
    <w:multiLevelType w:val="hybridMultilevel"/>
    <w:tmpl w:val="F79011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6">
    <w:nsid w:val="64ED25CC"/>
    <w:multiLevelType w:val="multilevel"/>
    <w:tmpl w:val="949A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96E64B4"/>
    <w:multiLevelType w:val="multilevel"/>
    <w:tmpl w:val="3C44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AF173EE"/>
    <w:multiLevelType w:val="multilevel"/>
    <w:tmpl w:val="8708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AF17777"/>
    <w:multiLevelType w:val="multilevel"/>
    <w:tmpl w:val="D36EA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E602696"/>
    <w:multiLevelType w:val="hybridMultilevel"/>
    <w:tmpl w:val="D20A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nsid w:val="6EF800FF"/>
    <w:multiLevelType w:val="hybridMultilevel"/>
    <w:tmpl w:val="D40ED156"/>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2">
    <w:nsid w:val="6F6137F1"/>
    <w:multiLevelType w:val="hybridMultilevel"/>
    <w:tmpl w:val="DF9616E0"/>
    <w:lvl w:ilvl="0" w:tplc="17E060B2">
      <w:start w:val="1"/>
      <w:numFmt w:val="decimal"/>
      <w:lvlText w:val="%1."/>
      <w:lvlJc w:val="left"/>
      <w:pPr>
        <w:ind w:left="720" w:hanging="360"/>
      </w:pPr>
      <w:rPr>
        <w:color w:val="E36C0A" w:themeColor="accent6" w:themeShade="BF"/>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3">
    <w:nsid w:val="706635FE"/>
    <w:multiLevelType w:val="hybridMultilevel"/>
    <w:tmpl w:val="25024A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nsid w:val="708A365A"/>
    <w:multiLevelType w:val="hybridMultilevel"/>
    <w:tmpl w:val="B99631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5">
    <w:nsid w:val="71534A9C"/>
    <w:multiLevelType w:val="multilevel"/>
    <w:tmpl w:val="5C06AA86"/>
    <w:lvl w:ilvl="0">
      <w:start w:val="1"/>
      <w:numFmt w:val="decimal"/>
      <w:lvlText w:val="%1."/>
      <w:lvlJc w:val="left"/>
      <w:pPr>
        <w:tabs>
          <w:tab w:val="num" w:pos="720"/>
        </w:tabs>
        <w:ind w:left="720" w:hanging="360"/>
      </w:pPr>
      <w:rPr>
        <w:b/>
        <w:color w:val="E36C0A" w:themeColor="accent6" w:themeShade="B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1D0097A"/>
    <w:multiLevelType w:val="hybridMultilevel"/>
    <w:tmpl w:val="5D70EA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nsid w:val="71E82DF8"/>
    <w:multiLevelType w:val="hybridMultilevel"/>
    <w:tmpl w:val="8938B47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8">
    <w:nsid w:val="73A667C7"/>
    <w:multiLevelType w:val="hybridMultilevel"/>
    <w:tmpl w:val="044C43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9">
    <w:nsid w:val="743E3DAA"/>
    <w:multiLevelType w:val="hybridMultilevel"/>
    <w:tmpl w:val="D8BC56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nsid w:val="76A026DC"/>
    <w:multiLevelType w:val="hybridMultilevel"/>
    <w:tmpl w:val="F2AE7F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nsid w:val="77141D16"/>
    <w:multiLevelType w:val="hybridMultilevel"/>
    <w:tmpl w:val="3B72FB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2">
    <w:nsid w:val="77A265A5"/>
    <w:multiLevelType w:val="hybridMultilevel"/>
    <w:tmpl w:val="8CE6FB1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3">
    <w:nsid w:val="780824D3"/>
    <w:multiLevelType w:val="hybridMultilevel"/>
    <w:tmpl w:val="B9B4E21E"/>
    <w:lvl w:ilvl="0" w:tplc="40090001">
      <w:start w:val="1"/>
      <w:numFmt w:val="bullet"/>
      <w:lvlText w:val=""/>
      <w:lvlJc w:val="left"/>
      <w:pPr>
        <w:ind w:left="1440" w:hanging="360"/>
      </w:pPr>
      <w:rPr>
        <w:rFonts w:ascii="Symbol" w:hAnsi="Symbo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4">
    <w:nsid w:val="790867A5"/>
    <w:multiLevelType w:val="hybridMultilevel"/>
    <w:tmpl w:val="D8E20D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5">
    <w:nsid w:val="79766CE2"/>
    <w:multiLevelType w:val="multilevel"/>
    <w:tmpl w:val="D80C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9CF4A56"/>
    <w:multiLevelType w:val="multilevel"/>
    <w:tmpl w:val="DDCA423E"/>
    <w:lvl w:ilvl="0">
      <w:start w:val="1"/>
      <w:numFmt w:val="decimal"/>
      <w:lvlText w:val="%1."/>
      <w:lvlJc w:val="left"/>
      <w:pPr>
        <w:tabs>
          <w:tab w:val="num" w:pos="720"/>
        </w:tabs>
        <w:ind w:left="720" w:hanging="360"/>
      </w:pPr>
      <w:rPr>
        <w:b/>
        <w:color w:val="E36C0A" w:themeColor="accent6" w:themeShade="B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7B5241BF"/>
    <w:multiLevelType w:val="multilevel"/>
    <w:tmpl w:val="DE201810"/>
    <w:lvl w:ilvl="0">
      <w:start w:val="1"/>
      <w:numFmt w:val="decimal"/>
      <w:lvlText w:val="%1."/>
      <w:lvlJc w:val="left"/>
      <w:pPr>
        <w:tabs>
          <w:tab w:val="num" w:pos="1800"/>
        </w:tabs>
        <w:ind w:left="1800" w:hanging="360"/>
      </w:pPr>
      <w:rPr>
        <w:rFonts w:hint="default"/>
        <w:b/>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38">
    <w:nsid w:val="7B8A4358"/>
    <w:multiLevelType w:val="hybridMultilevel"/>
    <w:tmpl w:val="7F4295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nsid w:val="7BCC17E1"/>
    <w:multiLevelType w:val="multilevel"/>
    <w:tmpl w:val="849CE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7C146F2E"/>
    <w:multiLevelType w:val="multilevel"/>
    <w:tmpl w:val="29D8AB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7E445753"/>
    <w:multiLevelType w:val="hybridMultilevel"/>
    <w:tmpl w:val="936AF5A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2">
    <w:nsid w:val="7EA85926"/>
    <w:multiLevelType w:val="multilevel"/>
    <w:tmpl w:val="A888E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F3555E3"/>
    <w:multiLevelType w:val="multilevel"/>
    <w:tmpl w:val="834C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1"/>
  </w:num>
  <w:num w:numId="3">
    <w:abstractNumId w:val="59"/>
  </w:num>
  <w:num w:numId="4">
    <w:abstractNumId w:val="85"/>
  </w:num>
  <w:num w:numId="5">
    <w:abstractNumId w:val="97"/>
  </w:num>
  <w:num w:numId="6">
    <w:abstractNumId w:val="1"/>
  </w:num>
  <w:num w:numId="7">
    <w:abstractNumId w:val="6"/>
  </w:num>
  <w:num w:numId="8">
    <w:abstractNumId w:val="52"/>
  </w:num>
  <w:num w:numId="9">
    <w:abstractNumId w:val="92"/>
  </w:num>
  <w:num w:numId="10">
    <w:abstractNumId w:val="71"/>
  </w:num>
  <w:num w:numId="11">
    <w:abstractNumId w:val="2"/>
  </w:num>
  <w:num w:numId="12">
    <w:abstractNumId w:val="76"/>
  </w:num>
  <w:num w:numId="13">
    <w:abstractNumId w:val="14"/>
  </w:num>
  <w:num w:numId="14">
    <w:abstractNumId w:val="56"/>
  </w:num>
  <w:num w:numId="15">
    <w:abstractNumId w:val="77"/>
  </w:num>
  <w:num w:numId="16">
    <w:abstractNumId w:val="47"/>
  </w:num>
  <w:num w:numId="17">
    <w:abstractNumId w:val="24"/>
  </w:num>
  <w:num w:numId="18">
    <w:abstractNumId w:val="37"/>
  </w:num>
  <w:num w:numId="19">
    <w:abstractNumId w:val="105"/>
  </w:num>
  <w:num w:numId="20">
    <w:abstractNumId w:val="73"/>
  </w:num>
  <w:num w:numId="21">
    <w:abstractNumId w:val="128"/>
  </w:num>
  <w:num w:numId="22">
    <w:abstractNumId w:val="16"/>
  </w:num>
  <w:num w:numId="23">
    <w:abstractNumId w:val="12"/>
  </w:num>
  <w:num w:numId="24">
    <w:abstractNumId w:val="137"/>
  </w:num>
  <w:num w:numId="25">
    <w:abstractNumId w:val="83"/>
  </w:num>
  <w:num w:numId="26">
    <w:abstractNumId w:val="124"/>
  </w:num>
  <w:num w:numId="27">
    <w:abstractNumId w:val="9"/>
  </w:num>
  <w:num w:numId="28">
    <w:abstractNumId w:val="110"/>
  </w:num>
  <w:num w:numId="29">
    <w:abstractNumId w:val="88"/>
  </w:num>
  <w:num w:numId="30">
    <w:abstractNumId w:val="120"/>
  </w:num>
  <w:num w:numId="31">
    <w:abstractNumId w:val="10"/>
  </w:num>
  <w:num w:numId="32">
    <w:abstractNumId w:val="23"/>
  </w:num>
  <w:num w:numId="33">
    <w:abstractNumId w:val="54"/>
  </w:num>
  <w:num w:numId="34">
    <w:abstractNumId w:val="102"/>
  </w:num>
  <w:num w:numId="35">
    <w:abstractNumId w:val="11"/>
  </w:num>
  <w:num w:numId="36">
    <w:abstractNumId w:val="133"/>
  </w:num>
  <w:num w:numId="37">
    <w:abstractNumId w:val="61"/>
  </w:num>
  <w:num w:numId="38">
    <w:abstractNumId w:val="22"/>
  </w:num>
  <w:num w:numId="39">
    <w:abstractNumId w:val="40"/>
  </w:num>
  <w:num w:numId="40">
    <w:abstractNumId w:val="100"/>
  </w:num>
  <w:num w:numId="41">
    <w:abstractNumId w:val="25"/>
  </w:num>
  <w:num w:numId="42">
    <w:abstractNumId w:val="29"/>
  </w:num>
  <w:num w:numId="43">
    <w:abstractNumId w:val="121"/>
  </w:num>
  <w:num w:numId="44">
    <w:abstractNumId w:val="138"/>
  </w:num>
  <w:num w:numId="45">
    <w:abstractNumId w:val="58"/>
  </w:num>
  <w:num w:numId="46">
    <w:abstractNumId w:val="126"/>
  </w:num>
  <w:num w:numId="47">
    <w:abstractNumId w:val="82"/>
  </w:num>
  <w:num w:numId="48">
    <w:abstractNumId w:val="27"/>
  </w:num>
  <w:num w:numId="49">
    <w:abstractNumId w:val="70"/>
  </w:num>
  <w:num w:numId="50">
    <w:abstractNumId w:val="39"/>
  </w:num>
  <w:num w:numId="51">
    <w:abstractNumId w:val="67"/>
  </w:num>
  <w:num w:numId="52">
    <w:abstractNumId w:val="81"/>
  </w:num>
  <w:num w:numId="53">
    <w:abstractNumId w:val="99"/>
  </w:num>
  <w:num w:numId="54">
    <w:abstractNumId w:val="21"/>
  </w:num>
  <w:num w:numId="55">
    <w:abstractNumId w:val="63"/>
  </w:num>
  <w:num w:numId="56">
    <w:abstractNumId w:val="113"/>
  </w:num>
  <w:num w:numId="57">
    <w:abstractNumId w:val="89"/>
  </w:num>
  <w:num w:numId="58">
    <w:abstractNumId w:val="57"/>
  </w:num>
  <w:num w:numId="59">
    <w:abstractNumId w:val="34"/>
  </w:num>
  <w:num w:numId="60">
    <w:abstractNumId w:val="95"/>
  </w:num>
  <w:num w:numId="61">
    <w:abstractNumId w:val="141"/>
  </w:num>
  <w:num w:numId="62">
    <w:abstractNumId w:val="132"/>
  </w:num>
  <w:num w:numId="63">
    <w:abstractNumId w:val="86"/>
  </w:num>
  <w:num w:numId="64">
    <w:abstractNumId w:val="50"/>
  </w:num>
  <w:num w:numId="65">
    <w:abstractNumId w:val="49"/>
  </w:num>
  <w:num w:numId="66">
    <w:abstractNumId w:val="38"/>
  </w:num>
  <w:num w:numId="67">
    <w:abstractNumId w:val="111"/>
  </w:num>
  <w:num w:numId="68">
    <w:abstractNumId w:val="131"/>
  </w:num>
  <w:num w:numId="69">
    <w:abstractNumId w:val="129"/>
  </w:num>
  <w:num w:numId="70">
    <w:abstractNumId w:val="134"/>
  </w:num>
  <w:num w:numId="71">
    <w:abstractNumId w:val="51"/>
  </w:num>
  <w:num w:numId="72">
    <w:abstractNumId w:val="106"/>
  </w:num>
  <w:num w:numId="73">
    <w:abstractNumId w:val="48"/>
  </w:num>
  <w:num w:numId="74">
    <w:abstractNumId w:val="142"/>
  </w:num>
  <w:num w:numId="75">
    <w:abstractNumId w:val="13"/>
  </w:num>
  <w:num w:numId="76">
    <w:abstractNumId w:val="46"/>
  </w:num>
  <w:num w:numId="77">
    <w:abstractNumId w:val="20"/>
  </w:num>
  <w:num w:numId="78">
    <w:abstractNumId w:val="115"/>
  </w:num>
  <w:num w:numId="79">
    <w:abstractNumId w:val="98"/>
  </w:num>
  <w:num w:numId="80">
    <w:abstractNumId w:val="140"/>
  </w:num>
  <w:num w:numId="81">
    <w:abstractNumId w:val="7"/>
  </w:num>
  <w:num w:numId="82">
    <w:abstractNumId w:val="78"/>
  </w:num>
  <w:num w:numId="83">
    <w:abstractNumId w:val="104"/>
  </w:num>
  <w:num w:numId="84">
    <w:abstractNumId w:val="80"/>
  </w:num>
  <w:num w:numId="85">
    <w:abstractNumId w:val="68"/>
  </w:num>
  <w:num w:numId="86">
    <w:abstractNumId w:val="8"/>
  </w:num>
  <w:num w:numId="87">
    <w:abstractNumId w:val="30"/>
  </w:num>
  <w:num w:numId="88">
    <w:abstractNumId w:val="15"/>
  </w:num>
  <w:num w:numId="89">
    <w:abstractNumId w:val="72"/>
  </w:num>
  <w:num w:numId="90">
    <w:abstractNumId w:val="108"/>
  </w:num>
  <w:num w:numId="91">
    <w:abstractNumId w:val="114"/>
  </w:num>
  <w:num w:numId="92">
    <w:abstractNumId w:val="5"/>
  </w:num>
  <w:num w:numId="93">
    <w:abstractNumId w:val="116"/>
  </w:num>
  <w:num w:numId="94">
    <w:abstractNumId w:val="36"/>
  </w:num>
  <w:num w:numId="95">
    <w:abstractNumId w:val="117"/>
  </w:num>
  <w:num w:numId="96">
    <w:abstractNumId w:val="107"/>
  </w:num>
  <w:num w:numId="97">
    <w:abstractNumId w:val="45"/>
  </w:num>
  <w:num w:numId="98">
    <w:abstractNumId w:val="4"/>
  </w:num>
  <w:num w:numId="99">
    <w:abstractNumId w:val="109"/>
  </w:num>
  <w:num w:numId="100">
    <w:abstractNumId w:val="112"/>
  </w:num>
  <w:num w:numId="101">
    <w:abstractNumId w:val="32"/>
  </w:num>
  <w:num w:numId="102">
    <w:abstractNumId w:val="41"/>
  </w:num>
  <w:num w:numId="103">
    <w:abstractNumId w:val="75"/>
  </w:num>
  <w:num w:numId="104">
    <w:abstractNumId w:val="143"/>
  </w:num>
  <w:num w:numId="105">
    <w:abstractNumId w:val="44"/>
  </w:num>
  <w:num w:numId="106">
    <w:abstractNumId w:val="64"/>
  </w:num>
  <w:num w:numId="107">
    <w:abstractNumId w:val="119"/>
  </w:num>
  <w:num w:numId="108">
    <w:abstractNumId w:val="123"/>
  </w:num>
  <w:num w:numId="109">
    <w:abstractNumId w:val="35"/>
  </w:num>
  <w:num w:numId="110">
    <w:abstractNumId w:val="118"/>
  </w:num>
  <w:num w:numId="111">
    <w:abstractNumId w:val="3"/>
  </w:num>
  <w:num w:numId="112">
    <w:abstractNumId w:val="90"/>
  </w:num>
  <w:num w:numId="113">
    <w:abstractNumId w:val="42"/>
  </w:num>
  <w:num w:numId="114">
    <w:abstractNumId w:val="53"/>
  </w:num>
  <w:num w:numId="115">
    <w:abstractNumId w:val="127"/>
  </w:num>
  <w:num w:numId="116">
    <w:abstractNumId w:val="79"/>
  </w:num>
  <w:num w:numId="117">
    <w:abstractNumId w:val="130"/>
  </w:num>
  <w:num w:numId="118">
    <w:abstractNumId w:val="96"/>
  </w:num>
  <w:num w:numId="119">
    <w:abstractNumId w:val="17"/>
  </w:num>
  <w:num w:numId="120">
    <w:abstractNumId w:val="136"/>
  </w:num>
  <w:num w:numId="121">
    <w:abstractNumId w:val="94"/>
  </w:num>
  <w:num w:numId="122">
    <w:abstractNumId w:val="55"/>
  </w:num>
  <w:num w:numId="123">
    <w:abstractNumId w:val="122"/>
  </w:num>
  <w:num w:numId="124">
    <w:abstractNumId w:val="43"/>
  </w:num>
  <w:num w:numId="125">
    <w:abstractNumId w:val="65"/>
  </w:num>
  <w:num w:numId="126">
    <w:abstractNumId w:val="0"/>
  </w:num>
  <w:num w:numId="127">
    <w:abstractNumId w:val="103"/>
  </w:num>
  <w:num w:numId="128">
    <w:abstractNumId w:val="74"/>
  </w:num>
  <w:num w:numId="129">
    <w:abstractNumId w:val="84"/>
  </w:num>
  <w:num w:numId="130">
    <w:abstractNumId w:val="33"/>
  </w:num>
  <w:num w:numId="131">
    <w:abstractNumId w:val="135"/>
  </w:num>
  <w:num w:numId="132">
    <w:abstractNumId w:val="101"/>
  </w:num>
  <w:num w:numId="133">
    <w:abstractNumId w:val="93"/>
  </w:num>
  <w:num w:numId="134">
    <w:abstractNumId w:val="28"/>
  </w:num>
  <w:num w:numId="135">
    <w:abstractNumId w:val="139"/>
  </w:num>
  <w:num w:numId="136">
    <w:abstractNumId w:val="26"/>
  </w:num>
  <w:num w:numId="137">
    <w:abstractNumId w:val="125"/>
  </w:num>
  <w:num w:numId="138">
    <w:abstractNumId w:val="66"/>
  </w:num>
  <w:num w:numId="139">
    <w:abstractNumId w:val="60"/>
  </w:num>
  <w:num w:numId="140">
    <w:abstractNumId w:val="91"/>
  </w:num>
  <w:num w:numId="141">
    <w:abstractNumId w:val="69"/>
  </w:num>
  <w:num w:numId="142">
    <w:abstractNumId w:val="19"/>
  </w:num>
  <w:num w:numId="143">
    <w:abstractNumId w:val="87"/>
  </w:num>
  <w:num w:numId="144">
    <w:abstractNumId w:val="62"/>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648ED"/>
    <w:rsid w:val="00000997"/>
    <w:rsid w:val="000016A5"/>
    <w:rsid w:val="0000441D"/>
    <w:rsid w:val="000101A2"/>
    <w:rsid w:val="000101C5"/>
    <w:rsid w:val="000104D1"/>
    <w:rsid w:val="00011937"/>
    <w:rsid w:val="000138CA"/>
    <w:rsid w:val="00014119"/>
    <w:rsid w:val="00014C39"/>
    <w:rsid w:val="00024B73"/>
    <w:rsid w:val="000258D6"/>
    <w:rsid w:val="00026488"/>
    <w:rsid w:val="00030B12"/>
    <w:rsid w:val="00031A52"/>
    <w:rsid w:val="000340C8"/>
    <w:rsid w:val="00037C36"/>
    <w:rsid w:val="00041015"/>
    <w:rsid w:val="00041B6D"/>
    <w:rsid w:val="0004382D"/>
    <w:rsid w:val="0005025E"/>
    <w:rsid w:val="0005196D"/>
    <w:rsid w:val="00052F12"/>
    <w:rsid w:val="000547B1"/>
    <w:rsid w:val="00054A2B"/>
    <w:rsid w:val="00054F94"/>
    <w:rsid w:val="00055BA9"/>
    <w:rsid w:val="00056265"/>
    <w:rsid w:val="0005626F"/>
    <w:rsid w:val="00057CA6"/>
    <w:rsid w:val="00066607"/>
    <w:rsid w:val="00071340"/>
    <w:rsid w:val="0007791D"/>
    <w:rsid w:val="00083EB7"/>
    <w:rsid w:val="00084398"/>
    <w:rsid w:val="00085A36"/>
    <w:rsid w:val="00087941"/>
    <w:rsid w:val="00090214"/>
    <w:rsid w:val="00091161"/>
    <w:rsid w:val="000948C3"/>
    <w:rsid w:val="00094DF1"/>
    <w:rsid w:val="00095AE0"/>
    <w:rsid w:val="00096598"/>
    <w:rsid w:val="0009664E"/>
    <w:rsid w:val="00096795"/>
    <w:rsid w:val="000972F3"/>
    <w:rsid w:val="000A0CC1"/>
    <w:rsid w:val="000A25A3"/>
    <w:rsid w:val="000A5041"/>
    <w:rsid w:val="000A655C"/>
    <w:rsid w:val="000A7F01"/>
    <w:rsid w:val="000A7FE6"/>
    <w:rsid w:val="000B1CEB"/>
    <w:rsid w:val="000B31C0"/>
    <w:rsid w:val="000B44AD"/>
    <w:rsid w:val="000B4AC0"/>
    <w:rsid w:val="000B5754"/>
    <w:rsid w:val="000B592E"/>
    <w:rsid w:val="000C0489"/>
    <w:rsid w:val="000C4C54"/>
    <w:rsid w:val="000C669F"/>
    <w:rsid w:val="000D0752"/>
    <w:rsid w:val="000D0A87"/>
    <w:rsid w:val="000D1610"/>
    <w:rsid w:val="000D29A9"/>
    <w:rsid w:val="000D4E26"/>
    <w:rsid w:val="000D7028"/>
    <w:rsid w:val="000E0A5B"/>
    <w:rsid w:val="000E2B2F"/>
    <w:rsid w:val="000E43BB"/>
    <w:rsid w:val="000E74BD"/>
    <w:rsid w:val="000E787E"/>
    <w:rsid w:val="000F0B45"/>
    <w:rsid w:val="000F2897"/>
    <w:rsid w:val="000F53DD"/>
    <w:rsid w:val="000F76BD"/>
    <w:rsid w:val="0010023D"/>
    <w:rsid w:val="00100293"/>
    <w:rsid w:val="00106478"/>
    <w:rsid w:val="00106F91"/>
    <w:rsid w:val="00114729"/>
    <w:rsid w:val="00115118"/>
    <w:rsid w:val="0011545E"/>
    <w:rsid w:val="00115EA5"/>
    <w:rsid w:val="00117741"/>
    <w:rsid w:val="00122A67"/>
    <w:rsid w:val="0012443C"/>
    <w:rsid w:val="00125268"/>
    <w:rsid w:val="00125D1B"/>
    <w:rsid w:val="001278FF"/>
    <w:rsid w:val="00131031"/>
    <w:rsid w:val="00132A78"/>
    <w:rsid w:val="0013577B"/>
    <w:rsid w:val="00136F44"/>
    <w:rsid w:val="0014074A"/>
    <w:rsid w:val="00143108"/>
    <w:rsid w:val="0014310C"/>
    <w:rsid w:val="00147850"/>
    <w:rsid w:val="00150C23"/>
    <w:rsid w:val="00151011"/>
    <w:rsid w:val="001536A5"/>
    <w:rsid w:val="001538BE"/>
    <w:rsid w:val="00153F74"/>
    <w:rsid w:val="00156546"/>
    <w:rsid w:val="00156E85"/>
    <w:rsid w:val="001577F2"/>
    <w:rsid w:val="001607D4"/>
    <w:rsid w:val="00161E54"/>
    <w:rsid w:val="00161F60"/>
    <w:rsid w:val="00162232"/>
    <w:rsid w:val="001648ED"/>
    <w:rsid w:val="00166E40"/>
    <w:rsid w:val="00167A3A"/>
    <w:rsid w:val="0017035D"/>
    <w:rsid w:val="001707A3"/>
    <w:rsid w:val="00170CCB"/>
    <w:rsid w:val="00171B90"/>
    <w:rsid w:val="00171EB7"/>
    <w:rsid w:val="00172270"/>
    <w:rsid w:val="00172988"/>
    <w:rsid w:val="00172A82"/>
    <w:rsid w:val="00172E6F"/>
    <w:rsid w:val="00174298"/>
    <w:rsid w:val="00176B6B"/>
    <w:rsid w:val="0018477D"/>
    <w:rsid w:val="001854C6"/>
    <w:rsid w:val="001902ED"/>
    <w:rsid w:val="00191EDB"/>
    <w:rsid w:val="00193766"/>
    <w:rsid w:val="00194D97"/>
    <w:rsid w:val="001A0096"/>
    <w:rsid w:val="001A1397"/>
    <w:rsid w:val="001A174C"/>
    <w:rsid w:val="001A2D7E"/>
    <w:rsid w:val="001A35D3"/>
    <w:rsid w:val="001B2D22"/>
    <w:rsid w:val="001B4656"/>
    <w:rsid w:val="001B6B46"/>
    <w:rsid w:val="001B6D26"/>
    <w:rsid w:val="001B7E8D"/>
    <w:rsid w:val="001C3A44"/>
    <w:rsid w:val="001C42CF"/>
    <w:rsid w:val="001C642E"/>
    <w:rsid w:val="001D12FE"/>
    <w:rsid w:val="001D4E89"/>
    <w:rsid w:val="001D6CBE"/>
    <w:rsid w:val="001E0F67"/>
    <w:rsid w:val="001E2730"/>
    <w:rsid w:val="001E3CD7"/>
    <w:rsid w:val="001E46F1"/>
    <w:rsid w:val="001F4037"/>
    <w:rsid w:val="001F7EA4"/>
    <w:rsid w:val="002001FC"/>
    <w:rsid w:val="00202E55"/>
    <w:rsid w:val="002064C3"/>
    <w:rsid w:val="00206A00"/>
    <w:rsid w:val="00207A87"/>
    <w:rsid w:val="00210377"/>
    <w:rsid w:val="0021049F"/>
    <w:rsid w:val="00210FD1"/>
    <w:rsid w:val="00211668"/>
    <w:rsid w:val="00211AAB"/>
    <w:rsid w:val="0021346E"/>
    <w:rsid w:val="00214173"/>
    <w:rsid w:val="0021477B"/>
    <w:rsid w:val="00214DD9"/>
    <w:rsid w:val="0021606E"/>
    <w:rsid w:val="00216BE7"/>
    <w:rsid w:val="00217049"/>
    <w:rsid w:val="00221D26"/>
    <w:rsid w:val="00221F74"/>
    <w:rsid w:val="002248D2"/>
    <w:rsid w:val="002262B1"/>
    <w:rsid w:val="0022737C"/>
    <w:rsid w:val="0022739C"/>
    <w:rsid w:val="0022785B"/>
    <w:rsid w:val="00230AFE"/>
    <w:rsid w:val="00234B37"/>
    <w:rsid w:val="00234FAA"/>
    <w:rsid w:val="00235C14"/>
    <w:rsid w:val="002439F5"/>
    <w:rsid w:val="002444AA"/>
    <w:rsid w:val="0024596A"/>
    <w:rsid w:val="00252417"/>
    <w:rsid w:val="0025279B"/>
    <w:rsid w:val="00252A02"/>
    <w:rsid w:val="00254074"/>
    <w:rsid w:val="00256FD4"/>
    <w:rsid w:val="00261924"/>
    <w:rsid w:val="00261EAD"/>
    <w:rsid w:val="00261EB9"/>
    <w:rsid w:val="002621C6"/>
    <w:rsid w:val="002628B7"/>
    <w:rsid w:val="00262E09"/>
    <w:rsid w:val="00264C3D"/>
    <w:rsid w:val="00272F07"/>
    <w:rsid w:val="002757A4"/>
    <w:rsid w:val="00276344"/>
    <w:rsid w:val="002763F1"/>
    <w:rsid w:val="002811FE"/>
    <w:rsid w:val="00281615"/>
    <w:rsid w:val="00283C78"/>
    <w:rsid w:val="0028530A"/>
    <w:rsid w:val="002856BA"/>
    <w:rsid w:val="00290EBF"/>
    <w:rsid w:val="00292E16"/>
    <w:rsid w:val="00294B90"/>
    <w:rsid w:val="00297692"/>
    <w:rsid w:val="00297EE2"/>
    <w:rsid w:val="002A3BD3"/>
    <w:rsid w:val="002A4720"/>
    <w:rsid w:val="002A531D"/>
    <w:rsid w:val="002A55C1"/>
    <w:rsid w:val="002A7FF0"/>
    <w:rsid w:val="002B0506"/>
    <w:rsid w:val="002B07B8"/>
    <w:rsid w:val="002B0E35"/>
    <w:rsid w:val="002B302A"/>
    <w:rsid w:val="002B4DA9"/>
    <w:rsid w:val="002B575B"/>
    <w:rsid w:val="002C22F8"/>
    <w:rsid w:val="002C2313"/>
    <w:rsid w:val="002C7325"/>
    <w:rsid w:val="002D2702"/>
    <w:rsid w:val="002D35E5"/>
    <w:rsid w:val="002D4C4A"/>
    <w:rsid w:val="002E1719"/>
    <w:rsid w:val="002E37F4"/>
    <w:rsid w:val="002E6825"/>
    <w:rsid w:val="002F01F1"/>
    <w:rsid w:val="002F0CC2"/>
    <w:rsid w:val="002F33B1"/>
    <w:rsid w:val="002F36A2"/>
    <w:rsid w:val="002F36C4"/>
    <w:rsid w:val="002F782A"/>
    <w:rsid w:val="00300760"/>
    <w:rsid w:val="00303BEC"/>
    <w:rsid w:val="00310CEB"/>
    <w:rsid w:val="00314EC0"/>
    <w:rsid w:val="0031796E"/>
    <w:rsid w:val="003207DB"/>
    <w:rsid w:val="00322A96"/>
    <w:rsid w:val="00322DEB"/>
    <w:rsid w:val="00323808"/>
    <w:rsid w:val="00330E22"/>
    <w:rsid w:val="00330F6F"/>
    <w:rsid w:val="00330FFC"/>
    <w:rsid w:val="00334D73"/>
    <w:rsid w:val="0033672B"/>
    <w:rsid w:val="00336C7D"/>
    <w:rsid w:val="0033722C"/>
    <w:rsid w:val="003372FF"/>
    <w:rsid w:val="00337597"/>
    <w:rsid w:val="00342157"/>
    <w:rsid w:val="003529FD"/>
    <w:rsid w:val="00354739"/>
    <w:rsid w:val="003551B7"/>
    <w:rsid w:val="003616C4"/>
    <w:rsid w:val="00362927"/>
    <w:rsid w:val="003648C8"/>
    <w:rsid w:val="00366114"/>
    <w:rsid w:val="00370F20"/>
    <w:rsid w:val="00374711"/>
    <w:rsid w:val="003748AA"/>
    <w:rsid w:val="00375262"/>
    <w:rsid w:val="0037710B"/>
    <w:rsid w:val="003802E7"/>
    <w:rsid w:val="003828AD"/>
    <w:rsid w:val="00383157"/>
    <w:rsid w:val="00386308"/>
    <w:rsid w:val="00391C3E"/>
    <w:rsid w:val="00393221"/>
    <w:rsid w:val="00394411"/>
    <w:rsid w:val="003947AF"/>
    <w:rsid w:val="00394884"/>
    <w:rsid w:val="00396A1C"/>
    <w:rsid w:val="00397EFD"/>
    <w:rsid w:val="003A04A6"/>
    <w:rsid w:val="003A0C91"/>
    <w:rsid w:val="003A33FF"/>
    <w:rsid w:val="003A41D1"/>
    <w:rsid w:val="003A4BFD"/>
    <w:rsid w:val="003A525E"/>
    <w:rsid w:val="003A5B73"/>
    <w:rsid w:val="003A7609"/>
    <w:rsid w:val="003A7A6C"/>
    <w:rsid w:val="003B04A9"/>
    <w:rsid w:val="003B0EBA"/>
    <w:rsid w:val="003B141B"/>
    <w:rsid w:val="003B1836"/>
    <w:rsid w:val="003B3CF4"/>
    <w:rsid w:val="003B54B1"/>
    <w:rsid w:val="003B647E"/>
    <w:rsid w:val="003C5073"/>
    <w:rsid w:val="003C686B"/>
    <w:rsid w:val="003D2AF5"/>
    <w:rsid w:val="003D4504"/>
    <w:rsid w:val="003D5255"/>
    <w:rsid w:val="003D5A8E"/>
    <w:rsid w:val="003D6DF2"/>
    <w:rsid w:val="003D7170"/>
    <w:rsid w:val="003E0B42"/>
    <w:rsid w:val="003E16C2"/>
    <w:rsid w:val="003E266D"/>
    <w:rsid w:val="003E449F"/>
    <w:rsid w:val="003F181A"/>
    <w:rsid w:val="003F1A9B"/>
    <w:rsid w:val="003F1B63"/>
    <w:rsid w:val="003F493D"/>
    <w:rsid w:val="003F6179"/>
    <w:rsid w:val="00401930"/>
    <w:rsid w:val="00405234"/>
    <w:rsid w:val="00405446"/>
    <w:rsid w:val="00405CEE"/>
    <w:rsid w:val="00407569"/>
    <w:rsid w:val="00407CDF"/>
    <w:rsid w:val="00410CCB"/>
    <w:rsid w:val="0041147C"/>
    <w:rsid w:val="00412624"/>
    <w:rsid w:val="00413893"/>
    <w:rsid w:val="00414CCF"/>
    <w:rsid w:val="00416C3E"/>
    <w:rsid w:val="004172DD"/>
    <w:rsid w:val="00422D86"/>
    <w:rsid w:val="00423B76"/>
    <w:rsid w:val="004259E6"/>
    <w:rsid w:val="00426C04"/>
    <w:rsid w:val="0043098D"/>
    <w:rsid w:val="004315D4"/>
    <w:rsid w:val="00434A26"/>
    <w:rsid w:val="0044053A"/>
    <w:rsid w:val="00440E06"/>
    <w:rsid w:val="004436B6"/>
    <w:rsid w:val="00445131"/>
    <w:rsid w:val="00446019"/>
    <w:rsid w:val="00450941"/>
    <w:rsid w:val="00454124"/>
    <w:rsid w:val="004542A1"/>
    <w:rsid w:val="00456A66"/>
    <w:rsid w:val="0046014E"/>
    <w:rsid w:val="00460CB0"/>
    <w:rsid w:val="00463C6B"/>
    <w:rsid w:val="00464F40"/>
    <w:rsid w:val="004713A7"/>
    <w:rsid w:val="00475B4F"/>
    <w:rsid w:val="00476DA7"/>
    <w:rsid w:val="0047749B"/>
    <w:rsid w:val="004803D3"/>
    <w:rsid w:val="00482982"/>
    <w:rsid w:val="00482FEB"/>
    <w:rsid w:val="0048379F"/>
    <w:rsid w:val="00483DDA"/>
    <w:rsid w:val="00486ADC"/>
    <w:rsid w:val="00495BDE"/>
    <w:rsid w:val="0049787A"/>
    <w:rsid w:val="004A01FD"/>
    <w:rsid w:val="004A0793"/>
    <w:rsid w:val="004A22B5"/>
    <w:rsid w:val="004A2C48"/>
    <w:rsid w:val="004A60FA"/>
    <w:rsid w:val="004A639A"/>
    <w:rsid w:val="004A6BD5"/>
    <w:rsid w:val="004A71C9"/>
    <w:rsid w:val="004B13C4"/>
    <w:rsid w:val="004B4F50"/>
    <w:rsid w:val="004B767B"/>
    <w:rsid w:val="004C25EC"/>
    <w:rsid w:val="004C364E"/>
    <w:rsid w:val="004C4748"/>
    <w:rsid w:val="004C7FAD"/>
    <w:rsid w:val="004D402C"/>
    <w:rsid w:val="004E1802"/>
    <w:rsid w:val="004E7E5E"/>
    <w:rsid w:val="004F7394"/>
    <w:rsid w:val="00513010"/>
    <w:rsid w:val="00516C92"/>
    <w:rsid w:val="005207F7"/>
    <w:rsid w:val="00520B4F"/>
    <w:rsid w:val="00521219"/>
    <w:rsid w:val="00521513"/>
    <w:rsid w:val="00522917"/>
    <w:rsid w:val="00522DC4"/>
    <w:rsid w:val="00524A04"/>
    <w:rsid w:val="00527B61"/>
    <w:rsid w:val="00527ED2"/>
    <w:rsid w:val="00533167"/>
    <w:rsid w:val="005331B1"/>
    <w:rsid w:val="00533D50"/>
    <w:rsid w:val="005364E7"/>
    <w:rsid w:val="00537737"/>
    <w:rsid w:val="00540026"/>
    <w:rsid w:val="005420C1"/>
    <w:rsid w:val="00544FEE"/>
    <w:rsid w:val="0054619C"/>
    <w:rsid w:val="005527AA"/>
    <w:rsid w:val="00552A3E"/>
    <w:rsid w:val="005542C6"/>
    <w:rsid w:val="00554DED"/>
    <w:rsid w:val="0055623F"/>
    <w:rsid w:val="005578AE"/>
    <w:rsid w:val="005579E5"/>
    <w:rsid w:val="00567879"/>
    <w:rsid w:val="00567927"/>
    <w:rsid w:val="00571A85"/>
    <w:rsid w:val="00574D72"/>
    <w:rsid w:val="005818EB"/>
    <w:rsid w:val="00582601"/>
    <w:rsid w:val="00582DF4"/>
    <w:rsid w:val="00583D1D"/>
    <w:rsid w:val="00583FC1"/>
    <w:rsid w:val="00586260"/>
    <w:rsid w:val="005864E6"/>
    <w:rsid w:val="00591326"/>
    <w:rsid w:val="0059206D"/>
    <w:rsid w:val="005A01F0"/>
    <w:rsid w:val="005A0B8C"/>
    <w:rsid w:val="005A2A2C"/>
    <w:rsid w:val="005A3743"/>
    <w:rsid w:val="005A4286"/>
    <w:rsid w:val="005A44E3"/>
    <w:rsid w:val="005A5571"/>
    <w:rsid w:val="005A58C2"/>
    <w:rsid w:val="005A6A25"/>
    <w:rsid w:val="005B0F5D"/>
    <w:rsid w:val="005B278D"/>
    <w:rsid w:val="005B2C0A"/>
    <w:rsid w:val="005C305F"/>
    <w:rsid w:val="005C4076"/>
    <w:rsid w:val="005C4757"/>
    <w:rsid w:val="005C7449"/>
    <w:rsid w:val="005C7AE2"/>
    <w:rsid w:val="005D2DF0"/>
    <w:rsid w:val="005D76AB"/>
    <w:rsid w:val="005E4DAE"/>
    <w:rsid w:val="005F06E7"/>
    <w:rsid w:val="005F3DE7"/>
    <w:rsid w:val="005F63FE"/>
    <w:rsid w:val="00600706"/>
    <w:rsid w:val="00600C62"/>
    <w:rsid w:val="006026E6"/>
    <w:rsid w:val="00602B49"/>
    <w:rsid w:val="006046D2"/>
    <w:rsid w:val="0060638E"/>
    <w:rsid w:val="00606E43"/>
    <w:rsid w:val="006077F1"/>
    <w:rsid w:val="00610B36"/>
    <w:rsid w:val="00611014"/>
    <w:rsid w:val="00611526"/>
    <w:rsid w:val="00613DD8"/>
    <w:rsid w:val="006146DD"/>
    <w:rsid w:val="00616D4D"/>
    <w:rsid w:val="00617AAB"/>
    <w:rsid w:val="00617ECB"/>
    <w:rsid w:val="00624A41"/>
    <w:rsid w:val="006251C2"/>
    <w:rsid w:val="00625BBC"/>
    <w:rsid w:val="00626A0A"/>
    <w:rsid w:val="00627CA5"/>
    <w:rsid w:val="00631846"/>
    <w:rsid w:val="00632B0A"/>
    <w:rsid w:val="00637E35"/>
    <w:rsid w:val="0064282E"/>
    <w:rsid w:val="00643125"/>
    <w:rsid w:val="00644483"/>
    <w:rsid w:val="00647634"/>
    <w:rsid w:val="006479CB"/>
    <w:rsid w:val="00651A3D"/>
    <w:rsid w:val="00653381"/>
    <w:rsid w:val="006536E2"/>
    <w:rsid w:val="00655AA8"/>
    <w:rsid w:val="006567AD"/>
    <w:rsid w:val="006571A6"/>
    <w:rsid w:val="006571B8"/>
    <w:rsid w:val="00662A80"/>
    <w:rsid w:val="00662E1B"/>
    <w:rsid w:val="006653BE"/>
    <w:rsid w:val="00670E21"/>
    <w:rsid w:val="00674704"/>
    <w:rsid w:val="00676607"/>
    <w:rsid w:val="0067669A"/>
    <w:rsid w:val="006769E3"/>
    <w:rsid w:val="006811FD"/>
    <w:rsid w:val="00682775"/>
    <w:rsid w:val="00682AE5"/>
    <w:rsid w:val="006878A7"/>
    <w:rsid w:val="00687D85"/>
    <w:rsid w:val="00691000"/>
    <w:rsid w:val="006916DA"/>
    <w:rsid w:val="00692E5E"/>
    <w:rsid w:val="00694048"/>
    <w:rsid w:val="00696014"/>
    <w:rsid w:val="00696216"/>
    <w:rsid w:val="006972BC"/>
    <w:rsid w:val="006A276F"/>
    <w:rsid w:val="006A78CC"/>
    <w:rsid w:val="006B18FA"/>
    <w:rsid w:val="006B2440"/>
    <w:rsid w:val="006B2C70"/>
    <w:rsid w:val="006B33A5"/>
    <w:rsid w:val="006B73AA"/>
    <w:rsid w:val="006C2E79"/>
    <w:rsid w:val="006C4B43"/>
    <w:rsid w:val="006C6FB4"/>
    <w:rsid w:val="006D15CD"/>
    <w:rsid w:val="006D1BFA"/>
    <w:rsid w:val="006D2F13"/>
    <w:rsid w:val="006D528D"/>
    <w:rsid w:val="006D665C"/>
    <w:rsid w:val="006D6933"/>
    <w:rsid w:val="006D6BC7"/>
    <w:rsid w:val="006D6F30"/>
    <w:rsid w:val="006E054A"/>
    <w:rsid w:val="006E0619"/>
    <w:rsid w:val="006E0802"/>
    <w:rsid w:val="006E191D"/>
    <w:rsid w:val="006E4AE5"/>
    <w:rsid w:val="006E5C92"/>
    <w:rsid w:val="006E762D"/>
    <w:rsid w:val="006E7C87"/>
    <w:rsid w:val="006F09D3"/>
    <w:rsid w:val="006F42CF"/>
    <w:rsid w:val="006F56EB"/>
    <w:rsid w:val="006F6E99"/>
    <w:rsid w:val="006F75CE"/>
    <w:rsid w:val="00700B76"/>
    <w:rsid w:val="00701C4A"/>
    <w:rsid w:val="00702655"/>
    <w:rsid w:val="00710E72"/>
    <w:rsid w:val="0071154E"/>
    <w:rsid w:val="00711793"/>
    <w:rsid w:val="00712964"/>
    <w:rsid w:val="00712D5B"/>
    <w:rsid w:val="0071405E"/>
    <w:rsid w:val="007142A6"/>
    <w:rsid w:val="00714DCA"/>
    <w:rsid w:val="00716B61"/>
    <w:rsid w:val="00717185"/>
    <w:rsid w:val="007173CE"/>
    <w:rsid w:val="00717BF8"/>
    <w:rsid w:val="00720696"/>
    <w:rsid w:val="007228AA"/>
    <w:rsid w:val="00722DBB"/>
    <w:rsid w:val="0072354E"/>
    <w:rsid w:val="0072574C"/>
    <w:rsid w:val="00725B1C"/>
    <w:rsid w:val="00726723"/>
    <w:rsid w:val="00733056"/>
    <w:rsid w:val="00733C46"/>
    <w:rsid w:val="00734003"/>
    <w:rsid w:val="00736FE1"/>
    <w:rsid w:val="00737496"/>
    <w:rsid w:val="00737528"/>
    <w:rsid w:val="0073759F"/>
    <w:rsid w:val="0073785A"/>
    <w:rsid w:val="00737C39"/>
    <w:rsid w:val="007426FB"/>
    <w:rsid w:val="00742AE4"/>
    <w:rsid w:val="0074710C"/>
    <w:rsid w:val="0074750D"/>
    <w:rsid w:val="007510F2"/>
    <w:rsid w:val="0075227E"/>
    <w:rsid w:val="007528F8"/>
    <w:rsid w:val="007601B3"/>
    <w:rsid w:val="00760561"/>
    <w:rsid w:val="00760B6A"/>
    <w:rsid w:val="00760DDC"/>
    <w:rsid w:val="00762657"/>
    <w:rsid w:val="00764215"/>
    <w:rsid w:val="00765EFE"/>
    <w:rsid w:val="00766490"/>
    <w:rsid w:val="00770C18"/>
    <w:rsid w:val="00772EF7"/>
    <w:rsid w:val="00782819"/>
    <w:rsid w:val="007829FC"/>
    <w:rsid w:val="00784BAE"/>
    <w:rsid w:val="00786564"/>
    <w:rsid w:val="00790B41"/>
    <w:rsid w:val="00792D93"/>
    <w:rsid w:val="00794516"/>
    <w:rsid w:val="00796AB6"/>
    <w:rsid w:val="007A0A73"/>
    <w:rsid w:val="007A2BFC"/>
    <w:rsid w:val="007A4F49"/>
    <w:rsid w:val="007A5B3F"/>
    <w:rsid w:val="007B2877"/>
    <w:rsid w:val="007B2954"/>
    <w:rsid w:val="007B446A"/>
    <w:rsid w:val="007B4601"/>
    <w:rsid w:val="007B7373"/>
    <w:rsid w:val="007C1CBA"/>
    <w:rsid w:val="007C6A17"/>
    <w:rsid w:val="007D1107"/>
    <w:rsid w:val="007D26FA"/>
    <w:rsid w:val="007D40F3"/>
    <w:rsid w:val="007D57CC"/>
    <w:rsid w:val="007D594A"/>
    <w:rsid w:val="007E1277"/>
    <w:rsid w:val="007E2487"/>
    <w:rsid w:val="007E33A8"/>
    <w:rsid w:val="007E3A70"/>
    <w:rsid w:val="007E4CED"/>
    <w:rsid w:val="007E5758"/>
    <w:rsid w:val="007E7643"/>
    <w:rsid w:val="007F0C66"/>
    <w:rsid w:val="007F2033"/>
    <w:rsid w:val="007F4CE4"/>
    <w:rsid w:val="007F7C7C"/>
    <w:rsid w:val="00800067"/>
    <w:rsid w:val="00803C8A"/>
    <w:rsid w:val="00804190"/>
    <w:rsid w:val="008045DB"/>
    <w:rsid w:val="00805B16"/>
    <w:rsid w:val="008061F4"/>
    <w:rsid w:val="008111D6"/>
    <w:rsid w:val="00811253"/>
    <w:rsid w:val="00815FE0"/>
    <w:rsid w:val="008173B2"/>
    <w:rsid w:val="00821839"/>
    <w:rsid w:val="0082486F"/>
    <w:rsid w:val="008255AE"/>
    <w:rsid w:val="00825DD4"/>
    <w:rsid w:val="00826177"/>
    <w:rsid w:val="00826C8F"/>
    <w:rsid w:val="00832186"/>
    <w:rsid w:val="00832789"/>
    <w:rsid w:val="00833A64"/>
    <w:rsid w:val="00834748"/>
    <w:rsid w:val="00836DD6"/>
    <w:rsid w:val="008371B9"/>
    <w:rsid w:val="00840860"/>
    <w:rsid w:val="00840C1C"/>
    <w:rsid w:val="0084781F"/>
    <w:rsid w:val="00847A82"/>
    <w:rsid w:val="00850C43"/>
    <w:rsid w:val="00851522"/>
    <w:rsid w:val="0085272C"/>
    <w:rsid w:val="00870592"/>
    <w:rsid w:val="00871B7B"/>
    <w:rsid w:val="00871B8B"/>
    <w:rsid w:val="008725A5"/>
    <w:rsid w:val="00873534"/>
    <w:rsid w:val="00873FD1"/>
    <w:rsid w:val="008742AC"/>
    <w:rsid w:val="00874599"/>
    <w:rsid w:val="008746F4"/>
    <w:rsid w:val="008823EF"/>
    <w:rsid w:val="008829A7"/>
    <w:rsid w:val="00882F1A"/>
    <w:rsid w:val="00885697"/>
    <w:rsid w:val="008862E5"/>
    <w:rsid w:val="00890D57"/>
    <w:rsid w:val="008941C4"/>
    <w:rsid w:val="00897084"/>
    <w:rsid w:val="00897D59"/>
    <w:rsid w:val="008A011F"/>
    <w:rsid w:val="008A07BE"/>
    <w:rsid w:val="008A2CFE"/>
    <w:rsid w:val="008A2EDF"/>
    <w:rsid w:val="008A4992"/>
    <w:rsid w:val="008A4A91"/>
    <w:rsid w:val="008A5E8A"/>
    <w:rsid w:val="008A7215"/>
    <w:rsid w:val="008A7249"/>
    <w:rsid w:val="008A7801"/>
    <w:rsid w:val="008B429B"/>
    <w:rsid w:val="008B60F9"/>
    <w:rsid w:val="008B6D05"/>
    <w:rsid w:val="008B7261"/>
    <w:rsid w:val="008C0298"/>
    <w:rsid w:val="008C2E13"/>
    <w:rsid w:val="008C2E66"/>
    <w:rsid w:val="008C49C7"/>
    <w:rsid w:val="008C79B1"/>
    <w:rsid w:val="008C7BFF"/>
    <w:rsid w:val="008C7C5C"/>
    <w:rsid w:val="008D33B0"/>
    <w:rsid w:val="008D61F6"/>
    <w:rsid w:val="008D72AC"/>
    <w:rsid w:val="008E293A"/>
    <w:rsid w:val="008E3483"/>
    <w:rsid w:val="008E42F8"/>
    <w:rsid w:val="008E4946"/>
    <w:rsid w:val="008E4CB9"/>
    <w:rsid w:val="008E7D64"/>
    <w:rsid w:val="008E7E4C"/>
    <w:rsid w:val="008F0E0C"/>
    <w:rsid w:val="008F27B8"/>
    <w:rsid w:val="008F4138"/>
    <w:rsid w:val="008F5A75"/>
    <w:rsid w:val="00900A74"/>
    <w:rsid w:val="00901C44"/>
    <w:rsid w:val="00905611"/>
    <w:rsid w:val="009063F2"/>
    <w:rsid w:val="00910322"/>
    <w:rsid w:val="00911150"/>
    <w:rsid w:val="00911489"/>
    <w:rsid w:val="00912296"/>
    <w:rsid w:val="00912CD5"/>
    <w:rsid w:val="00914F2C"/>
    <w:rsid w:val="00920603"/>
    <w:rsid w:val="009225C6"/>
    <w:rsid w:val="00923438"/>
    <w:rsid w:val="0092361B"/>
    <w:rsid w:val="00925BB0"/>
    <w:rsid w:val="00932408"/>
    <w:rsid w:val="00934E64"/>
    <w:rsid w:val="00937645"/>
    <w:rsid w:val="00937C55"/>
    <w:rsid w:val="00940D32"/>
    <w:rsid w:val="00942890"/>
    <w:rsid w:val="00943268"/>
    <w:rsid w:val="00943580"/>
    <w:rsid w:val="00944D29"/>
    <w:rsid w:val="009450DF"/>
    <w:rsid w:val="0094515C"/>
    <w:rsid w:val="00947E3C"/>
    <w:rsid w:val="00950CF6"/>
    <w:rsid w:val="00952CE0"/>
    <w:rsid w:val="00953856"/>
    <w:rsid w:val="0095581F"/>
    <w:rsid w:val="00956B7F"/>
    <w:rsid w:val="00956FD4"/>
    <w:rsid w:val="00957792"/>
    <w:rsid w:val="00961103"/>
    <w:rsid w:val="009623E0"/>
    <w:rsid w:val="009624D1"/>
    <w:rsid w:val="009624E1"/>
    <w:rsid w:val="00963A71"/>
    <w:rsid w:val="0096433C"/>
    <w:rsid w:val="00966479"/>
    <w:rsid w:val="00971012"/>
    <w:rsid w:val="009746DC"/>
    <w:rsid w:val="00974716"/>
    <w:rsid w:val="00981DA4"/>
    <w:rsid w:val="00982204"/>
    <w:rsid w:val="009843CF"/>
    <w:rsid w:val="00985E26"/>
    <w:rsid w:val="0098695F"/>
    <w:rsid w:val="00987B3D"/>
    <w:rsid w:val="00990670"/>
    <w:rsid w:val="00991D2B"/>
    <w:rsid w:val="0099474B"/>
    <w:rsid w:val="00995F64"/>
    <w:rsid w:val="00997960"/>
    <w:rsid w:val="009A0308"/>
    <w:rsid w:val="009A03EC"/>
    <w:rsid w:val="009A142C"/>
    <w:rsid w:val="009A228F"/>
    <w:rsid w:val="009A444E"/>
    <w:rsid w:val="009A575A"/>
    <w:rsid w:val="009A6B98"/>
    <w:rsid w:val="009B0B7F"/>
    <w:rsid w:val="009B2185"/>
    <w:rsid w:val="009B34B6"/>
    <w:rsid w:val="009B5E79"/>
    <w:rsid w:val="009B75B9"/>
    <w:rsid w:val="009C0025"/>
    <w:rsid w:val="009C1487"/>
    <w:rsid w:val="009C1F78"/>
    <w:rsid w:val="009C334D"/>
    <w:rsid w:val="009C3DBA"/>
    <w:rsid w:val="009C52A5"/>
    <w:rsid w:val="009D2707"/>
    <w:rsid w:val="009D276F"/>
    <w:rsid w:val="009D2F17"/>
    <w:rsid w:val="009D4224"/>
    <w:rsid w:val="009D7395"/>
    <w:rsid w:val="009D79D2"/>
    <w:rsid w:val="009D7D64"/>
    <w:rsid w:val="009E0A92"/>
    <w:rsid w:val="009E10B9"/>
    <w:rsid w:val="009E1CED"/>
    <w:rsid w:val="009E333D"/>
    <w:rsid w:val="009E5686"/>
    <w:rsid w:val="009E6C8F"/>
    <w:rsid w:val="009E7FC9"/>
    <w:rsid w:val="009F1F11"/>
    <w:rsid w:val="009F2513"/>
    <w:rsid w:val="009F35A9"/>
    <w:rsid w:val="009F382F"/>
    <w:rsid w:val="009F6C63"/>
    <w:rsid w:val="00A00C5A"/>
    <w:rsid w:val="00A01ABF"/>
    <w:rsid w:val="00A01D20"/>
    <w:rsid w:val="00A05DFE"/>
    <w:rsid w:val="00A0685C"/>
    <w:rsid w:val="00A102F7"/>
    <w:rsid w:val="00A10A2D"/>
    <w:rsid w:val="00A14C75"/>
    <w:rsid w:val="00A16558"/>
    <w:rsid w:val="00A17093"/>
    <w:rsid w:val="00A20299"/>
    <w:rsid w:val="00A2190C"/>
    <w:rsid w:val="00A24A02"/>
    <w:rsid w:val="00A275AB"/>
    <w:rsid w:val="00A40978"/>
    <w:rsid w:val="00A40EEA"/>
    <w:rsid w:val="00A418DC"/>
    <w:rsid w:val="00A4447C"/>
    <w:rsid w:val="00A448B4"/>
    <w:rsid w:val="00A45D64"/>
    <w:rsid w:val="00A47274"/>
    <w:rsid w:val="00A51089"/>
    <w:rsid w:val="00A53D2B"/>
    <w:rsid w:val="00A54121"/>
    <w:rsid w:val="00A55442"/>
    <w:rsid w:val="00A5673E"/>
    <w:rsid w:val="00A57767"/>
    <w:rsid w:val="00A6481F"/>
    <w:rsid w:val="00A64F60"/>
    <w:rsid w:val="00A73CAF"/>
    <w:rsid w:val="00A81CD0"/>
    <w:rsid w:val="00A81E72"/>
    <w:rsid w:val="00A82074"/>
    <w:rsid w:val="00A83E26"/>
    <w:rsid w:val="00A83ED6"/>
    <w:rsid w:val="00A850B6"/>
    <w:rsid w:val="00A85530"/>
    <w:rsid w:val="00A85FFD"/>
    <w:rsid w:val="00A86BF3"/>
    <w:rsid w:val="00A86C80"/>
    <w:rsid w:val="00A8762F"/>
    <w:rsid w:val="00A905BB"/>
    <w:rsid w:val="00A947AB"/>
    <w:rsid w:val="00A969FB"/>
    <w:rsid w:val="00AA04CE"/>
    <w:rsid w:val="00AA575B"/>
    <w:rsid w:val="00AA58BC"/>
    <w:rsid w:val="00AA6F38"/>
    <w:rsid w:val="00AB0DE4"/>
    <w:rsid w:val="00AB13E6"/>
    <w:rsid w:val="00AB165E"/>
    <w:rsid w:val="00AB1CA0"/>
    <w:rsid w:val="00AB2B44"/>
    <w:rsid w:val="00AB35FE"/>
    <w:rsid w:val="00AB4A89"/>
    <w:rsid w:val="00AB4B00"/>
    <w:rsid w:val="00AB5FDF"/>
    <w:rsid w:val="00AC0396"/>
    <w:rsid w:val="00AC0969"/>
    <w:rsid w:val="00AC09D8"/>
    <w:rsid w:val="00AC1F46"/>
    <w:rsid w:val="00AC21F8"/>
    <w:rsid w:val="00AC287D"/>
    <w:rsid w:val="00AC2884"/>
    <w:rsid w:val="00AC3C13"/>
    <w:rsid w:val="00AC3C28"/>
    <w:rsid w:val="00AC443E"/>
    <w:rsid w:val="00AC6765"/>
    <w:rsid w:val="00AC6D85"/>
    <w:rsid w:val="00AD2B63"/>
    <w:rsid w:val="00AD4A96"/>
    <w:rsid w:val="00AE068F"/>
    <w:rsid w:val="00AE57FC"/>
    <w:rsid w:val="00AE6913"/>
    <w:rsid w:val="00AE6E85"/>
    <w:rsid w:val="00AF269E"/>
    <w:rsid w:val="00AF2CF1"/>
    <w:rsid w:val="00AF4B56"/>
    <w:rsid w:val="00AF4D30"/>
    <w:rsid w:val="00AF5E8A"/>
    <w:rsid w:val="00AF7232"/>
    <w:rsid w:val="00AF780E"/>
    <w:rsid w:val="00B00A66"/>
    <w:rsid w:val="00B015B6"/>
    <w:rsid w:val="00B029F3"/>
    <w:rsid w:val="00B033F8"/>
    <w:rsid w:val="00B05AA6"/>
    <w:rsid w:val="00B06607"/>
    <w:rsid w:val="00B119E0"/>
    <w:rsid w:val="00B120C1"/>
    <w:rsid w:val="00B130C3"/>
    <w:rsid w:val="00B20D0A"/>
    <w:rsid w:val="00B21262"/>
    <w:rsid w:val="00B22683"/>
    <w:rsid w:val="00B23743"/>
    <w:rsid w:val="00B24241"/>
    <w:rsid w:val="00B24688"/>
    <w:rsid w:val="00B26FC8"/>
    <w:rsid w:val="00B3218E"/>
    <w:rsid w:val="00B355B8"/>
    <w:rsid w:val="00B41740"/>
    <w:rsid w:val="00B41C90"/>
    <w:rsid w:val="00B41F5F"/>
    <w:rsid w:val="00B43D18"/>
    <w:rsid w:val="00B5100B"/>
    <w:rsid w:val="00B52617"/>
    <w:rsid w:val="00B53CEC"/>
    <w:rsid w:val="00B55F39"/>
    <w:rsid w:val="00B563D1"/>
    <w:rsid w:val="00B56EF5"/>
    <w:rsid w:val="00B61B55"/>
    <w:rsid w:val="00B63CF4"/>
    <w:rsid w:val="00B64362"/>
    <w:rsid w:val="00B6500D"/>
    <w:rsid w:val="00B65740"/>
    <w:rsid w:val="00B66CE3"/>
    <w:rsid w:val="00B77540"/>
    <w:rsid w:val="00B77614"/>
    <w:rsid w:val="00B820C7"/>
    <w:rsid w:val="00B8230D"/>
    <w:rsid w:val="00B83728"/>
    <w:rsid w:val="00B847B8"/>
    <w:rsid w:val="00B92877"/>
    <w:rsid w:val="00B968B0"/>
    <w:rsid w:val="00B97EAC"/>
    <w:rsid w:val="00BA07C9"/>
    <w:rsid w:val="00BA0BB1"/>
    <w:rsid w:val="00BA10FD"/>
    <w:rsid w:val="00BA13A6"/>
    <w:rsid w:val="00BA2530"/>
    <w:rsid w:val="00BA4CB6"/>
    <w:rsid w:val="00BA68A5"/>
    <w:rsid w:val="00BB2EC9"/>
    <w:rsid w:val="00BB37BB"/>
    <w:rsid w:val="00BB3A70"/>
    <w:rsid w:val="00BB3BFA"/>
    <w:rsid w:val="00BB627E"/>
    <w:rsid w:val="00BC1FC9"/>
    <w:rsid w:val="00BC400D"/>
    <w:rsid w:val="00BC41F2"/>
    <w:rsid w:val="00BC46AD"/>
    <w:rsid w:val="00BC615A"/>
    <w:rsid w:val="00BD0A19"/>
    <w:rsid w:val="00BD12C3"/>
    <w:rsid w:val="00BD2799"/>
    <w:rsid w:val="00BD4075"/>
    <w:rsid w:val="00BD43CC"/>
    <w:rsid w:val="00BD77EB"/>
    <w:rsid w:val="00BE17D0"/>
    <w:rsid w:val="00BE3AE0"/>
    <w:rsid w:val="00BE4E67"/>
    <w:rsid w:val="00BF04C7"/>
    <w:rsid w:val="00BF32B4"/>
    <w:rsid w:val="00BF71F9"/>
    <w:rsid w:val="00BF756B"/>
    <w:rsid w:val="00C03844"/>
    <w:rsid w:val="00C04FFE"/>
    <w:rsid w:val="00C06F53"/>
    <w:rsid w:val="00C07D82"/>
    <w:rsid w:val="00C15785"/>
    <w:rsid w:val="00C21D8E"/>
    <w:rsid w:val="00C22CEB"/>
    <w:rsid w:val="00C2307F"/>
    <w:rsid w:val="00C23A8A"/>
    <w:rsid w:val="00C2415C"/>
    <w:rsid w:val="00C24E69"/>
    <w:rsid w:val="00C272A8"/>
    <w:rsid w:val="00C369C1"/>
    <w:rsid w:val="00C36D05"/>
    <w:rsid w:val="00C410F5"/>
    <w:rsid w:val="00C41DD8"/>
    <w:rsid w:val="00C42F84"/>
    <w:rsid w:val="00C43A66"/>
    <w:rsid w:val="00C45448"/>
    <w:rsid w:val="00C47703"/>
    <w:rsid w:val="00C5093D"/>
    <w:rsid w:val="00C527D3"/>
    <w:rsid w:val="00C53186"/>
    <w:rsid w:val="00C54F02"/>
    <w:rsid w:val="00C5652E"/>
    <w:rsid w:val="00C56EF6"/>
    <w:rsid w:val="00C603DB"/>
    <w:rsid w:val="00C665B6"/>
    <w:rsid w:val="00C70040"/>
    <w:rsid w:val="00C76BBC"/>
    <w:rsid w:val="00C76F93"/>
    <w:rsid w:val="00C77651"/>
    <w:rsid w:val="00C7799A"/>
    <w:rsid w:val="00C77B7C"/>
    <w:rsid w:val="00C80FAC"/>
    <w:rsid w:val="00C81679"/>
    <w:rsid w:val="00C83112"/>
    <w:rsid w:val="00C86198"/>
    <w:rsid w:val="00C86A5B"/>
    <w:rsid w:val="00C8771D"/>
    <w:rsid w:val="00C9061A"/>
    <w:rsid w:val="00C9272A"/>
    <w:rsid w:val="00C92B62"/>
    <w:rsid w:val="00C9466C"/>
    <w:rsid w:val="00C9599A"/>
    <w:rsid w:val="00CA3C91"/>
    <w:rsid w:val="00CA4268"/>
    <w:rsid w:val="00CA4A32"/>
    <w:rsid w:val="00CA5467"/>
    <w:rsid w:val="00CA7CD2"/>
    <w:rsid w:val="00CB258A"/>
    <w:rsid w:val="00CB3F7A"/>
    <w:rsid w:val="00CB41C3"/>
    <w:rsid w:val="00CB5089"/>
    <w:rsid w:val="00CB57A6"/>
    <w:rsid w:val="00CB6AC9"/>
    <w:rsid w:val="00CC120C"/>
    <w:rsid w:val="00CC49DD"/>
    <w:rsid w:val="00CC5EB8"/>
    <w:rsid w:val="00CC65D2"/>
    <w:rsid w:val="00CC661E"/>
    <w:rsid w:val="00CC6917"/>
    <w:rsid w:val="00CD0149"/>
    <w:rsid w:val="00CE0FCD"/>
    <w:rsid w:val="00CE39BA"/>
    <w:rsid w:val="00CE45DE"/>
    <w:rsid w:val="00CE55A2"/>
    <w:rsid w:val="00CE5FC6"/>
    <w:rsid w:val="00CE6E4A"/>
    <w:rsid w:val="00CF143F"/>
    <w:rsid w:val="00CF25A7"/>
    <w:rsid w:val="00CF60A3"/>
    <w:rsid w:val="00CF7C96"/>
    <w:rsid w:val="00D01DC6"/>
    <w:rsid w:val="00D023EC"/>
    <w:rsid w:val="00D058A8"/>
    <w:rsid w:val="00D1093A"/>
    <w:rsid w:val="00D1251C"/>
    <w:rsid w:val="00D138F3"/>
    <w:rsid w:val="00D216B0"/>
    <w:rsid w:val="00D22CAC"/>
    <w:rsid w:val="00D24D73"/>
    <w:rsid w:val="00D25568"/>
    <w:rsid w:val="00D27E3C"/>
    <w:rsid w:val="00D3060B"/>
    <w:rsid w:val="00D330C7"/>
    <w:rsid w:val="00D34B49"/>
    <w:rsid w:val="00D3614B"/>
    <w:rsid w:val="00D37F46"/>
    <w:rsid w:val="00D41039"/>
    <w:rsid w:val="00D41264"/>
    <w:rsid w:val="00D4293D"/>
    <w:rsid w:val="00D437BD"/>
    <w:rsid w:val="00D44527"/>
    <w:rsid w:val="00D45233"/>
    <w:rsid w:val="00D45B7C"/>
    <w:rsid w:val="00D461FE"/>
    <w:rsid w:val="00D46F6C"/>
    <w:rsid w:val="00D47590"/>
    <w:rsid w:val="00D525E4"/>
    <w:rsid w:val="00D5342E"/>
    <w:rsid w:val="00D55A65"/>
    <w:rsid w:val="00D55DB1"/>
    <w:rsid w:val="00D57E42"/>
    <w:rsid w:val="00D57F89"/>
    <w:rsid w:val="00D57FC0"/>
    <w:rsid w:val="00D61AEF"/>
    <w:rsid w:val="00D634B6"/>
    <w:rsid w:val="00D67427"/>
    <w:rsid w:val="00D7055D"/>
    <w:rsid w:val="00D719A6"/>
    <w:rsid w:val="00D74CB5"/>
    <w:rsid w:val="00D74D70"/>
    <w:rsid w:val="00D74E29"/>
    <w:rsid w:val="00D7584C"/>
    <w:rsid w:val="00D760A1"/>
    <w:rsid w:val="00D77679"/>
    <w:rsid w:val="00D77929"/>
    <w:rsid w:val="00D81853"/>
    <w:rsid w:val="00D825E1"/>
    <w:rsid w:val="00D84E20"/>
    <w:rsid w:val="00D8663F"/>
    <w:rsid w:val="00D867A7"/>
    <w:rsid w:val="00D8757D"/>
    <w:rsid w:val="00D91294"/>
    <w:rsid w:val="00D964D7"/>
    <w:rsid w:val="00DA2B75"/>
    <w:rsid w:val="00DA46AC"/>
    <w:rsid w:val="00DB1B13"/>
    <w:rsid w:val="00DB34E7"/>
    <w:rsid w:val="00DB524A"/>
    <w:rsid w:val="00DB5A3F"/>
    <w:rsid w:val="00DB74F9"/>
    <w:rsid w:val="00DC0B23"/>
    <w:rsid w:val="00DC238A"/>
    <w:rsid w:val="00DC2A4B"/>
    <w:rsid w:val="00DC389D"/>
    <w:rsid w:val="00DC4233"/>
    <w:rsid w:val="00DC4796"/>
    <w:rsid w:val="00DC676A"/>
    <w:rsid w:val="00DC6EEC"/>
    <w:rsid w:val="00DC6F1F"/>
    <w:rsid w:val="00DC780D"/>
    <w:rsid w:val="00DD0806"/>
    <w:rsid w:val="00DD3994"/>
    <w:rsid w:val="00DD438A"/>
    <w:rsid w:val="00DD4DCA"/>
    <w:rsid w:val="00DE0417"/>
    <w:rsid w:val="00DE130E"/>
    <w:rsid w:val="00DE1E3F"/>
    <w:rsid w:val="00DE396C"/>
    <w:rsid w:val="00DE5E1B"/>
    <w:rsid w:val="00DE6C84"/>
    <w:rsid w:val="00DE77ED"/>
    <w:rsid w:val="00DE7B48"/>
    <w:rsid w:val="00DF0F2B"/>
    <w:rsid w:val="00DF1B34"/>
    <w:rsid w:val="00DF39B5"/>
    <w:rsid w:val="00DF59CC"/>
    <w:rsid w:val="00DF6039"/>
    <w:rsid w:val="00DF6331"/>
    <w:rsid w:val="00DF759E"/>
    <w:rsid w:val="00DF7BF7"/>
    <w:rsid w:val="00E01083"/>
    <w:rsid w:val="00E029CE"/>
    <w:rsid w:val="00E033F6"/>
    <w:rsid w:val="00E0557A"/>
    <w:rsid w:val="00E057D7"/>
    <w:rsid w:val="00E070F9"/>
    <w:rsid w:val="00E071FB"/>
    <w:rsid w:val="00E10254"/>
    <w:rsid w:val="00E10838"/>
    <w:rsid w:val="00E10F47"/>
    <w:rsid w:val="00E11EAB"/>
    <w:rsid w:val="00E17076"/>
    <w:rsid w:val="00E21BAC"/>
    <w:rsid w:val="00E22852"/>
    <w:rsid w:val="00E22E92"/>
    <w:rsid w:val="00E22FEA"/>
    <w:rsid w:val="00E24774"/>
    <w:rsid w:val="00E255F7"/>
    <w:rsid w:val="00E273F8"/>
    <w:rsid w:val="00E275F9"/>
    <w:rsid w:val="00E32183"/>
    <w:rsid w:val="00E32464"/>
    <w:rsid w:val="00E33844"/>
    <w:rsid w:val="00E354E4"/>
    <w:rsid w:val="00E36425"/>
    <w:rsid w:val="00E409CE"/>
    <w:rsid w:val="00E43A93"/>
    <w:rsid w:val="00E43A9A"/>
    <w:rsid w:val="00E50793"/>
    <w:rsid w:val="00E508B8"/>
    <w:rsid w:val="00E52CA0"/>
    <w:rsid w:val="00E54666"/>
    <w:rsid w:val="00E56BEB"/>
    <w:rsid w:val="00E605EA"/>
    <w:rsid w:val="00E62153"/>
    <w:rsid w:val="00E6337A"/>
    <w:rsid w:val="00E63612"/>
    <w:rsid w:val="00E64B59"/>
    <w:rsid w:val="00E67549"/>
    <w:rsid w:val="00E7021E"/>
    <w:rsid w:val="00E7382C"/>
    <w:rsid w:val="00E742C9"/>
    <w:rsid w:val="00E76A46"/>
    <w:rsid w:val="00E773BF"/>
    <w:rsid w:val="00E77A72"/>
    <w:rsid w:val="00E813CA"/>
    <w:rsid w:val="00E81768"/>
    <w:rsid w:val="00E819DB"/>
    <w:rsid w:val="00E81A36"/>
    <w:rsid w:val="00E867A9"/>
    <w:rsid w:val="00E93262"/>
    <w:rsid w:val="00E93F51"/>
    <w:rsid w:val="00EA0D64"/>
    <w:rsid w:val="00EA213E"/>
    <w:rsid w:val="00EA220E"/>
    <w:rsid w:val="00EA2E5B"/>
    <w:rsid w:val="00EA34C6"/>
    <w:rsid w:val="00EA3541"/>
    <w:rsid w:val="00EA45B1"/>
    <w:rsid w:val="00EB28D7"/>
    <w:rsid w:val="00EB63A5"/>
    <w:rsid w:val="00EB65C3"/>
    <w:rsid w:val="00EB6C7F"/>
    <w:rsid w:val="00EC04B9"/>
    <w:rsid w:val="00EC0FB0"/>
    <w:rsid w:val="00EC2CD6"/>
    <w:rsid w:val="00EC4F72"/>
    <w:rsid w:val="00EC65F2"/>
    <w:rsid w:val="00ED4088"/>
    <w:rsid w:val="00ED4339"/>
    <w:rsid w:val="00ED7B05"/>
    <w:rsid w:val="00EE0D6C"/>
    <w:rsid w:val="00EE46A9"/>
    <w:rsid w:val="00EE51FF"/>
    <w:rsid w:val="00EE525A"/>
    <w:rsid w:val="00EE6843"/>
    <w:rsid w:val="00EF1ABE"/>
    <w:rsid w:val="00EF1B23"/>
    <w:rsid w:val="00EF2190"/>
    <w:rsid w:val="00EF220C"/>
    <w:rsid w:val="00EF3E68"/>
    <w:rsid w:val="00EF3EFF"/>
    <w:rsid w:val="00EF4A16"/>
    <w:rsid w:val="00EF63EA"/>
    <w:rsid w:val="00EF6B1D"/>
    <w:rsid w:val="00F005D4"/>
    <w:rsid w:val="00F006C5"/>
    <w:rsid w:val="00F007E8"/>
    <w:rsid w:val="00F023CF"/>
    <w:rsid w:val="00F03264"/>
    <w:rsid w:val="00F10281"/>
    <w:rsid w:val="00F113D9"/>
    <w:rsid w:val="00F159C8"/>
    <w:rsid w:val="00F15E5E"/>
    <w:rsid w:val="00F20101"/>
    <w:rsid w:val="00F23957"/>
    <w:rsid w:val="00F246A4"/>
    <w:rsid w:val="00F26A1D"/>
    <w:rsid w:val="00F26B2A"/>
    <w:rsid w:val="00F27CDB"/>
    <w:rsid w:val="00F306C5"/>
    <w:rsid w:val="00F32FB1"/>
    <w:rsid w:val="00F3357B"/>
    <w:rsid w:val="00F35D8D"/>
    <w:rsid w:val="00F42447"/>
    <w:rsid w:val="00F428BC"/>
    <w:rsid w:val="00F437E6"/>
    <w:rsid w:val="00F47B02"/>
    <w:rsid w:val="00F53161"/>
    <w:rsid w:val="00F53B3C"/>
    <w:rsid w:val="00F601DA"/>
    <w:rsid w:val="00F61EA5"/>
    <w:rsid w:val="00F64A39"/>
    <w:rsid w:val="00F64EC8"/>
    <w:rsid w:val="00F6745F"/>
    <w:rsid w:val="00F704CA"/>
    <w:rsid w:val="00F70BC1"/>
    <w:rsid w:val="00F71002"/>
    <w:rsid w:val="00F72893"/>
    <w:rsid w:val="00F761F8"/>
    <w:rsid w:val="00F80122"/>
    <w:rsid w:val="00F8023B"/>
    <w:rsid w:val="00F83E3B"/>
    <w:rsid w:val="00F844D9"/>
    <w:rsid w:val="00F87B70"/>
    <w:rsid w:val="00F930B3"/>
    <w:rsid w:val="00F93A56"/>
    <w:rsid w:val="00F96105"/>
    <w:rsid w:val="00FA1E3E"/>
    <w:rsid w:val="00FA4D49"/>
    <w:rsid w:val="00FB2BD1"/>
    <w:rsid w:val="00FB2F67"/>
    <w:rsid w:val="00FB2F75"/>
    <w:rsid w:val="00FB54DC"/>
    <w:rsid w:val="00FB62D2"/>
    <w:rsid w:val="00FB6CDA"/>
    <w:rsid w:val="00FC0C88"/>
    <w:rsid w:val="00FC0EE6"/>
    <w:rsid w:val="00FD0C04"/>
    <w:rsid w:val="00FD13B7"/>
    <w:rsid w:val="00FD2B55"/>
    <w:rsid w:val="00FD352B"/>
    <w:rsid w:val="00FD7DED"/>
    <w:rsid w:val="00FE74B3"/>
    <w:rsid w:val="00FF0BA2"/>
    <w:rsid w:val="00FF13ED"/>
    <w:rsid w:val="00FF5091"/>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3730">
      <o:colormru v:ext="edit" colors="#ff9,#faf0f0,#6ff,#ffe38b,#f9f,#fcf,#ececec,#e9e8fe"/>
      <o:colormenu v:ext="edit" fillcolor="none [662]" strokecolor="none"/>
    </o:shapedefaults>
    <o:shapelayout v:ext="edit">
      <o:idmap v:ext="edit" data="1,68"/>
      <o:rules v:ext="edit">
        <o:r id="V:Rule123" type="connector" idref="#_x0000_s1046"/>
        <o:r id="V:Rule124" type="connector" idref="#_x0000_s1045"/>
        <o:r id="V:Rule125" type="connector" idref="#_x0000_s1836"/>
        <o:r id="V:Rule126" type="connector" idref="#_x0000_s1500"/>
        <o:r id="V:Rule127" type="connector" idref="#_x0000_s1990"/>
        <o:r id="V:Rule128" type="connector" idref="#_x0000_s1262"/>
        <o:r id="V:Rule129" type="connector" idref="#_x0000_s1835"/>
        <o:r id="V:Rule130" type="connector" idref="#_x0000_s1859"/>
        <o:r id="V:Rule131" type="connector" idref="#_x0000_s1064"/>
        <o:r id="V:Rule132" type="connector" idref="#_x0000_s1504"/>
        <o:r id="V:Rule133" type="connector" idref="#_x0000_s1847"/>
        <o:r id="V:Rule134" type="connector" idref="#_x0000_s1827"/>
        <o:r id="V:Rule135" type="connector" idref="#_x0000_s1053"/>
        <o:r id="V:Rule136" type="connector" idref="#_x0000_s1571"/>
        <o:r id="V:Rule137" type="connector" idref="#_x0000_s1073"/>
        <o:r id="V:Rule138" type="connector" idref="#_x0000_s1078"/>
        <o:r id="V:Rule139" type="connector" idref="#_x0000_s69757"/>
        <o:r id="V:Rule140" type="connector" idref="#_x0000_s1994"/>
        <o:r id="V:Rule141" type="connector" idref="#_x0000_s1740"/>
        <o:r id="V:Rule142" type="connector" idref="#_x0000_s1060"/>
        <o:r id="V:Rule143" type="connector" idref="#_x0000_s1857"/>
        <o:r id="V:Rule144" type="connector" idref="#_x0000_s1751"/>
        <o:r id="V:Rule145" type="connector" idref="#_x0000_s1814"/>
        <o:r id="V:Rule146" type="connector" idref="#_x0000_s1992"/>
        <o:r id="V:Rule147" type="connector" idref="#_x0000_s1846"/>
        <o:r id="V:Rule148" type="connector" idref="#_x0000_s1826"/>
        <o:r id="V:Rule149" type="connector" idref="#_x0000_s1863"/>
        <o:r id="V:Rule150" type="connector" idref="#_x0000_s1855"/>
        <o:r id="V:Rule151" type="connector" idref="#_x0000_s1845"/>
        <o:r id="V:Rule152" type="connector" idref="#_x0000_s1951"/>
        <o:r id="V:Rule153" type="connector" idref="#_x0000_s69749"/>
        <o:r id="V:Rule154" type="connector" idref="#_x0000_s1165"/>
        <o:r id="V:Rule155" type="connector" idref="#_x0000_s1176"/>
        <o:r id="V:Rule156" type="connector" idref="#_x0000_s1508"/>
        <o:r id="V:Rule157" type="connector" idref="#_x0000_s69752"/>
        <o:r id="V:Rule158" type="connector" idref="#_x0000_s69748"/>
        <o:r id="V:Rule159" type="connector" idref="#_x0000_s1512"/>
        <o:r id="V:Rule160" type="connector" idref="#_x0000_s1505"/>
        <o:r id="V:Rule161" type="connector" idref="#_x0000_s1825"/>
        <o:r id="V:Rule162" type="connector" idref="#_x0000_s69755"/>
        <o:r id="V:Rule163" type="connector" idref="#_x0000_s1043"/>
        <o:r id="V:Rule164" type="connector" idref="#_x0000_s1066"/>
        <o:r id="V:Rule165" type="connector" idref="#_x0000_s1739"/>
        <o:r id="V:Rule166" type="connector" idref="#_x0000_s1057"/>
        <o:r id="V:Rule167" type="connector" idref="#_x0000_s1059"/>
        <o:r id="V:Rule168" type="connector" idref="#_x0000_s1567"/>
        <o:r id="V:Rule169" type="connector" idref="#_x0000_s1166"/>
        <o:r id="V:Rule170" type="connector" idref="#_x0000_s1188"/>
        <o:r id="V:Rule171" type="connector" idref="#_x0000_s1822"/>
        <o:r id="V:Rule172" type="connector" idref="#_x0000_s69760"/>
        <o:r id="V:Rule173" type="connector" idref="#_x0000_s1932"/>
        <o:r id="V:Rule174" type="connector" idref="#_x0000_s1501"/>
        <o:r id="V:Rule175" type="connector" idref="#_x0000_s1167"/>
        <o:r id="V:Rule176" type="connector" idref="#_x0000_s69758"/>
        <o:r id="V:Rule177" type="connector" idref="#_x0000_s1575"/>
        <o:r id="V:Rule178" type="connector" idref="#_x0000_s1736"/>
        <o:r id="V:Rule179" type="connector" idref="#_x0000_s1511"/>
        <o:r id="V:Rule180" type="connector" idref="#_x0000_s1824"/>
        <o:r id="V:Rule181" type="connector" idref="#_x0000_s1747"/>
        <o:r id="V:Rule182" type="connector" idref="#_x0000_s1833"/>
        <o:r id="V:Rule183" type="connector" idref="#_x0000_s1735"/>
        <o:r id="V:Rule184" type="connector" idref="#_x0000_s1503"/>
        <o:r id="V:Rule185" type="connector" idref="#_x0000_s1062"/>
        <o:r id="V:Rule186" type="connector" idref="#_x0000_s1175"/>
        <o:r id="V:Rule187" type="connector" idref="#_x0000_s1823"/>
        <o:r id="V:Rule188" type="connector" idref="#_x0000_s1191"/>
        <o:r id="V:Rule189" type="connector" idref="#_x0000_s1577"/>
        <o:r id="V:Rule190" type="connector" idref="#_x0000_s1077"/>
        <o:r id="V:Rule191" type="connector" idref="#_x0000_s1954"/>
        <o:r id="V:Rule192" type="connector" idref="#_x0000_s1507"/>
        <o:r id="V:Rule193" type="connector" idref="#_x0000_s1851"/>
        <o:r id="V:Rule194" type="connector" idref="#_x0000_s69761"/>
        <o:r id="V:Rule195" type="connector" idref="#_x0000_s1815"/>
        <o:r id="V:Rule196" type="connector" idref="#_x0000_s1173"/>
        <o:r id="V:Rule197" type="connector" idref="#_x0000_s1129"/>
        <o:r id="V:Rule198" type="connector" idref="#_x0000_s69738"/>
        <o:r id="V:Rule199" type="connector" idref="#_x0000_s69754"/>
        <o:r id="V:Rule200" type="connector" idref="#_x0000_s69753"/>
        <o:r id="V:Rule201" type="connector" idref="#_x0000_s1067"/>
        <o:r id="V:Rule202" type="connector" idref="#_x0000_s1263"/>
        <o:r id="V:Rule203" type="connector" idref="#_x0000_s1502"/>
        <o:r id="V:Rule204" type="connector" idref="#_x0000_s1988"/>
        <o:r id="V:Rule205" type="connector" idref="#_x0000_s1861"/>
        <o:r id="V:Rule206" type="connector" idref="#_x0000_s1858"/>
        <o:r id="V:Rule207" type="connector" idref="#_x0000_s1862"/>
        <o:r id="V:Rule208" type="connector" idref="#_x0000_s1991"/>
        <o:r id="V:Rule209" type="connector" idref="#_x0000_s1864"/>
        <o:r id="V:Rule210" type="connector" idref="#_x0000_s69756"/>
        <o:r id="V:Rule211" type="connector" idref="#_x0000_s1853"/>
        <o:r id="V:Rule212" type="connector" idref="#_x0000_s1044"/>
        <o:r id="V:Rule213" type="connector" idref="#_x0000_s1956"/>
        <o:r id="V:Rule214" type="connector" idref="#_x0000_s1940"/>
        <o:r id="V:Rule215" type="connector" idref="#_x0000_s1569"/>
        <o:r id="V:Rule216" type="connector" idref="#_x0000_s1837"/>
        <o:r id="V:Rule217" type="connector" idref="#_x0000_s1573"/>
        <o:r id="V:Rule218" type="connector" idref="#_x0000_s1509"/>
        <o:r id="V:Rule219" type="connector" idref="#_x0000_s1192"/>
        <o:r id="V:Rule220" type="connector" idref="#_x0000_s1738"/>
        <o:r id="V:Rule221" type="connector" idref="#_x0000_s1849"/>
        <o:r id="V:Rule222" type="connector" idref="#_x0000_s69759"/>
        <o:r id="V:Rule223" type="connector" idref="#_x0000_s1745"/>
        <o:r id="V:Rule224" type="connector" idref="#_x0000_s1995"/>
        <o:r id="V:Rule225" type="connector" idref="#_x0000_s1746"/>
        <o:r id="V:Rule226" type="connector" idref="#_x0000_s1056"/>
        <o:r id="V:Rule227" type="connector" idref="#_x0000_s1076"/>
        <o:r id="V:Rule228" type="connector" idref="#_x0000_s1829"/>
        <o:r id="V:Rule229" type="connector" idref="#_x0000_s1510"/>
        <o:r id="V:Rule230" type="connector" idref="#_x0000_s1993"/>
        <o:r id="V:Rule231" type="connector" idref="#_x0000_s1852"/>
        <o:r id="V:Rule232" type="connector" idref="#_x0000_s1159"/>
        <o:r id="V:Rule233" type="connector" idref="#_x0000_s1236"/>
        <o:r id="V:Rule234" type="connector" idref="#_x0000_s1934"/>
        <o:r id="V:Rule235" type="connector" idref="#_x0000_s1734"/>
        <o:r id="V:Rule236" type="connector" idref="#_x0000_s1171"/>
        <o:r id="V:Rule237" type="connector" idref="#_x0000_s1828"/>
        <o:r id="V:Rule238" type="connector" idref="#_x0000_s69751"/>
        <o:r id="V:Rule239" type="connector" idref="#_x0000_s1816"/>
        <o:r id="V:Rule240" type="connector" idref="#_x0000_s1996"/>
        <o:r id="V:Rule241" type="connector" idref="#_x0000_s1506"/>
        <o:r id="V:Rule242" type="connector" idref="#_x0000_s1818"/>
        <o:r id="V:Rule243" type="connector" idref="#_x0000_s1854"/>
        <o:r id="V:Rule244"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2ED"/>
  </w:style>
  <w:style w:type="paragraph" w:styleId="Heading2">
    <w:name w:val="heading 2"/>
    <w:basedOn w:val="Normal"/>
    <w:next w:val="Normal"/>
    <w:link w:val="Heading2Char"/>
    <w:uiPriority w:val="9"/>
    <w:semiHidden/>
    <w:unhideWhenUsed/>
    <w:qFormat/>
    <w:rsid w:val="006878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F756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BF756B"/>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D97"/>
    <w:pPr>
      <w:ind w:left="720"/>
      <w:contextualSpacing/>
    </w:pPr>
  </w:style>
  <w:style w:type="table" w:styleId="TableGrid">
    <w:name w:val="Table Grid"/>
    <w:basedOn w:val="TableNormal"/>
    <w:uiPriority w:val="59"/>
    <w:rsid w:val="009B3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1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3A6"/>
    <w:rPr>
      <w:rFonts w:ascii="Tahoma" w:hAnsi="Tahoma" w:cs="Tahoma"/>
      <w:sz w:val="16"/>
      <w:szCs w:val="16"/>
    </w:rPr>
  </w:style>
  <w:style w:type="table" w:styleId="LightShading-Accent5">
    <w:name w:val="Light Shading Accent 5"/>
    <w:basedOn w:val="TableNormal"/>
    <w:uiPriority w:val="60"/>
    <w:rsid w:val="002621C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3">
    <w:name w:val="Medium Shading 1 Accent 3"/>
    <w:basedOn w:val="TableNormal"/>
    <w:uiPriority w:val="63"/>
    <w:rsid w:val="002621C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621C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semiHidden/>
    <w:unhideWhenUsed/>
    <w:rsid w:val="008941C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941C4"/>
  </w:style>
  <w:style w:type="paragraph" w:styleId="Footer">
    <w:name w:val="footer"/>
    <w:basedOn w:val="Normal"/>
    <w:link w:val="FooterChar"/>
    <w:uiPriority w:val="99"/>
    <w:semiHidden/>
    <w:unhideWhenUsed/>
    <w:rsid w:val="008941C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941C4"/>
  </w:style>
  <w:style w:type="table" w:styleId="MediumShading2-Accent3">
    <w:name w:val="Medium Shading 2 Accent 3"/>
    <w:basedOn w:val="TableNormal"/>
    <w:uiPriority w:val="64"/>
    <w:rsid w:val="003616C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basedOn w:val="DefaultParagraphFont"/>
    <w:link w:val="Heading3"/>
    <w:uiPriority w:val="9"/>
    <w:rsid w:val="00BF756B"/>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BF756B"/>
    <w:rPr>
      <w:rFonts w:ascii="Times New Roman" w:eastAsia="Times New Roman" w:hAnsi="Times New Roman" w:cs="Times New Roman"/>
      <w:b/>
      <w:bCs/>
      <w:sz w:val="24"/>
      <w:szCs w:val="24"/>
      <w:lang w:eastAsia="en-IN"/>
    </w:rPr>
  </w:style>
  <w:style w:type="paragraph" w:styleId="NormalWeb">
    <w:name w:val="Normal (Web)"/>
    <w:basedOn w:val="Normal"/>
    <w:uiPriority w:val="99"/>
    <w:unhideWhenUsed/>
    <w:rsid w:val="00BF756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BF756B"/>
    <w:rPr>
      <w:b/>
      <w:bCs/>
    </w:rPr>
  </w:style>
  <w:style w:type="table" w:styleId="ColorfulShading-Accent3">
    <w:name w:val="Colorful Shading Accent 3"/>
    <w:basedOn w:val="TableNormal"/>
    <w:uiPriority w:val="71"/>
    <w:rsid w:val="00974716"/>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1">
    <w:name w:val="Medium Grid 3 Accent 1"/>
    <w:basedOn w:val="TableNormal"/>
    <w:uiPriority w:val="69"/>
    <w:rsid w:val="0010023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6">
    <w:name w:val="Medium Grid 2 Accent 6"/>
    <w:basedOn w:val="TableNormal"/>
    <w:uiPriority w:val="68"/>
    <w:rsid w:val="0010023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line-clamp-1">
    <w:name w:val="line-clamp-1"/>
    <w:basedOn w:val="DefaultParagraphFont"/>
    <w:rsid w:val="00717185"/>
  </w:style>
  <w:style w:type="paragraph" w:styleId="z-TopofForm">
    <w:name w:val="HTML Top of Form"/>
    <w:basedOn w:val="Normal"/>
    <w:next w:val="Normal"/>
    <w:link w:val="z-TopofFormChar"/>
    <w:hidden/>
    <w:uiPriority w:val="99"/>
    <w:semiHidden/>
    <w:unhideWhenUsed/>
    <w:rsid w:val="0073759F"/>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73759F"/>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73759F"/>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73759F"/>
    <w:rPr>
      <w:rFonts w:ascii="Arial" w:eastAsia="Times New Roman" w:hAnsi="Arial" w:cs="Arial"/>
      <w:vanish/>
      <w:sz w:val="16"/>
      <w:szCs w:val="16"/>
      <w:lang w:eastAsia="en-IN"/>
    </w:rPr>
  </w:style>
  <w:style w:type="paragraph" w:styleId="Bibliography">
    <w:name w:val="Bibliography"/>
    <w:basedOn w:val="Normal"/>
    <w:next w:val="Normal"/>
    <w:uiPriority w:val="37"/>
    <w:unhideWhenUsed/>
    <w:rsid w:val="00D45233"/>
  </w:style>
  <w:style w:type="character" w:styleId="Emphasis">
    <w:name w:val="Emphasis"/>
    <w:basedOn w:val="DefaultParagraphFont"/>
    <w:uiPriority w:val="20"/>
    <w:qFormat/>
    <w:rsid w:val="00583FC1"/>
    <w:rPr>
      <w:i/>
      <w:iCs/>
    </w:rPr>
  </w:style>
  <w:style w:type="table" w:styleId="LightShading-Accent4">
    <w:name w:val="Light Shading Accent 4"/>
    <w:basedOn w:val="TableNormal"/>
    <w:uiPriority w:val="60"/>
    <w:rsid w:val="0021037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9C52A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5">
    <w:name w:val="Medium Shading 1 Accent 5"/>
    <w:basedOn w:val="TableNormal"/>
    <w:uiPriority w:val="63"/>
    <w:rsid w:val="002811F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2811F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List1-Accent11">
    <w:name w:val="Medium List 1 - Accent 11"/>
    <w:basedOn w:val="TableNormal"/>
    <w:uiPriority w:val="65"/>
    <w:rsid w:val="00FB2BD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6">
    <w:name w:val="Medium Shading 2 Accent 6"/>
    <w:basedOn w:val="TableNormal"/>
    <w:uiPriority w:val="64"/>
    <w:rsid w:val="00FB2BD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E5466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List-Accent5">
    <w:name w:val="Colorful List Accent 5"/>
    <w:basedOn w:val="TableNormal"/>
    <w:uiPriority w:val="72"/>
    <w:rsid w:val="0022737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3F1B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ghtGrid-Accent4">
    <w:name w:val="Light Grid Accent 4"/>
    <w:basedOn w:val="TableNormal"/>
    <w:uiPriority w:val="62"/>
    <w:rsid w:val="003F1B6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11">
    <w:name w:val="Light Shading - Accent 11"/>
    <w:basedOn w:val="TableNormal"/>
    <w:uiPriority w:val="60"/>
    <w:rsid w:val="00E22E9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59206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1">
    <w:name w:val="Light Shading1"/>
    <w:basedOn w:val="TableNormal"/>
    <w:uiPriority w:val="60"/>
    <w:rsid w:val="005920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6">
    <w:name w:val="Light List Accent 6"/>
    <w:basedOn w:val="TableNormal"/>
    <w:uiPriority w:val="61"/>
    <w:rsid w:val="00AB165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3">
    <w:name w:val="Light List Accent 3"/>
    <w:basedOn w:val="TableNormal"/>
    <w:uiPriority w:val="61"/>
    <w:rsid w:val="006F09D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Grid-Accent6">
    <w:name w:val="Colorful Grid Accent 6"/>
    <w:basedOn w:val="TableNormal"/>
    <w:uiPriority w:val="73"/>
    <w:rsid w:val="00770C1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3">
    <w:name w:val="Colorful Grid Accent 3"/>
    <w:basedOn w:val="TableNormal"/>
    <w:uiPriority w:val="73"/>
    <w:rsid w:val="00770C1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PreformattedText">
    <w:name w:val="Preformatted Text"/>
    <w:basedOn w:val="Normal"/>
    <w:qFormat/>
    <w:rsid w:val="005A0B8C"/>
    <w:pPr>
      <w:suppressAutoHyphens/>
      <w:spacing w:after="0" w:line="240" w:lineRule="auto"/>
    </w:pPr>
    <w:rPr>
      <w:rFonts w:ascii="Liberation Mono" w:eastAsia="Noto Sans Mono CJK SC" w:hAnsi="Liberation Mono" w:cs="Liberation Mono"/>
      <w:kern w:val="2"/>
      <w:sz w:val="20"/>
      <w:szCs w:val="20"/>
      <w:lang w:eastAsia="zh-CN" w:bidi="hi-IN"/>
    </w:rPr>
  </w:style>
  <w:style w:type="paragraph" w:styleId="BodyText">
    <w:name w:val="Body Text"/>
    <w:basedOn w:val="Normal"/>
    <w:link w:val="BodyTextChar"/>
    <w:rsid w:val="003E266D"/>
    <w:pPr>
      <w:spacing w:after="14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E266D"/>
    <w:rPr>
      <w:rFonts w:ascii="Times New Roman" w:eastAsia="Times New Roman" w:hAnsi="Times New Roman" w:cs="Times New Roman"/>
      <w:sz w:val="24"/>
      <w:szCs w:val="24"/>
    </w:rPr>
  </w:style>
  <w:style w:type="table" w:customStyle="1" w:styleId="GridTable5DarkAccent2">
    <w:name w:val="Grid Table 5 Dark Accent 2"/>
    <w:basedOn w:val="TableNormal"/>
    <w:uiPriority w:val="50"/>
    <w:rsid w:val="003E266D"/>
    <w:pPr>
      <w:spacing w:after="0" w:line="240" w:lineRule="auto"/>
    </w:pPr>
    <w:rPr>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MediumShading2-Accent5">
    <w:name w:val="Medium Shading 2 Accent 5"/>
    <w:basedOn w:val="TableNormal"/>
    <w:uiPriority w:val="64"/>
    <w:rsid w:val="00784BA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784BA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Grid-Accent4">
    <w:name w:val="Colorful Grid Accent 4"/>
    <w:basedOn w:val="TableNormal"/>
    <w:uiPriority w:val="73"/>
    <w:rsid w:val="00C0384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Shading1-Accent4">
    <w:name w:val="Medium Shading 1 Accent 4"/>
    <w:basedOn w:val="TableNormal"/>
    <w:uiPriority w:val="63"/>
    <w:rsid w:val="00CC691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C691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E2477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2">
    <w:name w:val="Light List Accent 2"/>
    <w:basedOn w:val="TableNormal"/>
    <w:uiPriority w:val="61"/>
    <w:rsid w:val="0071405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3-Accent5">
    <w:name w:val="Medium Grid 3 Accent 5"/>
    <w:basedOn w:val="TableNormal"/>
    <w:uiPriority w:val="69"/>
    <w:rsid w:val="009F35A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2">
    <w:name w:val="Medium Grid 3 Accent 2"/>
    <w:basedOn w:val="TableNormal"/>
    <w:uiPriority w:val="69"/>
    <w:rsid w:val="009F35A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6">
    <w:name w:val="Medium Grid 3 Accent 6"/>
    <w:basedOn w:val="TableNormal"/>
    <w:uiPriority w:val="69"/>
    <w:rsid w:val="001577F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Grid-Accent2">
    <w:name w:val="Light Grid Accent 2"/>
    <w:basedOn w:val="TableNormal"/>
    <w:uiPriority w:val="62"/>
    <w:rsid w:val="00E508B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Heading2Char">
    <w:name w:val="Heading 2 Char"/>
    <w:basedOn w:val="DefaultParagraphFont"/>
    <w:link w:val="Heading2"/>
    <w:uiPriority w:val="9"/>
    <w:semiHidden/>
    <w:rsid w:val="006878A7"/>
    <w:rPr>
      <w:rFonts w:asciiTheme="majorHAnsi" w:eastAsiaTheme="majorEastAsia" w:hAnsiTheme="majorHAnsi" w:cstheme="majorBidi"/>
      <w:b/>
      <w:bCs/>
      <w:color w:val="4F81BD" w:themeColor="accent1"/>
      <w:sz w:val="26"/>
      <w:szCs w:val="26"/>
    </w:rPr>
  </w:style>
  <w:style w:type="table" w:customStyle="1" w:styleId="MediumShading1-Accent11">
    <w:name w:val="Medium Shading 1 - Accent 11"/>
    <w:basedOn w:val="TableNormal"/>
    <w:uiPriority w:val="63"/>
    <w:rsid w:val="00716B6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2">
    <w:name w:val="Light Grid - Accent 12"/>
    <w:basedOn w:val="TableNormal"/>
    <w:uiPriority w:val="62"/>
    <w:rsid w:val="00716B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6">
    <w:name w:val="Light Grid Accent 6"/>
    <w:basedOn w:val="TableNormal"/>
    <w:uiPriority w:val="62"/>
    <w:rsid w:val="00716B6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5C475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23791569">
      <w:bodyDiv w:val="1"/>
      <w:marLeft w:val="0"/>
      <w:marRight w:val="0"/>
      <w:marTop w:val="0"/>
      <w:marBottom w:val="0"/>
      <w:divBdr>
        <w:top w:val="none" w:sz="0" w:space="0" w:color="auto"/>
        <w:left w:val="none" w:sz="0" w:space="0" w:color="auto"/>
        <w:bottom w:val="none" w:sz="0" w:space="0" w:color="auto"/>
        <w:right w:val="none" w:sz="0" w:space="0" w:color="auto"/>
      </w:divBdr>
    </w:div>
    <w:div w:id="32124668">
      <w:bodyDiv w:val="1"/>
      <w:marLeft w:val="0"/>
      <w:marRight w:val="0"/>
      <w:marTop w:val="0"/>
      <w:marBottom w:val="0"/>
      <w:divBdr>
        <w:top w:val="none" w:sz="0" w:space="0" w:color="auto"/>
        <w:left w:val="none" w:sz="0" w:space="0" w:color="auto"/>
        <w:bottom w:val="none" w:sz="0" w:space="0" w:color="auto"/>
        <w:right w:val="none" w:sz="0" w:space="0" w:color="auto"/>
      </w:divBdr>
    </w:div>
    <w:div w:id="42758004">
      <w:bodyDiv w:val="1"/>
      <w:marLeft w:val="0"/>
      <w:marRight w:val="0"/>
      <w:marTop w:val="0"/>
      <w:marBottom w:val="0"/>
      <w:divBdr>
        <w:top w:val="none" w:sz="0" w:space="0" w:color="auto"/>
        <w:left w:val="none" w:sz="0" w:space="0" w:color="auto"/>
        <w:bottom w:val="none" w:sz="0" w:space="0" w:color="auto"/>
        <w:right w:val="none" w:sz="0" w:space="0" w:color="auto"/>
      </w:divBdr>
    </w:div>
    <w:div w:id="42943944">
      <w:bodyDiv w:val="1"/>
      <w:marLeft w:val="0"/>
      <w:marRight w:val="0"/>
      <w:marTop w:val="0"/>
      <w:marBottom w:val="0"/>
      <w:divBdr>
        <w:top w:val="none" w:sz="0" w:space="0" w:color="auto"/>
        <w:left w:val="none" w:sz="0" w:space="0" w:color="auto"/>
        <w:bottom w:val="none" w:sz="0" w:space="0" w:color="auto"/>
        <w:right w:val="none" w:sz="0" w:space="0" w:color="auto"/>
      </w:divBdr>
    </w:div>
    <w:div w:id="53086749">
      <w:bodyDiv w:val="1"/>
      <w:marLeft w:val="0"/>
      <w:marRight w:val="0"/>
      <w:marTop w:val="0"/>
      <w:marBottom w:val="0"/>
      <w:divBdr>
        <w:top w:val="none" w:sz="0" w:space="0" w:color="auto"/>
        <w:left w:val="none" w:sz="0" w:space="0" w:color="auto"/>
        <w:bottom w:val="none" w:sz="0" w:space="0" w:color="auto"/>
        <w:right w:val="none" w:sz="0" w:space="0" w:color="auto"/>
      </w:divBdr>
      <w:divsChild>
        <w:div w:id="1292978248">
          <w:marLeft w:val="0"/>
          <w:marRight w:val="0"/>
          <w:marTop w:val="268"/>
          <w:marBottom w:val="268"/>
          <w:divBdr>
            <w:top w:val="none" w:sz="0" w:space="0" w:color="auto"/>
            <w:left w:val="none" w:sz="0" w:space="0" w:color="auto"/>
            <w:bottom w:val="none" w:sz="0" w:space="0" w:color="auto"/>
            <w:right w:val="none" w:sz="0" w:space="0" w:color="auto"/>
          </w:divBdr>
        </w:div>
      </w:divsChild>
    </w:div>
    <w:div w:id="61687213">
      <w:bodyDiv w:val="1"/>
      <w:marLeft w:val="0"/>
      <w:marRight w:val="0"/>
      <w:marTop w:val="0"/>
      <w:marBottom w:val="0"/>
      <w:divBdr>
        <w:top w:val="none" w:sz="0" w:space="0" w:color="auto"/>
        <w:left w:val="none" w:sz="0" w:space="0" w:color="auto"/>
        <w:bottom w:val="none" w:sz="0" w:space="0" w:color="auto"/>
        <w:right w:val="none" w:sz="0" w:space="0" w:color="auto"/>
      </w:divBdr>
    </w:div>
    <w:div w:id="61950746">
      <w:bodyDiv w:val="1"/>
      <w:marLeft w:val="0"/>
      <w:marRight w:val="0"/>
      <w:marTop w:val="0"/>
      <w:marBottom w:val="0"/>
      <w:divBdr>
        <w:top w:val="none" w:sz="0" w:space="0" w:color="auto"/>
        <w:left w:val="none" w:sz="0" w:space="0" w:color="auto"/>
        <w:bottom w:val="none" w:sz="0" w:space="0" w:color="auto"/>
        <w:right w:val="none" w:sz="0" w:space="0" w:color="auto"/>
      </w:divBdr>
    </w:div>
    <w:div w:id="62412370">
      <w:bodyDiv w:val="1"/>
      <w:marLeft w:val="0"/>
      <w:marRight w:val="0"/>
      <w:marTop w:val="0"/>
      <w:marBottom w:val="0"/>
      <w:divBdr>
        <w:top w:val="none" w:sz="0" w:space="0" w:color="auto"/>
        <w:left w:val="none" w:sz="0" w:space="0" w:color="auto"/>
        <w:bottom w:val="none" w:sz="0" w:space="0" w:color="auto"/>
        <w:right w:val="none" w:sz="0" w:space="0" w:color="auto"/>
      </w:divBdr>
    </w:div>
    <w:div w:id="65498352">
      <w:bodyDiv w:val="1"/>
      <w:marLeft w:val="0"/>
      <w:marRight w:val="0"/>
      <w:marTop w:val="0"/>
      <w:marBottom w:val="0"/>
      <w:divBdr>
        <w:top w:val="none" w:sz="0" w:space="0" w:color="auto"/>
        <w:left w:val="none" w:sz="0" w:space="0" w:color="auto"/>
        <w:bottom w:val="none" w:sz="0" w:space="0" w:color="auto"/>
        <w:right w:val="none" w:sz="0" w:space="0" w:color="auto"/>
      </w:divBdr>
    </w:div>
    <w:div w:id="72048916">
      <w:bodyDiv w:val="1"/>
      <w:marLeft w:val="0"/>
      <w:marRight w:val="0"/>
      <w:marTop w:val="0"/>
      <w:marBottom w:val="0"/>
      <w:divBdr>
        <w:top w:val="none" w:sz="0" w:space="0" w:color="auto"/>
        <w:left w:val="none" w:sz="0" w:space="0" w:color="auto"/>
        <w:bottom w:val="none" w:sz="0" w:space="0" w:color="auto"/>
        <w:right w:val="none" w:sz="0" w:space="0" w:color="auto"/>
      </w:divBdr>
    </w:div>
    <w:div w:id="72095040">
      <w:bodyDiv w:val="1"/>
      <w:marLeft w:val="0"/>
      <w:marRight w:val="0"/>
      <w:marTop w:val="0"/>
      <w:marBottom w:val="0"/>
      <w:divBdr>
        <w:top w:val="none" w:sz="0" w:space="0" w:color="auto"/>
        <w:left w:val="none" w:sz="0" w:space="0" w:color="auto"/>
        <w:bottom w:val="none" w:sz="0" w:space="0" w:color="auto"/>
        <w:right w:val="none" w:sz="0" w:space="0" w:color="auto"/>
      </w:divBdr>
      <w:divsChild>
        <w:div w:id="30614128">
          <w:marLeft w:val="0"/>
          <w:marRight w:val="0"/>
          <w:marTop w:val="0"/>
          <w:marBottom w:val="0"/>
          <w:divBdr>
            <w:top w:val="none" w:sz="0" w:space="0" w:color="auto"/>
            <w:left w:val="none" w:sz="0" w:space="0" w:color="auto"/>
            <w:bottom w:val="none" w:sz="0" w:space="0" w:color="auto"/>
            <w:right w:val="none" w:sz="0" w:space="0" w:color="auto"/>
          </w:divBdr>
          <w:divsChild>
            <w:div w:id="2002540573">
              <w:marLeft w:val="0"/>
              <w:marRight w:val="0"/>
              <w:marTop w:val="0"/>
              <w:marBottom w:val="0"/>
              <w:divBdr>
                <w:top w:val="none" w:sz="0" w:space="0" w:color="auto"/>
                <w:left w:val="none" w:sz="0" w:space="0" w:color="auto"/>
                <w:bottom w:val="none" w:sz="0" w:space="0" w:color="auto"/>
                <w:right w:val="none" w:sz="0" w:space="0" w:color="auto"/>
              </w:divBdr>
              <w:divsChild>
                <w:div w:id="1139499318">
                  <w:marLeft w:val="0"/>
                  <w:marRight w:val="0"/>
                  <w:marTop w:val="0"/>
                  <w:marBottom w:val="0"/>
                  <w:divBdr>
                    <w:top w:val="none" w:sz="0" w:space="0" w:color="auto"/>
                    <w:left w:val="none" w:sz="0" w:space="0" w:color="auto"/>
                    <w:bottom w:val="none" w:sz="0" w:space="0" w:color="auto"/>
                    <w:right w:val="none" w:sz="0" w:space="0" w:color="auto"/>
                  </w:divBdr>
                  <w:divsChild>
                    <w:div w:id="88456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2915">
          <w:marLeft w:val="0"/>
          <w:marRight w:val="0"/>
          <w:marTop w:val="0"/>
          <w:marBottom w:val="0"/>
          <w:divBdr>
            <w:top w:val="none" w:sz="0" w:space="0" w:color="auto"/>
            <w:left w:val="none" w:sz="0" w:space="0" w:color="auto"/>
            <w:bottom w:val="none" w:sz="0" w:space="0" w:color="auto"/>
            <w:right w:val="none" w:sz="0" w:space="0" w:color="auto"/>
          </w:divBdr>
          <w:divsChild>
            <w:div w:id="375661808">
              <w:marLeft w:val="0"/>
              <w:marRight w:val="0"/>
              <w:marTop w:val="0"/>
              <w:marBottom w:val="0"/>
              <w:divBdr>
                <w:top w:val="none" w:sz="0" w:space="0" w:color="auto"/>
                <w:left w:val="none" w:sz="0" w:space="0" w:color="auto"/>
                <w:bottom w:val="none" w:sz="0" w:space="0" w:color="auto"/>
                <w:right w:val="none" w:sz="0" w:space="0" w:color="auto"/>
              </w:divBdr>
              <w:divsChild>
                <w:div w:id="2114128260">
                  <w:marLeft w:val="0"/>
                  <w:marRight w:val="0"/>
                  <w:marTop w:val="0"/>
                  <w:marBottom w:val="0"/>
                  <w:divBdr>
                    <w:top w:val="none" w:sz="0" w:space="0" w:color="auto"/>
                    <w:left w:val="none" w:sz="0" w:space="0" w:color="auto"/>
                    <w:bottom w:val="none" w:sz="0" w:space="0" w:color="auto"/>
                    <w:right w:val="none" w:sz="0" w:space="0" w:color="auto"/>
                  </w:divBdr>
                  <w:divsChild>
                    <w:div w:id="7099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3764">
      <w:bodyDiv w:val="1"/>
      <w:marLeft w:val="0"/>
      <w:marRight w:val="0"/>
      <w:marTop w:val="0"/>
      <w:marBottom w:val="0"/>
      <w:divBdr>
        <w:top w:val="none" w:sz="0" w:space="0" w:color="auto"/>
        <w:left w:val="none" w:sz="0" w:space="0" w:color="auto"/>
        <w:bottom w:val="none" w:sz="0" w:space="0" w:color="auto"/>
        <w:right w:val="none" w:sz="0" w:space="0" w:color="auto"/>
      </w:divBdr>
    </w:div>
    <w:div w:id="99223414">
      <w:bodyDiv w:val="1"/>
      <w:marLeft w:val="0"/>
      <w:marRight w:val="0"/>
      <w:marTop w:val="0"/>
      <w:marBottom w:val="0"/>
      <w:divBdr>
        <w:top w:val="none" w:sz="0" w:space="0" w:color="auto"/>
        <w:left w:val="none" w:sz="0" w:space="0" w:color="auto"/>
        <w:bottom w:val="none" w:sz="0" w:space="0" w:color="auto"/>
        <w:right w:val="none" w:sz="0" w:space="0" w:color="auto"/>
      </w:divBdr>
    </w:div>
    <w:div w:id="105471471">
      <w:bodyDiv w:val="1"/>
      <w:marLeft w:val="0"/>
      <w:marRight w:val="0"/>
      <w:marTop w:val="0"/>
      <w:marBottom w:val="0"/>
      <w:divBdr>
        <w:top w:val="none" w:sz="0" w:space="0" w:color="auto"/>
        <w:left w:val="none" w:sz="0" w:space="0" w:color="auto"/>
        <w:bottom w:val="none" w:sz="0" w:space="0" w:color="auto"/>
        <w:right w:val="none" w:sz="0" w:space="0" w:color="auto"/>
      </w:divBdr>
    </w:div>
    <w:div w:id="113134165">
      <w:bodyDiv w:val="1"/>
      <w:marLeft w:val="0"/>
      <w:marRight w:val="0"/>
      <w:marTop w:val="0"/>
      <w:marBottom w:val="0"/>
      <w:divBdr>
        <w:top w:val="none" w:sz="0" w:space="0" w:color="auto"/>
        <w:left w:val="none" w:sz="0" w:space="0" w:color="auto"/>
        <w:bottom w:val="none" w:sz="0" w:space="0" w:color="auto"/>
        <w:right w:val="none" w:sz="0" w:space="0" w:color="auto"/>
      </w:divBdr>
      <w:divsChild>
        <w:div w:id="97602650">
          <w:marLeft w:val="0"/>
          <w:marRight w:val="0"/>
          <w:marTop w:val="0"/>
          <w:marBottom w:val="0"/>
          <w:divBdr>
            <w:top w:val="none" w:sz="0" w:space="0" w:color="auto"/>
            <w:left w:val="none" w:sz="0" w:space="0" w:color="auto"/>
            <w:bottom w:val="none" w:sz="0" w:space="0" w:color="auto"/>
            <w:right w:val="none" w:sz="0" w:space="0" w:color="auto"/>
          </w:divBdr>
          <w:divsChild>
            <w:div w:id="1422065824">
              <w:marLeft w:val="0"/>
              <w:marRight w:val="0"/>
              <w:marTop w:val="0"/>
              <w:marBottom w:val="0"/>
              <w:divBdr>
                <w:top w:val="none" w:sz="0" w:space="0" w:color="auto"/>
                <w:left w:val="none" w:sz="0" w:space="0" w:color="auto"/>
                <w:bottom w:val="none" w:sz="0" w:space="0" w:color="auto"/>
                <w:right w:val="none" w:sz="0" w:space="0" w:color="auto"/>
              </w:divBdr>
              <w:divsChild>
                <w:div w:id="141705229">
                  <w:marLeft w:val="0"/>
                  <w:marRight w:val="0"/>
                  <w:marTop w:val="0"/>
                  <w:marBottom w:val="0"/>
                  <w:divBdr>
                    <w:top w:val="none" w:sz="0" w:space="0" w:color="auto"/>
                    <w:left w:val="none" w:sz="0" w:space="0" w:color="auto"/>
                    <w:bottom w:val="none" w:sz="0" w:space="0" w:color="auto"/>
                    <w:right w:val="none" w:sz="0" w:space="0" w:color="auto"/>
                  </w:divBdr>
                  <w:divsChild>
                    <w:div w:id="766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3105">
          <w:marLeft w:val="0"/>
          <w:marRight w:val="0"/>
          <w:marTop w:val="0"/>
          <w:marBottom w:val="0"/>
          <w:divBdr>
            <w:top w:val="none" w:sz="0" w:space="0" w:color="auto"/>
            <w:left w:val="none" w:sz="0" w:space="0" w:color="auto"/>
            <w:bottom w:val="none" w:sz="0" w:space="0" w:color="auto"/>
            <w:right w:val="none" w:sz="0" w:space="0" w:color="auto"/>
          </w:divBdr>
          <w:divsChild>
            <w:div w:id="986401789">
              <w:marLeft w:val="0"/>
              <w:marRight w:val="0"/>
              <w:marTop w:val="0"/>
              <w:marBottom w:val="0"/>
              <w:divBdr>
                <w:top w:val="none" w:sz="0" w:space="0" w:color="auto"/>
                <w:left w:val="none" w:sz="0" w:space="0" w:color="auto"/>
                <w:bottom w:val="none" w:sz="0" w:space="0" w:color="auto"/>
                <w:right w:val="none" w:sz="0" w:space="0" w:color="auto"/>
              </w:divBdr>
              <w:divsChild>
                <w:div w:id="592471315">
                  <w:marLeft w:val="0"/>
                  <w:marRight w:val="0"/>
                  <w:marTop w:val="0"/>
                  <w:marBottom w:val="0"/>
                  <w:divBdr>
                    <w:top w:val="none" w:sz="0" w:space="0" w:color="auto"/>
                    <w:left w:val="none" w:sz="0" w:space="0" w:color="auto"/>
                    <w:bottom w:val="none" w:sz="0" w:space="0" w:color="auto"/>
                    <w:right w:val="none" w:sz="0" w:space="0" w:color="auto"/>
                  </w:divBdr>
                  <w:divsChild>
                    <w:div w:id="8390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47824">
      <w:bodyDiv w:val="1"/>
      <w:marLeft w:val="0"/>
      <w:marRight w:val="0"/>
      <w:marTop w:val="0"/>
      <w:marBottom w:val="0"/>
      <w:divBdr>
        <w:top w:val="none" w:sz="0" w:space="0" w:color="auto"/>
        <w:left w:val="none" w:sz="0" w:space="0" w:color="auto"/>
        <w:bottom w:val="none" w:sz="0" w:space="0" w:color="auto"/>
        <w:right w:val="none" w:sz="0" w:space="0" w:color="auto"/>
      </w:divBdr>
    </w:div>
    <w:div w:id="114957400">
      <w:bodyDiv w:val="1"/>
      <w:marLeft w:val="0"/>
      <w:marRight w:val="0"/>
      <w:marTop w:val="0"/>
      <w:marBottom w:val="0"/>
      <w:divBdr>
        <w:top w:val="none" w:sz="0" w:space="0" w:color="auto"/>
        <w:left w:val="none" w:sz="0" w:space="0" w:color="auto"/>
        <w:bottom w:val="none" w:sz="0" w:space="0" w:color="auto"/>
        <w:right w:val="none" w:sz="0" w:space="0" w:color="auto"/>
      </w:divBdr>
    </w:div>
    <w:div w:id="115147699">
      <w:bodyDiv w:val="1"/>
      <w:marLeft w:val="0"/>
      <w:marRight w:val="0"/>
      <w:marTop w:val="0"/>
      <w:marBottom w:val="0"/>
      <w:divBdr>
        <w:top w:val="none" w:sz="0" w:space="0" w:color="auto"/>
        <w:left w:val="none" w:sz="0" w:space="0" w:color="auto"/>
        <w:bottom w:val="none" w:sz="0" w:space="0" w:color="auto"/>
        <w:right w:val="none" w:sz="0" w:space="0" w:color="auto"/>
      </w:divBdr>
    </w:div>
    <w:div w:id="123274498">
      <w:bodyDiv w:val="1"/>
      <w:marLeft w:val="0"/>
      <w:marRight w:val="0"/>
      <w:marTop w:val="0"/>
      <w:marBottom w:val="0"/>
      <w:divBdr>
        <w:top w:val="none" w:sz="0" w:space="0" w:color="auto"/>
        <w:left w:val="none" w:sz="0" w:space="0" w:color="auto"/>
        <w:bottom w:val="none" w:sz="0" w:space="0" w:color="auto"/>
        <w:right w:val="none" w:sz="0" w:space="0" w:color="auto"/>
      </w:divBdr>
      <w:divsChild>
        <w:div w:id="1381634136">
          <w:marLeft w:val="0"/>
          <w:marRight w:val="0"/>
          <w:marTop w:val="0"/>
          <w:marBottom w:val="0"/>
          <w:divBdr>
            <w:top w:val="none" w:sz="0" w:space="0" w:color="auto"/>
            <w:left w:val="none" w:sz="0" w:space="0" w:color="auto"/>
            <w:bottom w:val="none" w:sz="0" w:space="0" w:color="auto"/>
            <w:right w:val="none" w:sz="0" w:space="0" w:color="auto"/>
          </w:divBdr>
          <w:divsChild>
            <w:div w:id="1769807406">
              <w:marLeft w:val="0"/>
              <w:marRight w:val="0"/>
              <w:marTop w:val="0"/>
              <w:marBottom w:val="0"/>
              <w:divBdr>
                <w:top w:val="none" w:sz="0" w:space="0" w:color="auto"/>
                <w:left w:val="none" w:sz="0" w:space="0" w:color="auto"/>
                <w:bottom w:val="none" w:sz="0" w:space="0" w:color="auto"/>
                <w:right w:val="none" w:sz="0" w:space="0" w:color="auto"/>
              </w:divBdr>
              <w:divsChild>
                <w:div w:id="826170928">
                  <w:marLeft w:val="0"/>
                  <w:marRight w:val="0"/>
                  <w:marTop w:val="0"/>
                  <w:marBottom w:val="0"/>
                  <w:divBdr>
                    <w:top w:val="none" w:sz="0" w:space="0" w:color="auto"/>
                    <w:left w:val="none" w:sz="0" w:space="0" w:color="auto"/>
                    <w:bottom w:val="none" w:sz="0" w:space="0" w:color="auto"/>
                    <w:right w:val="none" w:sz="0" w:space="0" w:color="auto"/>
                  </w:divBdr>
                  <w:divsChild>
                    <w:div w:id="33307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9250">
      <w:bodyDiv w:val="1"/>
      <w:marLeft w:val="0"/>
      <w:marRight w:val="0"/>
      <w:marTop w:val="0"/>
      <w:marBottom w:val="0"/>
      <w:divBdr>
        <w:top w:val="none" w:sz="0" w:space="0" w:color="auto"/>
        <w:left w:val="none" w:sz="0" w:space="0" w:color="auto"/>
        <w:bottom w:val="none" w:sz="0" w:space="0" w:color="auto"/>
        <w:right w:val="none" w:sz="0" w:space="0" w:color="auto"/>
      </w:divBdr>
    </w:div>
    <w:div w:id="131093828">
      <w:bodyDiv w:val="1"/>
      <w:marLeft w:val="0"/>
      <w:marRight w:val="0"/>
      <w:marTop w:val="0"/>
      <w:marBottom w:val="0"/>
      <w:divBdr>
        <w:top w:val="none" w:sz="0" w:space="0" w:color="auto"/>
        <w:left w:val="none" w:sz="0" w:space="0" w:color="auto"/>
        <w:bottom w:val="none" w:sz="0" w:space="0" w:color="auto"/>
        <w:right w:val="none" w:sz="0" w:space="0" w:color="auto"/>
      </w:divBdr>
    </w:div>
    <w:div w:id="131676344">
      <w:bodyDiv w:val="1"/>
      <w:marLeft w:val="0"/>
      <w:marRight w:val="0"/>
      <w:marTop w:val="0"/>
      <w:marBottom w:val="0"/>
      <w:divBdr>
        <w:top w:val="none" w:sz="0" w:space="0" w:color="auto"/>
        <w:left w:val="none" w:sz="0" w:space="0" w:color="auto"/>
        <w:bottom w:val="none" w:sz="0" w:space="0" w:color="auto"/>
        <w:right w:val="none" w:sz="0" w:space="0" w:color="auto"/>
      </w:divBdr>
    </w:div>
    <w:div w:id="135026443">
      <w:bodyDiv w:val="1"/>
      <w:marLeft w:val="0"/>
      <w:marRight w:val="0"/>
      <w:marTop w:val="0"/>
      <w:marBottom w:val="0"/>
      <w:divBdr>
        <w:top w:val="none" w:sz="0" w:space="0" w:color="auto"/>
        <w:left w:val="none" w:sz="0" w:space="0" w:color="auto"/>
        <w:bottom w:val="none" w:sz="0" w:space="0" w:color="auto"/>
        <w:right w:val="none" w:sz="0" w:space="0" w:color="auto"/>
      </w:divBdr>
    </w:div>
    <w:div w:id="136143893">
      <w:bodyDiv w:val="1"/>
      <w:marLeft w:val="0"/>
      <w:marRight w:val="0"/>
      <w:marTop w:val="0"/>
      <w:marBottom w:val="0"/>
      <w:divBdr>
        <w:top w:val="none" w:sz="0" w:space="0" w:color="auto"/>
        <w:left w:val="none" w:sz="0" w:space="0" w:color="auto"/>
        <w:bottom w:val="none" w:sz="0" w:space="0" w:color="auto"/>
        <w:right w:val="none" w:sz="0" w:space="0" w:color="auto"/>
      </w:divBdr>
      <w:divsChild>
        <w:div w:id="265578772">
          <w:marLeft w:val="0"/>
          <w:marRight w:val="0"/>
          <w:marTop w:val="0"/>
          <w:marBottom w:val="0"/>
          <w:divBdr>
            <w:top w:val="none" w:sz="0" w:space="0" w:color="auto"/>
            <w:left w:val="none" w:sz="0" w:space="0" w:color="auto"/>
            <w:bottom w:val="none" w:sz="0" w:space="0" w:color="auto"/>
            <w:right w:val="none" w:sz="0" w:space="0" w:color="auto"/>
          </w:divBdr>
          <w:divsChild>
            <w:div w:id="1345284434">
              <w:marLeft w:val="0"/>
              <w:marRight w:val="0"/>
              <w:marTop w:val="0"/>
              <w:marBottom w:val="0"/>
              <w:divBdr>
                <w:top w:val="none" w:sz="0" w:space="0" w:color="auto"/>
                <w:left w:val="none" w:sz="0" w:space="0" w:color="auto"/>
                <w:bottom w:val="none" w:sz="0" w:space="0" w:color="auto"/>
                <w:right w:val="none" w:sz="0" w:space="0" w:color="auto"/>
              </w:divBdr>
              <w:divsChild>
                <w:div w:id="388383954">
                  <w:marLeft w:val="0"/>
                  <w:marRight w:val="0"/>
                  <w:marTop w:val="0"/>
                  <w:marBottom w:val="0"/>
                  <w:divBdr>
                    <w:top w:val="none" w:sz="0" w:space="0" w:color="auto"/>
                    <w:left w:val="none" w:sz="0" w:space="0" w:color="auto"/>
                    <w:bottom w:val="none" w:sz="0" w:space="0" w:color="auto"/>
                    <w:right w:val="none" w:sz="0" w:space="0" w:color="auto"/>
                  </w:divBdr>
                  <w:divsChild>
                    <w:div w:id="121604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2265">
          <w:marLeft w:val="0"/>
          <w:marRight w:val="0"/>
          <w:marTop w:val="0"/>
          <w:marBottom w:val="0"/>
          <w:divBdr>
            <w:top w:val="none" w:sz="0" w:space="0" w:color="auto"/>
            <w:left w:val="none" w:sz="0" w:space="0" w:color="auto"/>
            <w:bottom w:val="none" w:sz="0" w:space="0" w:color="auto"/>
            <w:right w:val="none" w:sz="0" w:space="0" w:color="auto"/>
          </w:divBdr>
          <w:divsChild>
            <w:div w:id="1375498569">
              <w:marLeft w:val="0"/>
              <w:marRight w:val="0"/>
              <w:marTop w:val="0"/>
              <w:marBottom w:val="0"/>
              <w:divBdr>
                <w:top w:val="none" w:sz="0" w:space="0" w:color="auto"/>
                <w:left w:val="none" w:sz="0" w:space="0" w:color="auto"/>
                <w:bottom w:val="none" w:sz="0" w:space="0" w:color="auto"/>
                <w:right w:val="none" w:sz="0" w:space="0" w:color="auto"/>
              </w:divBdr>
              <w:divsChild>
                <w:div w:id="854733206">
                  <w:marLeft w:val="0"/>
                  <w:marRight w:val="0"/>
                  <w:marTop w:val="0"/>
                  <w:marBottom w:val="0"/>
                  <w:divBdr>
                    <w:top w:val="none" w:sz="0" w:space="0" w:color="auto"/>
                    <w:left w:val="none" w:sz="0" w:space="0" w:color="auto"/>
                    <w:bottom w:val="none" w:sz="0" w:space="0" w:color="auto"/>
                    <w:right w:val="none" w:sz="0" w:space="0" w:color="auto"/>
                  </w:divBdr>
                  <w:divsChild>
                    <w:div w:id="10119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12679">
      <w:bodyDiv w:val="1"/>
      <w:marLeft w:val="0"/>
      <w:marRight w:val="0"/>
      <w:marTop w:val="0"/>
      <w:marBottom w:val="0"/>
      <w:divBdr>
        <w:top w:val="none" w:sz="0" w:space="0" w:color="auto"/>
        <w:left w:val="none" w:sz="0" w:space="0" w:color="auto"/>
        <w:bottom w:val="none" w:sz="0" w:space="0" w:color="auto"/>
        <w:right w:val="none" w:sz="0" w:space="0" w:color="auto"/>
      </w:divBdr>
      <w:divsChild>
        <w:div w:id="742606653">
          <w:marLeft w:val="0"/>
          <w:marRight w:val="0"/>
          <w:marTop w:val="0"/>
          <w:marBottom w:val="0"/>
          <w:divBdr>
            <w:top w:val="none" w:sz="0" w:space="0" w:color="auto"/>
            <w:left w:val="none" w:sz="0" w:space="0" w:color="auto"/>
            <w:bottom w:val="none" w:sz="0" w:space="0" w:color="auto"/>
            <w:right w:val="none" w:sz="0" w:space="0" w:color="auto"/>
          </w:divBdr>
          <w:divsChild>
            <w:div w:id="1777140007">
              <w:marLeft w:val="0"/>
              <w:marRight w:val="0"/>
              <w:marTop w:val="0"/>
              <w:marBottom w:val="0"/>
              <w:divBdr>
                <w:top w:val="none" w:sz="0" w:space="0" w:color="auto"/>
                <w:left w:val="none" w:sz="0" w:space="0" w:color="auto"/>
                <w:bottom w:val="none" w:sz="0" w:space="0" w:color="auto"/>
                <w:right w:val="none" w:sz="0" w:space="0" w:color="auto"/>
              </w:divBdr>
              <w:divsChild>
                <w:div w:id="805585727">
                  <w:marLeft w:val="0"/>
                  <w:marRight w:val="0"/>
                  <w:marTop w:val="0"/>
                  <w:marBottom w:val="0"/>
                  <w:divBdr>
                    <w:top w:val="none" w:sz="0" w:space="0" w:color="auto"/>
                    <w:left w:val="none" w:sz="0" w:space="0" w:color="auto"/>
                    <w:bottom w:val="none" w:sz="0" w:space="0" w:color="auto"/>
                    <w:right w:val="none" w:sz="0" w:space="0" w:color="auto"/>
                  </w:divBdr>
                  <w:divsChild>
                    <w:div w:id="11341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2098">
          <w:marLeft w:val="0"/>
          <w:marRight w:val="0"/>
          <w:marTop w:val="0"/>
          <w:marBottom w:val="0"/>
          <w:divBdr>
            <w:top w:val="none" w:sz="0" w:space="0" w:color="auto"/>
            <w:left w:val="none" w:sz="0" w:space="0" w:color="auto"/>
            <w:bottom w:val="none" w:sz="0" w:space="0" w:color="auto"/>
            <w:right w:val="none" w:sz="0" w:space="0" w:color="auto"/>
          </w:divBdr>
          <w:divsChild>
            <w:div w:id="708725764">
              <w:marLeft w:val="0"/>
              <w:marRight w:val="0"/>
              <w:marTop w:val="0"/>
              <w:marBottom w:val="0"/>
              <w:divBdr>
                <w:top w:val="none" w:sz="0" w:space="0" w:color="auto"/>
                <w:left w:val="none" w:sz="0" w:space="0" w:color="auto"/>
                <w:bottom w:val="none" w:sz="0" w:space="0" w:color="auto"/>
                <w:right w:val="none" w:sz="0" w:space="0" w:color="auto"/>
              </w:divBdr>
              <w:divsChild>
                <w:div w:id="748573166">
                  <w:marLeft w:val="0"/>
                  <w:marRight w:val="0"/>
                  <w:marTop w:val="0"/>
                  <w:marBottom w:val="0"/>
                  <w:divBdr>
                    <w:top w:val="none" w:sz="0" w:space="0" w:color="auto"/>
                    <w:left w:val="none" w:sz="0" w:space="0" w:color="auto"/>
                    <w:bottom w:val="none" w:sz="0" w:space="0" w:color="auto"/>
                    <w:right w:val="none" w:sz="0" w:space="0" w:color="auto"/>
                  </w:divBdr>
                  <w:divsChild>
                    <w:div w:id="45888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0992">
      <w:bodyDiv w:val="1"/>
      <w:marLeft w:val="0"/>
      <w:marRight w:val="0"/>
      <w:marTop w:val="0"/>
      <w:marBottom w:val="0"/>
      <w:divBdr>
        <w:top w:val="none" w:sz="0" w:space="0" w:color="auto"/>
        <w:left w:val="none" w:sz="0" w:space="0" w:color="auto"/>
        <w:bottom w:val="none" w:sz="0" w:space="0" w:color="auto"/>
        <w:right w:val="none" w:sz="0" w:space="0" w:color="auto"/>
      </w:divBdr>
    </w:div>
    <w:div w:id="172687830">
      <w:bodyDiv w:val="1"/>
      <w:marLeft w:val="0"/>
      <w:marRight w:val="0"/>
      <w:marTop w:val="0"/>
      <w:marBottom w:val="0"/>
      <w:divBdr>
        <w:top w:val="none" w:sz="0" w:space="0" w:color="auto"/>
        <w:left w:val="none" w:sz="0" w:space="0" w:color="auto"/>
        <w:bottom w:val="none" w:sz="0" w:space="0" w:color="auto"/>
        <w:right w:val="none" w:sz="0" w:space="0" w:color="auto"/>
      </w:divBdr>
    </w:div>
    <w:div w:id="178005015">
      <w:bodyDiv w:val="1"/>
      <w:marLeft w:val="0"/>
      <w:marRight w:val="0"/>
      <w:marTop w:val="0"/>
      <w:marBottom w:val="0"/>
      <w:divBdr>
        <w:top w:val="none" w:sz="0" w:space="0" w:color="auto"/>
        <w:left w:val="none" w:sz="0" w:space="0" w:color="auto"/>
        <w:bottom w:val="none" w:sz="0" w:space="0" w:color="auto"/>
        <w:right w:val="none" w:sz="0" w:space="0" w:color="auto"/>
      </w:divBdr>
    </w:div>
    <w:div w:id="186330048">
      <w:bodyDiv w:val="1"/>
      <w:marLeft w:val="0"/>
      <w:marRight w:val="0"/>
      <w:marTop w:val="0"/>
      <w:marBottom w:val="0"/>
      <w:divBdr>
        <w:top w:val="none" w:sz="0" w:space="0" w:color="auto"/>
        <w:left w:val="none" w:sz="0" w:space="0" w:color="auto"/>
        <w:bottom w:val="none" w:sz="0" w:space="0" w:color="auto"/>
        <w:right w:val="none" w:sz="0" w:space="0" w:color="auto"/>
      </w:divBdr>
    </w:div>
    <w:div w:id="189228389">
      <w:bodyDiv w:val="1"/>
      <w:marLeft w:val="0"/>
      <w:marRight w:val="0"/>
      <w:marTop w:val="0"/>
      <w:marBottom w:val="0"/>
      <w:divBdr>
        <w:top w:val="none" w:sz="0" w:space="0" w:color="auto"/>
        <w:left w:val="none" w:sz="0" w:space="0" w:color="auto"/>
        <w:bottom w:val="none" w:sz="0" w:space="0" w:color="auto"/>
        <w:right w:val="none" w:sz="0" w:space="0" w:color="auto"/>
      </w:divBdr>
      <w:divsChild>
        <w:div w:id="1687903549">
          <w:marLeft w:val="0"/>
          <w:marRight w:val="0"/>
          <w:marTop w:val="0"/>
          <w:marBottom w:val="0"/>
          <w:divBdr>
            <w:top w:val="none" w:sz="0" w:space="0" w:color="auto"/>
            <w:left w:val="none" w:sz="0" w:space="0" w:color="auto"/>
            <w:bottom w:val="none" w:sz="0" w:space="0" w:color="auto"/>
            <w:right w:val="none" w:sz="0" w:space="0" w:color="auto"/>
          </w:divBdr>
          <w:divsChild>
            <w:div w:id="1623346411">
              <w:marLeft w:val="0"/>
              <w:marRight w:val="0"/>
              <w:marTop w:val="0"/>
              <w:marBottom w:val="0"/>
              <w:divBdr>
                <w:top w:val="none" w:sz="0" w:space="0" w:color="auto"/>
                <w:left w:val="none" w:sz="0" w:space="0" w:color="auto"/>
                <w:bottom w:val="none" w:sz="0" w:space="0" w:color="auto"/>
                <w:right w:val="none" w:sz="0" w:space="0" w:color="auto"/>
              </w:divBdr>
              <w:divsChild>
                <w:div w:id="1041129498">
                  <w:marLeft w:val="0"/>
                  <w:marRight w:val="0"/>
                  <w:marTop w:val="0"/>
                  <w:marBottom w:val="0"/>
                  <w:divBdr>
                    <w:top w:val="none" w:sz="0" w:space="0" w:color="auto"/>
                    <w:left w:val="none" w:sz="0" w:space="0" w:color="auto"/>
                    <w:bottom w:val="none" w:sz="0" w:space="0" w:color="auto"/>
                    <w:right w:val="none" w:sz="0" w:space="0" w:color="auto"/>
                  </w:divBdr>
                  <w:divsChild>
                    <w:div w:id="696930995">
                      <w:marLeft w:val="0"/>
                      <w:marRight w:val="0"/>
                      <w:marTop w:val="0"/>
                      <w:marBottom w:val="0"/>
                      <w:divBdr>
                        <w:top w:val="none" w:sz="0" w:space="0" w:color="auto"/>
                        <w:left w:val="none" w:sz="0" w:space="0" w:color="auto"/>
                        <w:bottom w:val="none" w:sz="0" w:space="0" w:color="auto"/>
                        <w:right w:val="none" w:sz="0" w:space="0" w:color="auto"/>
                      </w:divBdr>
                      <w:divsChild>
                        <w:div w:id="539975237">
                          <w:marLeft w:val="0"/>
                          <w:marRight w:val="0"/>
                          <w:marTop w:val="0"/>
                          <w:marBottom w:val="0"/>
                          <w:divBdr>
                            <w:top w:val="none" w:sz="0" w:space="0" w:color="auto"/>
                            <w:left w:val="none" w:sz="0" w:space="0" w:color="auto"/>
                            <w:bottom w:val="none" w:sz="0" w:space="0" w:color="auto"/>
                            <w:right w:val="none" w:sz="0" w:space="0" w:color="auto"/>
                          </w:divBdr>
                          <w:divsChild>
                            <w:div w:id="10685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24373">
      <w:bodyDiv w:val="1"/>
      <w:marLeft w:val="0"/>
      <w:marRight w:val="0"/>
      <w:marTop w:val="0"/>
      <w:marBottom w:val="0"/>
      <w:divBdr>
        <w:top w:val="none" w:sz="0" w:space="0" w:color="auto"/>
        <w:left w:val="none" w:sz="0" w:space="0" w:color="auto"/>
        <w:bottom w:val="none" w:sz="0" w:space="0" w:color="auto"/>
        <w:right w:val="none" w:sz="0" w:space="0" w:color="auto"/>
      </w:divBdr>
    </w:div>
    <w:div w:id="204607591">
      <w:bodyDiv w:val="1"/>
      <w:marLeft w:val="0"/>
      <w:marRight w:val="0"/>
      <w:marTop w:val="0"/>
      <w:marBottom w:val="0"/>
      <w:divBdr>
        <w:top w:val="none" w:sz="0" w:space="0" w:color="auto"/>
        <w:left w:val="none" w:sz="0" w:space="0" w:color="auto"/>
        <w:bottom w:val="none" w:sz="0" w:space="0" w:color="auto"/>
        <w:right w:val="none" w:sz="0" w:space="0" w:color="auto"/>
      </w:divBdr>
    </w:div>
    <w:div w:id="205872369">
      <w:bodyDiv w:val="1"/>
      <w:marLeft w:val="0"/>
      <w:marRight w:val="0"/>
      <w:marTop w:val="0"/>
      <w:marBottom w:val="0"/>
      <w:divBdr>
        <w:top w:val="none" w:sz="0" w:space="0" w:color="auto"/>
        <w:left w:val="none" w:sz="0" w:space="0" w:color="auto"/>
        <w:bottom w:val="none" w:sz="0" w:space="0" w:color="auto"/>
        <w:right w:val="none" w:sz="0" w:space="0" w:color="auto"/>
      </w:divBdr>
      <w:divsChild>
        <w:div w:id="1047724516">
          <w:marLeft w:val="0"/>
          <w:marRight w:val="0"/>
          <w:marTop w:val="0"/>
          <w:marBottom w:val="0"/>
          <w:divBdr>
            <w:top w:val="none" w:sz="0" w:space="0" w:color="auto"/>
            <w:left w:val="none" w:sz="0" w:space="0" w:color="auto"/>
            <w:bottom w:val="none" w:sz="0" w:space="0" w:color="auto"/>
            <w:right w:val="none" w:sz="0" w:space="0" w:color="auto"/>
          </w:divBdr>
          <w:divsChild>
            <w:div w:id="965888053">
              <w:marLeft w:val="0"/>
              <w:marRight w:val="0"/>
              <w:marTop w:val="0"/>
              <w:marBottom w:val="0"/>
              <w:divBdr>
                <w:top w:val="none" w:sz="0" w:space="0" w:color="auto"/>
                <w:left w:val="none" w:sz="0" w:space="0" w:color="auto"/>
                <w:bottom w:val="none" w:sz="0" w:space="0" w:color="auto"/>
                <w:right w:val="none" w:sz="0" w:space="0" w:color="auto"/>
              </w:divBdr>
              <w:divsChild>
                <w:div w:id="923343468">
                  <w:marLeft w:val="0"/>
                  <w:marRight w:val="0"/>
                  <w:marTop w:val="0"/>
                  <w:marBottom w:val="0"/>
                  <w:divBdr>
                    <w:top w:val="none" w:sz="0" w:space="0" w:color="auto"/>
                    <w:left w:val="none" w:sz="0" w:space="0" w:color="auto"/>
                    <w:bottom w:val="none" w:sz="0" w:space="0" w:color="auto"/>
                    <w:right w:val="none" w:sz="0" w:space="0" w:color="auto"/>
                  </w:divBdr>
                  <w:divsChild>
                    <w:div w:id="205988447">
                      <w:marLeft w:val="0"/>
                      <w:marRight w:val="0"/>
                      <w:marTop w:val="0"/>
                      <w:marBottom w:val="0"/>
                      <w:divBdr>
                        <w:top w:val="none" w:sz="0" w:space="0" w:color="auto"/>
                        <w:left w:val="none" w:sz="0" w:space="0" w:color="auto"/>
                        <w:bottom w:val="none" w:sz="0" w:space="0" w:color="auto"/>
                        <w:right w:val="none" w:sz="0" w:space="0" w:color="auto"/>
                      </w:divBdr>
                      <w:divsChild>
                        <w:div w:id="1702241823">
                          <w:marLeft w:val="0"/>
                          <w:marRight w:val="0"/>
                          <w:marTop w:val="0"/>
                          <w:marBottom w:val="0"/>
                          <w:divBdr>
                            <w:top w:val="none" w:sz="0" w:space="0" w:color="auto"/>
                            <w:left w:val="none" w:sz="0" w:space="0" w:color="auto"/>
                            <w:bottom w:val="none" w:sz="0" w:space="0" w:color="auto"/>
                            <w:right w:val="none" w:sz="0" w:space="0" w:color="auto"/>
                          </w:divBdr>
                          <w:divsChild>
                            <w:div w:id="5683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85351">
      <w:bodyDiv w:val="1"/>
      <w:marLeft w:val="0"/>
      <w:marRight w:val="0"/>
      <w:marTop w:val="0"/>
      <w:marBottom w:val="0"/>
      <w:divBdr>
        <w:top w:val="none" w:sz="0" w:space="0" w:color="auto"/>
        <w:left w:val="none" w:sz="0" w:space="0" w:color="auto"/>
        <w:bottom w:val="none" w:sz="0" w:space="0" w:color="auto"/>
        <w:right w:val="none" w:sz="0" w:space="0" w:color="auto"/>
      </w:divBdr>
      <w:divsChild>
        <w:div w:id="413550811">
          <w:marLeft w:val="0"/>
          <w:marRight w:val="0"/>
          <w:marTop w:val="0"/>
          <w:marBottom w:val="0"/>
          <w:divBdr>
            <w:top w:val="none" w:sz="0" w:space="0" w:color="auto"/>
            <w:left w:val="none" w:sz="0" w:space="0" w:color="auto"/>
            <w:bottom w:val="none" w:sz="0" w:space="0" w:color="auto"/>
            <w:right w:val="none" w:sz="0" w:space="0" w:color="auto"/>
          </w:divBdr>
          <w:divsChild>
            <w:div w:id="1396708327">
              <w:marLeft w:val="0"/>
              <w:marRight w:val="0"/>
              <w:marTop w:val="0"/>
              <w:marBottom w:val="0"/>
              <w:divBdr>
                <w:top w:val="none" w:sz="0" w:space="0" w:color="auto"/>
                <w:left w:val="none" w:sz="0" w:space="0" w:color="auto"/>
                <w:bottom w:val="none" w:sz="0" w:space="0" w:color="auto"/>
                <w:right w:val="none" w:sz="0" w:space="0" w:color="auto"/>
              </w:divBdr>
              <w:divsChild>
                <w:div w:id="587888063">
                  <w:marLeft w:val="0"/>
                  <w:marRight w:val="0"/>
                  <w:marTop w:val="0"/>
                  <w:marBottom w:val="0"/>
                  <w:divBdr>
                    <w:top w:val="none" w:sz="0" w:space="0" w:color="auto"/>
                    <w:left w:val="none" w:sz="0" w:space="0" w:color="auto"/>
                    <w:bottom w:val="none" w:sz="0" w:space="0" w:color="auto"/>
                    <w:right w:val="none" w:sz="0" w:space="0" w:color="auto"/>
                  </w:divBdr>
                  <w:divsChild>
                    <w:div w:id="143327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5760">
          <w:marLeft w:val="0"/>
          <w:marRight w:val="0"/>
          <w:marTop w:val="0"/>
          <w:marBottom w:val="0"/>
          <w:divBdr>
            <w:top w:val="none" w:sz="0" w:space="0" w:color="auto"/>
            <w:left w:val="none" w:sz="0" w:space="0" w:color="auto"/>
            <w:bottom w:val="none" w:sz="0" w:space="0" w:color="auto"/>
            <w:right w:val="none" w:sz="0" w:space="0" w:color="auto"/>
          </w:divBdr>
          <w:divsChild>
            <w:div w:id="907350759">
              <w:marLeft w:val="0"/>
              <w:marRight w:val="0"/>
              <w:marTop w:val="0"/>
              <w:marBottom w:val="0"/>
              <w:divBdr>
                <w:top w:val="none" w:sz="0" w:space="0" w:color="auto"/>
                <w:left w:val="none" w:sz="0" w:space="0" w:color="auto"/>
                <w:bottom w:val="none" w:sz="0" w:space="0" w:color="auto"/>
                <w:right w:val="none" w:sz="0" w:space="0" w:color="auto"/>
              </w:divBdr>
              <w:divsChild>
                <w:div w:id="1129514102">
                  <w:marLeft w:val="0"/>
                  <w:marRight w:val="0"/>
                  <w:marTop w:val="0"/>
                  <w:marBottom w:val="0"/>
                  <w:divBdr>
                    <w:top w:val="none" w:sz="0" w:space="0" w:color="auto"/>
                    <w:left w:val="none" w:sz="0" w:space="0" w:color="auto"/>
                    <w:bottom w:val="none" w:sz="0" w:space="0" w:color="auto"/>
                    <w:right w:val="none" w:sz="0" w:space="0" w:color="auto"/>
                  </w:divBdr>
                  <w:divsChild>
                    <w:div w:id="2433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2094">
      <w:bodyDiv w:val="1"/>
      <w:marLeft w:val="0"/>
      <w:marRight w:val="0"/>
      <w:marTop w:val="0"/>
      <w:marBottom w:val="0"/>
      <w:divBdr>
        <w:top w:val="none" w:sz="0" w:space="0" w:color="auto"/>
        <w:left w:val="none" w:sz="0" w:space="0" w:color="auto"/>
        <w:bottom w:val="none" w:sz="0" w:space="0" w:color="auto"/>
        <w:right w:val="none" w:sz="0" w:space="0" w:color="auto"/>
      </w:divBdr>
    </w:div>
    <w:div w:id="212930855">
      <w:bodyDiv w:val="1"/>
      <w:marLeft w:val="0"/>
      <w:marRight w:val="0"/>
      <w:marTop w:val="0"/>
      <w:marBottom w:val="0"/>
      <w:divBdr>
        <w:top w:val="none" w:sz="0" w:space="0" w:color="auto"/>
        <w:left w:val="none" w:sz="0" w:space="0" w:color="auto"/>
        <w:bottom w:val="none" w:sz="0" w:space="0" w:color="auto"/>
        <w:right w:val="none" w:sz="0" w:space="0" w:color="auto"/>
      </w:divBdr>
    </w:div>
    <w:div w:id="215239031">
      <w:bodyDiv w:val="1"/>
      <w:marLeft w:val="0"/>
      <w:marRight w:val="0"/>
      <w:marTop w:val="0"/>
      <w:marBottom w:val="0"/>
      <w:divBdr>
        <w:top w:val="none" w:sz="0" w:space="0" w:color="auto"/>
        <w:left w:val="none" w:sz="0" w:space="0" w:color="auto"/>
        <w:bottom w:val="none" w:sz="0" w:space="0" w:color="auto"/>
        <w:right w:val="none" w:sz="0" w:space="0" w:color="auto"/>
      </w:divBdr>
    </w:div>
    <w:div w:id="236324670">
      <w:bodyDiv w:val="1"/>
      <w:marLeft w:val="0"/>
      <w:marRight w:val="0"/>
      <w:marTop w:val="0"/>
      <w:marBottom w:val="0"/>
      <w:divBdr>
        <w:top w:val="none" w:sz="0" w:space="0" w:color="auto"/>
        <w:left w:val="none" w:sz="0" w:space="0" w:color="auto"/>
        <w:bottom w:val="none" w:sz="0" w:space="0" w:color="auto"/>
        <w:right w:val="none" w:sz="0" w:space="0" w:color="auto"/>
      </w:divBdr>
    </w:div>
    <w:div w:id="239143612">
      <w:bodyDiv w:val="1"/>
      <w:marLeft w:val="0"/>
      <w:marRight w:val="0"/>
      <w:marTop w:val="0"/>
      <w:marBottom w:val="0"/>
      <w:divBdr>
        <w:top w:val="none" w:sz="0" w:space="0" w:color="auto"/>
        <w:left w:val="none" w:sz="0" w:space="0" w:color="auto"/>
        <w:bottom w:val="none" w:sz="0" w:space="0" w:color="auto"/>
        <w:right w:val="none" w:sz="0" w:space="0" w:color="auto"/>
      </w:divBdr>
    </w:div>
    <w:div w:id="246237033">
      <w:bodyDiv w:val="1"/>
      <w:marLeft w:val="0"/>
      <w:marRight w:val="0"/>
      <w:marTop w:val="0"/>
      <w:marBottom w:val="0"/>
      <w:divBdr>
        <w:top w:val="none" w:sz="0" w:space="0" w:color="auto"/>
        <w:left w:val="none" w:sz="0" w:space="0" w:color="auto"/>
        <w:bottom w:val="none" w:sz="0" w:space="0" w:color="auto"/>
        <w:right w:val="none" w:sz="0" w:space="0" w:color="auto"/>
      </w:divBdr>
      <w:divsChild>
        <w:div w:id="387539398">
          <w:marLeft w:val="0"/>
          <w:marRight w:val="0"/>
          <w:marTop w:val="0"/>
          <w:marBottom w:val="0"/>
          <w:divBdr>
            <w:top w:val="none" w:sz="0" w:space="0" w:color="auto"/>
            <w:left w:val="none" w:sz="0" w:space="0" w:color="auto"/>
            <w:bottom w:val="none" w:sz="0" w:space="0" w:color="auto"/>
            <w:right w:val="none" w:sz="0" w:space="0" w:color="auto"/>
          </w:divBdr>
          <w:divsChild>
            <w:div w:id="131143702">
              <w:marLeft w:val="0"/>
              <w:marRight w:val="0"/>
              <w:marTop w:val="0"/>
              <w:marBottom w:val="0"/>
              <w:divBdr>
                <w:top w:val="none" w:sz="0" w:space="0" w:color="auto"/>
                <w:left w:val="none" w:sz="0" w:space="0" w:color="auto"/>
                <w:bottom w:val="none" w:sz="0" w:space="0" w:color="auto"/>
                <w:right w:val="none" w:sz="0" w:space="0" w:color="auto"/>
              </w:divBdr>
              <w:divsChild>
                <w:div w:id="1798134400">
                  <w:marLeft w:val="0"/>
                  <w:marRight w:val="0"/>
                  <w:marTop w:val="0"/>
                  <w:marBottom w:val="0"/>
                  <w:divBdr>
                    <w:top w:val="none" w:sz="0" w:space="0" w:color="auto"/>
                    <w:left w:val="none" w:sz="0" w:space="0" w:color="auto"/>
                    <w:bottom w:val="none" w:sz="0" w:space="0" w:color="auto"/>
                    <w:right w:val="none" w:sz="0" w:space="0" w:color="auto"/>
                  </w:divBdr>
                  <w:divsChild>
                    <w:div w:id="18519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01574">
          <w:marLeft w:val="0"/>
          <w:marRight w:val="0"/>
          <w:marTop w:val="0"/>
          <w:marBottom w:val="0"/>
          <w:divBdr>
            <w:top w:val="none" w:sz="0" w:space="0" w:color="auto"/>
            <w:left w:val="none" w:sz="0" w:space="0" w:color="auto"/>
            <w:bottom w:val="none" w:sz="0" w:space="0" w:color="auto"/>
            <w:right w:val="none" w:sz="0" w:space="0" w:color="auto"/>
          </w:divBdr>
          <w:divsChild>
            <w:div w:id="447243816">
              <w:marLeft w:val="0"/>
              <w:marRight w:val="0"/>
              <w:marTop w:val="0"/>
              <w:marBottom w:val="0"/>
              <w:divBdr>
                <w:top w:val="none" w:sz="0" w:space="0" w:color="auto"/>
                <w:left w:val="none" w:sz="0" w:space="0" w:color="auto"/>
                <w:bottom w:val="none" w:sz="0" w:space="0" w:color="auto"/>
                <w:right w:val="none" w:sz="0" w:space="0" w:color="auto"/>
              </w:divBdr>
              <w:divsChild>
                <w:div w:id="937523466">
                  <w:marLeft w:val="0"/>
                  <w:marRight w:val="0"/>
                  <w:marTop w:val="0"/>
                  <w:marBottom w:val="0"/>
                  <w:divBdr>
                    <w:top w:val="none" w:sz="0" w:space="0" w:color="auto"/>
                    <w:left w:val="none" w:sz="0" w:space="0" w:color="auto"/>
                    <w:bottom w:val="none" w:sz="0" w:space="0" w:color="auto"/>
                    <w:right w:val="none" w:sz="0" w:space="0" w:color="auto"/>
                  </w:divBdr>
                  <w:divsChild>
                    <w:div w:id="34794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933154">
      <w:bodyDiv w:val="1"/>
      <w:marLeft w:val="0"/>
      <w:marRight w:val="0"/>
      <w:marTop w:val="0"/>
      <w:marBottom w:val="0"/>
      <w:divBdr>
        <w:top w:val="none" w:sz="0" w:space="0" w:color="auto"/>
        <w:left w:val="none" w:sz="0" w:space="0" w:color="auto"/>
        <w:bottom w:val="none" w:sz="0" w:space="0" w:color="auto"/>
        <w:right w:val="none" w:sz="0" w:space="0" w:color="auto"/>
      </w:divBdr>
    </w:div>
    <w:div w:id="250310124">
      <w:bodyDiv w:val="1"/>
      <w:marLeft w:val="0"/>
      <w:marRight w:val="0"/>
      <w:marTop w:val="0"/>
      <w:marBottom w:val="0"/>
      <w:divBdr>
        <w:top w:val="none" w:sz="0" w:space="0" w:color="auto"/>
        <w:left w:val="none" w:sz="0" w:space="0" w:color="auto"/>
        <w:bottom w:val="none" w:sz="0" w:space="0" w:color="auto"/>
        <w:right w:val="none" w:sz="0" w:space="0" w:color="auto"/>
      </w:divBdr>
    </w:div>
    <w:div w:id="256061352">
      <w:bodyDiv w:val="1"/>
      <w:marLeft w:val="0"/>
      <w:marRight w:val="0"/>
      <w:marTop w:val="0"/>
      <w:marBottom w:val="0"/>
      <w:divBdr>
        <w:top w:val="none" w:sz="0" w:space="0" w:color="auto"/>
        <w:left w:val="none" w:sz="0" w:space="0" w:color="auto"/>
        <w:bottom w:val="none" w:sz="0" w:space="0" w:color="auto"/>
        <w:right w:val="none" w:sz="0" w:space="0" w:color="auto"/>
      </w:divBdr>
      <w:divsChild>
        <w:div w:id="103886374">
          <w:marLeft w:val="0"/>
          <w:marRight w:val="0"/>
          <w:marTop w:val="0"/>
          <w:marBottom w:val="0"/>
          <w:divBdr>
            <w:top w:val="none" w:sz="0" w:space="0" w:color="auto"/>
            <w:left w:val="none" w:sz="0" w:space="0" w:color="auto"/>
            <w:bottom w:val="none" w:sz="0" w:space="0" w:color="auto"/>
            <w:right w:val="none" w:sz="0" w:space="0" w:color="auto"/>
          </w:divBdr>
          <w:divsChild>
            <w:div w:id="198705596">
              <w:marLeft w:val="0"/>
              <w:marRight w:val="0"/>
              <w:marTop w:val="0"/>
              <w:marBottom w:val="0"/>
              <w:divBdr>
                <w:top w:val="none" w:sz="0" w:space="0" w:color="auto"/>
                <w:left w:val="none" w:sz="0" w:space="0" w:color="auto"/>
                <w:bottom w:val="none" w:sz="0" w:space="0" w:color="auto"/>
                <w:right w:val="none" w:sz="0" w:space="0" w:color="auto"/>
              </w:divBdr>
              <w:divsChild>
                <w:div w:id="1447848974">
                  <w:marLeft w:val="0"/>
                  <w:marRight w:val="0"/>
                  <w:marTop w:val="0"/>
                  <w:marBottom w:val="0"/>
                  <w:divBdr>
                    <w:top w:val="none" w:sz="0" w:space="0" w:color="auto"/>
                    <w:left w:val="none" w:sz="0" w:space="0" w:color="auto"/>
                    <w:bottom w:val="none" w:sz="0" w:space="0" w:color="auto"/>
                    <w:right w:val="none" w:sz="0" w:space="0" w:color="auto"/>
                  </w:divBdr>
                  <w:divsChild>
                    <w:div w:id="199301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38403">
          <w:marLeft w:val="0"/>
          <w:marRight w:val="0"/>
          <w:marTop w:val="0"/>
          <w:marBottom w:val="0"/>
          <w:divBdr>
            <w:top w:val="none" w:sz="0" w:space="0" w:color="auto"/>
            <w:left w:val="none" w:sz="0" w:space="0" w:color="auto"/>
            <w:bottom w:val="none" w:sz="0" w:space="0" w:color="auto"/>
            <w:right w:val="none" w:sz="0" w:space="0" w:color="auto"/>
          </w:divBdr>
          <w:divsChild>
            <w:div w:id="683439611">
              <w:marLeft w:val="0"/>
              <w:marRight w:val="0"/>
              <w:marTop w:val="0"/>
              <w:marBottom w:val="0"/>
              <w:divBdr>
                <w:top w:val="none" w:sz="0" w:space="0" w:color="auto"/>
                <w:left w:val="none" w:sz="0" w:space="0" w:color="auto"/>
                <w:bottom w:val="none" w:sz="0" w:space="0" w:color="auto"/>
                <w:right w:val="none" w:sz="0" w:space="0" w:color="auto"/>
              </w:divBdr>
              <w:divsChild>
                <w:div w:id="1183589693">
                  <w:marLeft w:val="0"/>
                  <w:marRight w:val="0"/>
                  <w:marTop w:val="0"/>
                  <w:marBottom w:val="0"/>
                  <w:divBdr>
                    <w:top w:val="none" w:sz="0" w:space="0" w:color="auto"/>
                    <w:left w:val="none" w:sz="0" w:space="0" w:color="auto"/>
                    <w:bottom w:val="none" w:sz="0" w:space="0" w:color="auto"/>
                    <w:right w:val="none" w:sz="0" w:space="0" w:color="auto"/>
                  </w:divBdr>
                  <w:divsChild>
                    <w:div w:id="3251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099097">
      <w:bodyDiv w:val="1"/>
      <w:marLeft w:val="0"/>
      <w:marRight w:val="0"/>
      <w:marTop w:val="0"/>
      <w:marBottom w:val="0"/>
      <w:divBdr>
        <w:top w:val="none" w:sz="0" w:space="0" w:color="auto"/>
        <w:left w:val="none" w:sz="0" w:space="0" w:color="auto"/>
        <w:bottom w:val="none" w:sz="0" w:space="0" w:color="auto"/>
        <w:right w:val="none" w:sz="0" w:space="0" w:color="auto"/>
      </w:divBdr>
    </w:div>
    <w:div w:id="261691397">
      <w:bodyDiv w:val="1"/>
      <w:marLeft w:val="0"/>
      <w:marRight w:val="0"/>
      <w:marTop w:val="0"/>
      <w:marBottom w:val="0"/>
      <w:divBdr>
        <w:top w:val="none" w:sz="0" w:space="0" w:color="auto"/>
        <w:left w:val="none" w:sz="0" w:space="0" w:color="auto"/>
        <w:bottom w:val="none" w:sz="0" w:space="0" w:color="auto"/>
        <w:right w:val="none" w:sz="0" w:space="0" w:color="auto"/>
      </w:divBdr>
    </w:div>
    <w:div w:id="265625814">
      <w:bodyDiv w:val="1"/>
      <w:marLeft w:val="0"/>
      <w:marRight w:val="0"/>
      <w:marTop w:val="0"/>
      <w:marBottom w:val="0"/>
      <w:divBdr>
        <w:top w:val="none" w:sz="0" w:space="0" w:color="auto"/>
        <w:left w:val="none" w:sz="0" w:space="0" w:color="auto"/>
        <w:bottom w:val="none" w:sz="0" w:space="0" w:color="auto"/>
        <w:right w:val="none" w:sz="0" w:space="0" w:color="auto"/>
      </w:divBdr>
    </w:div>
    <w:div w:id="266080454">
      <w:bodyDiv w:val="1"/>
      <w:marLeft w:val="0"/>
      <w:marRight w:val="0"/>
      <w:marTop w:val="0"/>
      <w:marBottom w:val="0"/>
      <w:divBdr>
        <w:top w:val="none" w:sz="0" w:space="0" w:color="auto"/>
        <w:left w:val="none" w:sz="0" w:space="0" w:color="auto"/>
        <w:bottom w:val="none" w:sz="0" w:space="0" w:color="auto"/>
        <w:right w:val="none" w:sz="0" w:space="0" w:color="auto"/>
      </w:divBdr>
    </w:div>
    <w:div w:id="273753663">
      <w:bodyDiv w:val="1"/>
      <w:marLeft w:val="0"/>
      <w:marRight w:val="0"/>
      <w:marTop w:val="0"/>
      <w:marBottom w:val="0"/>
      <w:divBdr>
        <w:top w:val="none" w:sz="0" w:space="0" w:color="auto"/>
        <w:left w:val="none" w:sz="0" w:space="0" w:color="auto"/>
        <w:bottom w:val="none" w:sz="0" w:space="0" w:color="auto"/>
        <w:right w:val="none" w:sz="0" w:space="0" w:color="auto"/>
      </w:divBdr>
    </w:div>
    <w:div w:id="275408261">
      <w:bodyDiv w:val="1"/>
      <w:marLeft w:val="0"/>
      <w:marRight w:val="0"/>
      <w:marTop w:val="0"/>
      <w:marBottom w:val="0"/>
      <w:divBdr>
        <w:top w:val="none" w:sz="0" w:space="0" w:color="auto"/>
        <w:left w:val="none" w:sz="0" w:space="0" w:color="auto"/>
        <w:bottom w:val="none" w:sz="0" w:space="0" w:color="auto"/>
        <w:right w:val="none" w:sz="0" w:space="0" w:color="auto"/>
      </w:divBdr>
    </w:div>
    <w:div w:id="288244634">
      <w:bodyDiv w:val="1"/>
      <w:marLeft w:val="0"/>
      <w:marRight w:val="0"/>
      <w:marTop w:val="0"/>
      <w:marBottom w:val="0"/>
      <w:divBdr>
        <w:top w:val="none" w:sz="0" w:space="0" w:color="auto"/>
        <w:left w:val="none" w:sz="0" w:space="0" w:color="auto"/>
        <w:bottom w:val="none" w:sz="0" w:space="0" w:color="auto"/>
        <w:right w:val="none" w:sz="0" w:space="0" w:color="auto"/>
      </w:divBdr>
    </w:div>
    <w:div w:id="291983813">
      <w:bodyDiv w:val="1"/>
      <w:marLeft w:val="0"/>
      <w:marRight w:val="0"/>
      <w:marTop w:val="0"/>
      <w:marBottom w:val="0"/>
      <w:divBdr>
        <w:top w:val="none" w:sz="0" w:space="0" w:color="auto"/>
        <w:left w:val="none" w:sz="0" w:space="0" w:color="auto"/>
        <w:bottom w:val="none" w:sz="0" w:space="0" w:color="auto"/>
        <w:right w:val="none" w:sz="0" w:space="0" w:color="auto"/>
      </w:divBdr>
      <w:divsChild>
        <w:div w:id="1265530805">
          <w:marLeft w:val="0"/>
          <w:marRight w:val="0"/>
          <w:marTop w:val="0"/>
          <w:marBottom w:val="0"/>
          <w:divBdr>
            <w:top w:val="none" w:sz="0" w:space="0" w:color="auto"/>
            <w:left w:val="none" w:sz="0" w:space="0" w:color="auto"/>
            <w:bottom w:val="none" w:sz="0" w:space="0" w:color="auto"/>
            <w:right w:val="none" w:sz="0" w:space="0" w:color="auto"/>
          </w:divBdr>
          <w:divsChild>
            <w:div w:id="1551727073">
              <w:marLeft w:val="0"/>
              <w:marRight w:val="0"/>
              <w:marTop w:val="0"/>
              <w:marBottom w:val="0"/>
              <w:divBdr>
                <w:top w:val="none" w:sz="0" w:space="0" w:color="auto"/>
                <w:left w:val="none" w:sz="0" w:space="0" w:color="auto"/>
                <w:bottom w:val="none" w:sz="0" w:space="0" w:color="auto"/>
                <w:right w:val="none" w:sz="0" w:space="0" w:color="auto"/>
              </w:divBdr>
              <w:divsChild>
                <w:div w:id="1622757774">
                  <w:marLeft w:val="0"/>
                  <w:marRight w:val="0"/>
                  <w:marTop w:val="0"/>
                  <w:marBottom w:val="0"/>
                  <w:divBdr>
                    <w:top w:val="none" w:sz="0" w:space="0" w:color="auto"/>
                    <w:left w:val="none" w:sz="0" w:space="0" w:color="auto"/>
                    <w:bottom w:val="none" w:sz="0" w:space="0" w:color="auto"/>
                    <w:right w:val="none" w:sz="0" w:space="0" w:color="auto"/>
                  </w:divBdr>
                  <w:divsChild>
                    <w:div w:id="1141456796">
                      <w:marLeft w:val="0"/>
                      <w:marRight w:val="0"/>
                      <w:marTop w:val="0"/>
                      <w:marBottom w:val="0"/>
                      <w:divBdr>
                        <w:top w:val="none" w:sz="0" w:space="0" w:color="auto"/>
                        <w:left w:val="none" w:sz="0" w:space="0" w:color="auto"/>
                        <w:bottom w:val="none" w:sz="0" w:space="0" w:color="auto"/>
                        <w:right w:val="none" w:sz="0" w:space="0" w:color="auto"/>
                      </w:divBdr>
                      <w:divsChild>
                        <w:div w:id="390424188">
                          <w:marLeft w:val="0"/>
                          <w:marRight w:val="0"/>
                          <w:marTop w:val="0"/>
                          <w:marBottom w:val="0"/>
                          <w:divBdr>
                            <w:top w:val="none" w:sz="0" w:space="0" w:color="auto"/>
                            <w:left w:val="none" w:sz="0" w:space="0" w:color="auto"/>
                            <w:bottom w:val="none" w:sz="0" w:space="0" w:color="auto"/>
                            <w:right w:val="none" w:sz="0" w:space="0" w:color="auto"/>
                          </w:divBdr>
                          <w:divsChild>
                            <w:div w:id="7136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775117">
      <w:bodyDiv w:val="1"/>
      <w:marLeft w:val="0"/>
      <w:marRight w:val="0"/>
      <w:marTop w:val="0"/>
      <w:marBottom w:val="0"/>
      <w:divBdr>
        <w:top w:val="none" w:sz="0" w:space="0" w:color="auto"/>
        <w:left w:val="none" w:sz="0" w:space="0" w:color="auto"/>
        <w:bottom w:val="none" w:sz="0" w:space="0" w:color="auto"/>
        <w:right w:val="none" w:sz="0" w:space="0" w:color="auto"/>
      </w:divBdr>
    </w:div>
    <w:div w:id="308634974">
      <w:bodyDiv w:val="1"/>
      <w:marLeft w:val="0"/>
      <w:marRight w:val="0"/>
      <w:marTop w:val="0"/>
      <w:marBottom w:val="0"/>
      <w:divBdr>
        <w:top w:val="none" w:sz="0" w:space="0" w:color="auto"/>
        <w:left w:val="none" w:sz="0" w:space="0" w:color="auto"/>
        <w:bottom w:val="none" w:sz="0" w:space="0" w:color="auto"/>
        <w:right w:val="none" w:sz="0" w:space="0" w:color="auto"/>
      </w:divBdr>
    </w:div>
    <w:div w:id="311833614">
      <w:bodyDiv w:val="1"/>
      <w:marLeft w:val="0"/>
      <w:marRight w:val="0"/>
      <w:marTop w:val="0"/>
      <w:marBottom w:val="0"/>
      <w:divBdr>
        <w:top w:val="none" w:sz="0" w:space="0" w:color="auto"/>
        <w:left w:val="none" w:sz="0" w:space="0" w:color="auto"/>
        <w:bottom w:val="none" w:sz="0" w:space="0" w:color="auto"/>
        <w:right w:val="none" w:sz="0" w:space="0" w:color="auto"/>
      </w:divBdr>
    </w:div>
    <w:div w:id="312177118">
      <w:bodyDiv w:val="1"/>
      <w:marLeft w:val="0"/>
      <w:marRight w:val="0"/>
      <w:marTop w:val="0"/>
      <w:marBottom w:val="0"/>
      <w:divBdr>
        <w:top w:val="none" w:sz="0" w:space="0" w:color="auto"/>
        <w:left w:val="none" w:sz="0" w:space="0" w:color="auto"/>
        <w:bottom w:val="none" w:sz="0" w:space="0" w:color="auto"/>
        <w:right w:val="none" w:sz="0" w:space="0" w:color="auto"/>
      </w:divBdr>
    </w:div>
    <w:div w:id="315106869">
      <w:bodyDiv w:val="1"/>
      <w:marLeft w:val="0"/>
      <w:marRight w:val="0"/>
      <w:marTop w:val="0"/>
      <w:marBottom w:val="0"/>
      <w:divBdr>
        <w:top w:val="none" w:sz="0" w:space="0" w:color="auto"/>
        <w:left w:val="none" w:sz="0" w:space="0" w:color="auto"/>
        <w:bottom w:val="none" w:sz="0" w:space="0" w:color="auto"/>
        <w:right w:val="none" w:sz="0" w:space="0" w:color="auto"/>
      </w:divBdr>
    </w:div>
    <w:div w:id="323363958">
      <w:bodyDiv w:val="1"/>
      <w:marLeft w:val="0"/>
      <w:marRight w:val="0"/>
      <w:marTop w:val="0"/>
      <w:marBottom w:val="0"/>
      <w:divBdr>
        <w:top w:val="none" w:sz="0" w:space="0" w:color="auto"/>
        <w:left w:val="none" w:sz="0" w:space="0" w:color="auto"/>
        <w:bottom w:val="none" w:sz="0" w:space="0" w:color="auto"/>
        <w:right w:val="none" w:sz="0" w:space="0" w:color="auto"/>
      </w:divBdr>
    </w:div>
    <w:div w:id="324555156">
      <w:bodyDiv w:val="1"/>
      <w:marLeft w:val="0"/>
      <w:marRight w:val="0"/>
      <w:marTop w:val="0"/>
      <w:marBottom w:val="0"/>
      <w:divBdr>
        <w:top w:val="none" w:sz="0" w:space="0" w:color="auto"/>
        <w:left w:val="none" w:sz="0" w:space="0" w:color="auto"/>
        <w:bottom w:val="none" w:sz="0" w:space="0" w:color="auto"/>
        <w:right w:val="none" w:sz="0" w:space="0" w:color="auto"/>
      </w:divBdr>
      <w:divsChild>
        <w:div w:id="794446610">
          <w:marLeft w:val="0"/>
          <w:marRight w:val="0"/>
          <w:marTop w:val="0"/>
          <w:marBottom w:val="0"/>
          <w:divBdr>
            <w:top w:val="none" w:sz="0" w:space="0" w:color="auto"/>
            <w:left w:val="none" w:sz="0" w:space="0" w:color="auto"/>
            <w:bottom w:val="none" w:sz="0" w:space="0" w:color="auto"/>
            <w:right w:val="none" w:sz="0" w:space="0" w:color="auto"/>
          </w:divBdr>
          <w:divsChild>
            <w:div w:id="1865629785">
              <w:marLeft w:val="0"/>
              <w:marRight w:val="0"/>
              <w:marTop w:val="0"/>
              <w:marBottom w:val="0"/>
              <w:divBdr>
                <w:top w:val="none" w:sz="0" w:space="0" w:color="auto"/>
                <w:left w:val="none" w:sz="0" w:space="0" w:color="auto"/>
                <w:bottom w:val="none" w:sz="0" w:space="0" w:color="auto"/>
                <w:right w:val="none" w:sz="0" w:space="0" w:color="auto"/>
              </w:divBdr>
              <w:divsChild>
                <w:div w:id="331764011">
                  <w:marLeft w:val="0"/>
                  <w:marRight w:val="0"/>
                  <w:marTop w:val="0"/>
                  <w:marBottom w:val="0"/>
                  <w:divBdr>
                    <w:top w:val="none" w:sz="0" w:space="0" w:color="auto"/>
                    <w:left w:val="none" w:sz="0" w:space="0" w:color="auto"/>
                    <w:bottom w:val="none" w:sz="0" w:space="0" w:color="auto"/>
                    <w:right w:val="none" w:sz="0" w:space="0" w:color="auto"/>
                  </w:divBdr>
                  <w:divsChild>
                    <w:div w:id="15412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357894">
          <w:marLeft w:val="0"/>
          <w:marRight w:val="0"/>
          <w:marTop w:val="0"/>
          <w:marBottom w:val="0"/>
          <w:divBdr>
            <w:top w:val="none" w:sz="0" w:space="0" w:color="auto"/>
            <w:left w:val="none" w:sz="0" w:space="0" w:color="auto"/>
            <w:bottom w:val="none" w:sz="0" w:space="0" w:color="auto"/>
            <w:right w:val="none" w:sz="0" w:space="0" w:color="auto"/>
          </w:divBdr>
          <w:divsChild>
            <w:div w:id="1871913020">
              <w:marLeft w:val="0"/>
              <w:marRight w:val="0"/>
              <w:marTop w:val="0"/>
              <w:marBottom w:val="0"/>
              <w:divBdr>
                <w:top w:val="none" w:sz="0" w:space="0" w:color="auto"/>
                <w:left w:val="none" w:sz="0" w:space="0" w:color="auto"/>
                <w:bottom w:val="none" w:sz="0" w:space="0" w:color="auto"/>
                <w:right w:val="none" w:sz="0" w:space="0" w:color="auto"/>
              </w:divBdr>
              <w:divsChild>
                <w:div w:id="115031818">
                  <w:marLeft w:val="0"/>
                  <w:marRight w:val="0"/>
                  <w:marTop w:val="0"/>
                  <w:marBottom w:val="0"/>
                  <w:divBdr>
                    <w:top w:val="none" w:sz="0" w:space="0" w:color="auto"/>
                    <w:left w:val="none" w:sz="0" w:space="0" w:color="auto"/>
                    <w:bottom w:val="none" w:sz="0" w:space="0" w:color="auto"/>
                    <w:right w:val="none" w:sz="0" w:space="0" w:color="auto"/>
                  </w:divBdr>
                  <w:divsChild>
                    <w:div w:id="29873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66885">
      <w:bodyDiv w:val="1"/>
      <w:marLeft w:val="0"/>
      <w:marRight w:val="0"/>
      <w:marTop w:val="0"/>
      <w:marBottom w:val="0"/>
      <w:divBdr>
        <w:top w:val="none" w:sz="0" w:space="0" w:color="auto"/>
        <w:left w:val="none" w:sz="0" w:space="0" w:color="auto"/>
        <w:bottom w:val="none" w:sz="0" w:space="0" w:color="auto"/>
        <w:right w:val="none" w:sz="0" w:space="0" w:color="auto"/>
      </w:divBdr>
    </w:div>
    <w:div w:id="326712958">
      <w:bodyDiv w:val="1"/>
      <w:marLeft w:val="0"/>
      <w:marRight w:val="0"/>
      <w:marTop w:val="0"/>
      <w:marBottom w:val="0"/>
      <w:divBdr>
        <w:top w:val="none" w:sz="0" w:space="0" w:color="auto"/>
        <w:left w:val="none" w:sz="0" w:space="0" w:color="auto"/>
        <w:bottom w:val="none" w:sz="0" w:space="0" w:color="auto"/>
        <w:right w:val="none" w:sz="0" w:space="0" w:color="auto"/>
      </w:divBdr>
    </w:div>
    <w:div w:id="328026627">
      <w:bodyDiv w:val="1"/>
      <w:marLeft w:val="0"/>
      <w:marRight w:val="0"/>
      <w:marTop w:val="0"/>
      <w:marBottom w:val="0"/>
      <w:divBdr>
        <w:top w:val="none" w:sz="0" w:space="0" w:color="auto"/>
        <w:left w:val="none" w:sz="0" w:space="0" w:color="auto"/>
        <w:bottom w:val="none" w:sz="0" w:space="0" w:color="auto"/>
        <w:right w:val="none" w:sz="0" w:space="0" w:color="auto"/>
      </w:divBdr>
    </w:div>
    <w:div w:id="332222921">
      <w:bodyDiv w:val="1"/>
      <w:marLeft w:val="0"/>
      <w:marRight w:val="0"/>
      <w:marTop w:val="0"/>
      <w:marBottom w:val="0"/>
      <w:divBdr>
        <w:top w:val="none" w:sz="0" w:space="0" w:color="auto"/>
        <w:left w:val="none" w:sz="0" w:space="0" w:color="auto"/>
        <w:bottom w:val="none" w:sz="0" w:space="0" w:color="auto"/>
        <w:right w:val="none" w:sz="0" w:space="0" w:color="auto"/>
      </w:divBdr>
      <w:divsChild>
        <w:div w:id="117769770">
          <w:marLeft w:val="0"/>
          <w:marRight w:val="0"/>
          <w:marTop w:val="0"/>
          <w:marBottom w:val="0"/>
          <w:divBdr>
            <w:top w:val="none" w:sz="0" w:space="0" w:color="auto"/>
            <w:left w:val="none" w:sz="0" w:space="0" w:color="auto"/>
            <w:bottom w:val="none" w:sz="0" w:space="0" w:color="auto"/>
            <w:right w:val="none" w:sz="0" w:space="0" w:color="auto"/>
          </w:divBdr>
          <w:divsChild>
            <w:div w:id="828134599">
              <w:marLeft w:val="0"/>
              <w:marRight w:val="0"/>
              <w:marTop w:val="0"/>
              <w:marBottom w:val="0"/>
              <w:divBdr>
                <w:top w:val="none" w:sz="0" w:space="0" w:color="auto"/>
                <w:left w:val="none" w:sz="0" w:space="0" w:color="auto"/>
                <w:bottom w:val="none" w:sz="0" w:space="0" w:color="auto"/>
                <w:right w:val="none" w:sz="0" w:space="0" w:color="auto"/>
              </w:divBdr>
              <w:divsChild>
                <w:div w:id="1145387684">
                  <w:marLeft w:val="0"/>
                  <w:marRight w:val="0"/>
                  <w:marTop w:val="0"/>
                  <w:marBottom w:val="0"/>
                  <w:divBdr>
                    <w:top w:val="none" w:sz="0" w:space="0" w:color="auto"/>
                    <w:left w:val="none" w:sz="0" w:space="0" w:color="auto"/>
                    <w:bottom w:val="none" w:sz="0" w:space="0" w:color="auto"/>
                    <w:right w:val="none" w:sz="0" w:space="0" w:color="auto"/>
                  </w:divBdr>
                  <w:divsChild>
                    <w:div w:id="564682640">
                      <w:marLeft w:val="0"/>
                      <w:marRight w:val="0"/>
                      <w:marTop w:val="0"/>
                      <w:marBottom w:val="0"/>
                      <w:divBdr>
                        <w:top w:val="none" w:sz="0" w:space="0" w:color="auto"/>
                        <w:left w:val="none" w:sz="0" w:space="0" w:color="auto"/>
                        <w:bottom w:val="none" w:sz="0" w:space="0" w:color="auto"/>
                        <w:right w:val="none" w:sz="0" w:space="0" w:color="auto"/>
                      </w:divBdr>
                      <w:divsChild>
                        <w:div w:id="1404915688">
                          <w:marLeft w:val="0"/>
                          <w:marRight w:val="0"/>
                          <w:marTop w:val="0"/>
                          <w:marBottom w:val="0"/>
                          <w:divBdr>
                            <w:top w:val="none" w:sz="0" w:space="0" w:color="auto"/>
                            <w:left w:val="none" w:sz="0" w:space="0" w:color="auto"/>
                            <w:bottom w:val="none" w:sz="0" w:space="0" w:color="auto"/>
                            <w:right w:val="none" w:sz="0" w:space="0" w:color="auto"/>
                          </w:divBdr>
                          <w:divsChild>
                            <w:div w:id="7282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461338">
      <w:bodyDiv w:val="1"/>
      <w:marLeft w:val="0"/>
      <w:marRight w:val="0"/>
      <w:marTop w:val="0"/>
      <w:marBottom w:val="0"/>
      <w:divBdr>
        <w:top w:val="none" w:sz="0" w:space="0" w:color="auto"/>
        <w:left w:val="none" w:sz="0" w:space="0" w:color="auto"/>
        <w:bottom w:val="none" w:sz="0" w:space="0" w:color="auto"/>
        <w:right w:val="none" w:sz="0" w:space="0" w:color="auto"/>
      </w:divBdr>
    </w:div>
    <w:div w:id="343896502">
      <w:bodyDiv w:val="1"/>
      <w:marLeft w:val="0"/>
      <w:marRight w:val="0"/>
      <w:marTop w:val="0"/>
      <w:marBottom w:val="0"/>
      <w:divBdr>
        <w:top w:val="none" w:sz="0" w:space="0" w:color="auto"/>
        <w:left w:val="none" w:sz="0" w:space="0" w:color="auto"/>
        <w:bottom w:val="none" w:sz="0" w:space="0" w:color="auto"/>
        <w:right w:val="none" w:sz="0" w:space="0" w:color="auto"/>
      </w:divBdr>
    </w:div>
    <w:div w:id="350497445">
      <w:bodyDiv w:val="1"/>
      <w:marLeft w:val="0"/>
      <w:marRight w:val="0"/>
      <w:marTop w:val="0"/>
      <w:marBottom w:val="0"/>
      <w:divBdr>
        <w:top w:val="none" w:sz="0" w:space="0" w:color="auto"/>
        <w:left w:val="none" w:sz="0" w:space="0" w:color="auto"/>
        <w:bottom w:val="none" w:sz="0" w:space="0" w:color="auto"/>
        <w:right w:val="none" w:sz="0" w:space="0" w:color="auto"/>
      </w:divBdr>
    </w:div>
    <w:div w:id="351228928">
      <w:bodyDiv w:val="1"/>
      <w:marLeft w:val="0"/>
      <w:marRight w:val="0"/>
      <w:marTop w:val="0"/>
      <w:marBottom w:val="0"/>
      <w:divBdr>
        <w:top w:val="none" w:sz="0" w:space="0" w:color="auto"/>
        <w:left w:val="none" w:sz="0" w:space="0" w:color="auto"/>
        <w:bottom w:val="none" w:sz="0" w:space="0" w:color="auto"/>
        <w:right w:val="none" w:sz="0" w:space="0" w:color="auto"/>
      </w:divBdr>
      <w:divsChild>
        <w:div w:id="1436287621">
          <w:marLeft w:val="0"/>
          <w:marRight w:val="0"/>
          <w:marTop w:val="0"/>
          <w:marBottom w:val="0"/>
          <w:divBdr>
            <w:top w:val="none" w:sz="0" w:space="0" w:color="auto"/>
            <w:left w:val="none" w:sz="0" w:space="0" w:color="auto"/>
            <w:bottom w:val="none" w:sz="0" w:space="0" w:color="auto"/>
            <w:right w:val="none" w:sz="0" w:space="0" w:color="auto"/>
          </w:divBdr>
          <w:divsChild>
            <w:div w:id="407045079">
              <w:marLeft w:val="0"/>
              <w:marRight w:val="0"/>
              <w:marTop w:val="0"/>
              <w:marBottom w:val="0"/>
              <w:divBdr>
                <w:top w:val="none" w:sz="0" w:space="0" w:color="auto"/>
                <w:left w:val="none" w:sz="0" w:space="0" w:color="auto"/>
                <w:bottom w:val="none" w:sz="0" w:space="0" w:color="auto"/>
                <w:right w:val="none" w:sz="0" w:space="0" w:color="auto"/>
              </w:divBdr>
              <w:divsChild>
                <w:div w:id="519635158">
                  <w:marLeft w:val="0"/>
                  <w:marRight w:val="0"/>
                  <w:marTop w:val="0"/>
                  <w:marBottom w:val="0"/>
                  <w:divBdr>
                    <w:top w:val="none" w:sz="0" w:space="0" w:color="auto"/>
                    <w:left w:val="none" w:sz="0" w:space="0" w:color="auto"/>
                    <w:bottom w:val="none" w:sz="0" w:space="0" w:color="auto"/>
                    <w:right w:val="none" w:sz="0" w:space="0" w:color="auto"/>
                  </w:divBdr>
                  <w:divsChild>
                    <w:div w:id="10459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2863">
          <w:marLeft w:val="0"/>
          <w:marRight w:val="0"/>
          <w:marTop w:val="0"/>
          <w:marBottom w:val="0"/>
          <w:divBdr>
            <w:top w:val="none" w:sz="0" w:space="0" w:color="auto"/>
            <w:left w:val="none" w:sz="0" w:space="0" w:color="auto"/>
            <w:bottom w:val="none" w:sz="0" w:space="0" w:color="auto"/>
            <w:right w:val="none" w:sz="0" w:space="0" w:color="auto"/>
          </w:divBdr>
          <w:divsChild>
            <w:div w:id="2134933010">
              <w:marLeft w:val="0"/>
              <w:marRight w:val="0"/>
              <w:marTop w:val="0"/>
              <w:marBottom w:val="0"/>
              <w:divBdr>
                <w:top w:val="none" w:sz="0" w:space="0" w:color="auto"/>
                <w:left w:val="none" w:sz="0" w:space="0" w:color="auto"/>
                <w:bottom w:val="none" w:sz="0" w:space="0" w:color="auto"/>
                <w:right w:val="none" w:sz="0" w:space="0" w:color="auto"/>
              </w:divBdr>
              <w:divsChild>
                <w:div w:id="38895391">
                  <w:marLeft w:val="0"/>
                  <w:marRight w:val="0"/>
                  <w:marTop w:val="0"/>
                  <w:marBottom w:val="0"/>
                  <w:divBdr>
                    <w:top w:val="none" w:sz="0" w:space="0" w:color="auto"/>
                    <w:left w:val="none" w:sz="0" w:space="0" w:color="auto"/>
                    <w:bottom w:val="none" w:sz="0" w:space="0" w:color="auto"/>
                    <w:right w:val="none" w:sz="0" w:space="0" w:color="auto"/>
                  </w:divBdr>
                  <w:divsChild>
                    <w:div w:id="78284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528843">
      <w:bodyDiv w:val="1"/>
      <w:marLeft w:val="0"/>
      <w:marRight w:val="0"/>
      <w:marTop w:val="0"/>
      <w:marBottom w:val="0"/>
      <w:divBdr>
        <w:top w:val="none" w:sz="0" w:space="0" w:color="auto"/>
        <w:left w:val="none" w:sz="0" w:space="0" w:color="auto"/>
        <w:bottom w:val="none" w:sz="0" w:space="0" w:color="auto"/>
        <w:right w:val="none" w:sz="0" w:space="0" w:color="auto"/>
      </w:divBdr>
    </w:div>
    <w:div w:id="372735481">
      <w:bodyDiv w:val="1"/>
      <w:marLeft w:val="0"/>
      <w:marRight w:val="0"/>
      <w:marTop w:val="0"/>
      <w:marBottom w:val="0"/>
      <w:divBdr>
        <w:top w:val="none" w:sz="0" w:space="0" w:color="auto"/>
        <w:left w:val="none" w:sz="0" w:space="0" w:color="auto"/>
        <w:bottom w:val="none" w:sz="0" w:space="0" w:color="auto"/>
        <w:right w:val="none" w:sz="0" w:space="0" w:color="auto"/>
      </w:divBdr>
    </w:div>
    <w:div w:id="373190553">
      <w:bodyDiv w:val="1"/>
      <w:marLeft w:val="0"/>
      <w:marRight w:val="0"/>
      <w:marTop w:val="0"/>
      <w:marBottom w:val="0"/>
      <w:divBdr>
        <w:top w:val="none" w:sz="0" w:space="0" w:color="auto"/>
        <w:left w:val="none" w:sz="0" w:space="0" w:color="auto"/>
        <w:bottom w:val="none" w:sz="0" w:space="0" w:color="auto"/>
        <w:right w:val="none" w:sz="0" w:space="0" w:color="auto"/>
      </w:divBdr>
    </w:div>
    <w:div w:id="374962380">
      <w:bodyDiv w:val="1"/>
      <w:marLeft w:val="0"/>
      <w:marRight w:val="0"/>
      <w:marTop w:val="0"/>
      <w:marBottom w:val="0"/>
      <w:divBdr>
        <w:top w:val="none" w:sz="0" w:space="0" w:color="auto"/>
        <w:left w:val="none" w:sz="0" w:space="0" w:color="auto"/>
        <w:bottom w:val="none" w:sz="0" w:space="0" w:color="auto"/>
        <w:right w:val="none" w:sz="0" w:space="0" w:color="auto"/>
      </w:divBdr>
    </w:div>
    <w:div w:id="375130275">
      <w:bodyDiv w:val="1"/>
      <w:marLeft w:val="0"/>
      <w:marRight w:val="0"/>
      <w:marTop w:val="0"/>
      <w:marBottom w:val="0"/>
      <w:divBdr>
        <w:top w:val="none" w:sz="0" w:space="0" w:color="auto"/>
        <w:left w:val="none" w:sz="0" w:space="0" w:color="auto"/>
        <w:bottom w:val="none" w:sz="0" w:space="0" w:color="auto"/>
        <w:right w:val="none" w:sz="0" w:space="0" w:color="auto"/>
      </w:divBdr>
    </w:div>
    <w:div w:id="375542921">
      <w:bodyDiv w:val="1"/>
      <w:marLeft w:val="0"/>
      <w:marRight w:val="0"/>
      <w:marTop w:val="0"/>
      <w:marBottom w:val="0"/>
      <w:divBdr>
        <w:top w:val="none" w:sz="0" w:space="0" w:color="auto"/>
        <w:left w:val="none" w:sz="0" w:space="0" w:color="auto"/>
        <w:bottom w:val="none" w:sz="0" w:space="0" w:color="auto"/>
        <w:right w:val="none" w:sz="0" w:space="0" w:color="auto"/>
      </w:divBdr>
    </w:div>
    <w:div w:id="378751321">
      <w:bodyDiv w:val="1"/>
      <w:marLeft w:val="0"/>
      <w:marRight w:val="0"/>
      <w:marTop w:val="0"/>
      <w:marBottom w:val="0"/>
      <w:divBdr>
        <w:top w:val="none" w:sz="0" w:space="0" w:color="auto"/>
        <w:left w:val="none" w:sz="0" w:space="0" w:color="auto"/>
        <w:bottom w:val="none" w:sz="0" w:space="0" w:color="auto"/>
        <w:right w:val="none" w:sz="0" w:space="0" w:color="auto"/>
      </w:divBdr>
    </w:div>
    <w:div w:id="379743091">
      <w:bodyDiv w:val="1"/>
      <w:marLeft w:val="0"/>
      <w:marRight w:val="0"/>
      <w:marTop w:val="0"/>
      <w:marBottom w:val="0"/>
      <w:divBdr>
        <w:top w:val="none" w:sz="0" w:space="0" w:color="auto"/>
        <w:left w:val="none" w:sz="0" w:space="0" w:color="auto"/>
        <w:bottom w:val="none" w:sz="0" w:space="0" w:color="auto"/>
        <w:right w:val="none" w:sz="0" w:space="0" w:color="auto"/>
      </w:divBdr>
    </w:div>
    <w:div w:id="387266876">
      <w:bodyDiv w:val="1"/>
      <w:marLeft w:val="0"/>
      <w:marRight w:val="0"/>
      <w:marTop w:val="0"/>
      <w:marBottom w:val="0"/>
      <w:divBdr>
        <w:top w:val="none" w:sz="0" w:space="0" w:color="auto"/>
        <w:left w:val="none" w:sz="0" w:space="0" w:color="auto"/>
        <w:bottom w:val="none" w:sz="0" w:space="0" w:color="auto"/>
        <w:right w:val="none" w:sz="0" w:space="0" w:color="auto"/>
      </w:divBdr>
    </w:div>
    <w:div w:id="387730415">
      <w:bodyDiv w:val="1"/>
      <w:marLeft w:val="0"/>
      <w:marRight w:val="0"/>
      <w:marTop w:val="0"/>
      <w:marBottom w:val="0"/>
      <w:divBdr>
        <w:top w:val="none" w:sz="0" w:space="0" w:color="auto"/>
        <w:left w:val="none" w:sz="0" w:space="0" w:color="auto"/>
        <w:bottom w:val="none" w:sz="0" w:space="0" w:color="auto"/>
        <w:right w:val="none" w:sz="0" w:space="0" w:color="auto"/>
      </w:divBdr>
    </w:div>
    <w:div w:id="387804643">
      <w:bodyDiv w:val="1"/>
      <w:marLeft w:val="0"/>
      <w:marRight w:val="0"/>
      <w:marTop w:val="0"/>
      <w:marBottom w:val="0"/>
      <w:divBdr>
        <w:top w:val="none" w:sz="0" w:space="0" w:color="auto"/>
        <w:left w:val="none" w:sz="0" w:space="0" w:color="auto"/>
        <w:bottom w:val="none" w:sz="0" w:space="0" w:color="auto"/>
        <w:right w:val="none" w:sz="0" w:space="0" w:color="auto"/>
      </w:divBdr>
      <w:divsChild>
        <w:div w:id="2089419590">
          <w:marLeft w:val="0"/>
          <w:marRight w:val="0"/>
          <w:marTop w:val="0"/>
          <w:marBottom w:val="0"/>
          <w:divBdr>
            <w:top w:val="none" w:sz="0" w:space="0" w:color="auto"/>
            <w:left w:val="none" w:sz="0" w:space="0" w:color="auto"/>
            <w:bottom w:val="none" w:sz="0" w:space="0" w:color="auto"/>
            <w:right w:val="none" w:sz="0" w:space="0" w:color="auto"/>
          </w:divBdr>
          <w:divsChild>
            <w:div w:id="2119567891">
              <w:marLeft w:val="0"/>
              <w:marRight w:val="0"/>
              <w:marTop w:val="0"/>
              <w:marBottom w:val="0"/>
              <w:divBdr>
                <w:top w:val="none" w:sz="0" w:space="0" w:color="auto"/>
                <w:left w:val="none" w:sz="0" w:space="0" w:color="auto"/>
                <w:bottom w:val="none" w:sz="0" w:space="0" w:color="auto"/>
                <w:right w:val="none" w:sz="0" w:space="0" w:color="auto"/>
              </w:divBdr>
              <w:divsChild>
                <w:div w:id="956445189">
                  <w:marLeft w:val="0"/>
                  <w:marRight w:val="0"/>
                  <w:marTop w:val="0"/>
                  <w:marBottom w:val="0"/>
                  <w:divBdr>
                    <w:top w:val="none" w:sz="0" w:space="0" w:color="auto"/>
                    <w:left w:val="none" w:sz="0" w:space="0" w:color="auto"/>
                    <w:bottom w:val="none" w:sz="0" w:space="0" w:color="auto"/>
                    <w:right w:val="none" w:sz="0" w:space="0" w:color="auto"/>
                  </w:divBdr>
                  <w:divsChild>
                    <w:div w:id="120610327">
                      <w:marLeft w:val="0"/>
                      <w:marRight w:val="0"/>
                      <w:marTop w:val="0"/>
                      <w:marBottom w:val="0"/>
                      <w:divBdr>
                        <w:top w:val="none" w:sz="0" w:space="0" w:color="auto"/>
                        <w:left w:val="none" w:sz="0" w:space="0" w:color="auto"/>
                        <w:bottom w:val="none" w:sz="0" w:space="0" w:color="auto"/>
                        <w:right w:val="none" w:sz="0" w:space="0" w:color="auto"/>
                      </w:divBdr>
                      <w:divsChild>
                        <w:div w:id="2019649557">
                          <w:marLeft w:val="0"/>
                          <w:marRight w:val="0"/>
                          <w:marTop w:val="0"/>
                          <w:marBottom w:val="0"/>
                          <w:divBdr>
                            <w:top w:val="none" w:sz="0" w:space="0" w:color="auto"/>
                            <w:left w:val="none" w:sz="0" w:space="0" w:color="auto"/>
                            <w:bottom w:val="none" w:sz="0" w:space="0" w:color="auto"/>
                            <w:right w:val="none" w:sz="0" w:space="0" w:color="auto"/>
                          </w:divBdr>
                          <w:divsChild>
                            <w:div w:id="11094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024539">
      <w:bodyDiv w:val="1"/>
      <w:marLeft w:val="0"/>
      <w:marRight w:val="0"/>
      <w:marTop w:val="0"/>
      <w:marBottom w:val="0"/>
      <w:divBdr>
        <w:top w:val="none" w:sz="0" w:space="0" w:color="auto"/>
        <w:left w:val="none" w:sz="0" w:space="0" w:color="auto"/>
        <w:bottom w:val="none" w:sz="0" w:space="0" w:color="auto"/>
        <w:right w:val="none" w:sz="0" w:space="0" w:color="auto"/>
      </w:divBdr>
      <w:divsChild>
        <w:div w:id="630793725">
          <w:marLeft w:val="0"/>
          <w:marRight w:val="0"/>
          <w:marTop w:val="0"/>
          <w:marBottom w:val="0"/>
          <w:divBdr>
            <w:top w:val="none" w:sz="0" w:space="0" w:color="auto"/>
            <w:left w:val="none" w:sz="0" w:space="0" w:color="auto"/>
            <w:bottom w:val="none" w:sz="0" w:space="0" w:color="auto"/>
            <w:right w:val="none" w:sz="0" w:space="0" w:color="auto"/>
          </w:divBdr>
          <w:divsChild>
            <w:div w:id="1445997659">
              <w:marLeft w:val="0"/>
              <w:marRight w:val="0"/>
              <w:marTop w:val="0"/>
              <w:marBottom w:val="0"/>
              <w:divBdr>
                <w:top w:val="none" w:sz="0" w:space="0" w:color="auto"/>
                <w:left w:val="none" w:sz="0" w:space="0" w:color="auto"/>
                <w:bottom w:val="none" w:sz="0" w:space="0" w:color="auto"/>
                <w:right w:val="none" w:sz="0" w:space="0" w:color="auto"/>
              </w:divBdr>
              <w:divsChild>
                <w:div w:id="210506702">
                  <w:marLeft w:val="0"/>
                  <w:marRight w:val="0"/>
                  <w:marTop w:val="0"/>
                  <w:marBottom w:val="0"/>
                  <w:divBdr>
                    <w:top w:val="none" w:sz="0" w:space="0" w:color="auto"/>
                    <w:left w:val="none" w:sz="0" w:space="0" w:color="auto"/>
                    <w:bottom w:val="none" w:sz="0" w:space="0" w:color="auto"/>
                    <w:right w:val="none" w:sz="0" w:space="0" w:color="auto"/>
                  </w:divBdr>
                  <w:divsChild>
                    <w:div w:id="117939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58073">
          <w:marLeft w:val="0"/>
          <w:marRight w:val="0"/>
          <w:marTop w:val="0"/>
          <w:marBottom w:val="0"/>
          <w:divBdr>
            <w:top w:val="none" w:sz="0" w:space="0" w:color="auto"/>
            <w:left w:val="none" w:sz="0" w:space="0" w:color="auto"/>
            <w:bottom w:val="none" w:sz="0" w:space="0" w:color="auto"/>
            <w:right w:val="none" w:sz="0" w:space="0" w:color="auto"/>
          </w:divBdr>
          <w:divsChild>
            <w:div w:id="54592488">
              <w:marLeft w:val="0"/>
              <w:marRight w:val="0"/>
              <w:marTop w:val="0"/>
              <w:marBottom w:val="0"/>
              <w:divBdr>
                <w:top w:val="none" w:sz="0" w:space="0" w:color="auto"/>
                <w:left w:val="none" w:sz="0" w:space="0" w:color="auto"/>
                <w:bottom w:val="none" w:sz="0" w:space="0" w:color="auto"/>
                <w:right w:val="none" w:sz="0" w:space="0" w:color="auto"/>
              </w:divBdr>
              <w:divsChild>
                <w:div w:id="1930388133">
                  <w:marLeft w:val="0"/>
                  <w:marRight w:val="0"/>
                  <w:marTop w:val="0"/>
                  <w:marBottom w:val="0"/>
                  <w:divBdr>
                    <w:top w:val="none" w:sz="0" w:space="0" w:color="auto"/>
                    <w:left w:val="none" w:sz="0" w:space="0" w:color="auto"/>
                    <w:bottom w:val="none" w:sz="0" w:space="0" w:color="auto"/>
                    <w:right w:val="none" w:sz="0" w:space="0" w:color="auto"/>
                  </w:divBdr>
                  <w:divsChild>
                    <w:div w:id="16209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445531">
      <w:bodyDiv w:val="1"/>
      <w:marLeft w:val="0"/>
      <w:marRight w:val="0"/>
      <w:marTop w:val="0"/>
      <w:marBottom w:val="0"/>
      <w:divBdr>
        <w:top w:val="none" w:sz="0" w:space="0" w:color="auto"/>
        <w:left w:val="none" w:sz="0" w:space="0" w:color="auto"/>
        <w:bottom w:val="none" w:sz="0" w:space="0" w:color="auto"/>
        <w:right w:val="none" w:sz="0" w:space="0" w:color="auto"/>
      </w:divBdr>
      <w:divsChild>
        <w:div w:id="1186408214">
          <w:marLeft w:val="0"/>
          <w:marRight w:val="0"/>
          <w:marTop w:val="0"/>
          <w:marBottom w:val="0"/>
          <w:divBdr>
            <w:top w:val="none" w:sz="0" w:space="0" w:color="auto"/>
            <w:left w:val="none" w:sz="0" w:space="0" w:color="auto"/>
            <w:bottom w:val="none" w:sz="0" w:space="0" w:color="auto"/>
            <w:right w:val="none" w:sz="0" w:space="0" w:color="auto"/>
          </w:divBdr>
          <w:divsChild>
            <w:div w:id="1667629535">
              <w:marLeft w:val="0"/>
              <w:marRight w:val="0"/>
              <w:marTop w:val="0"/>
              <w:marBottom w:val="0"/>
              <w:divBdr>
                <w:top w:val="none" w:sz="0" w:space="0" w:color="auto"/>
                <w:left w:val="none" w:sz="0" w:space="0" w:color="auto"/>
                <w:bottom w:val="none" w:sz="0" w:space="0" w:color="auto"/>
                <w:right w:val="none" w:sz="0" w:space="0" w:color="auto"/>
              </w:divBdr>
              <w:divsChild>
                <w:div w:id="1813446738">
                  <w:marLeft w:val="0"/>
                  <w:marRight w:val="0"/>
                  <w:marTop w:val="0"/>
                  <w:marBottom w:val="0"/>
                  <w:divBdr>
                    <w:top w:val="none" w:sz="0" w:space="0" w:color="auto"/>
                    <w:left w:val="none" w:sz="0" w:space="0" w:color="auto"/>
                    <w:bottom w:val="none" w:sz="0" w:space="0" w:color="auto"/>
                    <w:right w:val="none" w:sz="0" w:space="0" w:color="auto"/>
                  </w:divBdr>
                  <w:divsChild>
                    <w:div w:id="1929730554">
                      <w:marLeft w:val="0"/>
                      <w:marRight w:val="0"/>
                      <w:marTop w:val="0"/>
                      <w:marBottom w:val="0"/>
                      <w:divBdr>
                        <w:top w:val="none" w:sz="0" w:space="0" w:color="auto"/>
                        <w:left w:val="none" w:sz="0" w:space="0" w:color="auto"/>
                        <w:bottom w:val="none" w:sz="0" w:space="0" w:color="auto"/>
                        <w:right w:val="none" w:sz="0" w:space="0" w:color="auto"/>
                      </w:divBdr>
                      <w:divsChild>
                        <w:div w:id="649408925">
                          <w:marLeft w:val="0"/>
                          <w:marRight w:val="0"/>
                          <w:marTop w:val="0"/>
                          <w:marBottom w:val="0"/>
                          <w:divBdr>
                            <w:top w:val="none" w:sz="0" w:space="0" w:color="auto"/>
                            <w:left w:val="none" w:sz="0" w:space="0" w:color="auto"/>
                            <w:bottom w:val="none" w:sz="0" w:space="0" w:color="auto"/>
                            <w:right w:val="none" w:sz="0" w:space="0" w:color="auto"/>
                          </w:divBdr>
                          <w:divsChild>
                            <w:div w:id="717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185779">
      <w:bodyDiv w:val="1"/>
      <w:marLeft w:val="0"/>
      <w:marRight w:val="0"/>
      <w:marTop w:val="0"/>
      <w:marBottom w:val="0"/>
      <w:divBdr>
        <w:top w:val="none" w:sz="0" w:space="0" w:color="auto"/>
        <w:left w:val="none" w:sz="0" w:space="0" w:color="auto"/>
        <w:bottom w:val="none" w:sz="0" w:space="0" w:color="auto"/>
        <w:right w:val="none" w:sz="0" w:space="0" w:color="auto"/>
      </w:divBdr>
      <w:divsChild>
        <w:div w:id="831262369">
          <w:marLeft w:val="0"/>
          <w:marRight w:val="0"/>
          <w:marTop w:val="0"/>
          <w:marBottom w:val="0"/>
          <w:divBdr>
            <w:top w:val="none" w:sz="0" w:space="0" w:color="auto"/>
            <w:left w:val="none" w:sz="0" w:space="0" w:color="auto"/>
            <w:bottom w:val="none" w:sz="0" w:space="0" w:color="auto"/>
            <w:right w:val="none" w:sz="0" w:space="0" w:color="auto"/>
          </w:divBdr>
          <w:divsChild>
            <w:div w:id="735592147">
              <w:marLeft w:val="0"/>
              <w:marRight w:val="0"/>
              <w:marTop w:val="0"/>
              <w:marBottom w:val="0"/>
              <w:divBdr>
                <w:top w:val="none" w:sz="0" w:space="0" w:color="auto"/>
                <w:left w:val="none" w:sz="0" w:space="0" w:color="auto"/>
                <w:bottom w:val="none" w:sz="0" w:space="0" w:color="auto"/>
                <w:right w:val="none" w:sz="0" w:space="0" w:color="auto"/>
              </w:divBdr>
              <w:divsChild>
                <w:div w:id="438531818">
                  <w:marLeft w:val="0"/>
                  <w:marRight w:val="0"/>
                  <w:marTop w:val="0"/>
                  <w:marBottom w:val="0"/>
                  <w:divBdr>
                    <w:top w:val="none" w:sz="0" w:space="0" w:color="auto"/>
                    <w:left w:val="none" w:sz="0" w:space="0" w:color="auto"/>
                    <w:bottom w:val="none" w:sz="0" w:space="0" w:color="auto"/>
                    <w:right w:val="none" w:sz="0" w:space="0" w:color="auto"/>
                  </w:divBdr>
                  <w:divsChild>
                    <w:div w:id="5682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998280">
          <w:marLeft w:val="0"/>
          <w:marRight w:val="0"/>
          <w:marTop w:val="0"/>
          <w:marBottom w:val="0"/>
          <w:divBdr>
            <w:top w:val="none" w:sz="0" w:space="0" w:color="auto"/>
            <w:left w:val="none" w:sz="0" w:space="0" w:color="auto"/>
            <w:bottom w:val="none" w:sz="0" w:space="0" w:color="auto"/>
            <w:right w:val="none" w:sz="0" w:space="0" w:color="auto"/>
          </w:divBdr>
          <w:divsChild>
            <w:div w:id="1058674895">
              <w:marLeft w:val="0"/>
              <w:marRight w:val="0"/>
              <w:marTop w:val="0"/>
              <w:marBottom w:val="0"/>
              <w:divBdr>
                <w:top w:val="none" w:sz="0" w:space="0" w:color="auto"/>
                <w:left w:val="none" w:sz="0" w:space="0" w:color="auto"/>
                <w:bottom w:val="none" w:sz="0" w:space="0" w:color="auto"/>
                <w:right w:val="none" w:sz="0" w:space="0" w:color="auto"/>
              </w:divBdr>
              <w:divsChild>
                <w:div w:id="1941404315">
                  <w:marLeft w:val="0"/>
                  <w:marRight w:val="0"/>
                  <w:marTop w:val="0"/>
                  <w:marBottom w:val="0"/>
                  <w:divBdr>
                    <w:top w:val="none" w:sz="0" w:space="0" w:color="auto"/>
                    <w:left w:val="none" w:sz="0" w:space="0" w:color="auto"/>
                    <w:bottom w:val="none" w:sz="0" w:space="0" w:color="auto"/>
                    <w:right w:val="none" w:sz="0" w:space="0" w:color="auto"/>
                  </w:divBdr>
                  <w:divsChild>
                    <w:div w:id="9033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42628">
      <w:bodyDiv w:val="1"/>
      <w:marLeft w:val="0"/>
      <w:marRight w:val="0"/>
      <w:marTop w:val="0"/>
      <w:marBottom w:val="0"/>
      <w:divBdr>
        <w:top w:val="none" w:sz="0" w:space="0" w:color="auto"/>
        <w:left w:val="none" w:sz="0" w:space="0" w:color="auto"/>
        <w:bottom w:val="none" w:sz="0" w:space="0" w:color="auto"/>
        <w:right w:val="none" w:sz="0" w:space="0" w:color="auto"/>
      </w:divBdr>
    </w:div>
    <w:div w:id="424034670">
      <w:bodyDiv w:val="1"/>
      <w:marLeft w:val="0"/>
      <w:marRight w:val="0"/>
      <w:marTop w:val="0"/>
      <w:marBottom w:val="0"/>
      <w:divBdr>
        <w:top w:val="none" w:sz="0" w:space="0" w:color="auto"/>
        <w:left w:val="none" w:sz="0" w:space="0" w:color="auto"/>
        <w:bottom w:val="none" w:sz="0" w:space="0" w:color="auto"/>
        <w:right w:val="none" w:sz="0" w:space="0" w:color="auto"/>
      </w:divBdr>
      <w:divsChild>
        <w:div w:id="1849176721">
          <w:marLeft w:val="0"/>
          <w:marRight w:val="0"/>
          <w:marTop w:val="0"/>
          <w:marBottom w:val="0"/>
          <w:divBdr>
            <w:top w:val="none" w:sz="0" w:space="0" w:color="auto"/>
            <w:left w:val="none" w:sz="0" w:space="0" w:color="auto"/>
            <w:bottom w:val="none" w:sz="0" w:space="0" w:color="auto"/>
            <w:right w:val="none" w:sz="0" w:space="0" w:color="auto"/>
          </w:divBdr>
          <w:divsChild>
            <w:div w:id="1835416603">
              <w:marLeft w:val="0"/>
              <w:marRight w:val="0"/>
              <w:marTop w:val="0"/>
              <w:marBottom w:val="0"/>
              <w:divBdr>
                <w:top w:val="none" w:sz="0" w:space="0" w:color="auto"/>
                <w:left w:val="none" w:sz="0" w:space="0" w:color="auto"/>
                <w:bottom w:val="none" w:sz="0" w:space="0" w:color="auto"/>
                <w:right w:val="none" w:sz="0" w:space="0" w:color="auto"/>
              </w:divBdr>
              <w:divsChild>
                <w:div w:id="856188040">
                  <w:marLeft w:val="0"/>
                  <w:marRight w:val="0"/>
                  <w:marTop w:val="0"/>
                  <w:marBottom w:val="0"/>
                  <w:divBdr>
                    <w:top w:val="none" w:sz="0" w:space="0" w:color="auto"/>
                    <w:left w:val="none" w:sz="0" w:space="0" w:color="auto"/>
                    <w:bottom w:val="none" w:sz="0" w:space="0" w:color="auto"/>
                    <w:right w:val="none" w:sz="0" w:space="0" w:color="auto"/>
                  </w:divBdr>
                  <w:divsChild>
                    <w:div w:id="20003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0604">
          <w:marLeft w:val="0"/>
          <w:marRight w:val="0"/>
          <w:marTop w:val="0"/>
          <w:marBottom w:val="0"/>
          <w:divBdr>
            <w:top w:val="none" w:sz="0" w:space="0" w:color="auto"/>
            <w:left w:val="none" w:sz="0" w:space="0" w:color="auto"/>
            <w:bottom w:val="none" w:sz="0" w:space="0" w:color="auto"/>
            <w:right w:val="none" w:sz="0" w:space="0" w:color="auto"/>
          </w:divBdr>
          <w:divsChild>
            <w:div w:id="427972504">
              <w:marLeft w:val="0"/>
              <w:marRight w:val="0"/>
              <w:marTop w:val="0"/>
              <w:marBottom w:val="0"/>
              <w:divBdr>
                <w:top w:val="none" w:sz="0" w:space="0" w:color="auto"/>
                <w:left w:val="none" w:sz="0" w:space="0" w:color="auto"/>
                <w:bottom w:val="none" w:sz="0" w:space="0" w:color="auto"/>
                <w:right w:val="none" w:sz="0" w:space="0" w:color="auto"/>
              </w:divBdr>
              <w:divsChild>
                <w:div w:id="935331344">
                  <w:marLeft w:val="0"/>
                  <w:marRight w:val="0"/>
                  <w:marTop w:val="0"/>
                  <w:marBottom w:val="0"/>
                  <w:divBdr>
                    <w:top w:val="none" w:sz="0" w:space="0" w:color="auto"/>
                    <w:left w:val="none" w:sz="0" w:space="0" w:color="auto"/>
                    <w:bottom w:val="none" w:sz="0" w:space="0" w:color="auto"/>
                    <w:right w:val="none" w:sz="0" w:space="0" w:color="auto"/>
                  </w:divBdr>
                  <w:divsChild>
                    <w:div w:id="20418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33956">
      <w:bodyDiv w:val="1"/>
      <w:marLeft w:val="0"/>
      <w:marRight w:val="0"/>
      <w:marTop w:val="0"/>
      <w:marBottom w:val="0"/>
      <w:divBdr>
        <w:top w:val="none" w:sz="0" w:space="0" w:color="auto"/>
        <w:left w:val="none" w:sz="0" w:space="0" w:color="auto"/>
        <w:bottom w:val="none" w:sz="0" w:space="0" w:color="auto"/>
        <w:right w:val="none" w:sz="0" w:space="0" w:color="auto"/>
      </w:divBdr>
      <w:divsChild>
        <w:div w:id="389042359">
          <w:marLeft w:val="0"/>
          <w:marRight w:val="0"/>
          <w:marTop w:val="0"/>
          <w:marBottom w:val="0"/>
          <w:divBdr>
            <w:top w:val="none" w:sz="0" w:space="0" w:color="auto"/>
            <w:left w:val="none" w:sz="0" w:space="0" w:color="auto"/>
            <w:bottom w:val="none" w:sz="0" w:space="0" w:color="auto"/>
            <w:right w:val="none" w:sz="0" w:space="0" w:color="auto"/>
          </w:divBdr>
          <w:divsChild>
            <w:div w:id="315257474">
              <w:marLeft w:val="0"/>
              <w:marRight w:val="0"/>
              <w:marTop w:val="0"/>
              <w:marBottom w:val="0"/>
              <w:divBdr>
                <w:top w:val="none" w:sz="0" w:space="0" w:color="auto"/>
                <w:left w:val="none" w:sz="0" w:space="0" w:color="auto"/>
                <w:bottom w:val="none" w:sz="0" w:space="0" w:color="auto"/>
                <w:right w:val="none" w:sz="0" w:space="0" w:color="auto"/>
              </w:divBdr>
              <w:divsChild>
                <w:div w:id="715473661">
                  <w:marLeft w:val="0"/>
                  <w:marRight w:val="0"/>
                  <w:marTop w:val="0"/>
                  <w:marBottom w:val="0"/>
                  <w:divBdr>
                    <w:top w:val="none" w:sz="0" w:space="0" w:color="auto"/>
                    <w:left w:val="none" w:sz="0" w:space="0" w:color="auto"/>
                    <w:bottom w:val="none" w:sz="0" w:space="0" w:color="auto"/>
                    <w:right w:val="none" w:sz="0" w:space="0" w:color="auto"/>
                  </w:divBdr>
                  <w:divsChild>
                    <w:div w:id="1742364016">
                      <w:marLeft w:val="0"/>
                      <w:marRight w:val="0"/>
                      <w:marTop w:val="0"/>
                      <w:marBottom w:val="0"/>
                      <w:divBdr>
                        <w:top w:val="none" w:sz="0" w:space="0" w:color="auto"/>
                        <w:left w:val="none" w:sz="0" w:space="0" w:color="auto"/>
                        <w:bottom w:val="none" w:sz="0" w:space="0" w:color="auto"/>
                        <w:right w:val="none" w:sz="0" w:space="0" w:color="auto"/>
                      </w:divBdr>
                      <w:divsChild>
                        <w:div w:id="179900386">
                          <w:marLeft w:val="0"/>
                          <w:marRight w:val="0"/>
                          <w:marTop w:val="0"/>
                          <w:marBottom w:val="0"/>
                          <w:divBdr>
                            <w:top w:val="none" w:sz="0" w:space="0" w:color="auto"/>
                            <w:left w:val="none" w:sz="0" w:space="0" w:color="auto"/>
                            <w:bottom w:val="none" w:sz="0" w:space="0" w:color="auto"/>
                            <w:right w:val="none" w:sz="0" w:space="0" w:color="auto"/>
                          </w:divBdr>
                          <w:divsChild>
                            <w:div w:id="18926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005486">
      <w:bodyDiv w:val="1"/>
      <w:marLeft w:val="0"/>
      <w:marRight w:val="0"/>
      <w:marTop w:val="0"/>
      <w:marBottom w:val="0"/>
      <w:divBdr>
        <w:top w:val="none" w:sz="0" w:space="0" w:color="auto"/>
        <w:left w:val="none" w:sz="0" w:space="0" w:color="auto"/>
        <w:bottom w:val="none" w:sz="0" w:space="0" w:color="auto"/>
        <w:right w:val="none" w:sz="0" w:space="0" w:color="auto"/>
      </w:divBdr>
    </w:div>
    <w:div w:id="428738237">
      <w:bodyDiv w:val="1"/>
      <w:marLeft w:val="0"/>
      <w:marRight w:val="0"/>
      <w:marTop w:val="0"/>
      <w:marBottom w:val="0"/>
      <w:divBdr>
        <w:top w:val="none" w:sz="0" w:space="0" w:color="auto"/>
        <w:left w:val="none" w:sz="0" w:space="0" w:color="auto"/>
        <w:bottom w:val="none" w:sz="0" w:space="0" w:color="auto"/>
        <w:right w:val="none" w:sz="0" w:space="0" w:color="auto"/>
      </w:divBdr>
    </w:div>
    <w:div w:id="429662369">
      <w:bodyDiv w:val="1"/>
      <w:marLeft w:val="0"/>
      <w:marRight w:val="0"/>
      <w:marTop w:val="0"/>
      <w:marBottom w:val="0"/>
      <w:divBdr>
        <w:top w:val="none" w:sz="0" w:space="0" w:color="auto"/>
        <w:left w:val="none" w:sz="0" w:space="0" w:color="auto"/>
        <w:bottom w:val="none" w:sz="0" w:space="0" w:color="auto"/>
        <w:right w:val="none" w:sz="0" w:space="0" w:color="auto"/>
      </w:divBdr>
    </w:div>
    <w:div w:id="433136300">
      <w:bodyDiv w:val="1"/>
      <w:marLeft w:val="0"/>
      <w:marRight w:val="0"/>
      <w:marTop w:val="0"/>
      <w:marBottom w:val="0"/>
      <w:divBdr>
        <w:top w:val="none" w:sz="0" w:space="0" w:color="auto"/>
        <w:left w:val="none" w:sz="0" w:space="0" w:color="auto"/>
        <w:bottom w:val="none" w:sz="0" w:space="0" w:color="auto"/>
        <w:right w:val="none" w:sz="0" w:space="0" w:color="auto"/>
      </w:divBdr>
    </w:div>
    <w:div w:id="435176862">
      <w:bodyDiv w:val="1"/>
      <w:marLeft w:val="0"/>
      <w:marRight w:val="0"/>
      <w:marTop w:val="0"/>
      <w:marBottom w:val="0"/>
      <w:divBdr>
        <w:top w:val="none" w:sz="0" w:space="0" w:color="auto"/>
        <w:left w:val="none" w:sz="0" w:space="0" w:color="auto"/>
        <w:bottom w:val="none" w:sz="0" w:space="0" w:color="auto"/>
        <w:right w:val="none" w:sz="0" w:space="0" w:color="auto"/>
      </w:divBdr>
    </w:div>
    <w:div w:id="439107172">
      <w:bodyDiv w:val="1"/>
      <w:marLeft w:val="0"/>
      <w:marRight w:val="0"/>
      <w:marTop w:val="0"/>
      <w:marBottom w:val="0"/>
      <w:divBdr>
        <w:top w:val="none" w:sz="0" w:space="0" w:color="auto"/>
        <w:left w:val="none" w:sz="0" w:space="0" w:color="auto"/>
        <w:bottom w:val="none" w:sz="0" w:space="0" w:color="auto"/>
        <w:right w:val="none" w:sz="0" w:space="0" w:color="auto"/>
      </w:divBdr>
    </w:div>
    <w:div w:id="445001490">
      <w:bodyDiv w:val="1"/>
      <w:marLeft w:val="0"/>
      <w:marRight w:val="0"/>
      <w:marTop w:val="0"/>
      <w:marBottom w:val="0"/>
      <w:divBdr>
        <w:top w:val="none" w:sz="0" w:space="0" w:color="auto"/>
        <w:left w:val="none" w:sz="0" w:space="0" w:color="auto"/>
        <w:bottom w:val="none" w:sz="0" w:space="0" w:color="auto"/>
        <w:right w:val="none" w:sz="0" w:space="0" w:color="auto"/>
      </w:divBdr>
    </w:div>
    <w:div w:id="445464317">
      <w:bodyDiv w:val="1"/>
      <w:marLeft w:val="0"/>
      <w:marRight w:val="0"/>
      <w:marTop w:val="0"/>
      <w:marBottom w:val="0"/>
      <w:divBdr>
        <w:top w:val="none" w:sz="0" w:space="0" w:color="auto"/>
        <w:left w:val="none" w:sz="0" w:space="0" w:color="auto"/>
        <w:bottom w:val="none" w:sz="0" w:space="0" w:color="auto"/>
        <w:right w:val="none" w:sz="0" w:space="0" w:color="auto"/>
      </w:divBdr>
    </w:div>
    <w:div w:id="454373841">
      <w:bodyDiv w:val="1"/>
      <w:marLeft w:val="0"/>
      <w:marRight w:val="0"/>
      <w:marTop w:val="0"/>
      <w:marBottom w:val="0"/>
      <w:divBdr>
        <w:top w:val="none" w:sz="0" w:space="0" w:color="auto"/>
        <w:left w:val="none" w:sz="0" w:space="0" w:color="auto"/>
        <w:bottom w:val="none" w:sz="0" w:space="0" w:color="auto"/>
        <w:right w:val="none" w:sz="0" w:space="0" w:color="auto"/>
      </w:divBdr>
      <w:divsChild>
        <w:div w:id="1525091740">
          <w:marLeft w:val="0"/>
          <w:marRight w:val="0"/>
          <w:marTop w:val="0"/>
          <w:marBottom w:val="0"/>
          <w:divBdr>
            <w:top w:val="none" w:sz="0" w:space="0" w:color="auto"/>
            <w:left w:val="none" w:sz="0" w:space="0" w:color="auto"/>
            <w:bottom w:val="none" w:sz="0" w:space="0" w:color="auto"/>
            <w:right w:val="none" w:sz="0" w:space="0" w:color="auto"/>
          </w:divBdr>
          <w:divsChild>
            <w:div w:id="935407538">
              <w:marLeft w:val="0"/>
              <w:marRight w:val="0"/>
              <w:marTop w:val="0"/>
              <w:marBottom w:val="0"/>
              <w:divBdr>
                <w:top w:val="none" w:sz="0" w:space="0" w:color="auto"/>
                <w:left w:val="none" w:sz="0" w:space="0" w:color="auto"/>
                <w:bottom w:val="none" w:sz="0" w:space="0" w:color="auto"/>
                <w:right w:val="none" w:sz="0" w:space="0" w:color="auto"/>
              </w:divBdr>
              <w:divsChild>
                <w:div w:id="604466005">
                  <w:marLeft w:val="0"/>
                  <w:marRight w:val="0"/>
                  <w:marTop w:val="0"/>
                  <w:marBottom w:val="0"/>
                  <w:divBdr>
                    <w:top w:val="none" w:sz="0" w:space="0" w:color="auto"/>
                    <w:left w:val="none" w:sz="0" w:space="0" w:color="auto"/>
                    <w:bottom w:val="none" w:sz="0" w:space="0" w:color="auto"/>
                    <w:right w:val="none" w:sz="0" w:space="0" w:color="auto"/>
                  </w:divBdr>
                  <w:divsChild>
                    <w:div w:id="1486583554">
                      <w:marLeft w:val="0"/>
                      <w:marRight w:val="0"/>
                      <w:marTop w:val="0"/>
                      <w:marBottom w:val="0"/>
                      <w:divBdr>
                        <w:top w:val="none" w:sz="0" w:space="0" w:color="auto"/>
                        <w:left w:val="none" w:sz="0" w:space="0" w:color="auto"/>
                        <w:bottom w:val="none" w:sz="0" w:space="0" w:color="auto"/>
                        <w:right w:val="none" w:sz="0" w:space="0" w:color="auto"/>
                      </w:divBdr>
                      <w:divsChild>
                        <w:div w:id="239028682">
                          <w:marLeft w:val="0"/>
                          <w:marRight w:val="0"/>
                          <w:marTop w:val="0"/>
                          <w:marBottom w:val="0"/>
                          <w:divBdr>
                            <w:top w:val="none" w:sz="0" w:space="0" w:color="auto"/>
                            <w:left w:val="none" w:sz="0" w:space="0" w:color="auto"/>
                            <w:bottom w:val="none" w:sz="0" w:space="0" w:color="auto"/>
                            <w:right w:val="none" w:sz="0" w:space="0" w:color="auto"/>
                          </w:divBdr>
                          <w:divsChild>
                            <w:div w:id="2579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918384">
      <w:bodyDiv w:val="1"/>
      <w:marLeft w:val="0"/>
      <w:marRight w:val="0"/>
      <w:marTop w:val="0"/>
      <w:marBottom w:val="0"/>
      <w:divBdr>
        <w:top w:val="none" w:sz="0" w:space="0" w:color="auto"/>
        <w:left w:val="none" w:sz="0" w:space="0" w:color="auto"/>
        <w:bottom w:val="none" w:sz="0" w:space="0" w:color="auto"/>
        <w:right w:val="none" w:sz="0" w:space="0" w:color="auto"/>
      </w:divBdr>
    </w:div>
    <w:div w:id="457379498">
      <w:bodyDiv w:val="1"/>
      <w:marLeft w:val="0"/>
      <w:marRight w:val="0"/>
      <w:marTop w:val="0"/>
      <w:marBottom w:val="0"/>
      <w:divBdr>
        <w:top w:val="none" w:sz="0" w:space="0" w:color="auto"/>
        <w:left w:val="none" w:sz="0" w:space="0" w:color="auto"/>
        <w:bottom w:val="none" w:sz="0" w:space="0" w:color="auto"/>
        <w:right w:val="none" w:sz="0" w:space="0" w:color="auto"/>
      </w:divBdr>
    </w:div>
    <w:div w:id="486938895">
      <w:bodyDiv w:val="1"/>
      <w:marLeft w:val="0"/>
      <w:marRight w:val="0"/>
      <w:marTop w:val="0"/>
      <w:marBottom w:val="0"/>
      <w:divBdr>
        <w:top w:val="none" w:sz="0" w:space="0" w:color="auto"/>
        <w:left w:val="none" w:sz="0" w:space="0" w:color="auto"/>
        <w:bottom w:val="none" w:sz="0" w:space="0" w:color="auto"/>
        <w:right w:val="none" w:sz="0" w:space="0" w:color="auto"/>
      </w:divBdr>
    </w:div>
    <w:div w:id="496267270">
      <w:bodyDiv w:val="1"/>
      <w:marLeft w:val="0"/>
      <w:marRight w:val="0"/>
      <w:marTop w:val="0"/>
      <w:marBottom w:val="0"/>
      <w:divBdr>
        <w:top w:val="none" w:sz="0" w:space="0" w:color="auto"/>
        <w:left w:val="none" w:sz="0" w:space="0" w:color="auto"/>
        <w:bottom w:val="none" w:sz="0" w:space="0" w:color="auto"/>
        <w:right w:val="none" w:sz="0" w:space="0" w:color="auto"/>
      </w:divBdr>
    </w:div>
    <w:div w:id="504441711">
      <w:bodyDiv w:val="1"/>
      <w:marLeft w:val="0"/>
      <w:marRight w:val="0"/>
      <w:marTop w:val="0"/>
      <w:marBottom w:val="0"/>
      <w:divBdr>
        <w:top w:val="none" w:sz="0" w:space="0" w:color="auto"/>
        <w:left w:val="none" w:sz="0" w:space="0" w:color="auto"/>
        <w:bottom w:val="none" w:sz="0" w:space="0" w:color="auto"/>
        <w:right w:val="none" w:sz="0" w:space="0" w:color="auto"/>
      </w:divBdr>
    </w:div>
    <w:div w:id="515466222">
      <w:bodyDiv w:val="1"/>
      <w:marLeft w:val="0"/>
      <w:marRight w:val="0"/>
      <w:marTop w:val="0"/>
      <w:marBottom w:val="0"/>
      <w:divBdr>
        <w:top w:val="none" w:sz="0" w:space="0" w:color="auto"/>
        <w:left w:val="none" w:sz="0" w:space="0" w:color="auto"/>
        <w:bottom w:val="none" w:sz="0" w:space="0" w:color="auto"/>
        <w:right w:val="none" w:sz="0" w:space="0" w:color="auto"/>
      </w:divBdr>
    </w:div>
    <w:div w:id="521170991">
      <w:bodyDiv w:val="1"/>
      <w:marLeft w:val="0"/>
      <w:marRight w:val="0"/>
      <w:marTop w:val="0"/>
      <w:marBottom w:val="0"/>
      <w:divBdr>
        <w:top w:val="none" w:sz="0" w:space="0" w:color="auto"/>
        <w:left w:val="none" w:sz="0" w:space="0" w:color="auto"/>
        <w:bottom w:val="none" w:sz="0" w:space="0" w:color="auto"/>
        <w:right w:val="none" w:sz="0" w:space="0" w:color="auto"/>
      </w:divBdr>
    </w:div>
    <w:div w:id="523716286">
      <w:bodyDiv w:val="1"/>
      <w:marLeft w:val="0"/>
      <w:marRight w:val="0"/>
      <w:marTop w:val="0"/>
      <w:marBottom w:val="0"/>
      <w:divBdr>
        <w:top w:val="none" w:sz="0" w:space="0" w:color="auto"/>
        <w:left w:val="none" w:sz="0" w:space="0" w:color="auto"/>
        <w:bottom w:val="none" w:sz="0" w:space="0" w:color="auto"/>
        <w:right w:val="none" w:sz="0" w:space="0" w:color="auto"/>
      </w:divBdr>
    </w:div>
    <w:div w:id="529144078">
      <w:bodyDiv w:val="1"/>
      <w:marLeft w:val="0"/>
      <w:marRight w:val="0"/>
      <w:marTop w:val="0"/>
      <w:marBottom w:val="0"/>
      <w:divBdr>
        <w:top w:val="none" w:sz="0" w:space="0" w:color="auto"/>
        <w:left w:val="none" w:sz="0" w:space="0" w:color="auto"/>
        <w:bottom w:val="none" w:sz="0" w:space="0" w:color="auto"/>
        <w:right w:val="none" w:sz="0" w:space="0" w:color="auto"/>
      </w:divBdr>
    </w:div>
    <w:div w:id="534149680">
      <w:bodyDiv w:val="1"/>
      <w:marLeft w:val="0"/>
      <w:marRight w:val="0"/>
      <w:marTop w:val="0"/>
      <w:marBottom w:val="0"/>
      <w:divBdr>
        <w:top w:val="none" w:sz="0" w:space="0" w:color="auto"/>
        <w:left w:val="none" w:sz="0" w:space="0" w:color="auto"/>
        <w:bottom w:val="none" w:sz="0" w:space="0" w:color="auto"/>
        <w:right w:val="none" w:sz="0" w:space="0" w:color="auto"/>
      </w:divBdr>
    </w:div>
    <w:div w:id="535002366">
      <w:bodyDiv w:val="1"/>
      <w:marLeft w:val="0"/>
      <w:marRight w:val="0"/>
      <w:marTop w:val="0"/>
      <w:marBottom w:val="0"/>
      <w:divBdr>
        <w:top w:val="none" w:sz="0" w:space="0" w:color="auto"/>
        <w:left w:val="none" w:sz="0" w:space="0" w:color="auto"/>
        <w:bottom w:val="none" w:sz="0" w:space="0" w:color="auto"/>
        <w:right w:val="none" w:sz="0" w:space="0" w:color="auto"/>
      </w:divBdr>
    </w:div>
    <w:div w:id="551962555">
      <w:bodyDiv w:val="1"/>
      <w:marLeft w:val="0"/>
      <w:marRight w:val="0"/>
      <w:marTop w:val="0"/>
      <w:marBottom w:val="0"/>
      <w:divBdr>
        <w:top w:val="none" w:sz="0" w:space="0" w:color="auto"/>
        <w:left w:val="none" w:sz="0" w:space="0" w:color="auto"/>
        <w:bottom w:val="none" w:sz="0" w:space="0" w:color="auto"/>
        <w:right w:val="none" w:sz="0" w:space="0" w:color="auto"/>
      </w:divBdr>
    </w:div>
    <w:div w:id="554436618">
      <w:bodyDiv w:val="1"/>
      <w:marLeft w:val="0"/>
      <w:marRight w:val="0"/>
      <w:marTop w:val="0"/>
      <w:marBottom w:val="0"/>
      <w:divBdr>
        <w:top w:val="none" w:sz="0" w:space="0" w:color="auto"/>
        <w:left w:val="none" w:sz="0" w:space="0" w:color="auto"/>
        <w:bottom w:val="none" w:sz="0" w:space="0" w:color="auto"/>
        <w:right w:val="none" w:sz="0" w:space="0" w:color="auto"/>
      </w:divBdr>
      <w:divsChild>
        <w:div w:id="181626522">
          <w:marLeft w:val="0"/>
          <w:marRight w:val="0"/>
          <w:marTop w:val="0"/>
          <w:marBottom w:val="0"/>
          <w:divBdr>
            <w:top w:val="none" w:sz="0" w:space="0" w:color="auto"/>
            <w:left w:val="none" w:sz="0" w:space="0" w:color="auto"/>
            <w:bottom w:val="none" w:sz="0" w:space="0" w:color="auto"/>
            <w:right w:val="none" w:sz="0" w:space="0" w:color="auto"/>
          </w:divBdr>
          <w:divsChild>
            <w:div w:id="701369645">
              <w:marLeft w:val="0"/>
              <w:marRight w:val="0"/>
              <w:marTop w:val="0"/>
              <w:marBottom w:val="0"/>
              <w:divBdr>
                <w:top w:val="none" w:sz="0" w:space="0" w:color="auto"/>
                <w:left w:val="none" w:sz="0" w:space="0" w:color="auto"/>
                <w:bottom w:val="none" w:sz="0" w:space="0" w:color="auto"/>
                <w:right w:val="none" w:sz="0" w:space="0" w:color="auto"/>
              </w:divBdr>
              <w:divsChild>
                <w:div w:id="534856299">
                  <w:marLeft w:val="0"/>
                  <w:marRight w:val="0"/>
                  <w:marTop w:val="0"/>
                  <w:marBottom w:val="0"/>
                  <w:divBdr>
                    <w:top w:val="none" w:sz="0" w:space="0" w:color="auto"/>
                    <w:left w:val="none" w:sz="0" w:space="0" w:color="auto"/>
                    <w:bottom w:val="none" w:sz="0" w:space="0" w:color="auto"/>
                    <w:right w:val="none" w:sz="0" w:space="0" w:color="auto"/>
                  </w:divBdr>
                  <w:divsChild>
                    <w:div w:id="6304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0990">
          <w:marLeft w:val="0"/>
          <w:marRight w:val="0"/>
          <w:marTop w:val="0"/>
          <w:marBottom w:val="0"/>
          <w:divBdr>
            <w:top w:val="none" w:sz="0" w:space="0" w:color="auto"/>
            <w:left w:val="none" w:sz="0" w:space="0" w:color="auto"/>
            <w:bottom w:val="none" w:sz="0" w:space="0" w:color="auto"/>
            <w:right w:val="none" w:sz="0" w:space="0" w:color="auto"/>
          </w:divBdr>
          <w:divsChild>
            <w:div w:id="330377851">
              <w:marLeft w:val="0"/>
              <w:marRight w:val="0"/>
              <w:marTop w:val="0"/>
              <w:marBottom w:val="0"/>
              <w:divBdr>
                <w:top w:val="none" w:sz="0" w:space="0" w:color="auto"/>
                <w:left w:val="none" w:sz="0" w:space="0" w:color="auto"/>
                <w:bottom w:val="none" w:sz="0" w:space="0" w:color="auto"/>
                <w:right w:val="none" w:sz="0" w:space="0" w:color="auto"/>
              </w:divBdr>
              <w:divsChild>
                <w:div w:id="1896157356">
                  <w:marLeft w:val="0"/>
                  <w:marRight w:val="0"/>
                  <w:marTop w:val="0"/>
                  <w:marBottom w:val="0"/>
                  <w:divBdr>
                    <w:top w:val="none" w:sz="0" w:space="0" w:color="auto"/>
                    <w:left w:val="none" w:sz="0" w:space="0" w:color="auto"/>
                    <w:bottom w:val="none" w:sz="0" w:space="0" w:color="auto"/>
                    <w:right w:val="none" w:sz="0" w:space="0" w:color="auto"/>
                  </w:divBdr>
                  <w:divsChild>
                    <w:div w:id="123404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947575">
      <w:bodyDiv w:val="1"/>
      <w:marLeft w:val="0"/>
      <w:marRight w:val="0"/>
      <w:marTop w:val="0"/>
      <w:marBottom w:val="0"/>
      <w:divBdr>
        <w:top w:val="none" w:sz="0" w:space="0" w:color="auto"/>
        <w:left w:val="none" w:sz="0" w:space="0" w:color="auto"/>
        <w:bottom w:val="none" w:sz="0" w:space="0" w:color="auto"/>
        <w:right w:val="none" w:sz="0" w:space="0" w:color="auto"/>
      </w:divBdr>
    </w:div>
    <w:div w:id="561713799">
      <w:bodyDiv w:val="1"/>
      <w:marLeft w:val="0"/>
      <w:marRight w:val="0"/>
      <w:marTop w:val="0"/>
      <w:marBottom w:val="0"/>
      <w:divBdr>
        <w:top w:val="none" w:sz="0" w:space="0" w:color="auto"/>
        <w:left w:val="none" w:sz="0" w:space="0" w:color="auto"/>
        <w:bottom w:val="none" w:sz="0" w:space="0" w:color="auto"/>
        <w:right w:val="none" w:sz="0" w:space="0" w:color="auto"/>
      </w:divBdr>
    </w:div>
    <w:div w:id="564147891">
      <w:bodyDiv w:val="1"/>
      <w:marLeft w:val="0"/>
      <w:marRight w:val="0"/>
      <w:marTop w:val="0"/>
      <w:marBottom w:val="0"/>
      <w:divBdr>
        <w:top w:val="none" w:sz="0" w:space="0" w:color="auto"/>
        <w:left w:val="none" w:sz="0" w:space="0" w:color="auto"/>
        <w:bottom w:val="none" w:sz="0" w:space="0" w:color="auto"/>
        <w:right w:val="none" w:sz="0" w:space="0" w:color="auto"/>
      </w:divBdr>
    </w:div>
    <w:div w:id="565651840">
      <w:bodyDiv w:val="1"/>
      <w:marLeft w:val="0"/>
      <w:marRight w:val="0"/>
      <w:marTop w:val="0"/>
      <w:marBottom w:val="0"/>
      <w:divBdr>
        <w:top w:val="none" w:sz="0" w:space="0" w:color="auto"/>
        <w:left w:val="none" w:sz="0" w:space="0" w:color="auto"/>
        <w:bottom w:val="none" w:sz="0" w:space="0" w:color="auto"/>
        <w:right w:val="none" w:sz="0" w:space="0" w:color="auto"/>
      </w:divBdr>
    </w:div>
    <w:div w:id="565921931">
      <w:bodyDiv w:val="1"/>
      <w:marLeft w:val="0"/>
      <w:marRight w:val="0"/>
      <w:marTop w:val="0"/>
      <w:marBottom w:val="0"/>
      <w:divBdr>
        <w:top w:val="none" w:sz="0" w:space="0" w:color="auto"/>
        <w:left w:val="none" w:sz="0" w:space="0" w:color="auto"/>
        <w:bottom w:val="none" w:sz="0" w:space="0" w:color="auto"/>
        <w:right w:val="none" w:sz="0" w:space="0" w:color="auto"/>
      </w:divBdr>
    </w:div>
    <w:div w:id="568001803">
      <w:bodyDiv w:val="1"/>
      <w:marLeft w:val="0"/>
      <w:marRight w:val="0"/>
      <w:marTop w:val="0"/>
      <w:marBottom w:val="0"/>
      <w:divBdr>
        <w:top w:val="none" w:sz="0" w:space="0" w:color="auto"/>
        <w:left w:val="none" w:sz="0" w:space="0" w:color="auto"/>
        <w:bottom w:val="none" w:sz="0" w:space="0" w:color="auto"/>
        <w:right w:val="none" w:sz="0" w:space="0" w:color="auto"/>
      </w:divBdr>
    </w:div>
    <w:div w:id="573591084">
      <w:bodyDiv w:val="1"/>
      <w:marLeft w:val="0"/>
      <w:marRight w:val="0"/>
      <w:marTop w:val="0"/>
      <w:marBottom w:val="0"/>
      <w:divBdr>
        <w:top w:val="none" w:sz="0" w:space="0" w:color="auto"/>
        <w:left w:val="none" w:sz="0" w:space="0" w:color="auto"/>
        <w:bottom w:val="none" w:sz="0" w:space="0" w:color="auto"/>
        <w:right w:val="none" w:sz="0" w:space="0" w:color="auto"/>
      </w:divBdr>
      <w:divsChild>
        <w:div w:id="1213271936">
          <w:marLeft w:val="0"/>
          <w:marRight w:val="0"/>
          <w:marTop w:val="0"/>
          <w:marBottom w:val="0"/>
          <w:divBdr>
            <w:top w:val="none" w:sz="0" w:space="0" w:color="auto"/>
            <w:left w:val="none" w:sz="0" w:space="0" w:color="auto"/>
            <w:bottom w:val="none" w:sz="0" w:space="0" w:color="auto"/>
            <w:right w:val="none" w:sz="0" w:space="0" w:color="auto"/>
          </w:divBdr>
          <w:divsChild>
            <w:div w:id="832986804">
              <w:marLeft w:val="0"/>
              <w:marRight w:val="0"/>
              <w:marTop w:val="0"/>
              <w:marBottom w:val="0"/>
              <w:divBdr>
                <w:top w:val="none" w:sz="0" w:space="0" w:color="auto"/>
                <w:left w:val="none" w:sz="0" w:space="0" w:color="auto"/>
                <w:bottom w:val="none" w:sz="0" w:space="0" w:color="auto"/>
                <w:right w:val="none" w:sz="0" w:space="0" w:color="auto"/>
              </w:divBdr>
              <w:divsChild>
                <w:div w:id="1274436389">
                  <w:marLeft w:val="0"/>
                  <w:marRight w:val="0"/>
                  <w:marTop w:val="0"/>
                  <w:marBottom w:val="0"/>
                  <w:divBdr>
                    <w:top w:val="none" w:sz="0" w:space="0" w:color="auto"/>
                    <w:left w:val="none" w:sz="0" w:space="0" w:color="auto"/>
                    <w:bottom w:val="none" w:sz="0" w:space="0" w:color="auto"/>
                    <w:right w:val="none" w:sz="0" w:space="0" w:color="auto"/>
                  </w:divBdr>
                  <w:divsChild>
                    <w:div w:id="16128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6309">
          <w:marLeft w:val="0"/>
          <w:marRight w:val="0"/>
          <w:marTop w:val="0"/>
          <w:marBottom w:val="0"/>
          <w:divBdr>
            <w:top w:val="none" w:sz="0" w:space="0" w:color="auto"/>
            <w:left w:val="none" w:sz="0" w:space="0" w:color="auto"/>
            <w:bottom w:val="none" w:sz="0" w:space="0" w:color="auto"/>
            <w:right w:val="none" w:sz="0" w:space="0" w:color="auto"/>
          </w:divBdr>
          <w:divsChild>
            <w:div w:id="2049068072">
              <w:marLeft w:val="0"/>
              <w:marRight w:val="0"/>
              <w:marTop w:val="0"/>
              <w:marBottom w:val="0"/>
              <w:divBdr>
                <w:top w:val="none" w:sz="0" w:space="0" w:color="auto"/>
                <w:left w:val="none" w:sz="0" w:space="0" w:color="auto"/>
                <w:bottom w:val="none" w:sz="0" w:space="0" w:color="auto"/>
                <w:right w:val="none" w:sz="0" w:space="0" w:color="auto"/>
              </w:divBdr>
              <w:divsChild>
                <w:div w:id="1810787045">
                  <w:marLeft w:val="0"/>
                  <w:marRight w:val="0"/>
                  <w:marTop w:val="0"/>
                  <w:marBottom w:val="0"/>
                  <w:divBdr>
                    <w:top w:val="none" w:sz="0" w:space="0" w:color="auto"/>
                    <w:left w:val="none" w:sz="0" w:space="0" w:color="auto"/>
                    <w:bottom w:val="none" w:sz="0" w:space="0" w:color="auto"/>
                    <w:right w:val="none" w:sz="0" w:space="0" w:color="auto"/>
                  </w:divBdr>
                  <w:divsChild>
                    <w:div w:id="4732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671090">
      <w:bodyDiv w:val="1"/>
      <w:marLeft w:val="0"/>
      <w:marRight w:val="0"/>
      <w:marTop w:val="0"/>
      <w:marBottom w:val="0"/>
      <w:divBdr>
        <w:top w:val="none" w:sz="0" w:space="0" w:color="auto"/>
        <w:left w:val="none" w:sz="0" w:space="0" w:color="auto"/>
        <w:bottom w:val="none" w:sz="0" w:space="0" w:color="auto"/>
        <w:right w:val="none" w:sz="0" w:space="0" w:color="auto"/>
      </w:divBdr>
    </w:div>
    <w:div w:id="584655815">
      <w:bodyDiv w:val="1"/>
      <w:marLeft w:val="0"/>
      <w:marRight w:val="0"/>
      <w:marTop w:val="0"/>
      <w:marBottom w:val="0"/>
      <w:divBdr>
        <w:top w:val="none" w:sz="0" w:space="0" w:color="auto"/>
        <w:left w:val="none" w:sz="0" w:space="0" w:color="auto"/>
        <w:bottom w:val="none" w:sz="0" w:space="0" w:color="auto"/>
        <w:right w:val="none" w:sz="0" w:space="0" w:color="auto"/>
      </w:divBdr>
      <w:divsChild>
        <w:div w:id="330184330">
          <w:marLeft w:val="0"/>
          <w:marRight w:val="0"/>
          <w:marTop w:val="0"/>
          <w:marBottom w:val="0"/>
          <w:divBdr>
            <w:top w:val="none" w:sz="0" w:space="0" w:color="auto"/>
            <w:left w:val="none" w:sz="0" w:space="0" w:color="auto"/>
            <w:bottom w:val="none" w:sz="0" w:space="0" w:color="auto"/>
            <w:right w:val="none" w:sz="0" w:space="0" w:color="auto"/>
          </w:divBdr>
          <w:divsChild>
            <w:div w:id="242305376">
              <w:marLeft w:val="0"/>
              <w:marRight w:val="0"/>
              <w:marTop w:val="0"/>
              <w:marBottom w:val="0"/>
              <w:divBdr>
                <w:top w:val="none" w:sz="0" w:space="0" w:color="auto"/>
                <w:left w:val="none" w:sz="0" w:space="0" w:color="auto"/>
                <w:bottom w:val="none" w:sz="0" w:space="0" w:color="auto"/>
                <w:right w:val="none" w:sz="0" w:space="0" w:color="auto"/>
              </w:divBdr>
              <w:divsChild>
                <w:div w:id="738551996">
                  <w:marLeft w:val="0"/>
                  <w:marRight w:val="0"/>
                  <w:marTop w:val="0"/>
                  <w:marBottom w:val="0"/>
                  <w:divBdr>
                    <w:top w:val="none" w:sz="0" w:space="0" w:color="auto"/>
                    <w:left w:val="none" w:sz="0" w:space="0" w:color="auto"/>
                    <w:bottom w:val="none" w:sz="0" w:space="0" w:color="auto"/>
                    <w:right w:val="none" w:sz="0" w:space="0" w:color="auto"/>
                  </w:divBdr>
                  <w:divsChild>
                    <w:div w:id="31622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9697">
          <w:marLeft w:val="0"/>
          <w:marRight w:val="0"/>
          <w:marTop w:val="0"/>
          <w:marBottom w:val="0"/>
          <w:divBdr>
            <w:top w:val="none" w:sz="0" w:space="0" w:color="auto"/>
            <w:left w:val="none" w:sz="0" w:space="0" w:color="auto"/>
            <w:bottom w:val="none" w:sz="0" w:space="0" w:color="auto"/>
            <w:right w:val="none" w:sz="0" w:space="0" w:color="auto"/>
          </w:divBdr>
          <w:divsChild>
            <w:div w:id="2043284552">
              <w:marLeft w:val="0"/>
              <w:marRight w:val="0"/>
              <w:marTop w:val="0"/>
              <w:marBottom w:val="0"/>
              <w:divBdr>
                <w:top w:val="none" w:sz="0" w:space="0" w:color="auto"/>
                <w:left w:val="none" w:sz="0" w:space="0" w:color="auto"/>
                <w:bottom w:val="none" w:sz="0" w:space="0" w:color="auto"/>
                <w:right w:val="none" w:sz="0" w:space="0" w:color="auto"/>
              </w:divBdr>
              <w:divsChild>
                <w:div w:id="1886872659">
                  <w:marLeft w:val="0"/>
                  <w:marRight w:val="0"/>
                  <w:marTop w:val="0"/>
                  <w:marBottom w:val="0"/>
                  <w:divBdr>
                    <w:top w:val="none" w:sz="0" w:space="0" w:color="auto"/>
                    <w:left w:val="none" w:sz="0" w:space="0" w:color="auto"/>
                    <w:bottom w:val="none" w:sz="0" w:space="0" w:color="auto"/>
                    <w:right w:val="none" w:sz="0" w:space="0" w:color="auto"/>
                  </w:divBdr>
                  <w:divsChild>
                    <w:div w:id="19381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958284">
      <w:bodyDiv w:val="1"/>
      <w:marLeft w:val="0"/>
      <w:marRight w:val="0"/>
      <w:marTop w:val="0"/>
      <w:marBottom w:val="0"/>
      <w:divBdr>
        <w:top w:val="none" w:sz="0" w:space="0" w:color="auto"/>
        <w:left w:val="none" w:sz="0" w:space="0" w:color="auto"/>
        <w:bottom w:val="none" w:sz="0" w:space="0" w:color="auto"/>
        <w:right w:val="none" w:sz="0" w:space="0" w:color="auto"/>
      </w:divBdr>
    </w:div>
    <w:div w:id="587154201">
      <w:bodyDiv w:val="1"/>
      <w:marLeft w:val="0"/>
      <w:marRight w:val="0"/>
      <w:marTop w:val="0"/>
      <w:marBottom w:val="0"/>
      <w:divBdr>
        <w:top w:val="none" w:sz="0" w:space="0" w:color="auto"/>
        <w:left w:val="none" w:sz="0" w:space="0" w:color="auto"/>
        <w:bottom w:val="none" w:sz="0" w:space="0" w:color="auto"/>
        <w:right w:val="none" w:sz="0" w:space="0" w:color="auto"/>
      </w:divBdr>
    </w:div>
    <w:div w:id="587423461">
      <w:bodyDiv w:val="1"/>
      <w:marLeft w:val="0"/>
      <w:marRight w:val="0"/>
      <w:marTop w:val="0"/>
      <w:marBottom w:val="0"/>
      <w:divBdr>
        <w:top w:val="none" w:sz="0" w:space="0" w:color="auto"/>
        <w:left w:val="none" w:sz="0" w:space="0" w:color="auto"/>
        <w:bottom w:val="none" w:sz="0" w:space="0" w:color="auto"/>
        <w:right w:val="none" w:sz="0" w:space="0" w:color="auto"/>
      </w:divBdr>
    </w:div>
    <w:div w:id="589434546">
      <w:bodyDiv w:val="1"/>
      <w:marLeft w:val="0"/>
      <w:marRight w:val="0"/>
      <w:marTop w:val="0"/>
      <w:marBottom w:val="0"/>
      <w:divBdr>
        <w:top w:val="none" w:sz="0" w:space="0" w:color="auto"/>
        <w:left w:val="none" w:sz="0" w:space="0" w:color="auto"/>
        <w:bottom w:val="none" w:sz="0" w:space="0" w:color="auto"/>
        <w:right w:val="none" w:sz="0" w:space="0" w:color="auto"/>
      </w:divBdr>
    </w:div>
    <w:div w:id="607658016">
      <w:bodyDiv w:val="1"/>
      <w:marLeft w:val="0"/>
      <w:marRight w:val="0"/>
      <w:marTop w:val="0"/>
      <w:marBottom w:val="0"/>
      <w:divBdr>
        <w:top w:val="none" w:sz="0" w:space="0" w:color="auto"/>
        <w:left w:val="none" w:sz="0" w:space="0" w:color="auto"/>
        <w:bottom w:val="none" w:sz="0" w:space="0" w:color="auto"/>
        <w:right w:val="none" w:sz="0" w:space="0" w:color="auto"/>
      </w:divBdr>
    </w:div>
    <w:div w:id="607926219">
      <w:bodyDiv w:val="1"/>
      <w:marLeft w:val="0"/>
      <w:marRight w:val="0"/>
      <w:marTop w:val="0"/>
      <w:marBottom w:val="0"/>
      <w:divBdr>
        <w:top w:val="none" w:sz="0" w:space="0" w:color="auto"/>
        <w:left w:val="none" w:sz="0" w:space="0" w:color="auto"/>
        <w:bottom w:val="none" w:sz="0" w:space="0" w:color="auto"/>
        <w:right w:val="none" w:sz="0" w:space="0" w:color="auto"/>
      </w:divBdr>
    </w:div>
    <w:div w:id="620115849">
      <w:bodyDiv w:val="1"/>
      <w:marLeft w:val="0"/>
      <w:marRight w:val="0"/>
      <w:marTop w:val="0"/>
      <w:marBottom w:val="0"/>
      <w:divBdr>
        <w:top w:val="none" w:sz="0" w:space="0" w:color="auto"/>
        <w:left w:val="none" w:sz="0" w:space="0" w:color="auto"/>
        <w:bottom w:val="none" w:sz="0" w:space="0" w:color="auto"/>
        <w:right w:val="none" w:sz="0" w:space="0" w:color="auto"/>
      </w:divBdr>
    </w:div>
    <w:div w:id="621958124">
      <w:bodyDiv w:val="1"/>
      <w:marLeft w:val="0"/>
      <w:marRight w:val="0"/>
      <w:marTop w:val="0"/>
      <w:marBottom w:val="0"/>
      <w:divBdr>
        <w:top w:val="none" w:sz="0" w:space="0" w:color="auto"/>
        <w:left w:val="none" w:sz="0" w:space="0" w:color="auto"/>
        <w:bottom w:val="none" w:sz="0" w:space="0" w:color="auto"/>
        <w:right w:val="none" w:sz="0" w:space="0" w:color="auto"/>
      </w:divBdr>
    </w:div>
    <w:div w:id="636179609">
      <w:bodyDiv w:val="1"/>
      <w:marLeft w:val="0"/>
      <w:marRight w:val="0"/>
      <w:marTop w:val="0"/>
      <w:marBottom w:val="0"/>
      <w:divBdr>
        <w:top w:val="none" w:sz="0" w:space="0" w:color="auto"/>
        <w:left w:val="none" w:sz="0" w:space="0" w:color="auto"/>
        <w:bottom w:val="none" w:sz="0" w:space="0" w:color="auto"/>
        <w:right w:val="none" w:sz="0" w:space="0" w:color="auto"/>
      </w:divBdr>
    </w:div>
    <w:div w:id="643706193">
      <w:bodyDiv w:val="1"/>
      <w:marLeft w:val="0"/>
      <w:marRight w:val="0"/>
      <w:marTop w:val="0"/>
      <w:marBottom w:val="0"/>
      <w:divBdr>
        <w:top w:val="none" w:sz="0" w:space="0" w:color="auto"/>
        <w:left w:val="none" w:sz="0" w:space="0" w:color="auto"/>
        <w:bottom w:val="none" w:sz="0" w:space="0" w:color="auto"/>
        <w:right w:val="none" w:sz="0" w:space="0" w:color="auto"/>
      </w:divBdr>
      <w:divsChild>
        <w:div w:id="250088717">
          <w:marLeft w:val="0"/>
          <w:marRight w:val="0"/>
          <w:marTop w:val="0"/>
          <w:marBottom w:val="0"/>
          <w:divBdr>
            <w:top w:val="none" w:sz="0" w:space="0" w:color="auto"/>
            <w:left w:val="none" w:sz="0" w:space="0" w:color="auto"/>
            <w:bottom w:val="none" w:sz="0" w:space="0" w:color="auto"/>
            <w:right w:val="none" w:sz="0" w:space="0" w:color="auto"/>
          </w:divBdr>
          <w:divsChild>
            <w:div w:id="1029254521">
              <w:marLeft w:val="0"/>
              <w:marRight w:val="0"/>
              <w:marTop w:val="0"/>
              <w:marBottom w:val="0"/>
              <w:divBdr>
                <w:top w:val="none" w:sz="0" w:space="0" w:color="auto"/>
                <w:left w:val="none" w:sz="0" w:space="0" w:color="auto"/>
                <w:bottom w:val="none" w:sz="0" w:space="0" w:color="auto"/>
                <w:right w:val="none" w:sz="0" w:space="0" w:color="auto"/>
              </w:divBdr>
              <w:divsChild>
                <w:div w:id="1957977963">
                  <w:marLeft w:val="0"/>
                  <w:marRight w:val="0"/>
                  <w:marTop w:val="0"/>
                  <w:marBottom w:val="0"/>
                  <w:divBdr>
                    <w:top w:val="none" w:sz="0" w:space="0" w:color="auto"/>
                    <w:left w:val="none" w:sz="0" w:space="0" w:color="auto"/>
                    <w:bottom w:val="none" w:sz="0" w:space="0" w:color="auto"/>
                    <w:right w:val="none" w:sz="0" w:space="0" w:color="auto"/>
                  </w:divBdr>
                  <w:divsChild>
                    <w:div w:id="1872374600">
                      <w:marLeft w:val="0"/>
                      <w:marRight w:val="0"/>
                      <w:marTop w:val="0"/>
                      <w:marBottom w:val="0"/>
                      <w:divBdr>
                        <w:top w:val="none" w:sz="0" w:space="0" w:color="auto"/>
                        <w:left w:val="none" w:sz="0" w:space="0" w:color="auto"/>
                        <w:bottom w:val="none" w:sz="0" w:space="0" w:color="auto"/>
                        <w:right w:val="none" w:sz="0" w:space="0" w:color="auto"/>
                      </w:divBdr>
                      <w:divsChild>
                        <w:div w:id="415396454">
                          <w:marLeft w:val="0"/>
                          <w:marRight w:val="0"/>
                          <w:marTop w:val="0"/>
                          <w:marBottom w:val="0"/>
                          <w:divBdr>
                            <w:top w:val="none" w:sz="0" w:space="0" w:color="auto"/>
                            <w:left w:val="none" w:sz="0" w:space="0" w:color="auto"/>
                            <w:bottom w:val="none" w:sz="0" w:space="0" w:color="auto"/>
                            <w:right w:val="none" w:sz="0" w:space="0" w:color="auto"/>
                          </w:divBdr>
                          <w:divsChild>
                            <w:div w:id="80512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106990">
      <w:bodyDiv w:val="1"/>
      <w:marLeft w:val="0"/>
      <w:marRight w:val="0"/>
      <w:marTop w:val="0"/>
      <w:marBottom w:val="0"/>
      <w:divBdr>
        <w:top w:val="none" w:sz="0" w:space="0" w:color="auto"/>
        <w:left w:val="none" w:sz="0" w:space="0" w:color="auto"/>
        <w:bottom w:val="none" w:sz="0" w:space="0" w:color="auto"/>
        <w:right w:val="none" w:sz="0" w:space="0" w:color="auto"/>
      </w:divBdr>
    </w:div>
    <w:div w:id="652759424">
      <w:bodyDiv w:val="1"/>
      <w:marLeft w:val="0"/>
      <w:marRight w:val="0"/>
      <w:marTop w:val="0"/>
      <w:marBottom w:val="0"/>
      <w:divBdr>
        <w:top w:val="none" w:sz="0" w:space="0" w:color="auto"/>
        <w:left w:val="none" w:sz="0" w:space="0" w:color="auto"/>
        <w:bottom w:val="none" w:sz="0" w:space="0" w:color="auto"/>
        <w:right w:val="none" w:sz="0" w:space="0" w:color="auto"/>
      </w:divBdr>
    </w:div>
    <w:div w:id="656887260">
      <w:bodyDiv w:val="1"/>
      <w:marLeft w:val="0"/>
      <w:marRight w:val="0"/>
      <w:marTop w:val="0"/>
      <w:marBottom w:val="0"/>
      <w:divBdr>
        <w:top w:val="none" w:sz="0" w:space="0" w:color="auto"/>
        <w:left w:val="none" w:sz="0" w:space="0" w:color="auto"/>
        <w:bottom w:val="none" w:sz="0" w:space="0" w:color="auto"/>
        <w:right w:val="none" w:sz="0" w:space="0" w:color="auto"/>
      </w:divBdr>
    </w:div>
    <w:div w:id="662398449">
      <w:bodyDiv w:val="1"/>
      <w:marLeft w:val="0"/>
      <w:marRight w:val="0"/>
      <w:marTop w:val="0"/>
      <w:marBottom w:val="0"/>
      <w:divBdr>
        <w:top w:val="none" w:sz="0" w:space="0" w:color="auto"/>
        <w:left w:val="none" w:sz="0" w:space="0" w:color="auto"/>
        <w:bottom w:val="none" w:sz="0" w:space="0" w:color="auto"/>
        <w:right w:val="none" w:sz="0" w:space="0" w:color="auto"/>
      </w:divBdr>
      <w:divsChild>
        <w:div w:id="85226118">
          <w:marLeft w:val="0"/>
          <w:marRight w:val="0"/>
          <w:marTop w:val="0"/>
          <w:marBottom w:val="0"/>
          <w:divBdr>
            <w:top w:val="none" w:sz="0" w:space="0" w:color="auto"/>
            <w:left w:val="none" w:sz="0" w:space="0" w:color="auto"/>
            <w:bottom w:val="none" w:sz="0" w:space="0" w:color="auto"/>
            <w:right w:val="none" w:sz="0" w:space="0" w:color="auto"/>
          </w:divBdr>
          <w:divsChild>
            <w:div w:id="79063181">
              <w:marLeft w:val="0"/>
              <w:marRight w:val="0"/>
              <w:marTop w:val="0"/>
              <w:marBottom w:val="0"/>
              <w:divBdr>
                <w:top w:val="none" w:sz="0" w:space="0" w:color="auto"/>
                <w:left w:val="none" w:sz="0" w:space="0" w:color="auto"/>
                <w:bottom w:val="none" w:sz="0" w:space="0" w:color="auto"/>
                <w:right w:val="none" w:sz="0" w:space="0" w:color="auto"/>
              </w:divBdr>
              <w:divsChild>
                <w:div w:id="894051340">
                  <w:marLeft w:val="0"/>
                  <w:marRight w:val="0"/>
                  <w:marTop w:val="0"/>
                  <w:marBottom w:val="0"/>
                  <w:divBdr>
                    <w:top w:val="none" w:sz="0" w:space="0" w:color="auto"/>
                    <w:left w:val="none" w:sz="0" w:space="0" w:color="auto"/>
                    <w:bottom w:val="none" w:sz="0" w:space="0" w:color="auto"/>
                    <w:right w:val="none" w:sz="0" w:space="0" w:color="auto"/>
                  </w:divBdr>
                  <w:divsChild>
                    <w:div w:id="15338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20166">
          <w:marLeft w:val="0"/>
          <w:marRight w:val="0"/>
          <w:marTop w:val="0"/>
          <w:marBottom w:val="0"/>
          <w:divBdr>
            <w:top w:val="none" w:sz="0" w:space="0" w:color="auto"/>
            <w:left w:val="none" w:sz="0" w:space="0" w:color="auto"/>
            <w:bottom w:val="none" w:sz="0" w:space="0" w:color="auto"/>
            <w:right w:val="none" w:sz="0" w:space="0" w:color="auto"/>
          </w:divBdr>
          <w:divsChild>
            <w:div w:id="1581939751">
              <w:marLeft w:val="0"/>
              <w:marRight w:val="0"/>
              <w:marTop w:val="0"/>
              <w:marBottom w:val="0"/>
              <w:divBdr>
                <w:top w:val="none" w:sz="0" w:space="0" w:color="auto"/>
                <w:left w:val="none" w:sz="0" w:space="0" w:color="auto"/>
                <w:bottom w:val="none" w:sz="0" w:space="0" w:color="auto"/>
                <w:right w:val="none" w:sz="0" w:space="0" w:color="auto"/>
              </w:divBdr>
              <w:divsChild>
                <w:div w:id="286787877">
                  <w:marLeft w:val="0"/>
                  <w:marRight w:val="0"/>
                  <w:marTop w:val="0"/>
                  <w:marBottom w:val="0"/>
                  <w:divBdr>
                    <w:top w:val="none" w:sz="0" w:space="0" w:color="auto"/>
                    <w:left w:val="none" w:sz="0" w:space="0" w:color="auto"/>
                    <w:bottom w:val="none" w:sz="0" w:space="0" w:color="auto"/>
                    <w:right w:val="none" w:sz="0" w:space="0" w:color="auto"/>
                  </w:divBdr>
                  <w:divsChild>
                    <w:div w:id="27945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328886">
      <w:bodyDiv w:val="1"/>
      <w:marLeft w:val="0"/>
      <w:marRight w:val="0"/>
      <w:marTop w:val="0"/>
      <w:marBottom w:val="0"/>
      <w:divBdr>
        <w:top w:val="none" w:sz="0" w:space="0" w:color="auto"/>
        <w:left w:val="none" w:sz="0" w:space="0" w:color="auto"/>
        <w:bottom w:val="none" w:sz="0" w:space="0" w:color="auto"/>
        <w:right w:val="none" w:sz="0" w:space="0" w:color="auto"/>
      </w:divBdr>
    </w:div>
    <w:div w:id="668019915">
      <w:bodyDiv w:val="1"/>
      <w:marLeft w:val="0"/>
      <w:marRight w:val="0"/>
      <w:marTop w:val="0"/>
      <w:marBottom w:val="0"/>
      <w:divBdr>
        <w:top w:val="none" w:sz="0" w:space="0" w:color="auto"/>
        <w:left w:val="none" w:sz="0" w:space="0" w:color="auto"/>
        <w:bottom w:val="none" w:sz="0" w:space="0" w:color="auto"/>
        <w:right w:val="none" w:sz="0" w:space="0" w:color="auto"/>
      </w:divBdr>
    </w:div>
    <w:div w:id="672149854">
      <w:bodyDiv w:val="1"/>
      <w:marLeft w:val="0"/>
      <w:marRight w:val="0"/>
      <w:marTop w:val="0"/>
      <w:marBottom w:val="0"/>
      <w:divBdr>
        <w:top w:val="none" w:sz="0" w:space="0" w:color="auto"/>
        <w:left w:val="none" w:sz="0" w:space="0" w:color="auto"/>
        <w:bottom w:val="none" w:sz="0" w:space="0" w:color="auto"/>
        <w:right w:val="none" w:sz="0" w:space="0" w:color="auto"/>
      </w:divBdr>
    </w:div>
    <w:div w:id="673263107">
      <w:bodyDiv w:val="1"/>
      <w:marLeft w:val="0"/>
      <w:marRight w:val="0"/>
      <w:marTop w:val="0"/>
      <w:marBottom w:val="0"/>
      <w:divBdr>
        <w:top w:val="none" w:sz="0" w:space="0" w:color="auto"/>
        <w:left w:val="none" w:sz="0" w:space="0" w:color="auto"/>
        <w:bottom w:val="none" w:sz="0" w:space="0" w:color="auto"/>
        <w:right w:val="none" w:sz="0" w:space="0" w:color="auto"/>
      </w:divBdr>
    </w:div>
    <w:div w:id="686098472">
      <w:bodyDiv w:val="1"/>
      <w:marLeft w:val="0"/>
      <w:marRight w:val="0"/>
      <w:marTop w:val="0"/>
      <w:marBottom w:val="0"/>
      <w:divBdr>
        <w:top w:val="none" w:sz="0" w:space="0" w:color="auto"/>
        <w:left w:val="none" w:sz="0" w:space="0" w:color="auto"/>
        <w:bottom w:val="none" w:sz="0" w:space="0" w:color="auto"/>
        <w:right w:val="none" w:sz="0" w:space="0" w:color="auto"/>
      </w:divBdr>
    </w:div>
    <w:div w:id="689725826">
      <w:bodyDiv w:val="1"/>
      <w:marLeft w:val="0"/>
      <w:marRight w:val="0"/>
      <w:marTop w:val="0"/>
      <w:marBottom w:val="0"/>
      <w:divBdr>
        <w:top w:val="none" w:sz="0" w:space="0" w:color="auto"/>
        <w:left w:val="none" w:sz="0" w:space="0" w:color="auto"/>
        <w:bottom w:val="none" w:sz="0" w:space="0" w:color="auto"/>
        <w:right w:val="none" w:sz="0" w:space="0" w:color="auto"/>
      </w:divBdr>
    </w:div>
    <w:div w:id="698512093">
      <w:bodyDiv w:val="1"/>
      <w:marLeft w:val="0"/>
      <w:marRight w:val="0"/>
      <w:marTop w:val="0"/>
      <w:marBottom w:val="0"/>
      <w:divBdr>
        <w:top w:val="none" w:sz="0" w:space="0" w:color="auto"/>
        <w:left w:val="none" w:sz="0" w:space="0" w:color="auto"/>
        <w:bottom w:val="none" w:sz="0" w:space="0" w:color="auto"/>
        <w:right w:val="none" w:sz="0" w:space="0" w:color="auto"/>
      </w:divBdr>
    </w:div>
    <w:div w:id="701978714">
      <w:bodyDiv w:val="1"/>
      <w:marLeft w:val="0"/>
      <w:marRight w:val="0"/>
      <w:marTop w:val="0"/>
      <w:marBottom w:val="0"/>
      <w:divBdr>
        <w:top w:val="none" w:sz="0" w:space="0" w:color="auto"/>
        <w:left w:val="none" w:sz="0" w:space="0" w:color="auto"/>
        <w:bottom w:val="none" w:sz="0" w:space="0" w:color="auto"/>
        <w:right w:val="none" w:sz="0" w:space="0" w:color="auto"/>
      </w:divBdr>
    </w:div>
    <w:div w:id="709574565">
      <w:bodyDiv w:val="1"/>
      <w:marLeft w:val="0"/>
      <w:marRight w:val="0"/>
      <w:marTop w:val="0"/>
      <w:marBottom w:val="0"/>
      <w:divBdr>
        <w:top w:val="none" w:sz="0" w:space="0" w:color="auto"/>
        <w:left w:val="none" w:sz="0" w:space="0" w:color="auto"/>
        <w:bottom w:val="none" w:sz="0" w:space="0" w:color="auto"/>
        <w:right w:val="none" w:sz="0" w:space="0" w:color="auto"/>
      </w:divBdr>
    </w:div>
    <w:div w:id="729621301">
      <w:bodyDiv w:val="1"/>
      <w:marLeft w:val="0"/>
      <w:marRight w:val="0"/>
      <w:marTop w:val="0"/>
      <w:marBottom w:val="0"/>
      <w:divBdr>
        <w:top w:val="none" w:sz="0" w:space="0" w:color="auto"/>
        <w:left w:val="none" w:sz="0" w:space="0" w:color="auto"/>
        <w:bottom w:val="none" w:sz="0" w:space="0" w:color="auto"/>
        <w:right w:val="none" w:sz="0" w:space="0" w:color="auto"/>
      </w:divBdr>
    </w:div>
    <w:div w:id="731922807">
      <w:bodyDiv w:val="1"/>
      <w:marLeft w:val="0"/>
      <w:marRight w:val="0"/>
      <w:marTop w:val="0"/>
      <w:marBottom w:val="0"/>
      <w:divBdr>
        <w:top w:val="none" w:sz="0" w:space="0" w:color="auto"/>
        <w:left w:val="none" w:sz="0" w:space="0" w:color="auto"/>
        <w:bottom w:val="none" w:sz="0" w:space="0" w:color="auto"/>
        <w:right w:val="none" w:sz="0" w:space="0" w:color="auto"/>
      </w:divBdr>
    </w:div>
    <w:div w:id="733623920">
      <w:bodyDiv w:val="1"/>
      <w:marLeft w:val="0"/>
      <w:marRight w:val="0"/>
      <w:marTop w:val="0"/>
      <w:marBottom w:val="0"/>
      <w:divBdr>
        <w:top w:val="none" w:sz="0" w:space="0" w:color="auto"/>
        <w:left w:val="none" w:sz="0" w:space="0" w:color="auto"/>
        <w:bottom w:val="none" w:sz="0" w:space="0" w:color="auto"/>
        <w:right w:val="none" w:sz="0" w:space="0" w:color="auto"/>
      </w:divBdr>
      <w:divsChild>
        <w:div w:id="1049768305">
          <w:marLeft w:val="0"/>
          <w:marRight w:val="0"/>
          <w:marTop w:val="0"/>
          <w:marBottom w:val="0"/>
          <w:divBdr>
            <w:top w:val="none" w:sz="0" w:space="0" w:color="auto"/>
            <w:left w:val="none" w:sz="0" w:space="0" w:color="auto"/>
            <w:bottom w:val="none" w:sz="0" w:space="0" w:color="auto"/>
            <w:right w:val="none" w:sz="0" w:space="0" w:color="auto"/>
          </w:divBdr>
          <w:divsChild>
            <w:div w:id="1247423743">
              <w:marLeft w:val="0"/>
              <w:marRight w:val="0"/>
              <w:marTop w:val="0"/>
              <w:marBottom w:val="0"/>
              <w:divBdr>
                <w:top w:val="none" w:sz="0" w:space="0" w:color="auto"/>
                <w:left w:val="none" w:sz="0" w:space="0" w:color="auto"/>
                <w:bottom w:val="none" w:sz="0" w:space="0" w:color="auto"/>
                <w:right w:val="none" w:sz="0" w:space="0" w:color="auto"/>
              </w:divBdr>
              <w:divsChild>
                <w:div w:id="1603033747">
                  <w:marLeft w:val="0"/>
                  <w:marRight w:val="0"/>
                  <w:marTop w:val="0"/>
                  <w:marBottom w:val="0"/>
                  <w:divBdr>
                    <w:top w:val="none" w:sz="0" w:space="0" w:color="auto"/>
                    <w:left w:val="none" w:sz="0" w:space="0" w:color="auto"/>
                    <w:bottom w:val="none" w:sz="0" w:space="0" w:color="auto"/>
                    <w:right w:val="none" w:sz="0" w:space="0" w:color="auto"/>
                  </w:divBdr>
                  <w:divsChild>
                    <w:div w:id="12940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736717">
          <w:marLeft w:val="0"/>
          <w:marRight w:val="0"/>
          <w:marTop w:val="0"/>
          <w:marBottom w:val="0"/>
          <w:divBdr>
            <w:top w:val="none" w:sz="0" w:space="0" w:color="auto"/>
            <w:left w:val="none" w:sz="0" w:space="0" w:color="auto"/>
            <w:bottom w:val="none" w:sz="0" w:space="0" w:color="auto"/>
            <w:right w:val="none" w:sz="0" w:space="0" w:color="auto"/>
          </w:divBdr>
          <w:divsChild>
            <w:div w:id="936987148">
              <w:marLeft w:val="0"/>
              <w:marRight w:val="0"/>
              <w:marTop w:val="0"/>
              <w:marBottom w:val="0"/>
              <w:divBdr>
                <w:top w:val="none" w:sz="0" w:space="0" w:color="auto"/>
                <w:left w:val="none" w:sz="0" w:space="0" w:color="auto"/>
                <w:bottom w:val="none" w:sz="0" w:space="0" w:color="auto"/>
                <w:right w:val="none" w:sz="0" w:space="0" w:color="auto"/>
              </w:divBdr>
              <w:divsChild>
                <w:div w:id="225772526">
                  <w:marLeft w:val="0"/>
                  <w:marRight w:val="0"/>
                  <w:marTop w:val="0"/>
                  <w:marBottom w:val="0"/>
                  <w:divBdr>
                    <w:top w:val="none" w:sz="0" w:space="0" w:color="auto"/>
                    <w:left w:val="none" w:sz="0" w:space="0" w:color="auto"/>
                    <w:bottom w:val="none" w:sz="0" w:space="0" w:color="auto"/>
                    <w:right w:val="none" w:sz="0" w:space="0" w:color="auto"/>
                  </w:divBdr>
                  <w:divsChild>
                    <w:div w:id="12742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64719">
      <w:bodyDiv w:val="1"/>
      <w:marLeft w:val="0"/>
      <w:marRight w:val="0"/>
      <w:marTop w:val="0"/>
      <w:marBottom w:val="0"/>
      <w:divBdr>
        <w:top w:val="none" w:sz="0" w:space="0" w:color="auto"/>
        <w:left w:val="none" w:sz="0" w:space="0" w:color="auto"/>
        <w:bottom w:val="none" w:sz="0" w:space="0" w:color="auto"/>
        <w:right w:val="none" w:sz="0" w:space="0" w:color="auto"/>
      </w:divBdr>
    </w:div>
    <w:div w:id="735082305">
      <w:bodyDiv w:val="1"/>
      <w:marLeft w:val="0"/>
      <w:marRight w:val="0"/>
      <w:marTop w:val="0"/>
      <w:marBottom w:val="0"/>
      <w:divBdr>
        <w:top w:val="none" w:sz="0" w:space="0" w:color="auto"/>
        <w:left w:val="none" w:sz="0" w:space="0" w:color="auto"/>
        <w:bottom w:val="none" w:sz="0" w:space="0" w:color="auto"/>
        <w:right w:val="none" w:sz="0" w:space="0" w:color="auto"/>
      </w:divBdr>
    </w:div>
    <w:div w:id="736589040">
      <w:bodyDiv w:val="1"/>
      <w:marLeft w:val="0"/>
      <w:marRight w:val="0"/>
      <w:marTop w:val="0"/>
      <w:marBottom w:val="0"/>
      <w:divBdr>
        <w:top w:val="none" w:sz="0" w:space="0" w:color="auto"/>
        <w:left w:val="none" w:sz="0" w:space="0" w:color="auto"/>
        <w:bottom w:val="none" w:sz="0" w:space="0" w:color="auto"/>
        <w:right w:val="none" w:sz="0" w:space="0" w:color="auto"/>
      </w:divBdr>
    </w:div>
    <w:div w:id="736900120">
      <w:bodyDiv w:val="1"/>
      <w:marLeft w:val="0"/>
      <w:marRight w:val="0"/>
      <w:marTop w:val="0"/>
      <w:marBottom w:val="0"/>
      <w:divBdr>
        <w:top w:val="none" w:sz="0" w:space="0" w:color="auto"/>
        <w:left w:val="none" w:sz="0" w:space="0" w:color="auto"/>
        <w:bottom w:val="none" w:sz="0" w:space="0" w:color="auto"/>
        <w:right w:val="none" w:sz="0" w:space="0" w:color="auto"/>
      </w:divBdr>
    </w:div>
    <w:div w:id="753404752">
      <w:bodyDiv w:val="1"/>
      <w:marLeft w:val="0"/>
      <w:marRight w:val="0"/>
      <w:marTop w:val="0"/>
      <w:marBottom w:val="0"/>
      <w:divBdr>
        <w:top w:val="none" w:sz="0" w:space="0" w:color="auto"/>
        <w:left w:val="none" w:sz="0" w:space="0" w:color="auto"/>
        <w:bottom w:val="none" w:sz="0" w:space="0" w:color="auto"/>
        <w:right w:val="none" w:sz="0" w:space="0" w:color="auto"/>
      </w:divBdr>
    </w:div>
    <w:div w:id="758063892">
      <w:bodyDiv w:val="1"/>
      <w:marLeft w:val="0"/>
      <w:marRight w:val="0"/>
      <w:marTop w:val="0"/>
      <w:marBottom w:val="0"/>
      <w:divBdr>
        <w:top w:val="none" w:sz="0" w:space="0" w:color="auto"/>
        <w:left w:val="none" w:sz="0" w:space="0" w:color="auto"/>
        <w:bottom w:val="none" w:sz="0" w:space="0" w:color="auto"/>
        <w:right w:val="none" w:sz="0" w:space="0" w:color="auto"/>
      </w:divBdr>
    </w:div>
    <w:div w:id="776605424">
      <w:bodyDiv w:val="1"/>
      <w:marLeft w:val="0"/>
      <w:marRight w:val="0"/>
      <w:marTop w:val="0"/>
      <w:marBottom w:val="0"/>
      <w:divBdr>
        <w:top w:val="none" w:sz="0" w:space="0" w:color="auto"/>
        <w:left w:val="none" w:sz="0" w:space="0" w:color="auto"/>
        <w:bottom w:val="none" w:sz="0" w:space="0" w:color="auto"/>
        <w:right w:val="none" w:sz="0" w:space="0" w:color="auto"/>
      </w:divBdr>
    </w:div>
    <w:div w:id="787940971">
      <w:bodyDiv w:val="1"/>
      <w:marLeft w:val="0"/>
      <w:marRight w:val="0"/>
      <w:marTop w:val="0"/>
      <w:marBottom w:val="0"/>
      <w:divBdr>
        <w:top w:val="none" w:sz="0" w:space="0" w:color="auto"/>
        <w:left w:val="none" w:sz="0" w:space="0" w:color="auto"/>
        <w:bottom w:val="none" w:sz="0" w:space="0" w:color="auto"/>
        <w:right w:val="none" w:sz="0" w:space="0" w:color="auto"/>
      </w:divBdr>
    </w:div>
    <w:div w:id="791248544">
      <w:bodyDiv w:val="1"/>
      <w:marLeft w:val="0"/>
      <w:marRight w:val="0"/>
      <w:marTop w:val="0"/>
      <w:marBottom w:val="0"/>
      <w:divBdr>
        <w:top w:val="none" w:sz="0" w:space="0" w:color="auto"/>
        <w:left w:val="none" w:sz="0" w:space="0" w:color="auto"/>
        <w:bottom w:val="none" w:sz="0" w:space="0" w:color="auto"/>
        <w:right w:val="none" w:sz="0" w:space="0" w:color="auto"/>
      </w:divBdr>
      <w:divsChild>
        <w:div w:id="1937128867">
          <w:marLeft w:val="0"/>
          <w:marRight w:val="0"/>
          <w:marTop w:val="0"/>
          <w:marBottom w:val="0"/>
          <w:divBdr>
            <w:top w:val="none" w:sz="0" w:space="0" w:color="auto"/>
            <w:left w:val="none" w:sz="0" w:space="0" w:color="auto"/>
            <w:bottom w:val="none" w:sz="0" w:space="0" w:color="auto"/>
            <w:right w:val="none" w:sz="0" w:space="0" w:color="auto"/>
          </w:divBdr>
          <w:divsChild>
            <w:div w:id="1994600020">
              <w:marLeft w:val="0"/>
              <w:marRight w:val="0"/>
              <w:marTop w:val="0"/>
              <w:marBottom w:val="0"/>
              <w:divBdr>
                <w:top w:val="none" w:sz="0" w:space="0" w:color="auto"/>
                <w:left w:val="none" w:sz="0" w:space="0" w:color="auto"/>
                <w:bottom w:val="none" w:sz="0" w:space="0" w:color="auto"/>
                <w:right w:val="none" w:sz="0" w:space="0" w:color="auto"/>
              </w:divBdr>
              <w:divsChild>
                <w:div w:id="1932464506">
                  <w:marLeft w:val="0"/>
                  <w:marRight w:val="0"/>
                  <w:marTop w:val="0"/>
                  <w:marBottom w:val="0"/>
                  <w:divBdr>
                    <w:top w:val="none" w:sz="0" w:space="0" w:color="auto"/>
                    <w:left w:val="none" w:sz="0" w:space="0" w:color="auto"/>
                    <w:bottom w:val="none" w:sz="0" w:space="0" w:color="auto"/>
                    <w:right w:val="none" w:sz="0" w:space="0" w:color="auto"/>
                  </w:divBdr>
                  <w:divsChild>
                    <w:div w:id="1188059298">
                      <w:marLeft w:val="0"/>
                      <w:marRight w:val="0"/>
                      <w:marTop w:val="0"/>
                      <w:marBottom w:val="0"/>
                      <w:divBdr>
                        <w:top w:val="none" w:sz="0" w:space="0" w:color="auto"/>
                        <w:left w:val="none" w:sz="0" w:space="0" w:color="auto"/>
                        <w:bottom w:val="none" w:sz="0" w:space="0" w:color="auto"/>
                        <w:right w:val="none" w:sz="0" w:space="0" w:color="auto"/>
                      </w:divBdr>
                      <w:divsChild>
                        <w:div w:id="40253265">
                          <w:marLeft w:val="0"/>
                          <w:marRight w:val="0"/>
                          <w:marTop w:val="0"/>
                          <w:marBottom w:val="0"/>
                          <w:divBdr>
                            <w:top w:val="none" w:sz="0" w:space="0" w:color="auto"/>
                            <w:left w:val="none" w:sz="0" w:space="0" w:color="auto"/>
                            <w:bottom w:val="none" w:sz="0" w:space="0" w:color="auto"/>
                            <w:right w:val="none" w:sz="0" w:space="0" w:color="auto"/>
                          </w:divBdr>
                          <w:divsChild>
                            <w:div w:id="1609313132">
                              <w:marLeft w:val="0"/>
                              <w:marRight w:val="0"/>
                              <w:marTop w:val="0"/>
                              <w:marBottom w:val="0"/>
                              <w:divBdr>
                                <w:top w:val="none" w:sz="0" w:space="0" w:color="auto"/>
                                <w:left w:val="none" w:sz="0" w:space="0" w:color="auto"/>
                                <w:bottom w:val="none" w:sz="0" w:space="0" w:color="auto"/>
                                <w:right w:val="none" w:sz="0" w:space="0" w:color="auto"/>
                              </w:divBdr>
                              <w:divsChild>
                                <w:div w:id="1986470206">
                                  <w:marLeft w:val="0"/>
                                  <w:marRight w:val="0"/>
                                  <w:marTop w:val="0"/>
                                  <w:marBottom w:val="0"/>
                                  <w:divBdr>
                                    <w:top w:val="none" w:sz="0" w:space="0" w:color="auto"/>
                                    <w:left w:val="none" w:sz="0" w:space="0" w:color="auto"/>
                                    <w:bottom w:val="none" w:sz="0" w:space="0" w:color="auto"/>
                                    <w:right w:val="none" w:sz="0" w:space="0" w:color="auto"/>
                                  </w:divBdr>
                                  <w:divsChild>
                                    <w:div w:id="736704035">
                                      <w:marLeft w:val="0"/>
                                      <w:marRight w:val="0"/>
                                      <w:marTop w:val="0"/>
                                      <w:marBottom w:val="0"/>
                                      <w:divBdr>
                                        <w:top w:val="none" w:sz="0" w:space="0" w:color="auto"/>
                                        <w:left w:val="none" w:sz="0" w:space="0" w:color="auto"/>
                                        <w:bottom w:val="none" w:sz="0" w:space="0" w:color="auto"/>
                                        <w:right w:val="none" w:sz="0" w:space="0" w:color="auto"/>
                                      </w:divBdr>
                                      <w:divsChild>
                                        <w:div w:id="10782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07743">
                              <w:marLeft w:val="0"/>
                              <w:marRight w:val="0"/>
                              <w:marTop w:val="0"/>
                              <w:marBottom w:val="0"/>
                              <w:divBdr>
                                <w:top w:val="none" w:sz="0" w:space="0" w:color="auto"/>
                                <w:left w:val="none" w:sz="0" w:space="0" w:color="auto"/>
                                <w:bottom w:val="none" w:sz="0" w:space="0" w:color="auto"/>
                                <w:right w:val="none" w:sz="0" w:space="0" w:color="auto"/>
                              </w:divBdr>
                              <w:divsChild>
                                <w:div w:id="1159035328">
                                  <w:marLeft w:val="0"/>
                                  <w:marRight w:val="0"/>
                                  <w:marTop w:val="0"/>
                                  <w:marBottom w:val="0"/>
                                  <w:divBdr>
                                    <w:top w:val="none" w:sz="0" w:space="0" w:color="auto"/>
                                    <w:left w:val="none" w:sz="0" w:space="0" w:color="auto"/>
                                    <w:bottom w:val="none" w:sz="0" w:space="0" w:color="auto"/>
                                    <w:right w:val="none" w:sz="0" w:space="0" w:color="auto"/>
                                  </w:divBdr>
                                  <w:divsChild>
                                    <w:div w:id="2171972">
                                      <w:marLeft w:val="0"/>
                                      <w:marRight w:val="0"/>
                                      <w:marTop w:val="0"/>
                                      <w:marBottom w:val="0"/>
                                      <w:divBdr>
                                        <w:top w:val="none" w:sz="0" w:space="0" w:color="auto"/>
                                        <w:left w:val="none" w:sz="0" w:space="0" w:color="auto"/>
                                        <w:bottom w:val="none" w:sz="0" w:space="0" w:color="auto"/>
                                        <w:right w:val="none" w:sz="0" w:space="0" w:color="auto"/>
                                      </w:divBdr>
                                      <w:divsChild>
                                        <w:div w:id="13934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9231895">
      <w:bodyDiv w:val="1"/>
      <w:marLeft w:val="0"/>
      <w:marRight w:val="0"/>
      <w:marTop w:val="0"/>
      <w:marBottom w:val="0"/>
      <w:divBdr>
        <w:top w:val="none" w:sz="0" w:space="0" w:color="auto"/>
        <w:left w:val="none" w:sz="0" w:space="0" w:color="auto"/>
        <w:bottom w:val="none" w:sz="0" w:space="0" w:color="auto"/>
        <w:right w:val="none" w:sz="0" w:space="0" w:color="auto"/>
      </w:divBdr>
    </w:div>
    <w:div w:id="802505042">
      <w:bodyDiv w:val="1"/>
      <w:marLeft w:val="0"/>
      <w:marRight w:val="0"/>
      <w:marTop w:val="0"/>
      <w:marBottom w:val="0"/>
      <w:divBdr>
        <w:top w:val="none" w:sz="0" w:space="0" w:color="auto"/>
        <w:left w:val="none" w:sz="0" w:space="0" w:color="auto"/>
        <w:bottom w:val="none" w:sz="0" w:space="0" w:color="auto"/>
        <w:right w:val="none" w:sz="0" w:space="0" w:color="auto"/>
      </w:divBdr>
    </w:div>
    <w:div w:id="812676369">
      <w:bodyDiv w:val="1"/>
      <w:marLeft w:val="0"/>
      <w:marRight w:val="0"/>
      <w:marTop w:val="0"/>
      <w:marBottom w:val="0"/>
      <w:divBdr>
        <w:top w:val="none" w:sz="0" w:space="0" w:color="auto"/>
        <w:left w:val="none" w:sz="0" w:space="0" w:color="auto"/>
        <w:bottom w:val="none" w:sz="0" w:space="0" w:color="auto"/>
        <w:right w:val="none" w:sz="0" w:space="0" w:color="auto"/>
      </w:divBdr>
    </w:div>
    <w:div w:id="814416114">
      <w:bodyDiv w:val="1"/>
      <w:marLeft w:val="0"/>
      <w:marRight w:val="0"/>
      <w:marTop w:val="0"/>
      <w:marBottom w:val="0"/>
      <w:divBdr>
        <w:top w:val="none" w:sz="0" w:space="0" w:color="auto"/>
        <w:left w:val="none" w:sz="0" w:space="0" w:color="auto"/>
        <w:bottom w:val="none" w:sz="0" w:space="0" w:color="auto"/>
        <w:right w:val="none" w:sz="0" w:space="0" w:color="auto"/>
      </w:divBdr>
    </w:div>
    <w:div w:id="815076297">
      <w:bodyDiv w:val="1"/>
      <w:marLeft w:val="0"/>
      <w:marRight w:val="0"/>
      <w:marTop w:val="0"/>
      <w:marBottom w:val="0"/>
      <w:divBdr>
        <w:top w:val="none" w:sz="0" w:space="0" w:color="auto"/>
        <w:left w:val="none" w:sz="0" w:space="0" w:color="auto"/>
        <w:bottom w:val="none" w:sz="0" w:space="0" w:color="auto"/>
        <w:right w:val="none" w:sz="0" w:space="0" w:color="auto"/>
      </w:divBdr>
    </w:div>
    <w:div w:id="835191301">
      <w:bodyDiv w:val="1"/>
      <w:marLeft w:val="0"/>
      <w:marRight w:val="0"/>
      <w:marTop w:val="0"/>
      <w:marBottom w:val="0"/>
      <w:divBdr>
        <w:top w:val="none" w:sz="0" w:space="0" w:color="auto"/>
        <w:left w:val="none" w:sz="0" w:space="0" w:color="auto"/>
        <w:bottom w:val="none" w:sz="0" w:space="0" w:color="auto"/>
        <w:right w:val="none" w:sz="0" w:space="0" w:color="auto"/>
      </w:divBdr>
    </w:div>
    <w:div w:id="836188329">
      <w:bodyDiv w:val="1"/>
      <w:marLeft w:val="0"/>
      <w:marRight w:val="0"/>
      <w:marTop w:val="0"/>
      <w:marBottom w:val="0"/>
      <w:divBdr>
        <w:top w:val="none" w:sz="0" w:space="0" w:color="auto"/>
        <w:left w:val="none" w:sz="0" w:space="0" w:color="auto"/>
        <w:bottom w:val="none" w:sz="0" w:space="0" w:color="auto"/>
        <w:right w:val="none" w:sz="0" w:space="0" w:color="auto"/>
      </w:divBdr>
    </w:div>
    <w:div w:id="838009052">
      <w:bodyDiv w:val="1"/>
      <w:marLeft w:val="0"/>
      <w:marRight w:val="0"/>
      <w:marTop w:val="0"/>
      <w:marBottom w:val="0"/>
      <w:divBdr>
        <w:top w:val="none" w:sz="0" w:space="0" w:color="auto"/>
        <w:left w:val="none" w:sz="0" w:space="0" w:color="auto"/>
        <w:bottom w:val="none" w:sz="0" w:space="0" w:color="auto"/>
        <w:right w:val="none" w:sz="0" w:space="0" w:color="auto"/>
      </w:divBdr>
    </w:div>
    <w:div w:id="839658383">
      <w:bodyDiv w:val="1"/>
      <w:marLeft w:val="0"/>
      <w:marRight w:val="0"/>
      <w:marTop w:val="0"/>
      <w:marBottom w:val="0"/>
      <w:divBdr>
        <w:top w:val="none" w:sz="0" w:space="0" w:color="auto"/>
        <w:left w:val="none" w:sz="0" w:space="0" w:color="auto"/>
        <w:bottom w:val="none" w:sz="0" w:space="0" w:color="auto"/>
        <w:right w:val="none" w:sz="0" w:space="0" w:color="auto"/>
      </w:divBdr>
    </w:div>
    <w:div w:id="848133620">
      <w:bodyDiv w:val="1"/>
      <w:marLeft w:val="0"/>
      <w:marRight w:val="0"/>
      <w:marTop w:val="0"/>
      <w:marBottom w:val="0"/>
      <w:divBdr>
        <w:top w:val="none" w:sz="0" w:space="0" w:color="auto"/>
        <w:left w:val="none" w:sz="0" w:space="0" w:color="auto"/>
        <w:bottom w:val="none" w:sz="0" w:space="0" w:color="auto"/>
        <w:right w:val="none" w:sz="0" w:space="0" w:color="auto"/>
      </w:divBdr>
    </w:div>
    <w:div w:id="848443617">
      <w:bodyDiv w:val="1"/>
      <w:marLeft w:val="0"/>
      <w:marRight w:val="0"/>
      <w:marTop w:val="0"/>
      <w:marBottom w:val="0"/>
      <w:divBdr>
        <w:top w:val="none" w:sz="0" w:space="0" w:color="auto"/>
        <w:left w:val="none" w:sz="0" w:space="0" w:color="auto"/>
        <w:bottom w:val="none" w:sz="0" w:space="0" w:color="auto"/>
        <w:right w:val="none" w:sz="0" w:space="0" w:color="auto"/>
      </w:divBdr>
    </w:div>
    <w:div w:id="851719556">
      <w:bodyDiv w:val="1"/>
      <w:marLeft w:val="0"/>
      <w:marRight w:val="0"/>
      <w:marTop w:val="0"/>
      <w:marBottom w:val="0"/>
      <w:divBdr>
        <w:top w:val="none" w:sz="0" w:space="0" w:color="auto"/>
        <w:left w:val="none" w:sz="0" w:space="0" w:color="auto"/>
        <w:bottom w:val="none" w:sz="0" w:space="0" w:color="auto"/>
        <w:right w:val="none" w:sz="0" w:space="0" w:color="auto"/>
      </w:divBdr>
    </w:div>
    <w:div w:id="852499231">
      <w:bodyDiv w:val="1"/>
      <w:marLeft w:val="0"/>
      <w:marRight w:val="0"/>
      <w:marTop w:val="0"/>
      <w:marBottom w:val="0"/>
      <w:divBdr>
        <w:top w:val="none" w:sz="0" w:space="0" w:color="auto"/>
        <w:left w:val="none" w:sz="0" w:space="0" w:color="auto"/>
        <w:bottom w:val="none" w:sz="0" w:space="0" w:color="auto"/>
        <w:right w:val="none" w:sz="0" w:space="0" w:color="auto"/>
      </w:divBdr>
    </w:div>
    <w:div w:id="856163236">
      <w:bodyDiv w:val="1"/>
      <w:marLeft w:val="0"/>
      <w:marRight w:val="0"/>
      <w:marTop w:val="0"/>
      <w:marBottom w:val="0"/>
      <w:divBdr>
        <w:top w:val="none" w:sz="0" w:space="0" w:color="auto"/>
        <w:left w:val="none" w:sz="0" w:space="0" w:color="auto"/>
        <w:bottom w:val="none" w:sz="0" w:space="0" w:color="auto"/>
        <w:right w:val="none" w:sz="0" w:space="0" w:color="auto"/>
      </w:divBdr>
    </w:div>
    <w:div w:id="860240083">
      <w:bodyDiv w:val="1"/>
      <w:marLeft w:val="0"/>
      <w:marRight w:val="0"/>
      <w:marTop w:val="0"/>
      <w:marBottom w:val="0"/>
      <w:divBdr>
        <w:top w:val="none" w:sz="0" w:space="0" w:color="auto"/>
        <w:left w:val="none" w:sz="0" w:space="0" w:color="auto"/>
        <w:bottom w:val="none" w:sz="0" w:space="0" w:color="auto"/>
        <w:right w:val="none" w:sz="0" w:space="0" w:color="auto"/>
      </w:divBdr>
      <w:divsChild>
        <w:div w:id="292517574">
          <w:marLeft w:val="0"/>
          <w:marRight w:val="0"/>
          <w:marTop w:val="0"/>
          <w:marBottom w:val="0"/>
          <w:divBdr>
            <w:top w:val="none" w:sz="0" w:space="0" w:color="auto"/>
            <w:left w:val="none" w:sz="0" w:space="0" w:color="auto"/>
            <w:bottom w:val="none" w:sz="0" w:space="0" w:color="auto"/>
            <w:right w:val="none" w:sz="0" w:space="0" w:color="auto"/>
          </w:divBdr>
          <w:divsChild>
            <w:div w:id="1655990523">
              <w:marLeft w:val="0"/>
              <w:marRight w:val="0"/>
              <w:marTop w:val="0"/>
              <w:marBottom w:val="0"/>
              <w:divBdr>
                <w:top w:val="none" w:sz="0" w:space="0" w:color="auto"/>
                <w:left w:val="none" w:sz="0" w:space="0" w:color="auto"/>
                <w:bottom w:val="none" w:sz="0" w:space="0" w:color="auto"/>
                <w:right w:val="none" w:sz="0" w:space="0" w:color="auto"/>
              </w:divBdr>
              <w:divsChild>
                <w:div w:id="271788714">
                  <w:marLeft w:val="0"/>
                  <w:marRight w:val="0"/>
                  <w:marTop w:val="0"/>
                  <w:marBottom w:val="0"/>
                  <w:divBdr>
                    <w:top w:val="none" w:sz="0" w:space="0" w:color="auto"/>
                    <w:left w:val="none" w:sz="0" w:space="0" w:color="auto"/>
                    <w:bottom w:val="none" w:sz="0" w:space="0" w:color="auto"/>
                    <w:right w:val="none" w:sz="0" w:space="0" w:color="auto"/>
                  </w:divBdr>
                  <w:divsChild>
                    <w:div w:id="709694876">
                      <w:marLeft w:val="0"/>
                      <w:marRight w:val="0"/>
                      <w:marTop w:val="0"/>
                      <w:marBottom w:val="0"/>
                      <w:divBdr>
                        <w:top w:val="none" w:sz="0" w:space="0" w:color="auto"/>
                        <w:left w:val="none" w:sz="0" w:space="0" w:color="auto"/>
                        <w:bottom w:val="none" w:sz="0" w:space="0" w:color="auto"/>
                        <w:right w:val="none" w:sz="0" w:space="0" w:color="auto"/>
                      </w:divBdr>
                      <w:divsChild>
                        <w:div w:id="346980262">
                          <w:marLeft w:val="0"/>
                          <w:marRight w:val="0"/>
                          <w:marTop w:val="0"/>
                          <w:marBottom w:val="0"/>
                          <w:divBdr>
                            <w:top w:val="none" w:sz="0" w:space="0" w:color="auto"/>
                            <w:left w:val="none" w:sz="0" w:space="0" w:color="auto"/>
                            <w:bottom w:val="none" w:sz="0" w:space="0" w:color="auto"/>
                            <w:right w:val="none" w:sz="0" w:space="0" w:color="auto"/>
                          </w:divBdr>
                          <w:divsChild>
                            <w:div w:id="66663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256675">
      <w:bodyDiv w:val="1"/>
      <w:marLeft w:val="0"/>
      <w:marRight w:val="0"/>
      <w:marTop w:val="0"/>
      <w:marBottom w:val="0"/>
      <w:divBdr>
        <w:top w:val="none" w:sz="0" w:space="0" w:color="auto"/>
        <w:left w:val="none" w:sz="0" w:space="0" w:color="auto"/>
        <w:bottom w:val="none" w:sz="0" w:space="0" w:color="auto"/>
        <w:right w:val="none" w:sz="0" w:space="0" w:color="auto"/>
      </w:divBdr>
    </w:div>
    <w:div w:id="872812460">
      <w:bodyDiv w:val="1"/>
      <w:marLeft w:val="0"/>
      <w:marRight w:val="0"/>
      <w:marTop w:val="0"/>
      <w:marBottom w:val="0"/>
      <w:divBdr>
        <w:top w:val="none" w:sz="0" w:space="0" w:color="auto"/>
        <w:left w:val="none" w:sz="0" w:space="0" w:color="auto"/>
        <w:bottom w:val="none" w:sz="0" w:space="0" w:color="auto"/>
        <w:right w:val="none" w:sz="0" w:space="0" w:color="auto"/>
      </w:divBdr>
    </w:div>
    <w:div w:id="910316351">
      <w:bodyDiv w:val="1"/>
      <w:marLeft w:val="0"/>
      <w:marRight w:val="0"/>
      <w:marTop w:val="0"/>
      <w:marBottom w:val="0"/>
      <w:divBdr>
        <w:top w:val="none" w:sz="0" w:space="0" w:color="auto"/>
        <w:left w:val="none" w:sz="0" w:space="0" w:color="auto"/>
        <w:bottom w:val="none" w:sz="0" w:space="0" w:color="auto"/>
        <w:right w:val="none" w:sz="0" w:space="0" w:color="auto"/>
      </w:divBdr>
    </w:div>
    <w:div w:id="915670864">
      <w:bodyDiv w:val="1"/>
      <w:marLeft w:val="0"/>
      <w:marRight w:val="0"/>
      <w:marTop w:val="0"/>
      <w:marBottom w:val="0"/>
      <w:divBdr>
        <w:top w:val="none" w:sz="0" w:space="0" w:color="auto"/>
        <w:left w:val="none" w:sz="0" w:space="0" w:color="auto"/>
        <w:bottom w:val="none" w:sz="0" w:space="0" w:color="auto"/>
        <w:right w:val="none" w:sz="0" w:space="0" w:color="auto"/>
      </w:divBdr>
      <w:divsChild>
        <w:div w:id="314378165">
          <w:marLeft w:val="0"/>
          <w:marRight w:val="0"/>
          <w:marTop w:val="0"/>
          <w:marBottom w:val="0"/>
          <w:divBdr>
            <w:top w:val="none" w:sz="0" w:space="0" w:color="auto"/>
            <w:left w:val="none" w:sz="0" w:space="0" w:color="auto"/>
            <w:bottom w:val="none" w:sz="0" w:space="0" w:color="auto"/>
            <w:right w:val="none" w:sz="0" w:space="0" w:color="auto"/>
          </w:divBdr>
          <w:divsChild>
            <w:div w:id="102305323">
              <w:marLeft w:val="0"/>
              <w:marRight w:val="0"/>
              <w:marTop w:val="0"/>
              <w:marBottom w:val="0"/>
              <w:divBdr>
                <w:top w:val="none" w:sz="0" w:space="0" w:color="auto"/>
                <w:left w:val="none" w:sz="0" w:space="0" w:color="auto"/>
                <w:bottom w:val="none" w:sz="0" w:space="0" w:color="auto"/>
                <w:right w:val="none" w:sz="0" w:space="0" w:color="auto"/>
              </w:divBdr>
              <w:divsChild>
                <w:div w:id="1074622939">
                  <w:marLeft w:val="0"/>
                  <w:marRight w:val="0"/>
                  <w:marTop w:val="0"/>
                  <w:marBottom w:val="0"/>
                  <w:divBdr>
                    <w:top w:val="none" w:sz="0" w:space="0" w:color="auto"/>
                    <w:left w:val="none" w:sz="0" w:space="0" w:color="auto"/>
                    <w:bottom w:val="none" w:sz="0" w:space="0" w:color="auto"/>
                    <w:right w:val="none" w:sz="0" w:space="0" w:color="auto"/>
                  </w:divBdr>
                  <w:divsChild>
                    <w:div w:id="715740748">
                      <w:marLeft w:val="0"/>
                      <w:marRight w:val="0"/>
                      <w:marTop w:val="0"/>
                      <w:marBottom w:val="0"/>
                      <w:divBdr>
                        <w:top w:val="none" w:sz="0" w:space="0" w:color="auto"/>
                        <w:left w:val="none" w:sz="0" w:space="0" w:color="auto"/>
                        <w:bottom w:val="none" w:sz="0" w:space="0" w:color="auto"/>
                        <w:right w:val="none" w:sz="0" w:space="0" w:color="auto"/>
                      </w:divBdr>
                      <w:divsChild>
                        <w:div w:id="76488163">
                          <w:marLeft w:val="0"/>
                          <w:marRight w:val="0"/>
                          <w:marTop w:val="0"/>
                          <w:marBottom w:val="0"/>
                          <w:divBdr>
                            <w:top w:val="none" w:sz="0" w:space="0" w:color="auto"/>
                            <w:left w:val="none" w:sz="0" w:space="0" w:color="auto"/>
                            <w:bottom w:val="none" w:sz="0" w:space="0" w:color="auto"/>
                            <w:right w:val="none" w:sz="0" w:space="0" w:color="auto"/>
                          </w:divBdr>
                          <w:divsChild>
                            <w:div w:id="8703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205498">
      <w:bodyDiv w:val="1"/>
      <w:marLeft w:val="0"/>
      <w:marRight w:val="0"/>
      <w:marTop w:val="0"/>
      <w:marBottom w:val="0"/>
      <w:divBdr>
        <w:top w:val="none" w:sz="0" w:space="0" w:color="auto"/>
        <w:left w:val="none" w:sz="0" w:space="0" w:color="auto"/>
        <w:bottom w:val="none" w:sz="0" w:space="0" w:color="auto"/>
        <w:right w:val="none" w:sz="0" w:space="0" w:color="auto"/>
      </w:divBdr>
    </w:div>
    <w:div w:id="936330425">
      <w:bodyDiv w:val="1"/>
      <w:marLeft w:val="0"/>
      <w:marRight w:val="0"/>
      <w:marTop w:val="0"/>
      <w:marBottom w:val="0"/>
      <w:divBdr>
        <w:top w:val="none" w:sz="0" w:space="0" w:color="auto"/>
        <w:left w:val="none" w:sz="0" w:space="0" w:color="auto"/>
        <w:bottom w:val="none" w:sz="0" w:space="0" w:color="auto"/>
        <w:right w:val="none" w:sz="0" w:space="0" w:color="auto"/>
      </w:divBdr>
    </w:div>
    <w:div w:id="939145647">
      <w:bodyDiv w:val="1"/>
      <w:marLeft w:val="0"/>
      <w:marRight w:val="0"/>
      <w:marTop w:val="0"/>
      <w:marBottom w:val="0"/>
      <w:divBdr>
        <w:top w:val="none" w:sz="0" w:space="0" w:color="auto"/>
        <w:left w:val="none" w:sz="0" w:space="0" w:color="auto"/>
        <w:bottom w:val="none" w:sz="0" w:space="0" w:color="auto"/>
        <w:right w:val="none" w:sz="0" w:space="0" w:color="auto"/>
      </w:divBdr>
    </w:div>
    <w:div w:id="940137842">
      <w:bodyDiv w:val="1"/>
      <w:marLeft w:val="0"/>
      <w:marRight w:val="0"/>
      <w:marTop w:val="0"/>
      <w:marBottom w:val="0"/>
      <w:divBdr>
        <w:top w:val="none" w:sz="0" w:space="0" w:color="auto"/>
        <w:left w:val="none" w:sz="0" w:space="0" w:color="auto"/>
        <w:bottom w:val="none" w:sz="0" w:space="0" w:color="auto"/>
        <w:right w:val="none" w:sz="0" w:space="0" w:color="auto"/>
      </w:divBdr>
    </w:div>
    <w:div w:id="945043661">
      <w:bodyDiv w:val="1"/>
      <w:marLeft w:val="0"/>
      <w:marRight w:val="0"/>
      <w:marTop w:val="0"/>
      <w:marBottom w:val="0"/>
      <w:divBdr>
        <w:top w:val="none" w:sz="0" w:space="0" w:color="auto"/>
        <w:left w:val="none" w:sz="0" w:space="0" w:color="auto"/>
        <w:bottom w:val="none" w:sz="0" w:space="0" w:color="auto"/>
        <w:right w:val="none" w:sz="0" w:space="0" w:color="auto"/>
      </w:divBdr>
    </w:div>
    <w:div w:id="947389879">
      <w:bodyDiv w:val="1"/>
      <w:marLeft w:val="0"/>
      <w:marRight w:val="0"/>
      <w:marTop w:val="0"/>
      <w:marBottom w:val="0"/>
      <w:divBdr>
        <w:top w:val="none" w:sz="0" w:space="0" w:color="auto"/>
        <w:left w:val="none" w:sz="0" w:space="0" w:color="auto"/>
        <w:bottom w:val="none" w:sz="0" w:space="0" w:color="auto"/>
        <w:right w:val="none" w:sz="0" w:space="0" w:color="auto"/>
      </w:divBdr>
      <w:divsChild>
        <w:div w:id="568226672">
          <w:marLeft w:val="0"/>
          <w:marRight w:val="0"/>
          <w:marTop w:val="0"/>
          <w:marBottom w:val="0"/>
          <w:divBdr>
            <w:top w:val="none" w:sz="0" w:space="0" w:color="auto"/>
            <w:left w:val="none" w:sz="0" w:space="0" w:color="auto"/>
            <w:bottom w:val="none" w:sz="0" w:space="0" w:color="auto"/>
            <w:right w:val="none" w:sz="0" w:space="0" w:color="auto"/>
          </w:divBdr>
          <w:divsChild>
            <w:div w:id="1496337064">
              <w:marLeft w:val="0"/>
              <w:marRight w:val="0"/>
              <w:marTop w:val="0"/>
              <w:marBottom w:val="0"/>
              <w:divBdr>
                <w:top w:val="none" w:sz="0" w:space="0" w:color="auto"/>
                <w:left w:val="none" w:sz="0" w:space="0" w:color="auto"/>
                <w:bottom w:val="none" w:sz="0" w:space="0" w:color="auto"/>
                <w:right w:val="none" w:sz="0" w:space="0" w:color="auto"/>
              </w:divBdr>
              <w:divsChild>
                <w:div w:id="1380402927">
                  <w:marLeft w:val="0"/>
                  <w:marRight w:val="0"/>
                  <w:marTop w:val="0"/>
                  <w:marBottom w:val="0"/>
                  <w:divBdr>
                    <w:top w:val="none" w:sz="0" w:space="0" w:color="auto"/>
                    <w:left w:val="none" w:sz="0" w:space="0" w:color="auto"/>
                    <w:bottom w:val="none" w:sz="0" w:space="0" w:color="auto"/>
                    <w:right w:val="none" w:sz="0" w:space="0" w:color="auto"/>
                  </w:divBdr>
                  <w:divsChild>
                    <w:div w:id="1797989541">
                      <w:marLeft w:val="0"/>
                      <w:marRight w:val="0"/>
                      <w:marTop w:val="0"/>
                      <w:marBottom w:val="0"/>
                      <w:divBdr>
                        <w:top w:val="none" w:sz="0" w:space="0" w:color="auto"/>
                        <w:left w:val="none" w:sz="0" w:space="0" w:color="auto"/>
                        <w:bottom w:val="none" w:sz="0" w:space="0" w:color="auto"/>
                        <w:right w:val="none" w:sz="0" w:space="0" w:color="auto"/>
                      </w:divBdr>
                      <w:divsChild>
                        <w:div w:id="643042377">
                          <w:marLeft w:val="0"/>
                          <w:marRight w:val="0"/>
                          <w:marTop w:val="0"/>
                          <w:marBottom w:val="0"/>
                          <w:divBdr>
                            <w:top w:val="none" w:sz="0" w:space="0" w:color="auto"/>
                            <w:left w:val="none" w:sz="0" w:space="0" w:color="auto"/>
                            <w:bottom w:val="none" w:sz="0" w:space="0" w:color="auto"/>
                            <w:right w:val="none" w:sz="0" w:space="0" w:color="auto"/>
                          </w:divBdr>
                          <w:divsChild>
                            <w:div w:id="149287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584921">
      <w:bodyDiv w:val="1"/>
      <w:marLeft w:val="0"/>
      <w:marRight w:val="0"/>
      <w:marTop w:val="0"/>
      <w:marBottom w:val="0"/>
      <w:divBdr>
        <w:top w:val="none" w:sz="0" w:space="0" w:color="auto"/>
        <w:left w:val="none" w:sz="0" w:space="0" w:color="auto"/>
        <w:bottom w:val="none" w:sz="0" w:space="0" w:color="auto"/>
        <w:right w:val="none" w:sz="0" w:space="0" w:color="auto"/>
      </w:divBdr>
    </w:div>
    <w:div w:id="952204642">
      <w:bodyDiv w:val="1"/>
      <w:marLeft w:val="0"/>
      <w:marRight w:val="0"/>
      <w:marTop w:val="0"/>
      <w:marBottom w:val="0"/>
      <w:divBdr>
        <w:top w:val="none" w:sz="0" w:space="0" w:color="auto"/>
        <w:left w:val="none" w:sz="0" w:space="0" w:color="auto"/>
        <w:bottom w:val="none" w:sz="0" w:space="0" w:color="auto"/>
        <w:right w:val="none" w:sz="0" w:space="0" w:color="auto"/>
      </w:divBdr>
    </w:div>
    <w:div w:id="952516324">
      <w:bodyDiv w:val="1"/>
      <w:marLeft w:val="0"/>
      <w:marRight w:val="0"/>
      <w:marTop w:val="0"/>
      <w:marBottom w:val="0"/>
      <w:divBdr>
        <w:top w:val="none" w:sz="0" w:space="0" w:color="auto"/>
        <w:left w:val="none" w:sz="0" w:space="0" w:color="auto"/>
        <w:bottom w:val="none" w:sz="0" w:space="0" w:color="auto"/>
        <w:right w:val="none" w:sz="0" w:space="0" w:color="auto"/>
      </w:divBdr>
    </w:div>
    <w:div w:id="958797490">
      <w:bodyDiv w:val="1"/>
      <w:marLeft w:val="0"/>
      <w:marRight w:val="0"/>
      <w:marTop w:val="0"/>
      <w:marBottom w:val="0"/>
      <w:divBdr>
        <w:top w:val="none" w:sz="0" w:space="0" w:color="auto"/>
        <w:left w:val="none" w:sz="0" w:space="0" w:color="auto"/>
        <w:bottom w:val="none" w:sz="0" w:space="0" w:color="auto"/>
        <w:right w:val="none" w:sz="0" w:space="0" w:color="auto"/>
      </w:divBdr>
    </w:div>
    <w:div w:id="960453456">
      <w:bodyDiv w:val="1"/>
      <w:marLeft w:val="0"/>
      <w:marRight w:val="0"/>
      <w:marTop w:val="0"/>
      <w:marBottom w:val="0"/>
      <w:divBdr>
        <w:top w:val="none" w:sz="0" w:space="0" w:color="auto"/>
        <w:left w:val="none" w:sz="0" w:space="0" w:color="auto"/>
        <w:bottom w:val="none" w:sz="0" w:space="0" w:color="auto"/>
        <w:right w:val="none" w:sz="0" w:space="0" w:color="auto"/>
      </w:divBdr>
    </w:div>
    <w:div w:id="960957595">
      <w:bodyDiv w:val="1"/>
      <w:marLeft w:val="0"/>
      <w:marRight w:val="0"/>
      <w:marTop w:val="0"/>
      <w:marBottom w:val="0"/>
      <w:divBdr>
        <w:top w:val="none" w:sz="0" w:space="0" w:color="auto"/>
        <w:left w:val="none" w:sz="0" w:space="0" w:color="auto"/>
        <w:bottom w:val="none" w:sz="0" w:space="0" w:color="auto"/>
        <w:right w:val="none" w:sz="0" w:space="0" w:color="auto"/>
      </w:divBdr>
    </w:div>
    <w:div w:id="962344712">
      <w:bodyDiv w:val="1"/>
      <w:marLeft w:val="0"/>
      <w:marRight w:val="0"/>
      <w:marTop w:val="0"/>
      <w:marBottom w:val="0"/>
      <w:divBdr>
        <w:top w:val="none" w:sz="0" w:space="0" w:color="auto"/>
        <w:left w:val="none" w:sz="0" w:space="0" w:color="auto"/>
        <w:bottom w:val="none" w:sz="0" w:space="0" w:color="auto"/>
        <w:right w:val="none" w:sz="0" w:space="0" w:color="auto"/>
      </w:divBdr>
    </w:div>
    <w:div w:id="964000321">
      <w:bodyDiv w:val="1"/>
      <w:marLeft w:val="0"/>
      <w:marRight w:val="0"/>
      <w:marTop w:val="0"/>
      <w:marBottom w:val="0"/>
      <w:divBdr>
        <w:top w:val="none" w:sz="0" w:space="0" w:color="auto"/>
        <w:left w:val="none" w:sz="0" w:space="0" w:color="auto"/>
        <w:bottom w:val="none" w:sz="0" w:space="0" w:color="auto"/>
        <w:right w:val="none" w:sz="0" w:space="0" w:color="auto"/>
      </w:divBdr>
    </w:div>
    <w:div w:id="971440130">
      <w:bodyDiv w:val="1"/>
      <w:marLeft w:val="0"/>
      <w:marRight w:val="0"/>
      <w:marTop w:val="0"/>
      <w:marBottom w:val="0"/>
      <w:divBdr>
        <w:top w:val="none" w:sz="0" w:space="0" w:color="auto"/>
        <w:left w:val="none" w:sz="0" w:space="0" w:color="auto"/>
        <w:bottom w:val="none" w:sz="0" w:space="0" w:color="auto"/>
        <w:right w:val="none" w:sz="0" w:space="0" w:color="auto"/>
      </w:divBdr>
    </w:div>
    <w:div w:id="988826913">
      <w:bodyDiv w:val="1"/>
      <w:marLeft w:val="0"/>
      <w:marRight w:val="0"/>
      <w:marTop w:val="0"/>
      <w:marBottom w:val="0"/>
      <w:divBdr>
        <w:top w:val="none" w:sz="0" w:space="0" w:color="auto"/>
        <w:left w:val="none" w:sz="0" w:space="0" w:color="auto"/>
        <w:bottom w:val="none" w:sz="0" w:space="0" w:color="auto"/>
        <w:right w:val="none" w:sz="0" w:space="0" w:color="auto"/>
      </w:divBdr>
    </w:div>
    <w:div w:id="992105808">
      <w:bodyDiv w:val="1"/>
      <w:marLeft w:val="0"/>
      <w:marRight w:val="0"/>
      <w:marTop w:val="0"/>
      <w:marBottom w:val="0"/>
      <w:divBdr>
        <w:top w:val="none" w:sz="0" w:space="0" w:color="auto"/>
        <w:left w:val="none" w:sz="0" w:space="0" w:color="auto"/>
        <w:bottom w:val="none" w:sz="0" w:space="0" w:color="auto"/>
        <w:right w:val="none" w:sz="0" w:space="0" w:color="auto"/>
      </w:divBdr>
    </w:div>
    <w:div w:id="993794570">
      <w:bodyDiv w:val="1"/>
      <w:marLeft w:val="0"/>
      <w:marRight w:val="0"/>
      <w:marTop w:val="0"/>
      <w:marBottom w:val="0"/>
      <w:divBdr>
        <w:top w:val="none" w:sz="0" w:space="0" w:color="auto"/>
        <w:left w:val="none" w:sz="0" w:space="0" w:color="auto"/>
        <w:bottom w:val="none" w:sz="0" w:space="0" w:color="auto"/>
        <w:right w:val="none" w:sz="0" w:space="0" w:color="auto"/>
      </w:divBdr>
    </w:div>
    <w:div w:id="1007951351">
      <w:bodyDiv w:val="1"/>
      <w:marLeft w:val="0"/>
      <w:marRight w:val="0"/>
      <w:marTop w:val="0"/>
      <w:marBottom w:val="0"/>
      <w:divBdr>
        <w:top w:val="none" w:sz="0" w:space="0" w:color="auto"/>
        <w:left w:val="none" w:sz="0" w:space="0" w:color="auto"/>
        <w:bottom w:val="none" w:sz="0" w:space="0" w:color="auto"/>
        <w:right w:val="none" w:sz="0" w:space="0" w:color="auto"/>
      </w:divBdr>
    </w:div>
    <w:div w:id="1009330973">
      <w:bodyDiv w:val="1"/>
      <w:marLeft w:val="0"/>
      <w:marRight w:val="0"/>
      <w:marTop w:val="0"/>
      <w:marBottom w:val="0"/>
      <w:divBdr>
        <w:top w:val="none" w:sz="0" w:space="0" w:color="auto"/>
        <w:left w:val="none" w:sz="0" w:space="0" w:color="auto"/>
        <w:bottom w:val="none" w:sz="0" w:space="0" w:color="auto"/>
        <w:right w:val="none" w:sz="0" w:space="0" w:color="auto"/>
      </w:divBdr>
    </w:div>
    <w:div w:id="1015300617">
      <w:bodyDiv w:val="1"/>
      <w:marLeft w:val="0"/>
      <w:marRight w:val="0"/>
      <w:marTop w:val="0"/>
      <w:marBottom w:val="0"/>
      <w:divBdr>
        <w:top w:val="none" w:sz="0" w:space="0" w:color="auto"/>
        <w:left w:val="none" w:sz="0" w:space="0" w:color="auto"/>
        <w:bottom w:val="none" w:sz="0" w:space="0" w:color="auto"/>
        <w:right w:val="none" w:sz="0" w:space="0" w:color="auto"/>
      </w:divBdr>
    </w:div>
    <w:div w:id="1015811449">
      <w:bodyDiv w:val="1"/>
      <w:marLeft w:val="0"/>
      <w:marRight w:val="0"/>
      <w:marTop w:val="0"/>
      <w:marBottom w:val="0"/>
      <w:divBdr>
        <w:top w:val="none" w:sz="0" w:space="0" w:color="auto"/>
        <w:left w:val="none" w:sz="0" w:space="0" w:color="auto"/>
        <w:bottom w:val="none" w:sz="0" w:space="0" w:color="auto"/>
        <w:right w:val="none" w:sz="0" w:space="0" w:color="auto"/>
      </w:divBdr>
    </w:div>
    <w:div w:id="1015838259">
      <w:bodyDiv w:val="1"/>
      <w:marLeft w:val="0"/>
      <w:marRight w:val="0"/>
      <w:marTop w:val="0"/>
      <w:marBottom w:val="0"/>
      <w:divBdr>
        <w:top w:val="none" w:sz="0" w:space="0" w:color="auto"/>
        <w:left w:val="none" w:sz="0" w:space="0" w:color="auto"/>
        <w:bottom w:val="none" w:sz="0" w:space="0" w:color="auto"/>
        <w:right w:val="none" w:sz="0" w:space="0" w:color="auto"/>
      </w:divBdr>
    </w:div>
    <w:div w:id="1016272462">
      <w:bodyDiv w:val="1"/>
      <w:marLeft w:val="0"/>
      <w:marRight w:val="0"/>
      <w:marTop w:val="0"/>
      <w:marBottom w:val="0"/>
      <w:divBdr>
        <w:top w:val="none" w:sz="0" w:space="0" w:color="auto"/>
        <w:left w:val="none" w:sz="0" w:space="0" w:color="auto"/>
        <w:bottom w:val="none" w:sz="0" w:space="0" w:color="auto"/>
        <w:right w:val="none" w:sz="0" w:space="0" w:color="auto"/>
      </w:divBdr>
    </w:div>
    <w:div w:id="1024556388">
      <w:bodyDiv w:val="1"/>
      <w:marLeft w:val="0"/>
      <w:marRight w:val="0"/>
      <w:marTop w:val="0"/>
      <w:marBottom w:val="0"/>
      <w:divBdr>
        <w:top w:val="none" w:sz="0" w:space="0" w:color="auto"/>
        <w:left w:val="none" w:sz="0" w:space="0" w:color="auto"/>
        <w:bottom w:val="none" w:sz="0" w:space="0" w:color="auto"/>
        <w:right w:val="none" w:sz="0" w:space="0" w:color="auto"/>
      </w:divBdr>
    </w:div>
    <w:div w:id="1028407987">
      <w:bodyDiv w:val="1"/>
      <w:marLeft w:val="0"/>
      <w:marRight w:val="0"/>
      <w:marTop w:val="0"/>
      <w:marBottom w:val="0"/>
      <w:divBdr>
        <w:top w:val="none" w:sz="0" w:space="0" w:color="auto"/>
        <w:left w:val="none" w:sz="0" w:space="0" w:color="auto"/>
        <w:bottom w:val="none" w:sz="0" w:space="0" w:color="auto"/>
        <w:right w:val="none" w:sz="0" w:space="0" w:color="auto"/>
      </w:divBdr>
    </w:div>
    <w:div w:id="1033263098">
      <w:bodyDiv w:val="1"/>
      <w:marLeft w:val="0"/>
      <w:marRight w:val="0"/>
      <w:marTop w:val="0"/>
      <w:marBottom w:val="0"/>
      <w:divBdr>
        <w:top w:val="none" w:sz="0" w:space="0" w:color="auto"/>
        <w:left w:val="none" w:sz="0" w:space="0" w:color="auto"/>
        <w:bottom w:val="none" w:sz="0" w:space="0" w:color="auto"/>
        <w:right w:val="none" w:sz="0" w:space="0" w:color="auto"/>
      </w:divBdr>
    </w:div>
    <w:div w:id="1035741327">
      <w:bodyDiv w:val="1"/>
      <w:marLeft w:val="0"/>
      <w:marRight w:val="0"/>
      <w:marTop w:val="0"/>
      <w:marBottom w:val="0"/>
      <w:divBdr>
        <w:top w:val="none" w:sz="0" w:space="0" w:color="auto"/>
        <w:left w:val="none" w:sz="0" w:space="0" w:color="auto"/>
        <w:bottom w:val="none" w:sz="0" w:space="0" w:color="auto"/>
        <w:right w:val="none" w:sz="0" w:space="0" w:color="auto"/>
      </w:divBdr>
    </w:div>
    <w:div w:id="1036586580">
      <w:bodyDiv w:val="1"/>
      <w:marLeft w:val="0"/>
      <w:marRight w:val="0"/>
      <w:marTop w:val="0"/>
      <w:marBottom w:val="0"/>
      <w:divBdr>
        <w:top w:val="none" w:sz="0" w:space="0" w:color="auto"/>
        <w:left w:val="none" w:sz="0" w:space="0" w:color="auto"/>
        <w:bottom w:val="none" w:sz="0" w:space="0" w:color="auto"/>
        <w:right w:val="none" w:sz="0" w:space="0" w:color="auto"/>
      </w:divBdr>
    </w:div>
    <w:div w:id="1037316877">
      <w:bodyDiv w:val="1"/>
      <w:marLeft w:val="0"/>
      <w:marRight w:val="0"/>
      <w:marTop w:val="0"/>
      <w:marBottom w:val="0"/>
      <w:divBdr>
        <w:top w:val="none" w:sz="0" w:space="0" w:color="auto"/>
        <w:left w:val="none" w:sz="0" w:space="0" w:color="auto"/>
        <w:bottom w:val="none" w:sz="0" w:space="0" w:color="auto"/>
        <w:right w:val="none" w:sz="0" w:space="0" w:color="auto"/>
      </w:divBdr>
    </w:div>
    <w:div w:id="1042558489">
      <w:bodyDiv w:val="1"/>
      <w:marLeft w:val="0"/>
      <w:marRight w:val="0"/>
      <w:marTop w:val="0"/>
      <w:marBottom w:val="0"/>
      <w:divBdr>
        <w:top w:val="none" w:sz="0" w:space="0" w:color="auto"/>
        <w:left w:val="none" w:sz="0" w:space="0" w:color="auto"/>
        <w:bottom w:val="none" w:sz="0" w:space="0" w:color="auto"/>
        <w:right w:val="none" w:sz="0" w:space="0" w:color="auto"/>
      </w:divBdr>
    </w:div>
    <w:div w:id="1058668702">
      <w:bodyDiv w:val="1"/>
      <w:marLeft w:val="0"/>
      <w:marRight w:val="0"/>
      <w:marTop w:val="0"/>
      <w:marBottom w:val="0"/>
      <w:divBdr>
        <w:top w:val="none" w:sz="0" w:space="0" w:color="auto"/>
        <w:left w:val="none" w:sz="0" w:space="0" w:color="auto"/>
        <w:bottom w:val="none" w:sz="0" w:space="0" w:color="auto"/>
        <w:right w:val="none" w:sz="0" w:space="0" w:color="auto"/>
      </w:divBdr>
    </w:div>
    <w:div w:id="1063530029">
      <w:bodyDiv w:val="1"/>
      <w:marLeft w:val="0"/>
      <w:marRight w:val="0"/>
      <w:marTop w:val="0"/>
      <w:marBottom w:val="0"/>
      <w:divBdr>
        <w:top w:val="none" w:sz="0" w:space="0" w:color="auto"/>
        <w:left w:val="none" w:sz="0" w:space="0" w:color="auto"/>
        <w:bottom w:val="none" w:sz="0" w:space="0" w:color="auto"/>
        <w:right w:val="none" w:sz="0" w:space="0" w:color="auto"/>
      </w:divBdr>
    </w:div>
    <w:div w:id="1078331803">
      <w:bodyDiv w:val="1"/>
      <w:marLeft w:val="0"/>
      <w:marRight w:val="0"/>
      <w:marTop w:val="0"/>
      <w:marBottom w:val="0"/>
      <w:divBdr>
        <w:top w:val="none" w:sz="0" w:space="0" w:color="auto"/>
        <w:left w:val="none" w:sz="0" w:space="0" w:color="auto"/>
        <w:bottom w:val="none" w:sz="0" w:space="0" w:color="auto"/>
        <w:right w:val="none" w:sz="0" w:space="0" w:color="auto"/>
      </w:divBdr>
    </w:div>
    <w:div w:id="1084377105">
      <w:bodyDiv w:val="1"/>
      <w:marLeft w:val="0"/>
      <w:marRight w:val="0"/>
      <w:marTop w:val="0"/>
      <w:marBottom w:val="0"/>
      <w:divBdr>
        <w:top w:val="none" w:sz="0" w:space="0" w:color="auto"/>
        <w:left w:val="none" w:sz="0" w:space="0" w:color="auto"/>
        <w:bottom w:val="none" w:sz="0" w:space="0" w:color="auto"/>
        <w:right w:val="none" w:sz="0" w:space="0" w:color="auto"/>
      </w:divBdr>
    </w:div>
    <w:div w:id="1091463657">
      <w:bodyDiv w:val="1"/>
      <w:marLeft w:val="0"/>
      <w:marRight w:val="0"/>
      <w:marTop w:val="0"/>
      <w:marBottom w:val="0"/>
      <w:divBdr>
        <w:top w:val="none" w:sz="0" w:space="0" w:color="auto"/>
        <w:left w:val="none" w:sz="0" w:space="0" w:color="auto"/>
        <w:bottom w:val="none" w:sz="0" w:space="0" w:color="auto"/>
        <w:right w:val="none" w:sz="0" w:space="0" w:color="auto"/>
      </w:divBdr>
      <w:divsChild>
        <w:div w:id="1845434691">
          <w:marLeft w:val="0"/>
          <w:marRight w:val="0"/>
          <w:marTop w:val="0"/>
          <w:marBottom w:val="0"/>
          <w:divBdr>
            <w:top w:val="single" w:sz="2" w:space="0" w:color="E3E3E3"/>
            <w:left w:val="single" w:sz="2" w:space="0" w:color="E3E3E3"/>
            <w:bottom w:val="single" w:sz="2" w:space="0" w:color="E3E3E3"/>
            <w:right w:val="single" w:sz="2" w:space="0" w:color="E3E3E3"/>
          </w:divBdr>
          <w:divsChild>
            <w:div w:id="315451359">
              <w:marLeft w:val="0"/>
              <w:marRight w:val="0"/>
              <w:marTop w:val="0"/>
              <w:marBottom w:val="0"/>
              <w:divBdr>
                <w:top w:val="single" w:sz="2" w:space="0" w:color="E3E3E3"/>
                <w:left w:val="single" w:sz="2" w:space="0" w:color="E3E3E3"/>
                <w:bottom w:val="single" w:sz="2" w:space="0" w:color="E3E3E3"/>
                <w:right w:val="single" w:sz="2" w:space="0" w:color="E3E3E3"/>
              </w:divBdr>
              <w:divsChild>
                <w:div w:id="1609047209">
                  <w:marLeft w:val="0"/>
                  <w:marRight w:val="0"/>
                  <w:marTop w:val="0"/>
                  <w:marBottom w:val="0"/>
                  <w:divBdr>
                    <w:top w:val="single" w:sz="2" w:space="2" w:color="E3E3E3"/>
                    <w:left w:val="single" w:sz="2" w:space="0" w:color="E3E3E3"/>
                    <w:bottom w:val="single" w:sz="2" w:space="0" w:color="E3E3E3"/>
                    <w:right w:val="single" w:sz="2" w:space="0" w:color="E3E3E3"/>
                  </w:divBdr>
                  <w:divsChild>
                    <w:div w:id="3839931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95907435">
      <w:bodyDiv w:val="1"/>
      <w:marLeft w:val="0"/>
      <w:marRight w:val="0"/>
      <w:marTop w:val="0"/>
      <w:marBottom w:val="0"/>
      <w:divBdr>
        <w:top w:val="none" w:sz="0" w:space="0" w:color="auto"/>
        <w:left w:val="none" w:sz="0" w:space="0" w:color="auto"/>
        <w:bottom w:val="none" w:sz="0" w:space="0" w:color="auto"/>
        <w:right w:val="none" w:sz="0" w:space="0" w:color="auto"/>
      </w:divBdr>
      <w:divsChild>
        <w:div w:id="1560674312">
          <w:marLeft w:val="0"/>
          <w:marRight w:val="0"/>
          <w:marTop w:val="0"/>
          <w:marBottom w:val="0"/>
          <w:divBdr>
            <w:top w:val="none" w:sz="0" w:space="0" w:color="auto"/>
            <w:left w:val="none" w:sz="0" w:space="0" w:color="auto"/>
            <w:bottom w:val="none" w:sz="0" w:space="0" w:color="auto"/>
            <w:right w:val="none" w:sz="0" w:space="0" w:color="auto"/>
          </w:divBdr>
          <w:divsChild>
            <w:div w:id="1636982139">
              <w:marLeft w:val="0"/>
              <w:marRight w:val="0"/>
              <w:marTop w:val="0"/>
              <w:marBottom w:val="0"/>
              <w:divBdr>
                <w:top w:val="none" w:sz="0" w:space="0" w:color="auto"/>
                <w:left w:val="none" w:sz="0" w:space="0" w:color="auto"/>
                <w:bottom w:val="none" w:sz="0" w:space="0" w:color="auto"/>
                <w:right w:val="none" w:sz="0" w:space="0" w:color="auto"/>
              </w:divBdr>
              <w:divsChild>
                <w:div w:id="888345564">
                  <w:marLeft w:val="0"/>
                  <w:marRight w:val="0"/>
                  <w:marTop w:val="0"/>
                  <w:marBottom w:val="0"/>
                  <w:divBdr>
                    <w:top w:val="none" w:sz="0" w:space="0" w:color="auto"/>
                    <w:left w:val="none" w:sz="0" w:space="0" w:color="auto"/>
                    <w:bottom w:val="none" w:sz="0" w:space="0" w:color="auto"/>
                    <w:right w:val="none" w:sz="0" w:space="0" w:color="auto"/>
                  </w:divBdr>
                  <w:divsChild>
                    <w:div w:id="140306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5362">
          <w:marLeft w:val="0"/>
          <w:marRight w:val="0"/>
          <w:marTop w:val="0"/>
          <w:marBottom w:val="0"/>
          <w:divBdr>
            <w:top w:val="none" w:sz="0" w:space="0" w:color="auto"/>
            <w:left w:val="none" w:sz="0" w:space="0" w:color="auto"/>
            <w:bottom w:val="none" w:sz="0" w:space="0" w:color="auto"/>
            <w:right w:val="none" w:sz="0" w:space="0" w:color="auto"/>
          </w:divBdr>
          <w:divsChild>
            <w:div w:id="58870792">
              <w:marLeft w:val="0"/>
              <w:marRight w:val="0"/>
              <w:marTop w:val="0"/>
              <w:marBottom w:val="0"/>
              <w:divBdr>
                <w:top w:val="none" w:sz="0" w:space="0" w:color="auto"/>
                <w:left w:val="none" w:sz="0" w:space="0" w:color="auto"/>
                <w:bottom w:val="none" w:sz="0" w:space="0" w:color="auto"/>
                <w:right w:val="none" w:sz="0" w:space="0" w:color="auto"/>
              </w:divBdr>
              <w:divsChild>
                <w:div w:id="558786984">
                  <w:marLeft w:val="0"/>
                  <w:marRight w:val="0"/>
                  <w:marTop w:val="0"/>
                  <w:marBottom w:val="0"/>
                  <w:divBdr>
                    <w:top w:val="none" w:sz="0" w:space="0" w:color="auto"/>
                    <w:left w:val="none" w:sz="0" w:space="0" w:color="auto"/>
                    <w:bottom w:val="none" w:sz="0" w:space="0" w:color="auto"/>
                    <w:right w:val="none" w:sz="0" w:space="0" w:color="auto"/>
                  </w:divBdr>
                  <w:divsChild>
                    <w:div w:id="16492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181282">
      <w:bodyDiv w:val="1"/>
      <w:marLeft w:val="0"/>
      <w:marRight w:val="0"/>
      <w:marTop w:val="0"/>
      <w:marBottom w:val="0"/>
      <w:divBdr>
        <w:top w:val="none" w:sz="0" w:space="0" w:color="auto"/>
        <w:left w:val="none" w:sz="0" w:space="0" w:color="auto"/>
        <w:bottom w:val="none" w:sz="0" w:space="0" w:color="auto"/>
        <w:right w:val="none" w:sz="0" w:space="0" w:color="auto"/>
      </w:divBdr>
    </w:div>
    <w:div w:id="1100301859">
      <w:bodyDiv w:val="1"/>
      <w:marLeft w:val="0"/>
      <w:marRight w:val="0"/>
      <w:marTop w:val="0"/>
      <w:marBottom w:val="0"/>
      <w:divBdr>
        <w:top w:val="none" w:sz="0" w:space="0" w:color="auto"/>
        <w:left w:val="none" w:sz="0" w:space="0" w:color="auto"/>
        <w:bottom w:val="none" w:sz="0" w:space="0" w:color="auto"/>
        <w:right w:val="none" w:sz="0" w:space="0" w:color="auto"/>
      </w:divBdr>
    </w:div>
    <w:div w:id="1105344286">
      <w:bodyDiv w:val="1"/>
      <w:marLeft w:val="0"/>
      <w:marRight w:val="0"/>
      <w:marTop w:val="0"/>
      <w:marBottom w:val="0"/>
      <w:divBdr>
        <w:top w:val="none" w:sz="0" w:space="0" w:color="auto"/>
        <w:left w:val="none" w:sz="0" w:space="0" w:color="auto"/>
        <w:bottom w:val="none" w:sz="0" w:space="0" w:color="auto"/>
        <w:right w:val="none" w:sz="0" w:space="0" w:color="auto"/>
      </w:divBdr>
      <w:divsChild>
        <w:div w:id="1258099982">
          <w:marLeft w:val="0"/>
          <w:marRight w:val="0"/>
          <w:marTop w:val="0"/>
          <w:marBottom w:val="0"/>
          <w:divBdr>
            <w:top w:val="none" w:sz="0" w:space="0" w:color="auto"/>
            <w:left w:val="none" w:sz="0" w:space="0" w:color="auto"/>
            <w:bottom w:val="none" w:sz="0" w:space="0" w:color="auto"/>
            <w:right w:val="none" w:sz="0" w:space="0" w:color="auto"/>
          </w:divBdr>
          <w:divsChild>
            <w:div w:id="2020425597">
              <w:marLeft w:val="0"/>
              <w:marRight w:val="0"/>
              <w:marTop w:val="0"/>
              <w:marBottom w:val="0"/>
              <w:divBdr>
                <w:top w:val="none" w:sz="0" w:space="0" w:color="auto"/>
                <w:left w:val="none" w:sz="0" w:space="0" w:color="auto"/>
                <w:bottom w:val="none" w:sz="0" w:space="0" w:color="auto"/>
                <w:right w:val="none" w:sz="0" w:space="0" w:color="auto"/>
              </w:divBdr>
              <w:divsChild>
                <w:div w:id="1901674957">
                  <w:marLeft w:val="0"/>
                  <w:marRight w:val="0"/>
                  <w:marTop w:val="0"/>
                  <w:marBottom w:val="0"/>
                  <w:divBdr>
                    <w:top w:val="none" w:sz="0" w:space="0" w:color="auto"/>
                    <w:left w:val="none" w:sz="0" w:space="0" w:color="auto"/>
                    <w:bottom w:val="none" w:sz="0" w:space="0" w:color="auto"/>
                    <w:right w:val="none" w:sz="0" w:space="0" w:color="auto"/>
                  </w:divBdr>
                  <w:divsChild>
                    <w:div w:id="1227228146">
                      <w:marLeft w:val="0"/>
                      <w:marRight w:val="0"/>
                      <w:marTop w:val="0"/>
                      <w:marBottom w:val="0"/>
                      <w:divBdr>
                        <w:top w:val="none" w:sz="0" w:space="0" w:color="auto"/>
                        <w:left w:val="none" w:sz="0" w:space="0" w:color="auto"/>
                        <w:bottom w:val="none" w:sz="0" w:space="0" w:color="auto"/>
                        <w:right w:val="none" w:sz="0" w:space="0" w:color="auto"/>
                      </w:divBdr>
                      <w:divsChild>
                        <w:div w:id="10499601">
                          <w:marLeft w:val="0"/>
                          <w:marRight w:val="0"/>
                          <w:marTop w:val="0"/>
                          <w:marBottom w:val="0"/>
                          <w:divBdr>
                            <w:top w:val="none" w:sz="0" w:space="0" w:color="auto"/>
                            <w:left w:val="none" w:sz="0" w:space="0" w:color="auto"/>
                            <w:bottom w:val="none" w:sz="0" w:space="0" w:color="auto"/>
                            <w:right w:val="none" w:sz="0" w:space="0" w:color="auto"/>
                          </w:divBdr>
                          <w:divsChild>
                            <w:div w:id="4387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735274">
      <w:bodyDiv w:val="1"/>
      <w:marLeft w:val="0"/>
      <w:marRight w:val="0"/>
      <w:marTop w:val="0"/>
      <w:marBottom w:val="0"/>
      <w:divBdr>
        <w:top w:val="none" w:sz="0" w:space="0" w:color="auto"/>
        <w:left w:val="none" w:sz="0" w:space="0" w:color="auto"/>
        <w:bottom w:val="none" w:sz="0" w:space="0" w:color="auto"/>
        <w:right w:val="none" w:sz="0" w:space="0" w:color="auto"/>
      </w:divBdr>
    </w:div>
    <w:div w:id="1107575550">
      <w:bodyDiv w:val="1"/>
      <w:marLeft w:val="0"/>
      <w:marRight w:val="0"/>
      <w:marTop w:val="0"/>
      <w:marBottom w:val="0"/>
      <w:divBdr>
        <w:top w:val="none" w:sz="0" w:space="0" w:color="auto"/>
        <w:left w:val="none" w:sz="0" w:space="0" w:color="auto"/>
        <w:bottom w:val="none" w:sz="0" w:space="0" w:color="auto"/>
        <w:right w:val="none" w:sz="0" w:space="0" w:color="auto"/>
      </w:divBdr>
    </w:div>
    <w:div w:id="1109276088">
      <w:bodyDiv w:val="1"/>
      <w:marLeft w:val="0"/>
      <w:marRight w:val="0"/>
      <w:marTop w:val="0"/>
      <w:marBottom w:val="0"/>
      <w:divBdr>
        <w:top w:val="none" w:sz="0" w:space="0" w:color="auto"/>
        <w:left w:val="none" w:sz="0" w:space="0" w:color="auto"/>
        <w:bottom w:val="none" w:sz="0" w:space="0" w:color="auto"/>
        <w:right w:val="none" w:sz="0" w:space="0" w:color="auto"/>
      </w:divBdr>
    </w:div>
    <w:div w:id="1113405817">
      <w:bodyDiv w:val="1"/>
      <w:marLeft w:val="0"/>
      <w:marRight w:val="0"/>
      <w:marTop w:val="0"/>
      <w:marBottom w:val="0"/>
      <w:divBdr>
        <w:top w:val="none" w:sz="0" w:space="0" w:color="auto"/>
        <w:left w:val="none" w:sz="0" w:space="0" w:color="auto"/>
        <w:bottom w:val="none" w:sz="0" w:space="0" w:color="auto"/>
        <w:right w:val="none" w:sz="0" w:space="0" w:color="auto"/>
      </w:divBdr>
      <w:divsChild>
        <w:div w:id="916400329">
          <w:marLeft w:val="0"/>
          <w:marRight w:val="0"/>
          <w:marTop w:val="0"/>
          <w:marBottom w:val="0"/>
          <w:divBdr>
            <w:top w:val="none" w:sz="0" w:space="0" w:color="auto"/>
            <w:left w:val="none" w:sz="0" w:space="0" w:color="auto"/>
            <w:bottom w:val="none" w:sz="0" w:space="0" w:color="auto"/>
            <w:right w:val="none" w:sz="0" w:space="0" w:color="auto"/>
          </w:divBdr>
          <w:divsChild>
            <w:div w:id="2000763406">
              <w:marLeft w:val="0"/>
              <w:marRight w:val="0"/>
              <w:marTop w:val="0"/>
              <w:marBottom w:val="0"/>
              <w:divBdr>
                <w:top w:val="none" w:sz="0" w:space="0" w:color="auto"/>
                <w:left w:val="none" w:sz="0" w:space="0" w:color="auto"/>
                <w:bottom w:val="none" w:sz="0" w:space="0" w:color="auto"/>
                <w:right w:val="none" w:sz="0" w:space="0" w:color="auto"/>
              </w:divBdr>
              <w:divsChild>
                <w:div w:id="1772894735">
                  <w:marLeft w:val="0"/>
                  <w:marRight w:val="0"/>
                  <w:marTop w:val="0"/>
                  <w:marBottom w:val="0"/>
                  <w:divBdr>
                    <w:top w:val="none" w:sz="0" w:space="0" w:color="auto"/>
                    <w:left w:val="none" w:sz="0" w:space="0" w:color="auto"/>
                    <w:bottom w:val="none" w:sz="0" w:space="0" w:color="auto"/>
                    <w:right w:val="none" w:sz="0" w:space="0" w:color="auto"/>
                  </w:divBdr>
                  <w:divsChild>
                    <w:div w:id="1771008227">
                      <w:marLeft w:val="0"/>
                      <w:marRight w:val="0"/>
                      <w:marTop w:val="0"/>
                      <w:marBottom w:val="0"/>
                      <w:divBdr>
                        <w:top w:val="none" w:sz="0" w:space="0" w:color="auto"/>
                        <w:left w:val="none" w:sz="0" w:space="0" w:color="auto"/>
                        <w:bottom w:val="none" w:sz="0" w:space="0" w:color="auto"/>
                        <w:right w:val="none" w:sz="0" w:space="0" w:color="auto"/>
                      </w:divBdr>
                      <w:divsChild>
                        <w:div w:id="2109157859">
                          <w:marLeft w:val="0"/>
                          <w:marRight w:val="0"/>
                          <w:marTop w:val="0"/>
                          <w:marBottom w:val="0"/>
                          <w:divBdr>
                            <w:top w:val="none" w:sz="0" w:space="0" w:color="auto"/>
                            <w:left w:val="none" w:sz="0" w:space="0" w:color="auto"/>
                            <w:bottom w:val="none" w:sz="0" w:space="0" w:color="auto"/>
                            <w:right w:val="none" w:sz="0" w:space="0" w:color="auto"/>
                          </w:divBdr>
                          <w:divsChild>
                            <w:div w:id="210313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07666">
      <w:bodyDiv w:val="1"/>
      <w:marLeft w:val="0"/>
      <w:marRight w:val="0"/>
      <w:marTop w:val="0"/>
      <w:marBottom w:val="0"/>
      <w:divBdr>
        <w:top w:val="none" w:sz="0" w:space="0" w:color="auto"/>
        <w:left w:val="none" w:sz="0" w:space="0" w:color="auto"/>
        <w:bottom w:val="none" w:sz="0" w:space="0" w:color="auto"/>
        <w:right w:val="none" w:sz="0" w:space="0" w:color="auto"/>
      </w:divBdr>
    </w:div>
    <w:div w:id="1145703543">
      <w:bodyDiv w:val="1"/>
      <w:marLeft w:val="0"/>
      <w:marRight w:val="0"/>
      <w:marTop w:val="0"/>
      <w:marBottom w:val="0"/>
      <w:divBdr>
        <w:top w:val="none" w:sz="0" w:space="0" w:color="auto"/>
        <w:left w:val="none" w:sz="0" w:space="0" w:color="auto"/>
        <w:bottom w:val="none" w:sz="0" w:space="0" w:color="auto"/>
        <w:right w:val="none" w:sz="0" w:space="0" w:color="auto"/>
      </w:divBdr>
    </w:div>
    <w:div w:id="1146705044">
      <w:bodyDiv w:val="1"/>
      <w:marLeft w:val="0"/>
      <w:marRight w:val="0"/>
      <w:marTop w:val="0"/>
      <w:marBottom w:val="0"/>
      <w:divBdr>
        <w:top w:val="none" w:sz="0" w:space="0" w:color="auto"/>
        <w:left w:val="none" w:sz="0" w:space="0" w:color="auto"/>
        <w:bottom w:val="none" w:sz="0" w:space="0" w:color="auto"/>
        <w:right w:val="none" w:sz="0" w:space="0" w:color="auto"/>
      </w:divBdr>
      <w:divsChild>
        <w:div w:id="138109287">
          <w:marLeft w:val="0"/>
          <w:marRight w:val="0"/>
          <w:marTop w:val="0"/>
          <w:marBottom w:val="0"/>
          <w:divBdr>
            <w:top w:val="none" w:sz="0" w:space="0" w:color="auto"/>
            <w:left w:val="none" w:sz="0" w:space="0" w:color="auto"/>
            <w:bottom w:val="none" w:sz="0" w:space="0" w:color="auto"/>
            <w:right w:val="none" w:sz="0" w:space="0" w:color="auto"/>
          </w:divBdr>
          <w:divsChild>
            <w:div w:id="379061035">
              <w:marLeft w:val="0"/>
              <w:marRight w:val="0"/>
              <w:marTop w:val="0"/>
              <w:marBottom w:val="0"/>
              <w:divBdr>
                <w:top w:val="none" w:sz="0" w:space="0" w:color="auto"/>
                <w:left w:val="none" w:sz="0" w:space="0" w:color="auto"/>
                <w:bottom w:val="none" w:sz="0" w:space="0" w:color="auto"/>
                <w:right w:val="none" w:sz="0" w:space="0" w:color="auto"/>
              </w:divBdr>
              <w:divsChild>
                <w:div w:id="236214095">
                  <w:marLeft w:val="0"/>
                  <w:marRight w:val="0"/>
                  <w:marTop w:val="0"/>
                  <w:marBottom w:val="0"/>
                  <w:divBdr>
                    <w:top w:val="none" w:sz="0" w:space="0" w:color="auto"/>
                    <w:left w:val="none" w:sz="0" w:space="0" w:color="auto"/>
                    <w:bottom w:val="none" w:sz="0" w:space="0" w:color="auto"/>
                    <w:right w:val="none" w:sz="0" w:space="0" w:color="auto"/>
                  </w:divBdr>
                  <w:divsChild>
                    <w:div w:id="1342120345">
                      <w:marLeft w:val="0"/>
                      <w:marRight w:val="0"/>
                      <w:marTop w:val="0"/>
                      <w:marBottom w:val="0"/>
                      <w:divBdr>
                        <w:top w:val="none" w:sz="0" w:space="0" w:color="auto"/>
                        <w:left w:val="none" w:sz="0" w:space="0" w:color="auto"/>
                        <w:bottom w:val="none" w:sz="0" w:space="0" w:color="auto"/>
                        <w:right w:val="none" w:sz="0" w:space="0" w:color="auto"/>
                      </w:divBdr>
                      <w:divsChild>
                        <w:div w:id="1548029948">
                          <w:marLeft w:val="0"/>
                          <w:marRight w:val="0"/>
                          <w:marTop w:val="0"/>
                          <w:marBottom w:val="0"/>
                          <w:divBdr>
                            <w:top w:val="none" w:sz="0" w:space="0" w:color="auto"/>
                            <w:left w:val="none" w:sz="0" w:space="0" w:color="auto"/>
                            <w:bottom w:val="none" w:sz="0" w:space="0" w:color="auto"/>
                            <w:right w:val="none" w:sz="0" w:space="0" w:color="auto"/>
                          </w:divBdr>
                          <w:divsChild>
                            <w:div w:id="19746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979403">
      <w:bodyDiv w:val="1"/>
      <w:marLeft w:val="0"/>
      <w:marRight w:val="0"/>
      <w:marTop w:val="0"/>
      <w:marBottom w:val="0"/>
      <w:divBdr>
        <w:top w:val="none" w:sz="0" w:space="0" w:color="auto"/>
        <w:left w:val="none" w:sz="0" w:space="0" w:color="auto"/>
        <w:bottom w:val="none" w:sz="0" w:space="0" w:color="auto"/>
        <w:right w:val="none" w:sz="0" w:space="0" w:color="auto"/>
      </w:divBdr>
    </w:div>
    <w:div w:id="1150950540">
      <w:bodyDiv w:val="1"/>
      <w:marLeft w:val="0"/>
      <w:marRight w:val="0"/>
      <w:marTop w:val="0"/>
      <w:marBottom w:val="0"/>
      <w:divBdr>
        <w:top w:val="none" w:sz="0" w:space="0" w:color="auto"/>
        <w:left w:val="none" w:sz="0" w:space="0" w:color="auto"/>
        <w:bottom w:val="none" w:sz="0" w:space="0" w:color="auto"/>
        <w:right w:val="none" w:sz="0" w:space="0" w:color="auto"/>
      </w:divBdr>
    </w:div>
    <w:div w:id="1151219234">
      <w:bodyDiv w:val="1"/>
      <w:marLeft w:val="0"/>
      <w:marRight w:val="0"/>
      <w:marTop w:val="0"/>
      <w:marBottom w:val="0"/>
      <w:divBdr>
        <w:top w:val="none" w:sz="0" w:space="0" w:color="auto"/>
        <w:left w:val="none" w:sz="0" w:space="0" w:color="auto"/>
        <w:bottom w:val="none" w:sz="0" w:space="0" w:color="auto"/>
        <w:right w:val="none" w:sz="0" w:space="0" w:color="auto"/>
      </w:divBdr>
    </w:div>
    <w:div w:id="1165824338">
      <w:bodyDiv w:val="1"/>
      <w:marLeft w:val="0"/>
      <w:marRight w:val="0"/>
      <w:marTop w:val="0"/>
      <w:marBottom w:val="0"/>
      <w:divBdr>
        <w:top w:val="none" w:sz="0" w:space="0" w:color="auto"/>
        <w:left w:val="none" w:sz="0" w:space="0" w:color="auto"/>
        <w:bottom w:val="none" w:sz="0" w:space="0" w:color="auto"/>
        <w:right w:val="none" w:sz="0" w:space="0" w:color="auto"/>
      </w:divBdr>
      <w:divsChild>
        <w:div w:id="1449474564">
          <w:marLeft w:val="0"/>
          <w:marRight w:val="0"/>
          <w:marTop w:val="0"/>
          <w:marBottom w:val="0"/>
          <w:divBdr>
            <w:top w:val="none" w:sz="0" w:space="0" w:color="auto"/>
            <w:left w:val="none" w:sz="0" w:space="0" w:color="auto"/>
            <w:bottom w:val="none" w:sz="0" w:space="0" w:color="auto"/>
            <w:right w:val="none" w:sz="0" w:space="0" w:color="auto"/>
          </w:divBdr>
          <w:divsChild>
            <w:div w:id="1448087512">
              <w:marLeft w:val="0"/>
              <w:marRight w:val="0"/>
              <w:marTop w:val="0"/>
              <w:marBottom w:val="0"/>
              <w:divBdr>
                <w:top w:val="none" w:sz="0" w:space="0" w:color="auto"/>
                <w:left w:val="none" w:sz="0" w:space="0" w:color="auto"/>
                <w:bottom w:val="none" w:sz="0" w:space="0" w:color="auto"/>
                <w:right w:val="none" w:sz="0" w:space="0" w:color="auto"/>
              </w:divBdr>
              <w:divsChild>
                <w:div w:id="534389406">
                  <w:marLeft w:val="0"/>
                  <w:marRight w:val="0"/>
                  <w:marTop w:val="0"/>
                  <w:marBottom w:val="0"/>
                  <w:divBdr>
                    <w:top w:val="none" w:sz="0" w:space="0" w:color="auto"/>
                    <w:left w:val="none" w:sz="0" w:space="0" w:color="auto"/>
                    <w:bottom w:val="none" w:sz="0" w:space="0" w:color="auto"/>
                    <w:right w:val="none" w:sz="0" w:space="0" w:color="auto"/>
                  </w:divBdr>
                  <w:divsChild>
                    <w:div w:id="500315230">
                      <w:marLeft w:val="0"/>
                      <w:marRight w:val="0"/>
                      <w:marTop w:val="0"/>
                      <w:marBottom w:val="0"/>
                      <w:divBdr>
                        <w:top w:val="none" w:sz="0" w:space="0" w:color="auto"/>
                        <w:left w:val="none" w:sz="0" w:space="0" w:color="auto"/>
                        <w:bottom w:val="none" w:sz="0" w:space="0" w:color="auto"/>
                        <w:right w:val="none" w:sz="0" w:space="0" w:color="auto"/>
                      </w:divBdr>
                      <w:divsChild>
                        <w:div w:id="126704624">
                          <w:marLeft w:val="0"/>
                          <w:marRight w:val="0"/>
                          <w:marTop w:val="0"/>
                          <w:marBottom w:val="0"/>
                          <w:divBdr>
                            <w:top w:val="none" w:sz="0" w:space="0" w:color="auto"/>
                            <w:left w:val="none" w:sz="0" w:space="0" w:color="auto"/>
                            <w:bottom w:val="none" w:sz="0" w:space="0" w:color="auto"/>
                            <w:right w:val="none" w:sz="0" w:space="0" w:color="auto"/>
                          </w:divBdr>
                          <w:divsChild>
                            <w:div w:id="9409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631">
                  <w:marLeft w:val="0"/>
                  <w:marRight w:val="0"/>
                  <w:marTop w:val="0"/>
                  <w:marBottom w:val="0"/>
                  <w:divBdr>
                    <w:top w:val="none" w:sz="0" w:space="0" w:color="auto"/>
                    <w:left w:val="none" w:sz="0" w:space="0" w:color="auto"/>
                    <w:bottom w:val="none" w:sz="0" w:space="0" w:color="auto"/>
                    <w:right w:val="none" w:sz="0" w:space="0" w:color="auto"/>
                  </w:divBdr>
                  <w:divsChild>
                    <w:div w:id="1745030826">
                      <w:marLeft w:val="0"/>
                      <w:marRight w:val="0"/>
                      <w:marTop w:val="0"/>
                      <w:marBottom w:val="0"/>
                      <w:divBdr>
                        <w:top w:val="none" w:sz="0" w:space="0" w:color="auto"/>
                        <w:left w:val="none" w:sz="0" w:space="0" w:color="auto"/>
                        <w:bottom w:val="none" w:sz="0" w:space="0" w:color="auto"/>
                        <w:right w:val="none" w:sz="0" w:space="0" w:color="auto"/>
                      </w:divBdr>
                      <w:divsChild>
                        <w:div w:id="220099641">
                          <w:marLeft w:val="0"/>
                          <w:marRight w:val="0"/>
                          <w:marTop w:val="0"/>
                          <w:marBottom w:val="0"/>
                          <w:divBdr>
                            <w:top w:val="none" w:sz="0" w:space="0" w:color="auto"/>
                            <w:left w:val="none" w:sz="0" w:space="0" w:color="auto"/>
                            <w:bottom w:val="none" w:sz="0" w:space="0" w:color="auto"/>
                            <w:right w:val="none" w:sz="0" w:space="0" w:color="auto"/>
                          </w:divBdr>
                          <w:divsChild>
                            <w:div w:id="5343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168132">
      <w:bodyDiv w:val="1"/>
      <w:marLeft w:val="0"/>
      <w:marRight w:val="0"/>
      <w:marTop w:val="0"/>
      <w:marBottom w:val="0"/>
      <w:divBdr>
        <w:top w:val="none" w:sz="0" w:space="0" w:color="auto"/>
        <w:left w:val="none" w:sz="0" w:space="0" w:color="auto"/>
        <w:bottom w:val="none" w:sz="0" w:space="0" w:color="auto"/>
        <w:right w:val="none" w:sz="0" w:space="0" w:color="auto"/>
      </w:divBdr>
    </w:div>
    <w:div w:id="1169297586">
      <w:bodyDiv w:val="1"/>
      <w:marLeft w:val="0"/>
      <w:marRight w:val="0"/>
      <w:marTop w:val="0"/>
      <w:marBottom w:val="0"/>
      <w:divBdr>
        <w:top w:val="none" w:sz="0" w:space="0" w:color="auto"/>
        <w:left w:val="none" w:sz="0" w:space="0" w:color="auto"/>
        <w:bottom w:val="none" w:sz="0" w:space="0" w:color="auto"/>
        <w:right w:val="none" w:sz="0" w:space="0" w:color="auto"/>
      </w:divBdr>
    </w:div>
    <w:div w:id="1178615497">
      <w:bodyDiv w:val="1"/>
      <w:marLeft w:val="0"/>
      <w:marRight w:val="0"/>
      <w:marTop w:val="0"/>
      <w:marBottom w:val="0"/>
      <w:divBdr>
        <w:top w:val="none" w:sz="0" w:space="0" w:color="auto"/>
        <w:left w:val="none" w:sz="0" w:space="0" w:color="auto"/>
        <w:bottom w:val="none" w:sz="0" w:space="0" w:color="auto"/>
        <w:right w:val="none" w:sz="0" w:space="0" w:color="auto"/>
      </w:divBdr>
    </w:div>
    <w:div w:id="1182403423">
      <w:bodyDiv w:val="1"/>
      <w:marLeft w:val="0"/>
      <w:marRight w:val="0"/>
      <w:marTop w:val="0"/>
      <w:marBottom w:val="0"/>
      <w:divBdr>
        <w:top w:val="none" w:sz="0" w:space="0" w:color="auto"/>
        <w:left w:val="none" w:sz="0" w:space="0" w:color="auto"/>
        <w:bottom w:val="none" w:sz="0" w:space="0" w:color="auto"/>
        <w:right w:val="none" w:sz="0" w:space="0" w:color="auto"/>
      </w:divBdr>
    </w:div>
    <w:div w:id="1187210076">
      <w:bodyDiv w:val="1"/>
      <w:marLeft w:val="0"/>
      <w:marRight w:val="0"/>
      <w:marTop w:val="0"/>
      <w:marBottom w:val="0"/>
      <w:divBdr>
        <w:top w:val="none" w:sz="0" w:space="0" w:color="auto"/>
        <w:left w:val="none" w:sz="0" w:space="0" w:color="auto"/>
        <w:bottom w:val="none" w:sz="0" w:space="0" w:color="auto"/>
        <w:right w:val="none" w:sz="0" w:space="0" w:color="auto"/>
      </w:divBdr>
    </w:div>
    <w:div w:id="1200315705">
      <w:bodyDiv w:val="1"/>
      <w:marLeft w:val="0"/>
      <w:marRight w:val="0"/>
      <w:marTop w:val="0"/>
      <w:marBottom w:val="0"/>
      <w:divBdr>
        <w:top w:val="none" w:sz="0" w:space="0" w:color="auto"/>
        <w:left w:val="none" w:sz="0" w:space="0" w:color="auto"/>
        <w:bottom w:val="none" w:sz="0" w:space="0" w:color="auto"/>
        <w:right w:val="none" w:sz="0" w:space="0" w:color="auto"/>
      </w:divBdr>
    </w:div>
    <w:div w:id="1213663294">
      <w:bodyDiv w:val="1"/>
      <w:marLeft w:val="0"/>
      <w:marRight w:val="0"/>
      <w:marTop w:val="0"/>
      <w:marBottom w:val="0"/>
      <w:divBdr>
        <w:top w:val="none" w:sz="0" w:space="0" w:color="auto"/>
        <w:left w:val="none" w:sz="0" w:space="0" w:color="auto"/>
        <w:bottom w:val="none" w:sz="0" w:space="0" w:color="auto"/>
        <w:right w:val="none" w:sz="0" w:space="0" w:color="auto"/>
      </w:divBdr>
    </w:div>
    <w:div w:id="1217429478">
      <w:bodyDiv w:val="1"/>
      <w:marLeft w:val="0"/>
      <w:marRight w:val="0"/>
      <w:marTop w:val="0"/>
      <w:marBottom w:val="0"/>
      <w:divBdr>
        <w:top w:val="none" w:sz="0" w:space="0" w:color="auto"/>
        <w:left w:val="none" w:sz="0" w:space="0" w:color="auto"/>
        <w:bottom w:val="none" w:sz="0" w:space="0" w:color="auto"/>
        <w:right w:val="none" w:sz="0" w:space="0" w:color="auto"/>
      </w:divBdr>
    </w:div>
    <w:div w:id="1219322450">
      <w:bodyDiv w:val="1"/>
      <w:marLeft w:val="0"/>
      <w:marRight w:val="0"/>
      <w:marTop w:val="0"/>
      <w:marBottom w:val="0"/>
      <w:divBdr>
        <w:top w:val="none" w:sz="0" w:space="0" w:color="auto"/>
        <w:left w:val="none" w:sz="0" w:space="0" w:color="auto"/>
        <w:bottom w:val="none" w:sz="0" w:space="0" w:color="auto"/>
        <w:right w:val="none" w:sz="0" w:space="0" w:color="auto"/>
      </w:divBdr>
    </w:div>
    <w:div w:id="1222446383">
      <w:bodyDiv w:val="1"/>
      <w:marLeft w:val="0"/>
      <w:marRight w:val="0"/>
      <w:marTop w:val="0"/>
      <w:marBottom w:val="0"/>
      <w:divBdr>
        <w:top w:val="none" w:sz="0" w:space="0" w:color="auto"/>
        <w:left w:val="none" w:sz="0" w:space="0" w:color="auto"/>
        <w:bottom w:val="none" w:sz="0" w:space="0" w:color="auto"/>
        <w:right w:val="none" w:sz="0" w:space="0" w:color="auto"/>
      </w:divBdr>
    </w:div>
    <w:div w:id="1225873794">
      <w:bodyDiv w:val="1"/>
      <w:marLeft w:val="0"/>
      <w:marRight w:val="0"/>
      <w:marTop w:val="0"/>
      <w:marBottom w:val="0"/>
      <w:divBdr>
        <w:top w:val="none" w:sz="0" w:space="0" w:color="auto"/>
        <w:left w:val="none" w:sz="0" w:space="0" w:color="auto"/>
        <w:bottom w:val="none" w:sz="0" w:space="0" w:color="auto"/>
        <w:right w:val="none" w:sz="0" w:space="0" w:color="auto"/>
      </w:divBdr>
    </w:div>
    <w:div w:id="1226142532">
      <w:bodyDiv w:val="1"/>
      <w:marLeft w:val="0"/>
      <w:marRight w:val="0"/>
      <w:marTop w:val="0"/>
      <w:marBottom w:val="0"/>
      <w:divBdr>
        <w:top w:val="none" w:sz="0" w:space="0" w:color="auto"/>
        <w:left w:val="none" w:sz="0" w:space="0" w:color="auto"/>
        <w:bottom w:val="none" w:sz="0" w:space="0" w:color="auto"/>
        <w:right w:val="none" w:sz="0" w:space="0" w:color="auto"/>
      </w:divBdr>
    </w:div>
    <w:div w:id="1242370978">
      <w:bodyDiv w:val="1"/>
      <w:marLeft w:val="0"/>
      <w:marRight w:val="0"/>
      <w:marTop w:val="0"/>
      <w:marBottom w:val="0"/>
      <w:divBdr>
        <w:top w:val="none" w:sz="0" w:space="0" w:color="auto"/>
        <w:left w:val="none" w:sz="0" w:space="0" w:color="auto"/>
        <w:bottom w:val="none" w:sz="0" w:space="0" w:color="auto"/>
        <w:right w:val="none" w:sz="0" w:space="0" w:color="auto"/>
      </w:divBdr>
    </w:div>
    <w:div w:id="1243564838">
      <w:bodyDiv w:val="1"/>
      <w:marLeft w:val="0"/>
      <w:marRight w:val="0"/>
      <w:marTop w:val="0"/>
      <w:marBottom w:val="0"/>
      <w:divBdr>
        <w:top w:val="none" w:sz="0" w:space="0" w:color="auto"/>
        <w:left w:val="none" w:sz="0" w:space="0" w:color="auto"/>
        <w:bottom w:val="none" w:sz="0" w:space="0" w:color="auto"/>
        <w:right w:val="none" w:sz="0" w:space="0" w:color="auto"/>
      </w:divBdr>
    </w:div>
    <w:div w:id="1246840852">
      <w:bodyDiv w:val="1"/>
      <w:marLeft w:val="0"/>
      <w:marRight w:val="0"/>
      <w:marTop w:val="0"/>
      <w:marBottom w:val="0"/>
      <w:divBdr>
        <w:top w:val="none" w:sz="0" w:space="0" w:color="auto"/>
        <w:left w:val="none" w:sz="0" w:space="0" w:color="auto"/>
        <w:bottom w:val="none" w:sz="0" w:space="0" w:color="auto"/>
        <w:right w:val="none" w:sz="0" w:space="0" w:color="auto"/>
      </w:divBdr>
    </w:div>
    <w:div w:id="1250506520">
      <w:bodyDiv w:val="1"/>
      <w:marLeft w:val="0"/>
      <w:marRight w:val="0"/>
      <w:marTop w:val="0"/>
      <w:marBottom w:val="0"/>
      <w:divBdr>
        <w:top w:val="none" w:sz="0" w:space="0" w:color="auto"/>
        <w:left w:val="none" w:sz="0" w:space="0" w:color="auto"/>
        <w:bottom w:val="none" w:sz="0" w:space="0" w:color="auto"/>
        <w:right w:val="none" w:sz="0" w:space="0" w:color="auto"/>
      </w:divBdr>
    </w:div>
    <w:div w:id="1250893999">
      <w:bodyDiv w:val="1"/>
      <w:marLeft w:val="0"/>
      <w:marRight w:val="0"/>
      <w:marTop w:val="0"/>
      <w:marBottom w:val="0"/>
      <w:divBdr>
        <w:top w:val="none" w:sz="0" w:space="0" w:color="auto"/>
        <w:left w:val="none" w:sz="0" w:space="0" w:color="auto"/>
        <w:bottom w:val="none" w:sz="0" w:space="0" w:color="auto"/>
        <w:right w:val="none" w:sz="0" w:space="0" w:color="auto"/>
      </w:divBdr>
    </w:div>
    <w:div w:id="1251960699">
      <w:bodyDiv w:val="1"/>
      <w:marLeft w:val="0"/>
      <w:marRight w:val="0"/>
      <w:marTop w:val="0"/>
      <w:marBottom w:val="0"/>
      <w:divBdr>
        <w:top w:val="none" w:sz="0" w:space="0" w:color="auto"/>
        <w:left w:val="none" w:sz="0" w:space="0" w:color="auto"/>
        <w:bottom w:val="none" w:sz="0" w:space="0" w:color="auto"/>
        <w:right w:val="none" w:sz="0" w:space="0" w:color="auto"/>
      </w:divBdr>
    </w:div>
    <w:div w:id="1251963432">
      <w:bodyDiv w:val="1"/>
      <w:marLeft w:val="0"/>
      <w:marRight w:val="0"/>
      <w:marTop w:val="0"/>
      <w:marBottom w:val="0"/>
      <w:divBdr>
        <w:top w:val="none" w:sz="0" w:space="0" w:color="auto"/>
        <w:left w:val="none" w:sz="0" w:space="0" w:color="auto"/>
        <w:bottom w:val="none" w:sz="0" w:space="0" w:color="auto"/>
        <w:right w:val="none" w:sz="0" w:space="0" w:color="auto"/>
      </w:divBdr>
    </w:div>
    <w:div w:id="1256862693">
      <w:bodyDiv w:val="1"/>
      <w:marLeft w:val="0"/>
      <w:marRight w:val="0"/>
      <w:marTop w:val="0"/>
      <w:marBottom w:val="0"/>
      <w:divBdr>
        <w:top w:val="none" w:sz="0" w:space="0" w:color="auto"/>
        <w:left w:val="none" w:sz="0" w:space="0" w:color="auto"/>
        <w:bottom w:val="none" w:sz="0" w:space="0" w:color="auto"/>
        <w:right w:val="none" w:sz="0" w:space="0" w:color="auto"/>
      </w:divBdr>
    </w:div>
    <w:div w:id="1257523723">
      <w:bodyDiv w:val="1"/>
      <w:marLeft w:val="0"/>
      <w:marRight w:val="0"/>
      <w:marTop w:val="0"/>
      <w:marBottom w:val="0"/>
      <w:divBdr>
        <w:top w:val="none" w:sz="0" w:space="0" w:color="auto"/>
        <w:left w:val="none" w:sz="0" w:space="0" w:color="auto"/>
        <w:bottom w:val="none" w:sz="0" w:space="0" w:color="auto"/>
        <w:right w:val="none" w:sz="0" w:space="0" w:color="auto"/>
      </w:divBdr>
    </w:div>
    <w:div w:id="1260720311">
      <w:bodyDiv w:val="1"/>
      <w:marLeft w:val="0"/>
      <w:marRight w:val="0"/>
      <w:marTop w:val="0"/>
      <w:marBottom w:val="0"/>
      <w:divBdr>
        <w:top w:val="none" w:sz="0" w:space="0" w:color="auto"/>
        <w:left w:val="none" w:sz="0" w:space="0" w:color="auto"/>
        <w:bottom w:val="none" w:sz="0" w:space="0" w:color="auto"/>
        <w:right w:val="none" w:sz="0" w:space="0" w:color="auto"/>
      </w:divBdr>
    </w:div>
    <w:div w:id="1261835612">
      <w:bodyDiv w:val="1"/>
      <w:marLeft w:val="0"/>
      <w:marRight w:val="0"/>
      <w:marTop w:val="0"/>
      <w:marBottom w:val="0"/>
      <w:divBdr>
        <w:top w:val="none" w:sz="0" w:space="0" w:color="auto"/>
        <w:left w:val="none" w:sz="0" w:space="0" w:color="auto"/>
        <w:bottom w:val="none" w:sz="0" w:space="0" w:color="auto"/>
        <w:right w:val="none" w:sz="0" w:space="0" w:color="auto"/>
      </w:divBdr>
    </w:div>
    <w:div w:id="1263297918">
      <w:bodyDiv w:val="1"/>
      <w:marLeft w:val="0"/>
      <w:marRight w:val="0"/>
      <w:marTop w:val="0"/>
      <w:marBottom w:val="0"/>
      <w:divBdr>
        <w:top w:val="none" w:sz="0" w:space="0" w:color="auto"/>
        <w:left w:val="none" w:sz="0" w:space="0" w:color="auto"/>
        <w:bottom w:val="none" w:sz="0" w:space="0" w:color="auto"/>
        <w:right w:val="none" w:sz="0" w:space="0" w:color="auto"/>
      </w:divBdr>
    </w:div>
    <w:div w:id="1264071562">
      <w:bodyDiv w:val="1"/>
      <w:marLeft w:val="0"/>
      <w:marRight w:val="0"/>
      <w:marTop w:val="0"/>
      <w:marBottom w:val="0"/>
      <w:divBdr>
        <w:top w:val="none" w:sz="0" w:space="0" w:color="auto"/>
        <w:left w:val="none" w:sz="0" w:space="0" w:color="auto"/>
        <w:bottom w:val="none" w:sz="0" w:space="0" w:color="auto"/>
        <w:right w:val="none" w:sz="0" w:space="0" w:color="auto"/>
      </w:divBdr>
    </w:div>
    <w:div w:id="1264531373">
      <w:bodyDiv w:val="1"/>
      <w:marLeft w:val="0"/>
      <w:marRight w:val="0"/>
      <w:marTop w:val="0"/>
      <w:marBottom w:val="0"/>
      <w:divBdr>
        <w:top w:val="none" w:sz="0" w:space="0" w:color="auto"/>
        <w:left w:val="none" w:sz="0" w:space="0" w:color="auto"/>
        <w:bottom w:val="none" w:sz="0" w:space="0" w:color="auto"/>
        <w:right w:val="none" w:sz="0" w:space="0" w:color="auto"/>
      </w:divBdr>
    </w:div>
    <w:div w:id="1266495654">
      <w:bodyDiv w:val="1"/>
      <w:marLeft w:val="0"/>
      <w:marRight w:val="0"/>
      <w:marTop w:val="0"/>
      <w:marBottom w:val="0"/>
      <w:divBdr>
        <w:top w:val="none" w:sz="0" w:space="0" w:color="auto"/>
        <w:left w:val="none" w:sz="0" w:space="0" w:color="auto"/>
        <w:bottom w:val="none" w:sz="0" w:space="0" w:color="auto"/>
        <w:right w:val="none" w:sz="0" w:space="0" w:color="auto"/>
      </w:divBdr>
    </w:div>
    <w:div w:id="1266498657">
      <w:bodyDiv w:val="1"/>
      <w:marLeft w:val="0"/>
      <w:marRight w:val="0"/>
      <w:marTop w:val="0"/>
      <w:marBottom w:val="0"/>
      <w:divBdr>
        <w:top w:val="none" w:sz="0" w:space="0" w:color="auto"/>
        <w:left w:val="none" w:sz="0" w:space="0" w:color="auto"/>
        <w:bottom w:val="none" w:sz="0" w:space="0" w:color="auto"/>
        <w:right w:val="none" w:sz="0" w:space="0" w:color="auto"/>
      </w:divBdr>
    </w:div>
    <w:div w:id="1268344320">
      <w:bodyDiv w:val="1"/>
      <w:marLeft w:val="0"/>
      <w:marRight w:val="0"/>
      <w:marTop w:val="0"/>
      <w:marBottom w:val="0"/>
      <w:divBdr>
        <w:top w:val="none" w:sz="0" w:space="0" w:color="auto"/>
        <w:left w:val="none" w:sz="0" w:space="0" w:color="auto"/>
        <w:bottom w:val="none" w:sz="0" w:space="0" w:color="auto"/>
        <w:right w:val="none" w:sz="0" w:space="0" w:color="auto"/>
      </w:divBdr>
      <w:divsChild>
        <w:div w:id="51390479">
          <w:marLeft w:val="0"/>
          <w:marRight w:val="0"/>
          <w:marTop w:val="0"/>
          <w:marBottom w:val="0"/>
          <w:divBdr>
            <w:top w:val="none" w:sz="0" w:space="0" w:color="auto"/>
            <w:left w:val="none" w:sz="0" w:space="0" w:color="auto"/>
            <w:bottom w:val="none" w:sz="0" w:space="0" w:color="auto"/>
            <w:right w:val="none" w:sz="0" w:space="0" w:color="auto"/>
          </w:divBdr>
          <w:divsChild>
            <w:div w:id="1342707937">
              <w:marLeft w:val="0"/>
              <w:marRight w:val="0"/>
              <w:marTop w:val="0"/>
              <w:marBottom w:val="0"/>
              <w:divBdr>
                <w:top w:val="none" w:sz="0" w:space="0" w:color="auto"/>
                <w:left w:val="none" w:sz="0" w:space="0" w:color="auto"/>
                <w:bottom w:val="none" w:sz="0" w:space="0" w:color="auto"/>
                <w:right w:val="none" w:sz="0" w:space="0" w:color="auto"/>
              </w:divBdr>
              <w:divsChild>
                <w:div w:id="1412778221">
                  <w:marLeft w:val="0"/>
                  <w:marRight w:val="0"/>
                  <w:marTop w:val="0"/>
                  <w:marBottom w:val="0"/>
                  <w:divBdr>
                    <w:top w:val="none" w:sz="0" w:space="0" w:color="auto"/>
                    <w:left w:val="none" w:sz="0" w:space="0" w:color="auto"/>
                    <w:bottom w:val="none" w:sz="0" w:space="0" w:color="auto"/>
                    <w:right w:val="none" w:sz="0" w:space="0" w:color="auto"/>
                  </w:divBdr>
                  <w:divsChild>
                    <w:div w:id="1894465623">
                      <w:marLeft w:val="0"/>
                      <w:marRight w:val="0"/>
                      <w:marTop w:val="0"/>
                      <w:marBottom w:val="0"/>
                      <w:divBdr>
                        <w:top w:val="none" w:sz="0" w:space="0" w:color="auto"/>
                        <w:left w:val="none" w:sz="0" w:space="0" w:color="auto"/>
                        <w:bottom w:val="none" w:sz="0" w:space="0" w:color="auto"/>
                        <w:right w:val="none" w:sz="0" w:space="0" w:color="auto"/>
                      </w:divBdr>
                      <w:divsChild>
                        <w:div w:id="1327173279">
                          <w:marLeft w:val="0"/>
                          <w:marRight w:val="0"/>
                          <w:marTop w:val="0"/>
                          <w:marBottom w:val="0"/>
                          <w:divBdr>
                            <w:top w:val="none" w:sz="0" w:space="0" w:color="auto"/>
                            <w:left w:val="none" w:sz="0" w:space="0" w:color="auto"/>
                            <w:bottom w:val="none" w:sz="0" w:space="0" w:color="auto"/>
                            <w:right w:val="none" w:sz="0" w:space="0" w:color="auto"/>
                          </w:divBdr>
                          <w:divsChild>
                            <w:div w:id="34197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338799">
      <w:bodyDiv w:val="1"/>
      <w:marLeft w:val="0"/>
      <w:marRight w:val="0"/>
      <w:marTop w:val="0"/>
      <w:marBottom w:val="0"/>
      <w:divBdr>
        <w:top w:val="none" w:sz="0" w:space="0" w:color="auto"/>
        <w:left w:val="none" w:sz="0" w:space="0" w:color="auto"/>
        <w:bottom w:val="none" w:sz="0" w:space="0" w:color="auto"/>
        <w:right w:val="none" w:sz="0" w:space="0" w:color="auto"/>
      </w:divBdr>
    </w:div>
    <w:div w:id="1280531668">
      <w:bodyDiv w:val="1"/>
      <w:marLeft w:val="0"/>
      <w:marRight w:val="0"/>
      <w:marTop w:val="0"/>
      <w:marBottom w:val="0"/>
      <w:divBdr>
        <w:top w:val="none" w:sz="0" w:space="0" w:color="auto"/>
        <w:left w:val="none" w:sz="0" w:space="0" w:color="auto"/>
        <w:bottom w:val="none" w:sz="0" w:space="0" w:color="auto"/>
        <w:right w:val="none" w:sz="0" w:space="0" w:color="auto"/>
      </w:divBdr>
    </w:div>
    <w:div w:id="1281643083">
      <w:bodyDiv w:val="1"/>
      <w:marLeft w:val="0"/>
      <w:marRight w:val="0"/>
      <w:marTop w:val="0"/>
      <w:marBottom w:val="0"/>
      <w:divBdr>
        <w:top w:val="none" w:sz="0" w:space="0" w:color="auto"/>
        <w:left w:val="none" w:sz="0" w:space="0" w:color="auto"/>
        <w:bottom w:val="none" w:sz="0" w:space="0" w:color="auto"/>
        <w:right w:val="none" w:sz="0" w:space="0" w:color="auto"/>
      </w:divBdr>
    </w:div>
    <w:div w:id="1281649610">
      <w:bodyDiv w:val="1"/>
      <w:marLeft w:val="0"/>
      <w:marRight w:val="0"/>
      <w:marTop w:val="0"/>
      <w:marBottom w:val="0"/>
      <w:divBdr>
        <w:top w:val="none" w:sz="0" w:space="0" w:color="auto"/>
        <w:left w:val="none" w:sz="0" w:space="0" w:color="auto"/>
        <w:bottom w:val="none" w:sz="0" w:space="0" w:color="auto"/>
        <w:right w:val="none" w:sz="0" w:space="0" w:color="auto"/>
      </w:divBdr>
    </w:div>
    <w:div w:id="1288388667">
      <w:bodyDiv w:val="1"/>
      <w:marLeft w:val="0"/>
      <w:marRight w:val="0"/>
      <w:marTop w:val="0"/>
      <w:marBottom w:val="0"/>
      <w:divBdr>
        <w:top w:val="none" w:sz="0" w:space="0" w:color="auto"/>
        <w:left w:val="none" w:sz="0" w:space="0" w:color="auto"/>
        <w:bottom w:val="none" w:sz="0" w:space="0" w:color="auto"/>
        <w:right w:val="none" w:sz="0" w:space="0" w:color="auto"/>
      </w:divBdr>
    </w:div>
    <w:div w:id="1291277858">
      <w:bodyDiv w:val="1"/>
      <w:marLeft w:val="0"/>
      <w:marRight w:val="0"/>
      <w:marTop w:val="0"/>
      <w:marBottom w:val="0"/>
      <w:divBdr>
        <w:top w:val="none" w:sz="0" w:space="0" w:color="auto"/>
        <w:left w:val="none" w:sz="0" w:space="0" w:color="auto"/>
        <w:bottom w:val="none" w:sz="0" w:space="0" w:color="auto"/>
        <w:right w:val="none" w:sz="0" w:space="0" w:color="auto"/>
      </w:divBdr>
    </w:div>
    <w:div w:id="1303003772">
      <w:bodyDiv w:val="1"/>
      <w:marLeft w:val="0"/>
      <w:marRight w:val="0"/>
      <w:marTop w:val="0"/>
      <w:marBottom w:val="0"/>
      <w:divBdr>
        <w:top w:val="none" w:sz="0" w:space="0" w:color="auto"/>
        <w:left w:val="none" w:sz="0" w:space="0" w:color="auto"/>
        <w:bottom w:val="none" w:sz="0" w:space="0" w:color="auto"/>
        <w:right w:val="none" w:sz="0" w:space="0" w:color="auto"/>
      </w:divBdr>
    </w:div>
    <w:div w:id="1313757481">
      <w:bodyDiv w:val="1"/>
      <w:marLeft w:val="0"/>
      <w:marRight w:val="0"/>
      <w:marTop w:val="0"/>
      <w:marBottom w:val="0"/>
      <w:divBdr>
        <w:top w:val="none" w:sz="0" w:space="0" w:color="auto"/>
        <w:left w:val="none" w:sz="0" w:space="0" w:color="auto"/>
        <w:bottom w:val="none" w:sz="0" w:space="0" w:color="auto"/>
        <w:right w:val="none" w:sz="0" w:space="0" w:color="auto"/>
      </w:divBdr>
      <w:divsChild>
        <w:div w:id="705832341">
          <w:marLeft w:val="0"/>
          <w:marRight w:val="0"/>
          <w:marTop w:val="0"/>
          <w:marBottom w:val="0"/>
          <w:divBdr>
            <w:top w:val="none" w:sz="0" w:space="0" w:color="auto"/>
            <w:left w:val="none" w:sz="0" w:space="0" w:color="auto"/>
            <w:bottom w:val="none" w:sz="0" w:space="0" w:color="auto"/>
            <w:right w:val="none" w:sz="0" w:space="0" w:color="auto"/>
          </w:divBdr>
          <w:divsChild>
            <w:div w:id="34276530">
              <w:marLeft w:val="0"/>
              <w:marRight w:val="0"/>
              <w:marTop w:val="0"/>
              <w:marBottom w:val="0"/>
              <w:divBdr>
                <w:top w:val="none" w:sz="0" w:space="0" w:color="auto"/>
                <w:left w:val="none" w:sz="0" w:space="0" w:color="auto"/>
                <w:bottom w:val="none" w:sz="0" w:space="0" w:color="auto"/>
                <w:right w:val="none" w:sz="0" w:space="0" w:color="auto"/>
              </w:divBdr>
              <w:divsChild>
                <w:div w:id="1842548457">
                  <w:marLeft w:val="0"/>
                  <w:marRight w:val="0"/>
                  <w:marTop w:val="0"/>
                  <w:marBottom w:val="0"/>
                  <w:divBdr>
                    <w:top w:val="none" w:sz="0" w:space="0" w:color="auto"/>
                    <w:left w:val="none" w:sz="0" w:space="0" w:color="auto"/>
                    <w:bottom w:val="none" w:sz="0" w:space="0" w:color="auto"/>
                    <w:right w:val="none" w:sz="0" w:space="0" w:color="auto"/>
                  </w:divBdr>
                  <w:divsChild>
                    <w:div w:id="978151057">
                      <w:marLeft w:val="0"/>
                      <w:marRight w:val="0"/>
                      <w:marTop w:val="0"/>
                      <w:marBottom w:val="0"/>
                      <w:divBdr>
                        <w:top w:val="none" w:sz="0" w:space="0" w:color="auto"/>
                        <w:left w:val="none" w:sz="0" w:space="0" w:color="auto"/>
                        <w:bottom w:val="none" w:sz="0" w:space="0" w:color="auto"/>
                        <w:right w:val="none" w:sz="0" w:space="0" w:color="auto"/>
                      </w:divBdr>
                      <w:divsChild>
                        <w:div w:id="1224682958">
                          <w:marLeft w:val="0"/>
                          <w:marRight w:val="0"/>
                          <w:marTop w:val="0"/>
                          <w:marBottom w:val="0"/>
                          <w:divBdr>
                            <w:top w:val="none" w:sz="0" w:space="0" w:color="auto"/>
                            <w:left w:val="none" w:sz="0" w:space="0" w:color="auto"/>
                            <w:bottom w:val="none" w:sz="0" w:space="0" w:color="auto"/>
                            <w:right w:val="none" w:sz="0" w:space="0" w:color="auto"/>
                          </w:divBdr>
                          <w:divsChild>
                            <w:div w:id="7601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298900">
      <w:bodyDiv w:val="1"/>
      <w:marLeft w:val="0"/>
      <w:marRight w:val="0"/>
      <w:marTop w:val="0"/>
      <w:marBottom w:val="0"/>
      <w:divBdr>
        <w:top w:val="none" w:sz="0" w:space="0" w:color="auto"/>
        <w:left w:val="none" w:sz="0" w:space="0" w:color="auto"/>
        <w:bottom w:val="none" w:sz="0" w:space="0" w:color="auto"/>
        <w:right w:val="none" w:sz="0" w:space="0" w:color="auto"/>
      </w:divBdr>
    </w:div>
    <w:div w:id="1326125206">
      <w:bodyDiv w:val="1"/>
      <w:marLeft w:val="0"/>
      <w:marRight w:val="0"/>
      <w:marTop w:val="0"/>
      <w:marBottom w:val="0"/>
      <w:divBdr>
        <w:top w:val="none" w:sz="0" w:space="0" w:color="auto"/>
        <w:left w:val="none" w:sz="0" w:space="0" w:color="auto"/>
        <w:bottom w:val="none" w:sz="0" w:space="0" w:color="auto"/>
        <w:right w:val="none" w:sz="0" w:space="0" w:color="auto"/>
      </w:divBdr>
    </w:div>
    <w:div w:id="1331175017">
      <w:bodyDiv w:val="1"/>
      <w:marLeft w:val="0"/>
      <w:marRight w:val="0"/>
      <w:marTop w:val="0"/>
      <w:marBottom w:val="0"/>
      <w:divBdr>
        <w:top w:val="none" w:sz="0" w:space="0" w:color="auto"/>
        <w:left w:val="none" w:sz="0" w:space="0" w:color="auto"/>
        <w:bottom w:val="none" w:sz="0" w:space="0" w:color="auto"/>
        <w:right w:val="none" w:sz="0" w:space="0" w:color="auto"/>
      </w:divBdr>
    </w:div>
    <w:div w:id="1332877579">
      <w:bodyDiv w:val="1"/>
      <w:marLeft w:val="0"/>
      <w:marRight w:val="0"/>
      <w:marTop w:val="0"/>
      <w:marBottom w:val="0"/>
      <w:divBdr>
        <w:top w:val="none" w:sz="0" w:space="0" w:color="auto"/>
        <w:left w:val="none" w:sz="0" w:space="0" w:color="auto"/>
        <w:bottom w:val="none" w:sz="0" w:space="0" w:color="auto"/>
        <w:right w:val="none" w:sz="0" w:space="0" w:color="auto"/>
      </w:divBdr>
    </w:div>
    <w:div w:id="1334529550">
      <w:bodyDiv w:val="1"/>
      <w:marLeft w:val="0"/>
      <w:marRight w:val="0"/>
      <w:marTop w:val="0"/>
      <w:marBottom w:val="0"/>
      <w:divBdr>
        <w:top w:val="none" w:sz="0" w:space="0" w:color="auto"/>
        <w:left w:val="none" w:sz="0" w:space="0" w:color="auto"/>
        <w:bottom w:val="none" w:sz="0" w:space="0" w:color="auto"/>
        <w:right w:val="none" w:sz="0" w:space="0" w:color="auto"/>
      </w:divBdr>
      <w:divsChild>
        <w:div w:id="248738452">
          <w:marLeft w:val="0"/>
          <w:marRight w:val="0"/>
          <w:marTop w:val="0"/>
          <w:marBottom w:val="0"/>
          <w:divBdr>
            <w:top w:val="none" w:sz="0" w:space="0" w:color="auto"/>
            <w:left w:val="none" w:sz="0" w:space="0" w:color="auto"/>
            <w:bottom w:val="none" w:sz="0" w:space="0" w:color="auto"/>
            <w:right w:val="none" w:sz="0" w:space="0" w:color="auto"/>
          </w:divBdr>
          <w:divsChild>
            <w:div w:id="1669869788">
              <w:marLeft w:val="0"/>
              <w:marRight w:val="0"/>
              <w:marTop w:val="0"/>
              <w:marBottom w:val="0"/>
              <w:divBdr>
                <w:top w:val="none" w:sz="0" w:space="0" w:color="auto"/>
                <w:left w:val="none" w:sz="0" w:space="0" w:color="auto"/>
                <w:bottom w:val="none" w:sz="0" w:space="0" w:color="auto"/>
                <w:right w:val="none" w:sz="0" w:space="0" w:color="auto"/>
              </w:divBdr>
              <w:divsChild>
                <w:div w:id="1327587507">
                  <w:marLeft w:val="0"/>
                  <w:marRight w:val="0"/>
                  <w:marTop w:val="0"/>
                  <w:marBottom w:val="0"/>
                  <w:divBdr>
                    <w:top w:val="none" w:sz="0" w:space="0" w:color="auto"/>
                    <w:left w:val="none" w:sz="0" w:space="0" w:color="auto"/>
                    <w:bottom w:val="none" w:sz="0" w:space="0" w:color="auto"/>
                    <w:right w:val="none" w:sz="0" w:space="0" w:color="auto"/>
                  </w:divBdr>
                  <w:divsChild>
                    <w:div w:id="447355100">
                      <w:marLeft w:val="0"/>
                      <w:marRight w:val="0"/>
                      <w:marTop w:val="0"/>
                      <w:marBottom w:val="0"/>
                      <w:divBdr>
                        <w:top w:val="none" w:sz="0" w:space="0" w:color="auto"/>
                        <w:left w:val="none" w:sz="0" w:space="0" w:color="auto"/>
                        <w:bottom w:val="none" w:sz="0" w:space="0" w:color="auto"/>
                        <w:right w:val="none" w:sz="0" w:space="0" w:color="auto"/>
                      </w:divBdr>
                      <w:divsChild>
                        <w:div w:id="349573779">
                          <w:marLeft w:val="0"/>
                          <w:marRight w:val="0"/>
                          <w:marTop w:val="0"/>
                          <w:marBottom w:val="0"/>
                          <w:divBdr>
                            <w:top w:val="none" w:sz="0" w:space="0" w:color="auto"/>
                            <w:left w:val="none" w:sz="0" w:space="0" w:color="auto"/>
                            <w:bottom w:val="none" w:sz="0" w:space="0" w:color="auto"/>
                            <w:right w:val="none" w:sz="0" w:space="0" w:color="auto"/>
                          </w:divBdr>
                          <w:divsChild>
                            <w:div w:id="14957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908201">
      <w:bodyDiv w:val="1"/>
      <w:marLeft w:val="0"/>
      <w:marRight w:val="0"/>
      <w:marTop w:val="0"/>
      <w:marBottom w:val="0"/>
      <w:divBdr>
        <w:top w:val="none" w:sz="0" w:space="0" w:color="auto"/>
        <w:left w:val="none" w:sz="0" w:space="0" w:color="auto"/>
        <w:bottom w:val="none" w:sz="0" w:space="0" w:color="auto"/>
        <w:right w:val="none" w:sz="0" w:space="0" w:color="auto"/>
      </w:divBdr>
    </w:div>
    <w:div w:id="1351835592">
      <w:bodyDiv w:val="1"/>
      <w:marLeft w:val="0"/>
      <w:marRight w:val="0"/>
      <w:marTop w:val="0"/>
      <w:marBottom w:val="0"/>
      <w:divBdr>
        <w:top w:val="none" w:sz="0" w:space="0" w:color="auto"/>
        <w:left w:val="none" w:sz="0" w:space="0" w:color="auto"/>
        <w:bottom w:val="none" w:sz="0" w:space="0" w:color="auto"/>
        <w:right w:val="none" w:sz="0" w:space="0" w:color="auto"/>
      </w:divBdr>
      <w:divsChild>
        <w:div w:id="142547806">
          <w:marLeft w:val="0"/>
          <w:marRight w:val="0"/>
          <w:marTop w:val="0"/>
          <w:marBottom w:val="0"/>
          <w:divBdr>
            <w:top w:val="none" w:sz="0" w:space="0" w:color="auto"/>
            <w:left w:val="none" w:sz="0" w:space="0" w:color="auto"/>
            <w:bottom w:val="none" w:sz="0" w:space="0" w:color="auto"/>
            <w:right w:val="none" w:sz="0" w:space="0" w:color="auto"/>
          </w:divBdr>
          <w:divsChild>
            <w:div w:id="1723095340">
              <w:marLeft w:val="0"/>
              <w:marRight w:val="0"/>
              <w:marTop w:val="0"/>
              <w:marBottom w:val="0"/>
              <w:divBdr>
                <w:top w:val="none" w:sz="0" w:space="0" w:color="auto"/>
                <w:left w:val="none" w:sz="0" w:space="0" w:color="auto"/>
                <w:bottom w:val="none" w:sz="0" w:space="0" w:color="auto"/>
                <w:right w:val="none" w:sz="0" w:space="0" w:color="auto"/>
              </w:divBdr>
              <w:divsChild>
                <w:div w:id="305357230">
                  <w:marLeft w:val="0"/>
                  <w:marRight w:val="0"/>
                  <w:marTop w:val="0"/>
                  <w:marBottom w:val="0"/>
                  <w:divBdr>
                    <w:top w:val="none" w:sz="0" w:space="0" w:color="auto"/>
                    <w:left w:val="none" w:sz="0" w:space="0" w:color="auto"/>
                    <w:bottom w:val="none" w:sz="0" w:space="0" w:color="auto"/>
                    <w:right w:val="none" w:sz="0" w:space="0" w:color="auto"/>
                  </w:divBdr>
                  <w:divsChild>
                    <w:div w:id="111466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462846">
          <w:marLeft w:val="0"/>
          <w:marRight w:val="0"/>
          <w:marTop w:val="0"/>
          <w:marBottom w:val="0"/>
          <w:divBdr>
            <w:top w:val="none" w:sz="0" w:space="0" w:color="auto"/>
            <w:left w:val="none" w:sz="0" w:space="0" w:color="auto"/>
            <w:bottom w:val="none" w:sz="0" w:space="0" w:color="auto"/>
            <w:right w:val="none" w:sz="0" w:space="0" w:color="auto"/>
          </w:divBdr>
          <w:divsChild>
            <w:div w:id="278415478">
              <w:marLeft w:val="0"/>
              <w:marRight w:val="0"/>
              <w:marTop w:val="0"/>
              <w:marBottom w:val="0"/>
              <w:divBdr>
                <w:top w:val="none" w:sz="0" w:space="0" w:color="auto"/>
                <w:left w:val="none" w:sz="0" w:space="0" w:color="auto"/>
                <w:bottom w:val="none" w:sz="0" w:space="0" w:color="auto"/>
                <w:right w:val="none" w:sz="0" w:space="0" w:color="auto"/>
              </w:divBdr>
              <w:divsChild>
                <w:div w:id="134184158">
                  <w:marLeft w:val="0"/>
                  <w:marRight w:val="0"/>
                  <w:marTop w:val="0"/>
                  <w:marBottom w:val="0"/>
                  <w:divBdr>
                    <w:top w:val="none" w:sz="0" w:space="0" w:color="auto"/>
                    <w:left w:val="none" w:sz="0" w:space="0" w:color="auto"/>
                    <w:bottom w:val="none" w:sz="0" w:space="0" w:color="auto"/>
                    <w:right w:val="none" w:sz="0" w:space="0" w:color="auto"/>
                  </w:divBdr>
                  <w:divsChild>
                    <w:div w:id="18884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418794">
      <w:bodyDiv w:val="1"/>
      <w:marLeft w:val="0"/>
      <w:marRight w:val="0"/>
      <w:marTop w:val="0"/>
      <w:marBottom w:val="0"/>
      <w:divBdr>
        <w:top w:val="none" w:sz="0" w:space="0" w:color="auto"/>
        <w:left w:val="none" w:sz="0" w:space="0" w:color="auto"/>
        <w:bottom w:val="none" w:sz="0" w:space="0" w:color="auto"/>
        <w:right w:val="none" w:sz="0" w:space="0" w:color="auto"/>
      </w:divBdr>
    </w:div>
    <w:div w:id="1355766934">
      <w:bodyDiv w:val="1"/>
      <w:marLeft w:val="0"/>
      <w:marRight w:val="0"/>
      <w:marTop w:val="0"/>
      <w:marBottom w:val="0"/>
      <w:divBdr>
        <w:top w:val="none" w:sz="0" w:space="0" w:color="auto"/>
        <w:left w:val="none" w:sz="0" w:space="0" w:color="auto"/>
        <w:bottom w:val="none" w:sz="0" w:space="0" w:color="auto"/>
        <w:right w:val="none" w:sz="0" w:space="0" w:color="auto"/>
      </w:divBdr>
      <w:divsChild>
        <w:div w:id="1815293467">
          <w:marLeft w:val="0"/>
          <w:marRight w:val="0"/>
          <w:marTop w:val="0"/>
          <w:marBottom w:val="0"/>
          <w:divBdr>
            <w:top w:val="none" w:sz="0" w:space="0" w:color="auto"/>
            <w:left w:val="none" w:sz="0" w:space="0" w:color="auto"/>
            <w:bottom w:val="none" w:sz="0" w:space="0" w:color="auto"/>
            <w:right w:val="none" w:sz="0" w:space="0" w:color="auto"/>
          </w:divBdr>
          <w:divsChild>
            <w:div w:id="114719225">
              <w:marLeft w:val="0"/>
              <w:marRight w:val="0"/>
              <w:marTop w:val="0"/>
              <w:marBottom w:val="0"/>
              <w:divBdr>
                <w:top w:val="none" w:sz="0" w:space="0" w:color="auto"/>
                <w:left w:val="none" w:sz="0" w:space="0" w:color="auto"/>
                <w:bottom w:val="none" w:sz="0" w:space="0" w:color="auto"/>
                <w:right w:val="none" w:sz="0" w:space="0" w:color="auto"/>
              </w:divBdr>
              <w:divsChild>
                <w:div w:id="1597052719">
                  <w:marLeft w:val="0"/>
                  <w:marRight w:val="0"/>
                  <w:marTop w:val="0"/>
                  <w:marBottom w:val="0"/>
                  <w:divBdr>
                    <w:top w:val="none" w:sz="0" w:space="0" w:color="auto"/>
                    <w:left w:val="none" w:sz="0" w:space="0" w:color="auto"/>
                    <w:bottom w:val="none" w:sz="0" w:space="0" w:color="auto"/>
                    <w:right w:val="none" w:sz="0" w:space="0" w:color="auto"/>
                  </w:divBdr>
                  <w:divsChild>
                    <w:div w:id="9177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036644">
          <w:marLeft w:val="0"/>
          <w:marRight w:val="0"/>
          <w:marTop w:val="0"/>
          <w:marBottom w:val="0"/>
          <w:divBdr>
            <w:top w:val="none" w:sz="0" w:space="0" w:color="auto"/>
            <w:left w:val="none" w:sz="0" w:space="0" w:color="auto"/>
            <w:bottom w:val="none" w:sz="0" w:space="0" w:color="auto"/>
            <w:right w:val="none" w:sz="0" w:space="0" w:color="auto"/>
          </w:divBdr>
          <w:divsChild>
            <w:div w:id="46802035">
              <w:marLeft w:val="0"/>
              <w:marRight w:val="0"/>
              <w:marTop w:val="0"/>
              <w:marBottom w:val="0"/>
              <w:divBdr>
                <w:top w:val="none" w:sz="0" w:space="0" w:color="auto"/>
                <w:left w:val="none" w:sz="0" w:space="0" w:color="auto"/>
                <w:bottom w:val="none" w:sz="0" w:space="0" w:color="auto"/>
                <w:right w:val="none" w:sz="0" w:space="0" w:color="auto"/>
              </w:divBdr>
              <w:divsChild>
                <w:div w:id="1820685407">
                  <w:marLeft w:val="0"/>
                  <w:marRight w:val="0"/>
                  <w:marTop w:val="0"/>
                  <w:marBottom w:val="0"/>
                  <w:divBdr>
                    <w:top w:val="none" w:sz="0" w:space="0" w:color="auto"/>
                    <w:left w:val="none" w:sz="0" w:space="0" w:color="auto"/>
                    <w:bottom w:val="none" w:sz="0" w:space="0" w:color="auto"/>
                    <w:right w:val="none" w:sz="0" w:space="0" w:color="auto"/>
                  </w:divBdr>
                  <w:divsChild>
                    <w:div w:id="401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431810">
      <w:bodyDiv w:val="1"/>
      <w:marLeft w:val="0"/>
      <w:marRight w:val="0"/>
      <w:marTop w:val="0"/>
      <w:marBottom w:val="0"/>
      <w:divBdr>
        <w:top w:val="none" w:sz="0" w:space="0" w:color="auto"/>
        <w:left w:val="none" w:sz="0" w:space="0" w:color="auto"/>
        <w:bottom w:val="none" w:sz="0" w:space="0" w:color="auto"/>
        <w:right w:val="none" w:sz="0" w:space="0" w:color="auto"/>
      </w:divBdr>
    </w:div>
    <w:div w:id="1360664409">
      <w:bodyDiv w:val="1"/>
      <w:marLeft w:val="0"/>
      <w:marRight w:val="0"/>
      <w:marTop w:val="0"/>
      <w:marBottom w:val="0"/>
      <w:divBdr>
        <w:top w:val="none" w:sz="0" w:space="0" w:color="auto"/>
        <w:left w:val="none" w:sz="0" w:space="0" w:color="auto"/>
        <w:bottom w:val="none" w:sz="0" w:space="0" w:color="auto"/>
        <w:right w:val="none" w:sz="0" w:space="0" w:color="auto"/>
      </w:divBdr>
      <w:divsChild>
        <w:div w:id="11079122">
          <w:marLeft w:val="0"/>
          <w:marRight w:val="0"/>
          <w:marTop w:val="0"/>
          <w:marBottom w:val="0"/>
          <w:divBdr>
            <w:top w:val="none" w:sz="0" w:space="0" w:color="auto"/>
            <w:left w:val="none" w:sz="0" w:space="0" w:color="auto"/>
            <w:bottom w:val="none" w:sz="0" w:space="0" w:color="auto"/>
            <w:right w:val="none" w:sz="0" w:space="0" w:color="auto"/>
          </w:divBdr>
          <w:divsChild>
            <w:div w:id="1397583813">
              <w:marLeft w:val="0"/>
              <w:marRight w:val="0"/>
              <w:marTop w:val="0"/>
              <w:marBottom w:val="0"/>
              <w:divBdr>
                <w:top w:val="none" w:sz="0" w:space="0" w:color="auto"/>
                <w:left w:val="none" w:sz="0" w:space="0" w:color="auto"/>
                <w:bottom w:val="none" w:sz="0" w:space="0" w:color="auto"/>
                <w:right w:val="none" w:sz="0" w:space="0" w:color="auto"/>
              </w:divBdr>
              <w:divsChild>
                <w:div w:id="1347488290">
                  <w:marLeft w:val="0"/>
                  <w:marRight w:val="0"/>
                  <w:marTop w:val="0"/>
                  <w:marBottom w:val="0"/>
                  <w:divBdr>
                    <w:top w:val="none" w:sz="0" w:space="0" w:color="auto"/>
                    <w:left w:val="none" w:sz="0" w:space="0" w:color="auto"/>
                    <w:bottom w:val="none" w:sz="0" w:space="0" w:color="auto"/>
                    <w:right w:val="none" w:sz="0" w:space="0" w:color="auto"/>
                  </w:divBdr>
                  <w:divsChild>
                    <w:div w:id="1301694718">
                      <w:marLeft w:val="0"/>
                      <w:marRight w:val="0"/>
                      <w:marTop w:val="0"/>
                      <w:marBottom w:val="0"/>
                      <w:divBdr>
                        <w:top w:val="none" w:sz="0" w:space="0" w:color="auto"/>
                        <w:left w:val="none" w:sz="0" w:space="0" w:color="auto"/>
                        <w:bottom w:val="none" w:sz="0" w:space="0" w:color="auto"/>
                        <w:right w:val="none" w:sz="0" w:space="0" w:color="auto"/>
                      </w:divBdr>
                      <w:divsChild>
                        <w:div w:id="447547117">
                          <w:marLeft w:val="0"/>
                          <w:marRight w:val="0"/>
                          <w:marTop w:val="0"/>
                          <w:marBottom w:val="0"/>
                          <w:divBdr>
                            <w:top w:val="none" w:sz="0" w:space="0" w:color="auto"/>
                            <w:left w:val="none" w:sz="0" w:space="0" w:color="auto"/>
                            <w:bottom w:val="none" w:sz="0" w:space="0" w:color="auto"/>
                            <w:right w:val="none" w:sz="0" w:space="0" w:color="auto"/>
                          </w:divBdr>
                          <w:divsChild>
                            <w:div w:id="1208490507">
                              <w:marLeft w:val="0"/>
                              <w:marRight w:val="0"/>
                              <w:marTop w:val="0"/>
                              <w:marBottom w:val="0"/>
                              <w:divBdr>
                                <w:top w:val="none" w:sz="0" w:space="0" w:color="auto"/>
                                <w:left w:val="none" w:sz="0" w:space="0" w:color="auto"/>
                                <w:bottom w:val="none" w:sz="0" w:space="0" w:color="auto"/>
                                <w:right w:val="none" w:sz="0" w:space="0" w:color="auto"/>
                              </w:divBdr>
                              <w:divsChild>
                                <w:div w:id="409473144">
                                  <w:marLeft w:val="0"/>
                                  <w:marRight w:val="0"/>
                                  <w:marTop w:val="0"/>
                                  <w:marBottom w:val="0"/>
                                  <w:divBdr>
                                    <w:top w:val="none" w:sz="0" w:space="0" w:color="auto"/>
                                    <w:left w:val="none" w:sz="0" w:space="0" w:color="auto"/>
                                    <w:bottom w:val="none" w:sz="0" w:space="0" w:color="auto"/>
                                    <w:right w:val="none" w:sz="0" w:space="0" w:color="auto"/>
                                  </w:divBdr>
                                  <w:divsChild>
                                    <w:div w:id="1105074312">
                                      <w:marLeft w:val="0"/>
                                      <w:marRight w:val="0"/>
                                      <w:marTop w:val="0"/>
                                      <w:marBottom w:val="0"/>
                                      <w:divBdr>
                                        <w:top w:val="none" w:sz="0" w:space="0" w:color="auto"/>
                                        <w:left w:val="none" w:sz="0" w:space="0" w:color="auto"/>
                                        <w:bottom w:val="none" w:sz="0" w:space="0" w:color="auto"/>
                                        <w:right w:val="none" w:sz="0" w:space="0" w:color="auto"/>
                                      </w:divBdr>
                                      <w:divsChild>
                                        <w:div w:id="2137019840">
                                          <w:marLeft w:val="0"/>
                                          <w:marRight w:val="0"/>
                                          <w:marTop w:val="0"/>
                                          <w:marBottom w:val="0"/>
                                          <w:divBdr>
                                            <w:top w:val="none" w:sz="0" w:space="0" w:color="auto"/>
                                            <w:left w:val="none" w:sz="0" w:space="0" w:color="auto"/>
                                            <w:bottom w:val="none" w:sz="0" w:space="0" w:color="auto"/>
                                            <w:right w:val="none" w:sz="0" w:space="0" w:color="auto"/>
                                          </w:divBdr>
                                          <w:divsChild>
                                            <w:div w:id="1181046346">
                                              <w:marLeft w:val="0"/>
                                              <w:marRight w:val="0"/>
                                              <w:marTop w:val="0"/>
                                              <w:marBottom w:val="0"/>
                                              <w:divBdr>
                                                <w:top w:val="none" w:sz="0" w:space="0" w:color="auto"/>
                                                <w:left w:val="none" w:sz="0" w:space="0" w:color="auto"/>
                                                <w:bottom w:val="none" w:sz="0" w:space="0" w:color="auto"/>
                                                <w:right w:val="none" w:sz="0" w:space="0" w:color="auto"/>
                                              </w:divBdr>
                                              <w:divsChild>
                                                <w:div w:id="956912077">
                                                  <w:marLeft w:val="0"/>
                                                  <w:marRight w:val="0"/>
                                                  <w:marTop w:val="0"/>
                                                  <w:marBottom w:val="0"/>
                                                  <w:divBdr>
                                                    <w:top w:val="none" w:sz="0" w:space="0" w:color="auto"/>
                                                    <w:left w:val="none" w:sz="0" w:space="0" w:color="auto"/>
                                                    <w:bottom w:val="none" w:sz="0" w:space="0" w:color="auto"/>
                                                    <w:right w:val="none" w:sz="0" w:space="0" w:color="auto"/>
                                                  </w:divBdr>
                                                  <w:divsChild>
                                                    <w:div w:id="1533765394">
                                                      <w:marLeft w:val="0"/>
                                                      <w:marRight w:val="0"/>
                                                      <w:marTop w:val="0"/>
                                                      <w:marBottom w:val="0"/>
                                                      <w:divBdr>
                                                        <w:top w:val="none" w:sz="0" w:space="0" w:color="auto"/>
                                                        <w:left w:val="none" w:sz="0" w:space="0" w:color="auto"/>
                                                        <w:bottom w:val="none" w:sz="0" w:space="0" w:color="auto"/>
                                                        <w:right w:val="none" w:sz="0" w:space="0" w:color="auto"/>
                                                      </w:divBdr>
                                                      <w:divsChild>
                                                        <w:div w:id="1247228550">
                                                          <w:marLeft w:val="0"/>
                                                          <w:marRight w:val="0"/>
                                                          <w:marTop w:val="0"/>
                                                          <w:marBottom w:val="0"/>
                                                          <w:divBdr>
                                                            <w:top w:val="none" w:sz="0" w:space="0" w:color="auto"/>
                                                            <w:left w:val="none" w:sz="0" w:space="0" w:color="auto"/>
                                                            <w:bottom w:val="none" w:sz="0" w:space="0" w:color="auto"/>
                                                            <w:right w:val="none" w:sz="0" w:space="0" w:color="auto"/>
                                                          </w:divBdr>
                                                          <w:divsChild>
                                                            <w:div w:id="211828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81182">
                                                  <w:marLeft w:val="0"/>
                                                  <w:marRight w:val="0"/>
                                                  <w:marTop w:val="0"/>
                                                  <w:marBottom w:val="0"/>
                                                  <w:divBdr>
                                                    <w:top w:val="none" w:sz="0" w:space="0" w:color="auto"/>
                                                    <w:left w:val="none" w:sz="0" w:space="0" w:color="auto"/>
                                                    <w:bottom w:val="none" w:sz="0" w:space="0" w:color="auto"/>
                                                    <w:right w:val="none" w:sz="0" w:space="0" w:color="auto"/>
                                                  </w:divBdr>
                                                  <w:divsChild>
                                                    <w:div w:id="576090122">
                                                      <w:marLeft w:val="0"/>
                                                      <w:marRight w:val="0"/>
                                                      <w:marTop w:val="0"/>
                                                      <w:marBottom w:val="0"/>
                                                      <w:divBdr>
                                                        <w:top w:val="none" w:sz="0" w:space="0" w:color="auto"/>
                                                        <w:left w:val="none" w:sz="0" w:space="0" w:color="auto"/>
                                                        <w:bottom w:val="none" w:sz="0" w:space="0" w:color="auto"/>
                                                        <w:right w:val="none" w:sz="0" w:space="0" w:color="auto"/>
                                                      </w:divBdr>
                                                      <w:divsChild>
                                                        <w:div w:id="931208962">
                                                          <w:marLeft w:val="0"/>
                                                          <w:marRight w:val="0"/>
                                                          <w:marTop w:val="0"/>
                                                          <w:marBottom w:val="0"/>
                                                          <w:divBdr>
                                                            <w:top w:val="none" w:sz="0" w:space="0" w:color="auto"/>
                                                            <w:left w:val="none" w:sz="0" w:space="0" w:color="auto"/>
                                                            <w:bottom w:val="none" w:sz="0" w:space="0" w:color="auto"/>
                                                            <w:right w:val="none" w:sz="0" w:space="0" w:color="auto"/>
                                                          </w:divBdr>
                                                          <w:divsChild>
                                                            <w:div w:id="1006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247789">
          <w:marLeft w:val="0"/>
          <w:marRight w:val="0"/>
          <w:marTop w:val="0"/>
          <w:marBottom w:val="0"/>
          <w:divBdr>
            <w:top w:val="none" w:sz="0" w:space="0" w:color="auto"/>
            <w:left w:val="none" w:sz="0" w:space="0" w:color="auto"/>
            <w:bottom w:val="none" w:sz="0" w:space="0" w:color="auto"/>
            <w:right w:val="none" w:sz="0" w:space="0" w:color="auto"/>
          </w:divBdr>
          <w:divsChild>
            <w:div w:id="561336322">
              <w:marLeft w:val="0"/>
              <w:marRight w:val="0"/>
              <w:marTop w:val="0"/>
              <w:marBottom w:val="0"/>
              <w:divBdr>
                <w:top w:val="none" w:sz="0" w:space="0" w:color="auto"/>
                <w:left w:val="none" w:sz="0" w:space="0" w:color="auto"/>
                <w:bottom w:val="none" w:sz="0" w:space="0" w:color="auto"/>
                <w:right w:val="none" w:sz="0" w:space="0" w:color="auto"/>
              </w:divBdr>
              <w:divsChild>
                <w:div w:id="10254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815572">
      <w:bodyDiv w:val="1"/>
      <w:marLeft w:val="0"/>
      <w:marRight w:val="0"/>
      <w:marTop w:val="0"/>
      <w:marBottom w:val="0"/>
      <w:divBdr>
        <w:top w:val="none" w:sz="0" w:space="0" w:color="auto"/>
        <w:left w:val="none" w:sz="0" w:space="0" w:color="auto"/>
        <w:bottom w:val="none" w:sz="0" w:space="0" w:color="auto"/>
        <w:right w:val="none" w:sz="0" w:space="0" w:color="auto"/>
      </w:divBdr>
    </w:div>
    <w:div w:id="1365836277">
      <w:bodyDiv w:val="1"/>
      <w:marLeft w:val="0"/>
      <w:marRight w:val="0"/>
      <w:marTop w:val="0"/>
      <w:marBottom w:val="0"/>
      <w:divBdr>
        <w:top w:val="none" w:sz="0" w:space="0" w:color="auto"/>
        <w:left w:val="none" w:sz="0" w:space="0" w:color="auto"/>
        <w:bottom w:val="none" w:sz="0" w:space="0" w:color="auto"/>
        <w:right w:val="none" w:sz="0" w:space="0" w:color="auto"/>
      </w:divBdr>
      <w:divsChild>
        <w:div w:id="475731007">
          <w:marLeft w:val="0"/>
          <w:marRight w:val="0"/>
          <w:marTop w:val="0"/>
          <w:marBottom w:val="0"/>
          <w:divBdr>
            <w:top w:val="none" w:sz="0" w:space="0" w:color="auto"/>
            <w:left w:val="none" w:sz="0" w:space="0" w:color="auto"/>
            <w:bottom w:val="none" w:sz="0" w:space="0" w:color="auto"/>
            <w:right w:val="none" w:sz="0" w:space="0" w:color="auto"/>
          </w:divBdr>
          <w:divsChild>
            <w:div w:id="59447712">
              <w:marLeft w:val="0"/>
              <w:marRight w:val="0"/>
              <w:marTop w:val="0"/>
              <w:marBottom w:val="0"/>
              <w:divBdr>
                <w:top w:val="none" w:sz="0" w:space="0" w:color="auto"/>
                <w:left w:val="none" w:sz="0" w:space="0" w:color="auto"/>
                <w:bottom w:val="none" w:sz="0" w:space="0" w:color="auto"/>
                <w:right w:val="none" w:sz="0" w:space="0" w:color="auto"/>
              </w:divBdr>
              <w:divsChild>
                <w:div w:id="203785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04025">
          <w:marLeft w:val="0"/>
          <w:marRight w:val="0"/>
          <w:marTop w:val="0"/>
          <w:marBottom w:val="0"/>
          <w:divBdr>
            <w:top w:val="none" w:sz="0" w:space="0" w:color="auto"/>
            <w:left w:val="none" w:sz="0" w:space="0" w:color="auto"/>
            <w:bottom w:val="none" w:sz="0" w:space="0" w:color="auto"/>
            <w:right w:val="none" w:sz="0" w:space="0" w:color="auto"/>
          </w:divBdr>
          <w:divsChild>
            <w:div w:id="150022273">
              <w:marLeft w:val="0"/>
              <w:marRight w:val="0"/>
              <w:marTop w:val="0"/>
              <w:marBottom w:val="0"/>
              <w:divBdr>
                <w:top w:val="none" w:sz="0" w:space="0" w:color="auto"/>
                <w:left w:val="none" w:sz="0" w:space="0" w:color="auto"/>
                <w:bottom w:val="none" w:sz="0" w:space="0" w:color="auto"/>
                <w:right w:val="none" w:sz="0" w:space="0" w:color="auto"/>
              </w:divBdr>
              <w:divsChild>
                <w:div w:id="1379820888">
                  <w:marLeft w:val="0"/>
                  <w:marRight w:val="0"/>
                  <w:marTop w:val="0"/>
                  <w:marBottom w:val="0"/>
                  <w:divBdr>
                    <w:top w:val="none" w:sz="0" w:space="0" w:color="auto"/>
                    <w:left w:val="none" w:sz="0" w:space="0" w:color="auto"/>
                    <w:bottom w:val="none" w:sz="0" w:space="0" w:color="auto"/>
                    <w:right w:val="none" w:sz="0" w:space="0" w:color="auto"/>
                  </w:divBdr>
                  <w:divsChild>
                    <w:div w:id="1089542124">
                      <w:marLeft w:val="0"/>
                      <w:marRight w:val="0"/>
                      <w:marTop w:val="0"/>
                      <w:marBottom w:val="0"/>
                      <w:divBdr>
                        <w:top w:val="none" w:sz="0" w:space="0" w:color="auto"/>
                        <w:left w:val="none" w:sz="0" w:space="0" w:color="auto"/>
                        <w:bottom w:val="none" w:sz="0" w:space="0" w:color="auto"/>
                        <w:right w:val="none" w:sz="0" w:space="0" w:color="auto"/>
                      </w:divBdr>
                      <w:divsChild>
                        <w:div w:id="1318611186">
                          <w:marLeft w:val="0"/>
                          <w:marRight w:val="0"/>
                          <w:marTop w:val="0"/>
                          <w:marBottom w:val="0"/>
                          <w:divBdr>
                            <w:top w:val="none" w:sz="0" w:space="0" w:color="auto"/>
                            <w:left w:val="none" w:sz="0" w:space="0" w:color="auto"/>
                            <w:bottom w:val="none" w:sz="0" w:space="0" w:color="auto"/>
                            <w:right w:val="none" w:sz="0" w:space="0" w:color="auto"/>
                          </w:divBdr>
                          <w:divsChild>
                            <w:div w:id="593560545">
                              <w:marLeft w:val="0"/>
                              <w:marRight w:val="0"/>
                              <w:marTop w:val="0"/>
                              <w:marBottom w:val="0"/>
                              <w:divBdr>
                                <w:top w:val="none" w:sz="0" w:space="0" w:color="auto"/>
                                <w:left w:val="none" w:sz="0" w:space="0" w:color="auto"/>
                                <w:bottom w:val="none" w:sz="0" w:space="0" w:color="auto"/>
                                <w:right w:val="none" w:sz="0" w:space="0" w:color="auto"/>
                              </w:divBdr>
                              <w:divsChild>
                                <w:div w:id="397872090">
                                  <w:marLeft w:val="0"/>
                                  <w:marRight w:val="0"/>
                                  <w:marTop w:val="0"/>
                                  <w:marBottom w:val="0"/>
                                  <w:divBdr>
                                    <w:top w:val="none" w:sz="0" w:space="0" w:color="auto"/>
                                    <w:left w:val="none" w:sz="0" w:space="0" w:color="auto"/>
                                    <w:bottom w:val="none" w:sz="0" w:space="0" w:color="auto"/>
                                    <w:right w:val="none" w:sz="0" w:space="0" w:color="auto"/>
                                  </w:divBdr>
                                  <w:divsChild>
                                    <w:div w:id="211816997">
                                      <w:marLeft w:val="0"/>
                                      <w:marRight w:val="0"/>
                                      <w:marTop w:val="0"/>
                                      <w:marBottom w:val="0"/>
                                      <w:divBdr>
                                        <w:top w:val="none" w:sz="0" w:space="0" w:color="auto"/>
                                        <w:left w:val="none" w:sz="0" w:space="0" w:color="auto"/>
                                        <w:bottom w:val="none" w:sz="0" w:space="0" w:color="auto"/>
                                        <w:right w:val="none" w:sz="0" w:space="0" w:color="auto"/>
                                      </w:divBdr>
                                      <w:divsChild>
                                        <w:div w:id="821048864">
                                          <w:marLeft w:val="0"/>
                                          <w:marRight w:val="0"/>
                                          <w:marTop w:val="0"/>
                                          <w:marBottom w:val="0"/>
                                          <w:divBdr>
                                            <w:top w:val="none" w:sz="0" w:space="0" w:color="auto"/>
                                            <w:left w:val="none" w:sz="0" w:space="0" w:color="auto"/>
                                            <w:bottom w:val="none" w:sz="0" w:space="0" w:color="auto"/>
                                            <w:right w:val="none" w:sz="0" w:space="0" w:color="auto"/>
                                          </w:divBdr>
                                          <w:divsChild>
                                            <w:div w:id="2143185622">
                                              <w:marLeft w:val="0"/>
                                              <w:marRight w:val="0"/>
                                              <w:marTop w:val="0"/>
                                              <w:marBottom w:val="0"/>
                                              <w:divBdr>
                                                <w:top w:val="none" w:sz="0" w:space="0" w:color="auto"/>
                                                <w:left w:val="none" w:sz="0" w:space="0" w:color="auto"/>
                                                <w:bottom w:val="none" w:sz="0" w:space="0" w:color="auto"/>
                                                <w:right w:val="none" w:sz="0" w:space="0" w:color="auto"/>
                                              </w:divBdr>
                                              <w:divsChild>
                                                <w:div w:id="16740370">
                                                  <w:marLeft w:val="0"/>
                                                  <w:marRight w:val="0"/>
                                                  <w:marTop w:val="0"/>
                                                  <w:marBottom w:val="0"/>
                                                  <w:divBdr>
                                                    <w:top w:val="none" w:sz="0" w:space="0" w:color="auto"/>
                                                    <w:left w:val="none" w:sz="0" w:space="0" w:color="auto"/>
                                                    <w:bottom w:val="none" w:sz="0" w:space="0" w:color="auto"/>
                                                    <w:right w:val="none" w:sz="0" w:space="0" w:color="auto"/>
                                                  </w:divBdr>
                                                  <w:divsChild>
                                                    <w:div w:id="1006635299">
                                                      <w:marLeft w:val="0"/>
                                                      <w:marRight w:val="0"/>
                                                      <w:marTop w:val="0"/>
                                                      <w:marBottom w:val="0"/>
                                                      <w:divBdr>
                                                        <w:top w:val="none" w:sz="0" w:space="0" w:color="auto"/>
                                                        <w:left w:val="none" w:sz="0" w:space="0" w:color="auto"/>
                                                        <w:bottom w:val="none" w:sz="0" w:space="0" w:color="auto"/>
                                                        <w:right w:val="none" w:sz="0" w:space="0" w:color="auto"/>
                                                      </w:divBdr>
                                                      <w:divsChild>
                                                        <w:div w:id="653072844">
                                                          <w:marLeft w:val="0"/>
                                                          <w:marRight w:val="0"/>
                                                          <w:marTop w:val="0"/>
                                                          <w:marBottom w:val="0"/>
                                                          <w:divBdr>
                                                            <w:top w:val="none" w:sz="0" w:space="0" w:color="auto"/>
                                                            <w:left w:val="none" w:sz="0" w:space="0" w:color="auto"/>
                                                            <w:bottom w:val="none" w:sz="0" w:space="0" w:color="auto"/>
                                                            <w:right w:val="none" w:sz="0" w:space="0" w:color="auto"/>
                                                          </w:divBdr>
                                                          <w:divsChild>
                                                            <w:div w:id="182053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095945">
                                                  <w:marLeft w:val="0"/>
                                                  <w:marRight w:val="0"/>
                                                  <w:marTop w:val="0"/>
                                                  <w:marBottom w:val="0"/>
                                                  <w:divBdr>
                                                    <w:top w:val="none" w:sz="0" w:space="0" w:color="auto"/>
                                                    <w:left w:val="none" w:sz="0" w:space="0" w:color="auto"/>
                                                    <w:bottom w:val="none" w:sz="0" w:space="0" w:color="auto"/>
                                                    <w:right w:val="none" w:sz="0" w:space="0" w:color="auto"/>
                                                  </w:divBdr>
                                                  <w:divsChild>
                                                    <w:div w:id="2118328664">
                                                      <w:marLeft w:val="0"/>
                                                      <w:marRight w:val="0"/>
                                                      <w:marTop w:val="0"/>
                                                      <w:marBottom w:val="0"/>
                                                      <w:divBdr>
                                                        <w:top w:val="none" w:sz="0" w:space="0" w:color="auto"/>
                                                        <w:left w:val="none" w:sz="0" w:space="0" w:color="auto"/>
                                                        <w:bottom w:val="none" w:sz="0" w:space="0" w:color="auto"/>
                                                        <w:right w:val="none" w:sz="0" w:space="0" w:color="auto"/>
                                                      </w:divBdr>
                                                      <w:divsChild>
                                                        <w:div w:id="995912484">
                                                          <w:marLeft w:val="0"/>
                                                          <w:marRight w:val="0"/>
                                                          <w:marTop w:val="0"/>
                                                          <w:marBottom w:val="0"/>
                                                          <w:divBdr>
                                                            <w:top w:val="none" w:sz="0" w:space="0" w:color="auto"/>
                                                            <w:left w:val="none" w:sz="0" w:space="0" w:color="auto"/>
                                                            <w:bottom w:val="none" w:sz="0" w:space="0" w:color="auto"/>
                                                            <w:right w:val="none" w:sz="0" w:space="0" w:color="auto"/>
                                                          </w:divBdr>
                                                          <w:divsChild>
                                                            <w:div w:id="14840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0036132">
      <w:bodyDiv w:val="1"/>
      <w:marLeft w:val="0"/>
      <w:marRight w:val="0"/>
      <w:marTop w:val="0"/>
      <w:marBottom w:val="0"/>
      <w:divBdr>
        <w:top w:val="none" w:sz="0" w:space="0" w:color="auto"/>
        <w:left w:val="none" w:sz="0" w:space="0" w:color="auto"/>
        <w:bottom w:val="none" w:sz="0" w:space="0" w:color="auto"/>
        <w:right w:val="none" w:sz="0" w:space="0" w:color="auto"/>
      </w:divBdr>
    </w:div>
    <w:div w:id="1374384753">
      <w:bodyDiv w:val="1"/>
      <w:marLeft w:val="0"/>
      <w:marRight w:val="0"/>
      <w:marTop w:val="0"/>
      <w:marBottom w:val="0"/>
      <w:divBdr>
        <w:top w:val="none" w:sz="0" w:space="0" w:color="auto"/>
        <w:left w:val="none" w:sz="0" w:space="0" w:color="auto"/>
        <w:bottom w:val="none" w:sz="0" w:space="0" w:color="auto"/>
        <w:right w:val="none" w:sz="0" w:space="0" w:color="auto"/>
      </w:divBdr>
      <w:divsChild>
        <w:div w:id="1808427468">
          <w:marLeft w:val="0"/>
          <w:marRight w:val="0"/>
          <w:marTop w:val="0"/>
          <w:marBottom w:val="0"/>
          <w:divBdr>
            <w:top w:val="none" w:sz="0" w:space="0" w:color="auto"/>
            <w:left w:val="none" w:sz="0" w:space="0" w:color="auto"/>
            <w:bottom w:val="none" w:sz="0" w:space="0" w:color="auto"/>
            <w:right w:val="none" w:sz="0" w:space="0" w:color="auto"/>
          </w:divBdr>
          <w:divsChild>
            <w:div w:id="2037340249">
              <w:marLeft w:val="0"/>
              <w:marRight w:val="0"/>
              <w:marTop w:val="0"/>
              <w:marBottom w:val="0"/>
              <w:divBdr>
                <w:top w:val="none" w:sz="0" w:space="0" w:color="auto"/>
                <w:left w:val="none" w:sz="0" w:space="0" w:color="auto"/>
                <w:bottom w:val="none" w:sz="0" w:space="0" w:color="auto"/>
                <w:right w:val="none" w:sz="0" w:space="0" w:color="auto"/>
              </w:divBdr>
              <w:divsChild>
                <w:div w:id="555052023">
                  <w:marLeft w:val="0"/>
                  <w:marRight w:val="0"/>
                  <w:marTop w:val="0"/>
                  <w:marBottom w:val="0"/>
                  <w:divBdr>
                    <w:top w:val="none" w:sz="0" w:space="0" w:color="auto"/>
                    <w:left w:val="none" w:sz="0" w:space="0" w:color="auto"/>
                    <w:bottom w:val="none" w:sz="0" w:space="0" w:color="auto"/>
                    <w:right w:val="none" w:sz="0" w:space="0" w:color="auto"/>
                  </w:divBdr>
                  <w:divsChild>
                    <w:div w:id="15375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686341">
      <w:bodyDiv w:val="1"/>
      <w:marLeft w:val="0"/>
      <w:marRight w:val="0"/>
      <w:marTop w:val="0"/>
      <w:marBottom w:val="0"/>
      <w:divBdr>
        <w:top w:val="none" w:sz="0" w:space="0" w:color="auto"/>
        <w:left w:val="none" w:sz="0" w:space="0" w:color="auto"/>
        <w:bottom w:val="none" w:sz="0" w:space="0" w:color="auto"/>
        <w:right w:val="none" w:sz="0" w:space="0" w:color="auto"/>
      </w:divBdr>
    </w:div>
    <w:div w:id="1389722346">
      <w:bodyDiv w:val="1"/>
      <w:marLeft w:val="0"/>
      <w:marRight w:val="0"/>
      <w:marTop w:val="0"/>
      <w:marBottom w:val="0"/>
      <w:divBdr>
        <w:top w:val="none" w:sz="0" w:space="0" w:color="auto"/>
        <w:left w:val="none" w:sz="0" w:space="0" w:color="auto"/>
        <w:bottom w:val="none" w:sz="0" w:space="0" w:color="auto"/>
        <w:right w:val="none" w:sz="0" w:space="0" w:color="auto"/>
      </w:divBdr>
    </w:div>
    <w:div w:id="1393386601">
      <w:bodyDiv w:val="1"/>
      <w:marLeft w:val="0"/>
      <w:marRight w:val="0"/>
      <w:marTop w:val="0"/>
      <w:marBottom w:val="0"/>
      <w:divBdr>
        <w:top w:val="none" w:sz="0" w:space="0" w:color="auto"/>
        <w:left w:val="none" w:sz="0" w:space="0" w:color="auto"/>
        <w:bottom w:val="none" w:sz="0" w:space="0" w:color="auto"/>
        <w:right w:val="none" w:sz="0" w:space="0" w:color="auto"/>
      </w:divBdr>
      <w:divsChild>
        <w:div w:id="64845087">
          <w:marLeft w:val="0"/>
          <w:marRight w:val="0"/>
          <w:marTop w:val="0"/>
          <w:marBottom w:val="0"/>
          <w:divBdr>
            <w:top w:val="none" w:sz="0" w:space="0" w:color="auto"/>
            <w:left w:val="none" w:sz="0" w:space="0" w:color="auto"/>
            <w:bottom w:val="none" w:sz="0" w:space="0" w:color="auto"/>
            <w:right w:val="none" w:sz="0" w:space="0" w:color="auto"/>
          </w:divBdr>
          <w:divsChild>
            <w:div w:id="1624575007">
              <w:marLeft w:val="0"/>
              <w:marRight w:val="0"/>
              <w:marTop w:val="0"/>
              <w:marBottom w:val="0"/>
              <w:divBdr>
                <w:top w:val="none" w:sz="0" w:space="0" w:color="auto"/>
                <w:left w:val="none" w:sz="0" w:space="0" w:color="auto"/>
                <w:bottom w:val="none" w:sz="0" w:space="0" w:color="auto"/>
                <w:right w:val="none" w:sz="0" w:space="0" w:color="auto"/>
              </w:divBdr>
              <w:divsChild>
                <w:div w:id="553850374">
                  <w:marLeft w:val="0"/>
                  <w:marRight w:val="0"/>
                  <w:marTop w:val="0"/>
                  <w:marBottom w:val="0"/>
                  <w:divBdr>
                    <w:top w:val="none" w:sz="0" w:space="0" w:color="auto"/>
                    <w:left w:val="none" w:sz="0" w:space="0" w:color="auto"/>
                    <w:bottom w:val="none" w:sz="0" w:space="0" w:color="auto"/>
                    <w:right w:val="none" w:sz="0" w:space="0" w:color="auto"/>
                  </w:divBdr>
                  <w:divsChild>
                    <w:div w:id="1950354267">
                      <w:marLeft w:val="0"/>
                      <w:marRight w:val="0"/>
                      <w:marTop w:val="0"/>
                      <w:marBottom w:val="0"/>
                      <w:divBdr>
                        <w:top w:val="none" w:sz="0" w:space="0" w:color="auto"/>
                        <w:left w:val="none" w:sz="0" w:space="0" w:color="auto"/>
                        <w:bottom w:val="none" w:sz="0" w:space="0" w:color="auto"/>
                        <w:right w:val="none" w:sz="0" w:space="0" w:color="auto"/>
                      </w:divBdr>
                      <w:divsChild>
                        <w:div w:id="1383478268">
                          <w:marLeft w:val="0"/>
                          <w:marRight w:val="0"/>
                          <w:marTop w:val="0"/>
                          <w:marBottom w:val="0"/>
                          <w:divBdr>
                            <w:top w:val="none" w:sz="0" w:space="0" w:color="auto"/>
                            <w:left w:val="none" w:sz="0" w:space="0" w:color="auto"/>
                            <w:bottom w:val="none" w:sz="0" w:space="0" w:color="auto"/>
                            <w:right w:val="none" w:sz="0" w:space="0" w:color="auto"/>
                          </w:divBdr>
                          <w:divsChild>
                            <w:div w:id="16988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167596">
      <w:bodyDiv w:val="1"/>
      <w:marLeft w:val="0"/>
      <w:marRight w:val="0"/>
      <w:marTop w:val="0"/>
      <w:marBottom w:val="0"/>
      <w:divBdr>
        <w:top w:val="none" w:sz="0" w:space="0" w:color="auto"/>
        <w:left w:val="none" w:sz="0" w:space="0" w:color="auto"/>
        <w:bottom w:val="none" w:sz="0" w:space="0" w:color="auto"/>
        <w:right w:val="none" w:sz="0" w:space="0" w:color="auto"/>
      </w:divBdr>
    </w:div>
    <w:div w:id="1398823534">
      <w:bodyDiv w:val="1"/>
      <w:marLeft w:val="0"/>
      <w:marRight w:val="0"/>
      <w:marTop w:val="0"/>
      <w:marBottom w:val="0"/>
      <w:divBdr>
        <w:top w:val="none" w:sz="0" w:space="0" w:color="auto"/>
        <w:left w:val="none" w:sz="0" w:space="0" w:color="auto"/>
        <w:bottom w:val="none" w:sz="0" w:space="0" w:color="auto"/>
        <w:right w:val="none" w:sz="0" w:space="0" w:color="auto"/>
      </w:divBdr>
    </w:div>
    <w:div w:id="1399284896">
      <w:bodyDiv w:val="1"/>
      <w:marLeft w:val="0"/>
      <w:marRight w:val="0"/>
      <w:marTop w:val="0"/>
      <w:marBottom w:val="0"/>
      <w:divBdr>
        <w:top w:val="none" w:sz="0" w:space="0" w:color="auto"/>
        <w:left w:val="none" w:sz="0" w:space="0" w:color="auto"/>
        <w:bottom w:val="none" w:sz="0" w:space="0" w:color="auto"/>
        <w:right w:val="none" w:sz="0" w:space="0" w:color="auto"/>
      </w:divBdr>
    </w:div>
    <w:div w:id="1403065743">
      <w:bodyDiv w:val="1"/>
      <w:marLeft w:val="0"/>
      <w:marRight w:val="0"/>
      <w:marTop w:val="0"/>
      <w:marBottom w:val="0"/>
      <w:divBdr>
        <w:top w:val="none" w:sz="0" w:space="0" w:color="auto"/>
        <w:left w:val="none" w:sz="0" w:space="0" w:color="auto"/>
        <w:bottom w:val="none" w:sz="0" w:space="0" w:color="auto"/>
        <w:right w:val="none" w:sz="0" w:space="0" w:color="auto"/>
      </w:divBdr>
    </w:div>
    <w:div w:id="1404177604">
      <w:bodyDiv w:val="1"/>
      <w:marLeft w:val="0"/>
      <w:marRight w:val="0"/>
      <w:marTop w:val="0"/>
      <w:marBottom w:val="0"/>
      <w:divBdr>
        <w:top w:val="none" w:sz="0" w:space="0" w:color="auto"/>
        <w:left w:val="none" w:sz="0" w:space="0" w:color="auto"/>
        <w:bottom w:val="none" w:sz="0" w:space="0" w:color="auto"/>
        <w:right w:val="none" w:sz="0" w:space="0" w:color="auto"/>
      </w:divBdr>
    </w:div>
    <w:div w:id="1412973123">
      <w:bodyDiv w:val="1"/>
      <w:marLeft w:val="0"/>
      <w:marRight w:val="0"/>
      <w:marTop w:val="0"/>
      <w:marBottom w:val="0"/>
      <w:divBdr>
        <w:top w:val="none" w:sz="0" w:space="0" w:color="auto"/>
        <w:left w:val="none" w:sz="0" w:space="0" w:color="auto"/>
        <w:bottom w:val="none" w:sz="0" w:space="0" w:color="auto"/>
        <w:right w:val="none" w:sz="0" w:space="0" w:color="auto"/>
      </w:divBdr>
    </w:div>
    <w:div w:id="1424229591">
      <w:bodyDiv w:val="1"/>
      <w:marLeft w:val="0"/>
      <w:marRight w:val="0"/>
      <w:marTop w:val="0"/>
      <w:marBottom w:val="0"/>
      <w:divBdr>
        <w:top w:val="none" w:sz="0" w:space="0" w:color="auto"/>
        <w:left w:val="none" w:sz="0" w:space="0" w:color="auto"/>
        <w:bottom w:val="none" w:sz="0" w:space="0" w:color="auto"/>
        <w:right w:val="none" w:sz="0" w:space="0" w:color="auto"/>
      </w:divBdr>
    </w:div>
    <w:div w:id="1425878160">
      <w:bodyDiv w:val="1"/>
      <w:marLeft w:val="0"/>
      <w:marRight w:val="0"/>
      <w:marTop w:val="0"/>
      <w:marBottom w:val="0"/>
      <w:divBdr>
        <w:top w:val="none" w:sz="0" w:space="0" w:color="auto"/>
        <w:left w:val="none" w:sz="0" w:space="0" w:color="auto"/>
        <w:bottom w:val="none" w:sz="0" w:space="0" w:color="auto"/>
        <w:right w:val="none" w:sz="0" w:space="0" w:color="auto"/>
      </w:divBdr>
    </w:div>
    <w:div w:id="1426878166">
      <w:bodyDiv w:val="1"/>
      <w:marLeft w:val="0"/>
      <w:marRight w:val="0"/>
      <w:marTop w:val="0"/>
      <w:marBottom w:val="0"/>
      <w:divBdr>
        <w:top w:val="none" w:sz="0" w:space="0" w:color="auto"/>
        <w:left w:val="none" w:sz="0" w:space="0" w:color="auto"/>
        <w:bottom w:val="none" w:sz="0" w:space="0" w:color="auto"/>
        <w:right w:val="none" w:sz="0" w:space="0" w:color="auto"/>
      </w:divBdr>
      <w:divsChild>
        <w:div w:id="1950359303">
          <w:marLeft w:val="0"/>
          <w:marRight w:val="0"/>
          <w:marTop w:val="0"/>
          <w:marBottom w:val="0"/>
          <w:divBdr>
            <w:top w:val="none" w:sz="0" w:space="0" w:color="auto"/>
            <w:left w:val="none" w:sz="0" w:space="0" w:color="auto"/>
            <w:bottom w:val="none" w:sz="0" w:space="0" w:color="auto"/>
            <w:right w:val="none" w:sz="0" w:space="0" w:color="auto"/>
          </w:divBdr>
          <w:divsChild>
            <w:div w:id="1029337159">
              <w:marLeft w:val="0"/>
              <w:marRight w:val="0"/>
              <w:marTop w:val="0"/>
              <w:marBottom w:val="0"/>
              <w:divBdr>
                <w:top w:val="none" w:sz="0" w:space="0" w:color="auto"/>
                <w:left w:val="none" w:sz="0" w:space="0" w:color="auto"/>
                <w:bottom w:val="none" w:sz="0" w:space="0" w:color="auto"/>
                <w:right w:val="none" w:sz="0" w:space="0" w:color="auto"/>
              </w:divBdr>
              <w:divsChild>
                <w:div w:id="405081104">
                  <w:marLeft w:val="0"/>
                  <w:marRight w:val="0"/>
                  <w:marTop w:val="0"/>
                  <w:marBottom w:val="0"/>
                  <w:divBdr>
                    <w:top w:val="none" w:sz="0" w:space="0" w:color="auto"/>
                    <w:left w:val="none" w:sz="0" w:space="0" w:color="auto"/>
                    <w:bottom w:val="none" w:sz="0" w:space="0" w:color="auto"/>
                    <w:right w:val="none" w:sz="0" w:space="0" w:color="auto"/>
                  </w:divBdr>
                  <w:divsChild>
                    <w:div w:id="1971126623">
                      <w:marLeft w:val="0"/>
                      <w:marRight w:val="0"/>
                      <w:marTop w:val="0"/>
                      <w:marBottom w:val="0"/>
                      <w:divBdr>
                        <w:top w:val="none" w:sz="0" w:space="0" w:color="auto"/>
                        <w:left w:val="none" w:sz="0" w:space="0" w:color="auto"/>
                        <w:bottom w:val="none" w:sz="0" w:space="0" w:color="auto"/>
                        <w:right w:val="none" w:sz="0" w:space="0" w:color="auto"/>
                      </w:divBdr>
                      <w:divsChild>
                        <w:div w:id="341127291">
                          <w:marLeft w:val="0"/>
                          <w:marRight w:val="0"/>
                          <w:marTop w:val="0"/>
                          <w:marBottom w:val="0"/>
                          <w:divBdr>
                            <w:top w:val="none" w:sz="0" w:space="0" w:color="auto"/>
                            <w:left w:val="none" w:sz="0" w:space="0" w:color="auto"/>
                            <w:bottom w:val="none" w:sz="0" w:space="0" w:color="auto"/>
                            <w:right w:val="none" w:sz="0" w:space="0" w:color="auto"/>
                          </w:divBdr>
                          <w:divsChild>
                            <w:div w:id="9979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543496">
      <w:bodyDiv w:val="1"/>
      <w:marLeft w:val="0"/>
      <w:marRight w:val="0"/>
      <w:marTop w:val="0"/>
      <w:marBottom w:val="0"/>
      <w:divBdr>
        <w:top w:val="none" w:sz="0" w:space="0" w:color="auto"/>
        <w:left w:val="none" w:sz="0" w:space="0" w:color="auto"/>
        <w:bottom w:val="none" w:sz="0" w:space="0" w:color="auto"/>
        <w:right w:val="none" w:sz="0" w:space="0" w:color="auto"/>
      </w:divBdr>
    </w:div>
    <w:div w:id="1436827199">
      <w:bodyDiv w:val="1"/>
      <w:marLeft w:val="0"/>
      <w:marRight w:val="0"/>
      <w:marTop w:val="0"/>
      <w:marBottom w:val="0"/>
      <w:divBdr>
        <w:top w:val="none" w:sz="0" w:space="0" w:color="auto"/>
        <w:left w:val="none" w:sz="0" w:space="0" w:color="auto"/>
        <w:bottom w:val="none" w:sz="0" w:space="0" w:color="auto"/>
        <w:right w:val="none" w:sz="0" w:space="0" w:color="auto"/>
      </w:divBdr>
    </w:div>
    <w:div w:id="1440488883">
      <w:bodyDiv w:val="1"/>
      <w:marLeft w:val="0"/>
      <w:marRight w:val="0"/>
      <w:marTop w:val="0"/>
      <w:marBottom w:val="0"/>
      <w:divBdr>
        <w:top w:val="none" w:sz="0" w:space="0" w:color="auto"/>
        <w:left w:val="none" w:sz="0" w:space="0" w:color="auto"/>
        <w:bottom w:val="none" w:sz="0" w:space="0" w:color="auto"/>
        <w:right w:val="none" w:sz="0" w:space="0" w:color="auto"/>
      </w:divBdr>
    </w:div>
    <w:div w:id="1442603494">
      <w:bodyDiv w:val="1"/>
      <w:marLeft w:val="0"/>
      <w:marRight w:val="0"/>
      <w:marTop w:val="0"/>
      <w:marBottom w:val="0"/>
      <w:divBdr>
        <w:top w:val="none" w:sz="0" w:space="0" w:color="auto"/>
        <w:left w:val="none" w:sz="0" w:space="0" w:color="auto"/>
        <w:bottom w:val="none" w:sz="0" w:space="0" w:color="auto"/>
        <w:right w:val="none" w:sz="0" w:space="0" w:color="auto"/>
      </w:divBdr>
      <w:divsChild>
        <w:div w:id="18438093">
          <w:marLeft w:val="0"/>
          <w:marRight w:val="0"/>
          <w:marTop w:val="0"/>
          <w:marBottom w:val="0"/>
          <w:divBdr>
            <w:top w:val="none" w:sz="0" w:space="0" w:color="auto"/>
            <w:left w:val="none" w:sz="0" w:space="0" w:color="auto"/>
            <w:bottom w:val="none" w:sz="0" w:space="0" w:color="auto"/>
            <w:right w:val="none" w:sz="0" w:space="0" w:color="auto"/>
          </w:divBdr>
          <w:divsChild>
            <w:div w:id="1215121440">
              <w:marLeft w:val="0"/>
              <w:marRight w:val="0"/>
              <w:marTop w:val="0"/>
              <w:marBottom w:val="0"/>
              <w:divBdr>
                <w:top w:val="none" w:sz="0" w:space="0" w:color="auto"/>
                <w:left w:val="none" w:sz="0" w:space="0" w:color="auto"/>
                <w:bottom w:val="none" w:sz="0" w:space="0" w:color="auto"/>
                <w:right w:val="none" w:sz="0" w:space="0" w:color="auto"/>
              </w:divBdr>
              <w:divsChild>
                <w:div w:id="2081099822">
                  <w:marLeft w:val="0"/>
                  <w:marRight w:val="0"/>
                  <w:marTop w:val="0"/>
                  <w:marBottom w:val="0"/>
                  <w:divBdr>
                    <w:top w:val="none" w:sz="0" w:space="0" w:color="auto"/>
                    <w:left w:val="none" w:sz="0" w:space="0" w:color="auto"/>
                    <w:bottom w:val="none" w:sz="0" w:space="0" w:color="auto"/>
                    <w:right w:val="none" w:sz="0" w:space="0" w:color="auto"/>
                  </w:divBdr>
                  <w:divsChild>
                    <w:div w:id="1760172841">
                      <w:marLeft w:val="0"/>
                      <w:marRight w:val="0"/>
                      <w:marTop w:val="0"/>
                      <w:marBottom w:val="0"/>
                      <w:divBdr>
                        <w:top w:val="none" w:sz="0" w:space="0" w:color="auto"/>
                        <w:left w:val="none" w:sz="0" w:space="0" w:color="auto"/>
                        <w:bottom w:val="none" w:sz="0" w:space="0" w:color="auto"/>
                        <w:right w:val="none" w:sz="0" w:space="0" w:color="auto"/>
                      </w:divBdr>
                      <w:divsChild>
                        <w:div w:id="1965847519">
                          <w:marLeft w:val="0"/>
                          <w:marRight w:val="0"/>
                          <w:marTop w:val="0"/>
                          <w:marBottom w:val="0"/>
                          <w:divBdr>
                            <w:top w:val="none" w:sz="0" w:space="0" w:color="auto"/>
                            <w:left w:val="none" w:sz="0" w:space="0" w:color="auto"/>
                            <w:bottom w:val="none" w:sz="0" w:space="0" w:color="auto"/>
                            <w:right w:val="none" w:sz="0" w:space="0" w:color="auto"/>
                          </w:divBdr>
                          <w:divsChild>
                            <w:div w:id="1164861873">
                              <w:marLeft w:val="0"/>
                              <w:marRight w:val="0"/>
                              <w:marTop w:val="0"/>
                              <w:marBottom w:val="0"/>
                              <w:divBdr>
                                <w:top w:val="none" w:sz="0" w:space="0" w:color="auto"/>
                                <w:left w:val="none" w:sz="0" w:space="0" w:color="auto"/>
                                <w:bottom w:val="none" w:sz="0" w:space="0" w:color="auto"/>
                                <w:right w:val="none" w:sz="0" w:space="0" w:color="auto"/>
                              </w:divBdr>
                              <w:divsChild>
                                <w:div w:id="2050495654">
                                  <w:marLeft w:val="0"/>
                                  <w:marRight w:val="0"/>
                                  <w:marTop w:val="0"/>
                                  <w:marBottom w:val="0"/>
                                  <w:divBdr>
                                    <w:top w:val="none" w:sz="0" w:space="0" w:color="auto"/>
                                    <w:left w:val="none" w:sz="0" w:space="0" w:color="auto"/>
                                    <w:bottom w:val="none" w:sz="0" w:space="0" w:color="auto"/>
                                    <w:right w:val="none" w:sz="0" w:space="0" w:color="auto"/>
                                  </w:divBdr>
                                  <w:divsChild>
                                    <w:div w:id="1847398444">
                                      <w:marLeft w:val="0"/>
                                      <w:marRight w:val="0"/>
                                      <w:marTop w:val="0"/>
                                      <w:marBottom w:val="0"/>
                                      <w:divBdr>
                                        <w:top w:val="none" w:sz="0" w:space="0" w:color="auto"/>
                                        <w:left w:val="none" w:sz="0" w:space="0" w:color="auto"/>
                                        <w:bottom w:val="none" w:sz="0" w:space="0" w:color="auto"/>
                                        <w:right w:val="none" w:sz="0" w:space="0" w:color="auto"/>
                                      </w:divBdr>
                                      <w:divsChild>
                                        <w:div w:id="19555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7509">
                              <w:marLeft w:val="0"/>
                              <w:marRight w:val="0"/>
                              <w:marTop w:val="0"/>
                              <w:marBottom w:val="0"/>
                              <w:divBdr>
                                <w:top w:val="none" w:sz="0" w:space="0" w:color="auto"/>
                                <w:left w:val="none" w:sz="0" w:space="0" w:color="auto"/>
                                <w:bottom w:val="none" w:sz="0" w:space="0" w:color="auto"/>
                                <w:right w:val="none" w:sz="0" w:space="0" w:color="auto"/>
                              </w:divBdr>
                              <w:divsChild>
                                <w:div w:id="39525340">
                                  <w:marLeft w:val="0"/>
                                  <w:marRight w:val="0"/>
                                  <w:marTop w:val="0"/>
                                  <w:marBottom w:val="0"/>
                                  <w:divBdr>
                                    <w:top w:val="none" w:sz="0" w:space="0" w:color="auto"/>
                                    <w:left w:val="none" w:sz="0" w:space="0" w:color="auto"/>
                                    <w:bottom w:val="none" w:sz="0" w:space="0" w:color="auto"/>
                                    <w:right w:val="none" w:sz="0" w:space="0" w:color="auto"/>
                                  </w:divBdr>
                                  <w:divsChild>
                                    <w:div w:id="446320255">
                                      <w:marLeft w:val="0"/>
                                      <w:marRight w:val="0"/>
                                      <w:marTop w:val="0"/>
                                      <w:marBottom w:val="0"/>
                                      <w:divBdr>
                                        <w:top w:val="none" w:sz="0" w:space="0" w:color="auto"/>
                                        <w:left w:val="none" w:sz="0" w:space="0" w:color="auto"/>
                                        <w:bottom w:val="none" w:sz="0" w:space="0" w:color="auto"/>
                                        <w:right w:val="none" w:sz="0" w:space="0" w:color="auto"/>
                                      </w:divBdr>
                                      <w:divsChild>
                                        <w:div w:id="13973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7239149">
                      <w:marLeft w:val="0"/>
                      <w:marRight w:val="0"/>
                      <w:marTop w:val="0"/>
                      <w:marBottom w:val="0"/>
                      <w:divBdr>
                        <w:top w:val="none" w:sz="0" w:space="0" w:color="auto"/>
                        <w:left w:val="none" w:sz="0" w:space="0" w:color="auto"/>
                        <w:bottom w:val="none" w:sz="0" w:space="0" w:color="auto"/>
                        <w:right w:val="none" w:sz="0" w:space="0" w:color="auto"/>
                      </w:divBdr>
                      <w:divsChild>
                        <w:div w:id="884565616">
                          <w:marLeft w:val="0"/>
                          <w:marRight w:val="0"/>
                          <w:marTop w:val="0"/>
                          <w:marBottom w:val="0"/>
                          <w:divBdr>
                            <w:top w:val="none" w:sz="0" w:space="0" w:color="auto"/>
                            <w:left w:val="none" w:sz="0" w:space="0" w:color="auto"/>
                            <w:bottom w:val="none" w:sz="0" w:space="0" w:color="auto"/>
                            <w:right w:val="none" w:sz="0" w:space="0" w:color="auto"/>
                          </w:divBdr>
                          <w:divsChild>
                            <w:div w:id="922496708">
                              <w:marLeft w:val="0"/>
                              <w:marRight w:val="0"/>
                              <w:marTop w:val="0"/>
                              <w:marBottom w:val="0"/>
                              <w:divBdr>
                                <w:top w:val="none" w:sz="0" w:space="0" w:color="auto"/>
                                <w:left w:val="none" w:sz="0" w:space="0" w:color="auto"/>
                                <w:bottom w:val="none" w:sz="0" w:space="0" w:color="auto"/>
                                <w:right w:val="none" w:sz="0" w:space="0" w:color="auto"/>
                              </w:divBdr>
                              <w:divsChild>
                                <w:div w:id="1168323709">
                                  <w:marLeft w:val="0"/>
                                  <w:marRight w:val="0"/>
                                  <w:marTop w:val="0"/>
                                  <w:marBottom w:val="0"/>
                                  <w:divBdr>
                                    <w:top w:val="none" w:sz="0" w:space="0" w:color="auto"/>
                                    <w:left w:val="none" w:sz="0" w:space="0" w:color="auto"/>
                                    <w:bottom w:val="none" w:sz="0" w:space="0" w:color="auto"/>
                                    <w:right w:val="none" w:sz="0" w:space="0" w:color="auto"/>
                                  </w:divBdr>
                                  <w:divsChild>
                                    <w:div w:id="50674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26354">
          <w:marLeft w:val="0"/>
          <w:marRight w:val="0"/>
          <w:marTop w:val="0"/>
          <w:marBottom w:val="0"/>
          <w:divBdr>
            <w:top w:val="none" w:sz="0" w:space="0" w:color="auto"/>
            <w:left w:val="none" w:sz="0" w:space="0" w:color="auto"/>
            <w:bottom w:val="none" w:sz="0" w:space="0" w:color="auto"/>
            <w:right w:val="none" w:sz="0" w:space="0" w:color="auto"/>
          </w:divBdr>
          <w:divsChild>
            <w:div w:id="592200782">
              <w:marLeft w:val="0"/>
              <w:marRight w:val="0"/>
              <w:marTop w:val="0"/>
              <w:marBottom w:val="0"/>
              <w:divBdr>
                <w:top w:val="none" w:sz="0" w:space="0" w:color="auto"/>
                <w:left w:val="none" w:sz="0" w:space="0" w:color="auto"/>
                <w:bottom w:val="none" w:sz="0" w:space="0" w:color="auto"/>
                <w:right w:val="none" w:sz="0" w:space="0" w:color="auto"/>
              </w:divBdr>
              <w:divsChild>
                <w:div w:id="1587155340">
                  <w:marLeft w:val="0"/>
                  <w:marRight w:val="0"/>
                  <w:marTop w:val="0"/>
                  <w:marBottom w:val="0"/>
                  <w:divBdr>
                    <w:top w:val="none" w:sz="0" w:space="0" w:color="auto"/>
                    <w:left w:val="none" w:sz="0" w:space="0" w:color="auto"/>
                    <w:bottom w:val="none" w:sz="0" w:space="0" w:color="auto"/>
                    <w:right w:val="none" w:sz="0" w:space="0" w:color="auto"/>
                  </w:divBdr>
                  <w:divsChild>
                    <w:div w:id="370809113">
                      <w:marLeft w:val="0"/>
                      <w:marRight w:val="0"/>
                      <w:marTop w:val="0"/>
                      <w:marBottom w:val="0"/>
                      <w:divBdr>
                        <w:top w:val="none" w:sz="0" w:space="0" w:color="auto"/>
                        <w:left w:val="none" w:sz="0" w:space="0" w:color="auto"/>
                        <w:bottom w:val="none" w:sz="0" w:space="0" w:color="auto"/>
                        <w:right w:val="none" w:sz="0" w:space="0" w:color="auto"/>
                      </w:divBdr>
                      <w:divsChild>
                        <w:div w:id="820002013">
                          <w:marLeft w:val="0"/>
                          <w:marRight w:val="0"/>
                          <w:marTop w:val="0"/>
                          <w:marBottom w:val="0"/>
                          <w:divBdr>
                            <w:top w:val="none" w:sz="0" w:space="0" w:color="auto"/>
                            <w:left w:val="none" w:sz="0" w:space="0" w:color="auto"/>
                            <w:bottom w:val="none" w:sz="0" w:space="0" w:color="auto"/>
                            <w:right w:val="none" w:sz="0" w:space="0" w:color="auto"/>
                          </w:divBdr>
                          <w:divsChild>
                            <w:div w:id="785083221">
                              <w:marLeft w:val="0"/>
                              <w:marRight w:val="0"/>
                              <w:marTop w:val="0"/>
                              <w:marBottom w:val="0"/>
                              <w:divBdr>
                                <w:top w:val="none" w:sz="0" w:space="0" w:color="auto"/>
                                <w:left w:val="none" w:sz="0" w:space="0" w:color="auto"/>
                                <w:bottom w:val="none" w:sz="0" w:space="0" w:color="auto"/>
                                <w:right w:val="none" w:sz="0" w:space="0" w:color="auto"/>
                              </w:divBdr>
                              <w:divsChild>
                                <w:div w:id="637295457">
                                  <w:marLeft w:val="0"/>
                                  <w:marRight w:val="0"/>
                                  <w:marTop w:val="0"/>
                                  <w:marBottom w:val="0"/>
                                  <w:divBdr>
                                    <w:top w:val="none" w:sz="0" w:space="0" w:color="auto"/>
                                    <w:left w:val="none" w:sz="0" w:space="0" w:color="auto"/>
                                    <w:bottom w:val="none" w:sz="0" w:space="0" w:color="auto"/>
                                    <w:right w:val="none" w:sz="0" w:space="0" w:color="auto"/>
                                  </w:divBdr>
                                  <w:divsChild>
                                    <w:div w:id="1171987002">
                                      <w:marLeft w:val="0"/>
                                      <w:marRight w:val="0"/>
                                      <w:marTop w:val="0"/>
                                      <w:marBottom w:val="0"/>
                                      <w:divBdr>
                                        <w:top w:val="none" w:sz="0" w:space="0" w:color="auto"/>
                                        <w:left w:val="none" w:sz="0" w:space="0" w:color="auto"/>
                                        <w:bottom w:val="none" w:sz="0" w:space="0" w:color="auto"/>
                                        <w:right w:val="none" w:sz="0" w:space="0" w:color="auto"/>
                                      </w:divBdr>
                                      <w:divsChild>
                                        <w:div w:id="8199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7502">
                              <w:marLeft w:val="0"/>
                              <w:marRight w:val="0"/>
                              <w:marTop w:val="0"/>
                              <w:marBottom w:val="0"/>
                              <w:divBdr>
                                <w:top w:val="none" w:sz="0" w:space="0" w:color="auto"/>
                                <w:left w:val="none" w:sz="0" w:space="0" w:color="auto"/>
                                <w:bottom w:val="none" w:sz="0" w:space="0" w:color="auto"/>
                                <w:right w:val="none" w:sz="0" w:space="0" w:color="auto"/>
                              </w:divBdr>
                              <w:divsChild>
                                <w:div w:id="1687291152">
                                  <w:marLeft w:val="0"/>
                                  <w:marRight w:val="0"/>
                                  <w:marTop w:val="0"/>
                                  <w:marBottom w:val="0"/>
                                  <w:divBdr>
                                    <w:top w:val="none" w:sz="0" w:space="0" w:color="auto"/>
                                    <w:left w:val="none" w:sz="0" w:space="0" w:color="auto"/>
                                    <w:bottom w:val="none" w:sz="0" w:space="0" w:color="auto"/>
                                    <w:right w:val="none" w:sz="0" w:space="0" w:color="auto"/>
                                  </w:divBdr>
                                  <w:divsChild>
                                    <w:div w:id="243801580">
                                      <w:marLeft w:val="0"/>
                                      <w:marRight w:val="0"/>
                                      <w:marTop w:val="0"/>
                                      <w:marBottom w:val="0"/>
                                      <w:divBdr>
                                        <w:top w:val="none" w:sz="0" w:space="0" w:color="auto"/>
                                        <w:left w:val="none" w:sz="0" w:space="0" w:color="auto"/>
                                        <w:bottom w:val="none" w:sz="0" w:space="0" w:color="auto"/>
                                        <w:right w:val="none" w:sz="0" w:space="0" w:color="auto"/>
                                      </w:divBdr>
                                      <w:divsChild>
                                        <w:div w:id="14137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822902">
                      <w:marLeft w:val="0"/>
                      <w:marRight w:val="0"/>
                      <w:marTop w:val="0"/>
                      <w:marBottom w:val="0"/>
                      <w:divBdr>
                        <w:top w:val="none" w:sz="0" w:space="0" w:color="auto"/>
                        <w:left w:val="none" w:sz="0" w:space="0" w:color="auto"/>
                        <w:bottom w:val="none" w:sz="0" w:space="0" w:color="auto"/>
                        <w:right w:val="none" w:sz="0" w:space="0" w:color="auto"/>
                      </w:divBdr>
                      <w:divsChild>
                        <w:div w:id="2109347082">
                          <w:marLeft w:val="0"/>
                          <w:marRight w:val="0"/>
                          <w:marTop w:val="0"/>
                          <w:marBottom w:val="0"/>
                          <w:divBdr>
                            <w:top w:val="none" w:sz="0" w:space="0" w:color="auto"/>
                            <w:left w:val="none" w:sz="0" w:space="0" w:color="auto"/>
                            <w:bottom w:val="none" w:sz="0" w:space="0" w:color="auto"/>
                            <w:right w:val="none" w:sz="0" w:space="0" w:color="auto"/>
                          </w:divBdr>
                          <w:divsChild>
                            <w:div w:id="532226540">
                              <w:marLeft w:val="0"/>
                              <w:marRight w:val="0"/>
                              <w:marTop w:val="0"/>
                              <w:marBottom w:val="0"/>
                              <w:divBdr>
                                <w:top w:val="none" w:sz="0" w:space="0" w:color="auto"/>
                                <w:left w:val="none" w:sz="0" w:space="0" w:color="auto"/>
                                <w:bottom w:val="none" w:sz="0" w:space="0" w:color="auto"/>
                                <w:right w:val="none" w:sz="0" w:space="0" w:color="auto"/>
                              </w:divBdr>
                              <w:divsChild>
                                <w:div w:id="610740718">
                                  <w:marLeft w:val="0"/>
                                  <w:marRight w:val="0"/>
                                  <w:marTop w:val="0"/>
                                  <w:marBottom w:val="0"/>
                                  <w:divBdr>
                                    <w:top w:val="none" w:sz="0" w:space="0" w:color="auto"/>
                                    <w:left w:val="none" w:sz="0" w:space="0" w:color="auto"/>
                                    <w:bottom w:val="none" w:sz="0" w:space="0" w:color="auto"/>
                                    <w:right w:val="none" w:sz="0" w:space="0" w:color="auto"/>
                                  </w:divBdr>
                                  <w:divsChild>
                                    <w:div w:id="2016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20577">
          <w:marLeft w:val="0"/>
          <w:marRight w:val="0"/>
          <w:marTop w:val="0"/>
          <w:marBottom w:val="0"/>
          <w:divBdr>
            <w:top w:val="none" w:sz="0" w:space="0" w:color="auto"/>
            <w:left w:val="none" w:sz="0" w:space="0" w:color="auto"/>
            <w:bottom w:val="none" w:sz="0" w:space="0" w:color="auto"/>
            <w:right w:val="none" w:sz="0" w:space="0" w:color="auto"/>
          </w:divBdr>
          <w:divsChild>
            <w:div w:id="2140101178">
              <w:marLeft w:val="0"/>
              <w:marRight w:val="0"/>
              <w:marTop w:val="0"/>
              <w:marBottom w:val="0"/>
              <w:divBdr>
                <w:top w:val="none" w:sz="0" w:space="0" w:color="auto"/>
                <w:left w:val="none" w:sz="0" w:space="0" w:color="auto"/>
                <w:bottom w:val="none" w:sz="0" w:space="0" w:color="auto"/>
                <w:right w:val="none" w:sz="0" w:space="0" w:color="auto"/>
              </w:divBdr>
              <w:divsChild>
                <w:div w:id="610480959">
                  <w:marLeft w:val="0"/>
                  <w:marRight w:val="0"/>
                  <w:marTop w:val="0"/>
                  <w:marBottom w:val="0"/>
                  <w:divBdr>
                    <w:top w:val="none" w:sz="0" w:space="0" w:color="auto"/>
                    <w:left w:val="none" w:sz="0" w:space="0" w:color="auto"/>
                    <w:bottom w:val="none" w:sz="0" w:space="0" w:color="auto"/>
                    <w:right w:val="none" w:sz="0" w:space="0" w:color="auto"/>
                  </w:divBdr>
                  <w:divsChild>
                    <w:div w:id="572398519">
                      <w:marLeft w:val="0"/>
                      <w:marRight w:val="0"/>
                      <w:marTop w:val="0"/>
                      <w:marBottom w:val="0"/>
                      <w:divBdr>
                        <w:top w:val="none" w:sz="0" w:space="0" w:color="auto"/>
                        <w:left w:val="none" w:sz="0" w:space="0" w:color="auto"/>
                        <w:bottom w:val="none" w:sz="0" w:space="0" w:color="auto"/>
                        <w:right w:val="none" w:sz="0" w:space="0" w:color="auto"/>
                      </w:divBdr>
                      <w:divsChild>
                        <w:div w:id="1338270184">
                          <w:marLeft w:val="0"/>
                          <w:marRight w:val="0"/>
                          <w:marTop w:val="0"/>
                          <w:marBottom w:val="0"/>
                          <w:divBdr>
                            <w:top w:val="none" w:sz="0" w:space="0" w:color="auto"/>
                            <w:left w:val="none" w:sz="0" w:space="0" w:color="auto"/>
                            <w:bottom w:val="none" w:sz="0" w:space="0" w:color="auto"/>
                            <w:right w:val="none" w:sz="0" w:space="0" w:color="auto"/>
                          </w:divBdr>
                          <w:divsChild>
                            <w:div w:id="665674094">
                              <w:marLeft w:val="0"/>
                              <w:marRight w:val="0"/>
                              <w:marTop w:val="0"/>
                              <w:marBottom w:val="0"/>
                              <w:divBdr>
                                <w:top w:val="none" w:sz="0" w:space="0" w:color="auto"/>
                                <w:left w:val="none" w:sz="0" w:space="0" w:color="auto"/>
                                <w:bottom w:val="none" w:sz="0" w:space="0" w:color="auto"/>
                                <w:right w:val="none" w:sz="0" w:space="0" w:color="auto"/>
                              </w:divBdr>
                              <w:divsChild>
                                <w:div w:id="1995446014">
                                  <w:marLeft w:val="0"/>
                                  <w:marRight w:val="0"/>
                                  <w:marTop w:val="0"/>
                                  <w:marBottom w:val="0"/>
                                  <w:divBdr>
                                    <w:top w:val="none" w:sz="0" w:space="0" w:color="auto"/>
                                    <w:left w:val="none" w:sz="0" w:space="0" w:color="auto"/>
                                    <w:bottom w:val="none" w:sz="0" w:space="0" w:color="auto"/>
                                    <w:right w:val="none" w:sz="0" w:space="0" w:color="auto"/>
                                  </w:divBdr>
                                  <w:divsChild>
                                    <w:div w:id="17964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365074">
                      <w:marLeft w:val="0"/>
                      <w:marRight w:val="0"/>
                      <w:marTop w:val="0"/>
                      <w:marBottom w:val="0"/>
                      <w:divBdr>
                        <w:top w:val="none" w:sz="0" w:space="0" w:color="auto"/>
                        <w:left w:val="none" w:sz="0" w:space="0" w:color="auto"/>
                        <w:bottom w:val="none" w:sz="0" w:space="0" w:color="auto"/>
                        <w:right w:val="none" w:sz="0" w:space="0" w:color="auto"/>
                      </w:divBdr>
                      <w:divsChild>
                        <w:div w:id="597713405">
                          <w:marLeft w:val="0"/>
                          <w:marRight w:val="0"/>
                          <w:marTop w:val="0"/>
                          <w:marBottom w:val="0"/>
                          <w:divBdr>
                            <w:top w:val="none" w:sz="0" w:space="0" w:color="auto"/>
                            <w:left w:val="none" w:sz="0" w:space="0" w:color="auto"/>
                            <w:bottom w:val="none" w:sz="0" w:space="0" w:color="auto"/>
                            <w:right w:val="none" w:sz="0" w:space="0" w:color="auto"/>
                          </w:divBdr>
                          <w:divsChild>
                            <w:div w:id="16664358">
                              <w:marLeft w:val="0"/>
                              <w:marRight w:val="0"/>
                              <w:marTop w:val="0"/>
                              <w:marBottom w:val="0"/>
                              <w:divBdr>
                                <w:top w:val="none" w:sz="0" w:space="0" w:color="auto"/>
                                <w:left w:val="none" w:sz="0" w:space="0" w:color="auto"/>
                                <w:bottom w:val="none" w:sz="0" w:space="0" w:color="auto"/>
                                <w:right w:val="none" w:sz="0" w:space="0" w:color="auto"/>
                              </w:divBdr>
                              <w:divsChild>
                                <w:div w:id="1382899675">
                                  <w:marLeft w:val="0"/>
                                  <w:marRight w:val="0"/>
                                  <w:marTop w:val="0"/>
                                  <w:marBottom w:val="0"/>
                                  <w:divBdr>
                                    <w:top w:val="none" w:sz="0" w:space="0" w:color="auto"/>
                                    <w:left w:val="none" w:sz="0" w:space="0" w:color="auto"/>
                                    <w:bottom w:val="none" w:sz="0" w:space="0" w:color="auto"/>
                                    <w:right w:val="none" w:sz="0" w:space="0" w:color="auto"/>
                                  </w:divBdr>
                                  <w:divsChild>
                                    <w:div w:id="1399983814">
                                      <w:marLeft w:val="0"/>
                                      <w:marRight w:val="0"/>
                                      <w:marTop w:val="0"/>
                                      <w:marBottom w:val="0"/>
                                      <w:divBdr>
                                        <w:top w:val="none" w:sz="0" w:space="0" w:color="auto"/>
                                        <w:left w:val="none" w:sz="0" w:space="0" w:color="auto"/>
                                        <w:bottom w:val="none" w:sz="0" w:space="0" w:color="auto"/>
                                        <w:right w:val="none" w:sz="0" w:space="0" w:color="auto"/>
                                      </w:divBdr>
                                      <w:divsChild>
                                        <w:div w:id="1451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2542">
                              <w:marLeft w:val="0"/>
                              <w:marRight w:val="0"/>
                              <w:marTop w:val="0"/>
                              <w:marBottom w:val="0"/>
                              <w:divBdr>
                                <w:top w:val="none" w:sz="0" w:space="0" w:color="auto"/>
                                <w:left w:val="none" w:sz="0" w:space="0" w:color="auto"/>
                                <w:bottom w:val="none" w:sz="0" w:space="0" w:color="auto"/>
                                <w:right w:val="none" w:sz="0" w:space="0" w:color="auto"/>
                              </w:divBdr>
                              <w:divsChild>
                                <w:div w:id="1503085941">
                                  <w:marLeft w:val="0"/>
                                  <w:marRight w:val="0"/>
                                  <w:marTop w:val="0"/>
                                  <w:marBottom w:val="0"/>
                                  <w:divBdr>
                                    <w:top w:val="none" w:sz="0" w:space="0" w:color="auto"/>
                                    <w:left w:val="none" w:sz="0" w:space="0" w:color="auto"/>
                                    <w:bottom w:val="none" w:sz="0" w:space="0" w:color="auto"/>
                                    <w:right w:val="none" w:sz="0" w:space="0" w:color="auto"/>
                                  </w:divBdr>
                                  <w:divsChild>
                                    <w:div w:id="1810433740">
                                      <w:marLeft w:val="0"/>
                                      <w:marRight w:val="0"/>
                                      <w:marTop w:val="0"/>
                                      <w:marBottom w:val="0"/>
                                      <w:divBdr>
                                        <w:top w:val="none" w:sz="0" w:space="0" w:color="auto"/>
                                        <w:left w:val="none" w:sz="0" w:space="0" w:color="auto"/>
                                        <w:bottom w:val="none" w:sz="0" w:space="0" w:color="auto"/>
                                        <w:right w:val="none" w:sz="0" w:space="0" w:color="auto"/>
                                      </w:divBdr>
                                      <w:divsChild>
                                        <w:div w:id="153198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90011">
          <w:marLeft w:val="0"/>
          <w:marRight w:val="0"/>
          <w:marTop w:val="0"/>
          <w:marBottom w:val="0"/>
          <w:divBdr>
            <w:top w:val="none" w:sz="0" w:space="0" w:color="auto"/>
            <w:left w:val="none" w:sz="0" w:space="0" w:color="auto"/>
            <w:bottom w:val="none" w:sz="0" w:space="0" w:color="auto"/>
            <w:right w:val="none" w:sz="0" w:space="0" w:color="auto"/>
          </w:divBdr>
          <w:divsChild>
            <w:div w:id="638071458">
              <w:marLeft w:val="0"/>
              <w:marRight w:val="0"/>
              <w:marTop w:val="0"/>
              <w:marBottom w:val="0"/>
              <w:divBdr>
                <w:top w:val="none" w:sz="0" w:space="0" w:color="auto"/>
                <w:left w:val="none" w:sz="0" w:space="0" w:color="auto"/>
                <w:bottom w:val="none" w:sz="0" w:space="0" w:color="auto"/>
                <w:right w:val="none" w:sz="0" w:space="0" w:color="auto"/>
              </w:divBdr>
              <w:divsChild>
                <w:div w:id="629631535">
                  <w:marLeft w:val="0"/>
                  <w:marRight w:val="0"/>
                  <w:marTop w:val="0"/>
                  <w:marBottom w:val="0"/>
                  <w:divBdr>
                    <w:top w:val="none" w:sz="0" w:space="0" w:color="auto"/>
                    <w:left w:val="none" w:sz="0" w:space="0" w:color="auto"/>
                    <w:bottom w:val="none" w:sz="0" w:space="0" w:color="auto"/>
                    <w:right w:val="none" w:sz="0" w:space="0" w:color="auto"/>
                  </w:divBdr>
                  <w:divsChild>
                    <w:div w:id="628586842">
                      <w:marLeft w:val="0"/>
                      <w:marRight w:val="0"/>
                      <w:marTop w:val="0"/>
                      <w:marBottom w:val="0"/>
                      <w:divBdr>
                        <w:top w:val="none" w:sz="0" w:space="0" w:color="auto"/>
                        <w:left w:val="none" w:sz="0" w:space="0" w:color="auto"/>
                        <w:bottom w:val="none" w:sz="0" w:space="0" w:color="auto"/>
                        <w:right w:val="none" w:sz="0" w:space="0" w:color="auto"/>
                      </w:divBdr>
                      <w:divsChild>
                        <w:div w:id="1747222001">
                          <w:marLeft w:val="0"/>
                          <w:marRight w:val="0"/>
                          <w:marTop w:val="0"/>
                          <w:marBottom w:val="0"/>
                          <w:divBdr>
                            <w:top w:val="none" w:sz="0" w:space="0" w:color="auto"/>
                            <w:left w:val="none" w:sz="0" w:space="0" w:color="auto"/>
                            <w:bottom w:val="none" w:sz="0" w:space="0" w:color="auto"/>
                            <w:right w:val="none" w:sz="0" w:space="0" w:color="auto"/>
                          </w:divBdr>
                          <w:divsChild>
                            <w:div w:id="664631547">
                              <w:marLeft w:val="0"/>
                              <w:marRight w:val="0"/>
                              <w:marTop w:val="0"/>
                              <w:marBottom w:val="0"/>
                              <w:divBdr>
                                <w:top w:val="none" w:sz="0" w:space="0" w:color="auto"/>
                                <w:left w:val="none" w:sz="0" w:space="0" w:color="auto"/>
                                <w:bottom w:val="none" w:sz="0" w:space="0" w:color="auto"/>
                                <w:right w:val="none" w:sz="0" w:space="0" w:color="auto"/>
                              </w:divBdr>
                              <w:divsChild>
                                <w:div w:id="1440756951">
                                  <w:marLeft w:val="0"/>
                                  <w:marRight w:val="0"/>
                                  <w:marTop w:val="0"/>
                                  <w:marBottom w:val="0"/>
                                  <w:divBdr>
                                    <w:top w:val="none" w:sz="0" w:space="0" w:color="auto"/>
                                    <w:left w:val="none" w:sz="0" w:space="0" w:color="auto"/>
                                    <w:bottom w:val="none" w:sz="0" w:space="0" w:color="auto"/>
                                    <w:right w:val="none" w:sz="0" w:space="0" w:color="auto"/>
                                  </w:divBdr>
                                  <w:divsChild>
                                    <w:div w:id="86657662">
                                      <w:marLeft w:val="0"/>
                                      <w:marRight w:val="0"/>
                                      <w:marTop w:val="0"/>
                                      <w:marBottom w:val="0"/>
                                      <w:divBdr>
                                        <w:top w:val="none" w:sz="0" w:space="0" w:color="auto"/>
                                        <w:left w:val="none" w:sz="0" w:space="0" w:color="auto"/>
                                        <w:bottom w:val="none" w:sz="0" w:space="0" w:color="auto"/>
                                        <w:right w:val="none" w:sz="0" w:space="0" w:color="auto"/>
                                      </w:divBdr>
                                      <w:divsChild>
                                        <w:div w:id="137357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27783">
          <w:marLeft w:val="0"/>
          <w:marRight w:val="0"/>
          <w:marTop w:val="0"/>
          <w:marBottom w:val="0"/>
          <w:divBdr>
            <w:top w:val="none" w:sz="0" w:space="0" w:color="auto"/>
            <w:left w:val="none" w:sz="0" w:space="0" w:color="auto"/>
            <w:bottom w:val="none" w:sz="0" w:space="0" w:color="auto"/>
            <w:right w:val="none" w:sz="0" w:space="0" w:color="auto"/>
          </w:divBdr>
          <w:divsChild>
            <w:div w:id="1576627701">
              <w:marLeft w:val="0"/>
              <w:marRight w:val="0"/>
              <w:marTop w:val="0"/>
              <w:marBottom w:val="0"/>
              <w:divBdr>
                <w:top w:val="none" w:sz="0" w:space="0" w:color="auto"/>
                <w:left w:val="none" w:sz="0" w:space="0" w:color="auto"/>
                <w:bottom w:val="none" w:sz="0" w:space="0" w:color="auto"/>
                <w:right w:val="none" w:sz="0" w:space="0" w:color="auto"/>
              </w:divBdr>
              <w:divsChild>
                <w:div w:id="733821968">
                  <w:marLeft w:val="0"/>
                  <w:marRight w:val="0"/>
                  <w:marTop w:val="0"/>
                  <w:marBottom w:val="0"/>
                  <w:divBdr>
                    <w:top w:val="none" w:sz="0" w:space="0" w:color="auto"/>
                    <w:left w:val="none" w:sz="0" w:space="0" w:color="auto"/>
                    <w:bottom w:val="none" w:sz="0" w:space="0" w:color="auto"/>
                    <w:right w:val="none" w:sz="0" w:space="0" w:color="auto"/>
                  </w:divBdr>
                  <w:divsChild>
                    <w:div w:id="1383793028">
                      <w:marLeft w:val="0"/>
                      <w:marRight w:val="0"/>
                      <w:marTop w:val="0"/>
                      <w:marBottom w:val="0"/>
                      <w:divBdr>
                        <w:top w:val="none" w:sz="0" w:space="0" w:color="auto"/>
                        <w:left w:val="none" w:sz="0" w:space="0" w:color="auto"/>
                        <w:bottom w:val="none" w:sz="0" w:space="0" w:color="auto"/>
                        <w:right w:val="none" w:sz="0" w:space="0" w:color="auto"/>
                      </w:divBdr>
                      <w:divsChild>
                        <w:div w:id="725833803">
                          <w:marLeft w:val="0"/>
                          <w:marRight w:val="0"/>
                          <w:marTop w:val="0"/>
                          <w:marBottom w:val="0"/>
                          <w:divBdr>
                            <w:top w:val="none" w:sz="0" w:space="0" w:color="auto"/>
                            <w:left w:val="none" w:sz="0" w:space="0" w:color="auto"/>
                            <w:bottom w:val="none" w:sz="0" w:space="0" w:color="auto"/>
                            <w:right w:val="none" w:sz="0" w:space="0" w:color="auto"/>
                          </w:divBdr>
                          <w:divsChild>
                            <w:div w:id="649596413">
                              <w:marLeft w:val="0"/>
                              <w:marRight w:val="0"/>
                              <w:marTop w:val="0"/>
                              <w:marBottom w:val="0"/>
                              <w:divBdr>
                                <w:top w:val="none" w:sz="0" w:space="0" w:color="auto"/>
                                <w:left w:val="none" w:sz="0" w:space="0" w:color="auto"/>
                                <w:bottom w:val="none" w:sz="0" w:space="0" w:color="auto"/>
                                <w:right w:val="none" w:sz="0" w:space="0" w:color="auto"/>
                              </w:divBdr>
                              <w:divsChild>
                                <w:div w:id="1647010490">
                                  <w:marLeft w:val="0"/>
                                  <w:marRight w:val="0"/>
                                  <w:marTop w:val="0"/>
                                  <w:marBottom w:val="0"/>
                                  <w:divBdr>
                                    <w:top w:val="none" w:sz="0" w:space="0" w:color="auto"/>
                                    <w:left w:val="none" w:sz="0" w:space="0" w:color="auto"/>
                                    <w:bottom w:val="none" w:sz="0" w:space="0" w:color="auto"/>
                                    <w:right w:val="none" w:sz="0" w:space="0" w:color="auto"/>
                                  </w:divBdr>
                                  <w:divsChild>
                                    <w:div w:id="1810315744">
                                      <w:marLeft w:val="0"/>
                                      <w:marRight w:val="0"/>
                                      <w:marTop w:val="0"/>
                                      <w:marBottom w:val="0"/>
                                      <w:divBdr>
                                        <w:top w:val="none" w:sz="0" w:space="0" w:color="auto"/>
                                        <w:left w:val="none" w:sz="0" w:space="0" w:color="auto"/>
                                        <w:bottom w:val="none" w:sz="0" w:space="0" w:color="auto"/>
                                        <w:right w:val="none" w:sz="0" w:space="0" w:color="auto"/>
                                      </w:divBdr>
                                      <w:divsChild>
                                        <w:div w:id="13852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01487">
          <w:marLeft w:val="0"/>
          <w:marRight w:val="0"/>
          <w:marTop w:val="0"/>
          <w:marBottom w:val="0"/>
          <w:divBdr>
            <w:top w:val="none" w:sz="0" w:space="0" w:color="auto"/>
            <w:left w:val="none" w:sz="0" w:space="0" w:color="auto"/>
            <w:bottom w:val="none" w:sz="0" w:space="0" w:color="auto"/>
            <w:right w:val="none" w:sz="0" w:space="0" w:color="auto"/>
          </w:divBdr>
          <w:divsChild>
            <w:div w:id="124782512">
              <w:marLeft w:val="0"/>
              <w:marRight w:val="0"/>
              <w:marTop w:val="0"/>
              <w:marBottom w:val="0"/>
              <w:divBdr>
                <w:top w:val="none" w:sz="0" w:space="0" w:color="auto"/>
                <w:left w:val="none" w:sz="0" w:space="0" w:color="auto"/>
                <w:bottom w:val="none" w:sz="0" w:space="0" w:color="auto"/>
                <w:right w:val="none" w:sz="0" w:space="0" w:color="auto"/>
              </w:divBdr>
              <w:divsChild>
                <w:div w:id="382992431">
                  <w:marLeft w:val="0"/>
                  <w:marRight w:val="0"/>
                  <w:marTop w:val="0"/>
                  <w:marBottom w:val="0"/>
                  <w:divBdr>
                    <w:top w:val="none" w:sz="0" w:space="0" w:color="auto"/>
                    <w:left w:val="none" w:sz="0" w:space="0" w:color="auto"/>
                    <w:bottom w:val="none" w:sz="0" w:space="0" w:color="auto"/>
                    <w:right w:val="none" w:sz="0" w:space="0" w:color="auto"/>
                  </w:divBdr>
                  <w:divsChild>
                    <w:div w:id="846017610">
                      <w:marLeft w:val="0"/>
                      <w:marRight w:val="0"/>
                      <w:marTop w:val="0"/>
                      <w:marBottom w:val="0"/>
                      <w:divBdr>
                        <w:top w:val="none" w:sz="0" w:space="0" w:color="auto"/>
                        <w:left w:val="none" w:sz="0" w:space="0" w:color="auto"/>
                        <w:bottom w:val="none" w:sz="0" w:space="0" w:color="auto"/>
                        <w:right w:val="none" w:sz="0" w:space="0" w:color="auto"/>
                      </w:divBdr>
                      <w:divsChild>
                        <w:div w:id="1451319010">
                          <w:marLeft w:val="0"/>
                          <w:marRight w:val="0"/>
                          <w:marTop w:val="0"/>
                          <w:marBottom w:val="0"/>
                          <w:divBdr>
                            <w:top w:val="none" w:sz="0" w:space="0" w:color="auto"/>
                            <w:left w:val="none" w:sz="0" w:space="0" w:color="auto"/>
                            <w:bottom w:val="none" w:sz="0" w:space="0" w:color="auto"/>
                            <w:right w:val="none" w:sz="0" w:space="0" w:color="auto"/>
                          </w:divBdr>
                          <w:divsChild>
                            <w:div w:id="70661720">
                              <w:marLeft w:val="0"/>
                              <w:marRight w:val="0"/>
                              <w:marTop w:val="0"/>
                              <w:marBottom w:val="0"/>
                              <w:divBdr>
                                <w:top w:val="none" w:sz="0" w:space="0" w:color="auto"/>
                                <w:left w:val="none" w:sz="0" w:space="0" w:color="auto"/>
                                <w:bottom w:val="none" w:sz="0" w:space="0" w:color="auto"/>
                                <w:right w:val="none" w:sz="0" w:space="0" w:color="auto"/>
                              </w:divBdr>
                              <w:divsChild>
                                <w:div w:id="504974965">
                                  <w:marLeft w:val="0"/>
                                  <w:marRight w:val="0"/>
                                  <w:marTop w:val="0"/>
                                  <w:marBottom w:val="0"/>
                                  <w:divBdr>
                                    <w:top w:val="none" w:sz="0" w:space="0" w:color="auto"/>
                                    <w:left w:val="none" w:sz="0" w:space="0" w:color="auto"/>
                                    <w:bottom w:val="none" w:sz="0" w:space="0" w:color="auto"/>
                                    <w:right w:val="none" w:sz="0" w:space="0" w:color="auto"/>
                                  </w:divBdr>
                                  <w:divsChild>
                                    <w:div w:id="1264220786">
                                      <w:marLeft w:val="0"/>
                                      <w:marRight w:val="0"/>
                                      <w:marTop w:val="0"/>
                                      <w:marBottom w:val="0"/>
                                      <w:divBdr>
                                        <w:top w:val="none" w:sz="0" w:space="0" w:color="auto"/>
                                        <w:left w:val="none" w:sz="0" w:space="0" w:color="auto"/>
                                        <w:bottom w:val="none" w:sz="0" w:space="0" w:color="auto"/>
                                        <w:right w:val="none" w:sz="0" w:space="0" w:color="auto"/>
                                      </w:divBdr>
                                      <w:divsChild>
                                        <w:div w:id="154409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763747">
                              <w:marLeft w:val="0"/>
                              <w:marRight w:val="0"/>
                              <w:marTop w:val="0"/>
                              <w:marBottom w:val="0"/>
                              <w:divBdr>
                                <w:top w:val="none" w:sz="0" w:space="0" w:color="auto"/>
                                <w:left w:val="none" w:sz="0" w:space="0" w:color="auto"/>
                                <w:bottom w:val="none" w:sz="0" w:space="0" w:color="auto"/>
                                <w:right w:val="none" w:sz="0" w:space="0" w:color="auto"/>
                              </w:divBdr>
                              <w:divsChild>
                                <w:div w:id="1763137543">
                                  <w:marLeft w:val="0"/>
                                  <w:marRight w:val="0"/>
                                  <w:marTop w:val="0"/>
                                  <w:marBottom w:val="0"/>
                                  <w:divBdr>
                                    <w:top w:val="none" w:sz="0" w:space="0" w:color="auto"/>
                                    <w:left w:val="none" w:sz="0" w:space="0" w:color="auto"/>
                                    <w:bottom w:val="none" w:sz="0" w:space="0" w:color="auto"/>
                                    <w:right w:val="none" w:sz="0" w:space="0" w:color="auto"/>
                                  </w:divBdr>
                                  <w:divsChild>
                                    <w:div w:id="1769158079">
                                      <w:marLeft w:val="0"/>
                                      <w:marRight w:val="0"/>
                                      <w:marTop w:val="0"/>
                                      <w:marBottom w:val="0"/>
                                      <w:divBdr>
                                        <w:top w:val="none" w:sz="0" w:space="0" w:color="auto"/>
                                        <w:left w:val="none" w:sz="0" w:space="0" w:color="auto"/>
                                        <w:bottom w:val="none" w:sz="0" w:space="0" w:color="auto"/>
                                        <w:right w:val="none" w:sz="0" w:space="0" w:color="auto"/>
                                      </w:divBdr>
                                      <w:divsChild>
                                        <w:div w:id="147606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075325">
                      <w:marLeft w:val="0"/>
                      <w:marRight w:val="0"/>
                      <w:marTop w:val="0"/>
                      <w:marBottom w:val="0"/>
                      <w:divBdr>
                        <w:top w:val="none" w:sz="0" w:space="0" w:color="auto"/>
                        <w:left w:val="none" w:sz="0" w:space="0" w:color="auto"/>
                        <w:bottom w:val="none" w:sz="0" w:space="0" w:color="auto"/>
                        <w:right w:val="none" w:sz="0" w:space="0" w:color="auto"/>
                      </w:divBdr>
                      <w:divsChild>
                        <w:div w:id="167984862">
                          <w:marLeft w:val="0"/>
                          <w:marRight w:val="0"/>
                          <w:marTop w:val="0"/>
                          <w:marBottom w:val="0"/>
                          <w:divBdr>
                            <w:top w:val="none" w:sz="0" w:space="0" w:color="auto"/>
                            <w:left w:val="none" w:sz="0" w:space="0" w:color="auto"/>
                            <w:bottom w:val="none" w:sz="0" w:space="0" w:color="auto"/>
                            <w:right w:val="none" w:sz="0" w:space="0" w:color="auto"/>
                          </w:divBdr>
                          <w:divsChild>
                            <w:div w:id="1640457670">
                              <w:marLeft w:val="0"/>
                              <w:marRight w:val="0"/>
                              <w:marTop w:val="0"/>
                              <w:marBottom w:val="0"/>
                              <w:divBdr>
                                <w:top w:val="none" w:sz="0" w:space="0" w:color="auto"/>
                                <w:left w:val="none" w:sz="0" w:space="0" w:color="auto"/>
                                <w:bottom w:val="none" w:sz="0" w:space="0" w:color="auto"/>
                                <w:right w:val="none" w:sz="0" w:space="0" w:color="auto"/>
                              </w:divBdr>
                              <w:divsChild>
                                <w:div w:id="1518811933">
                                  <w:marLeft w:val="0"/>
                                  <w:marRight w:val="0"/>
                                  <w:marTop w:val="0"/>
                                  <w:marBottom w:val="0"/>
                                  <w:divBdr>
                                    <w:top w:val="none" w:sz="0" w:space="0" w:color="auto"/>
                                    <w:left w:val="none" w:sz="0" w:space="0" w:color="auto"/>
                                    <w:bottom w:val="none" w:sz="0" w:space="0" w:color="auto"/>
                                    <w:right w:val="none" w:sz="0" w:space="0" w:color="auto"/>
                                  </w:divBdr>
                                  <w:divsChild>
                                    <w:div w:id="214060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24767">
          <w:marLeft w:val="0"/>
          <w:marRight w:val="0"/>
          <w:marTop w:val="0"/>
          <w:marBottom w:val="0"/>
          <w:divBdr>
            <w:top w:val="none" w:sz="0" w:space="0" w:color="auto"/>
            <w:left w:val="none" w:sz="0" w:space="0" w:color="auto"/>
            <w:bottom w:val="none" w:sz="0" w:space="0" w:color="auto"/>
            <w:right w:val="none" w:sz="0" w:space="0" w:color="auto"/>
          </w:divBdr>
          <w:divsChild>
            <w:div w:id="1909412423">
              <w:marLeft w:val="0"/>
              <w:marRight w:val="0"/>
              <w:marTop w:val="0"/>
              <w:marBottom w:val="0"/>
              <w:divBdr>
                <w:top w:val="none" w:sz="0" w:space="0" w:color="auto"/>
                <w:left w:val="none" w:sz="0" w:space="0" w:color="auto"/>
                <w:bottom w:val="none" w:sz="0" w:space="0" w:color="auto"/>
                <w:right w:val="none" w:sz="0" w:space="0" w:color="auto"/>
              </w:divBdr>
              <w:divsChild>
                <w:div w:id="1104493815">
                  <w:marLeft w:val="0"/>
                  <w:marRight w:val="0"/>
                  <w:marTop w:val="0"/>
                  <w:marBottom w:val="0"/>
                  <w:divBdr>
                    <w:top w:val="none" w:sz="0" w:space="0" w:color="auto"/>
                    <w:left w:val="none" w:sz="0" w:space="0" w:color="auto"/>
                    <w:bottom w:val="none" w:sz="0" w:space="0" w:color="auto"/>
                    <w:right w:val="none" w:sz="0" w:space="0" w:color="auto"/>
                  </w:divBdr>
                  <w:divsChild>
                    <w:div w:id="567694243">
                      <w:marLeft w:val="0"/>
                      <w:marRight w:val="0"/>
                      <w:marTop w:val="0"/>
                      <w:marBottom w:val="0"/>
                      <w:divBdr>
                        <w:top w:val="none" w:sz="0" w:space="0" w:color="auto"/>
                        <w:left w:val="none" w:sz="0" w:space="0" w:color="auto"/>
                        <w:bottom w:val="none" w:sz="0" w:space="0" w:color="auto"/>
                        <w:right w:val="none" w:sz="0" w:space="0" w:color="auto"/>
                      </w:divBdr>
                      <w:divsChild>
                        <w:div w:id="776828734">
                          <w:marLeft w:val="0"/>
                          <w:marRight w:val="0"/>
                          <w:marTop w:val="0"/>
                          <w:marBottom w:val="0"/>
                          <w:divBdr>
                            <w:top w:val="none" w:sz="0" w:space="0" w:color="auto"/>
                            <w:left w:val="none" w:sz="0" w:space="0" w:color="auto"/>
                            <w:bottom w:val="none" w:sz="0" w:space="0" w:color="auto"/>
                            <w:right w:val="none" w:sz="0" w:space="0" w:color="auto"/>
                          </w:divBdr>
                          <w:divsChild>
                            <w:div w:id="224605179">
                              <w:marLeft w:val="0"/>
                              <w:marRight w:val="0"/>
                              <w:marTop w:val="0"/>
                              <w:marBottom w:val="0"/>
                              <w:divBdr>
                                <w:top w:val="none" w:sz="0" w:space="0" w:color="auto"/>
                                <w:left w:val="none" w:sz="0" w:space="0" w:color="auto"/>
                                <w:bottom w:val="none" w:sz="0" w:space="0" w:color="auto"/>
                                <w:right w:val="none" w:sz="0" w:space="0" w:color="auto"/>
                              </w:divBdr>
                              <w:divsChild>
                                <w:div w:id="1240293453">
                                  <w:marLeft w:val="0"/>
                                  <w:marRight w:val="0"/>
                                  <w:marTop w:val="0"/>
                                  <w:marBottom w:val="0"/>
                                  <w:divBdr>
                                    <w:top w:val="none" w:sz="0" w:space="0" w:color="auto"/>
                                    <w:left w:val="none" w:sz="0" w:space="0" w:color="auto"/>
                                    <w:bottom w:val="none" w:sz="0" w:space="0" w:color="auto"/>
                                    <w:right w:val="none" w:sz="0" w:space="0" w:color="auto"/>
                                  </w:divBdr>
                                  <w:divsChild>
                                    <w:div w:id="1673029698">
                                      <w:marLeft w:val="0"/>
                                      <w:marRight w:val="0"/>
                                      <w:marTop w:val="0"/>
                                      <w:marBottom w:val="0"/>
                                      <w:divBdr>
                                        <w:top w:val="none" w:sz="0" w:space="0" w:color="auto"/>
                                        <w:left w:val="none" w:sz="0" w:space="0" w:color="auto"/>
                                        <w:bottom w:val="none" w:sz="0" w:space="0" w:color="auto"/>
                                        <w:right w:val="none" w:sz="0" w:space="0" w:color="auto"/>
                                      </w:divBdr>
                                      <w:divsChild>
                                        <w:div w:id="9791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73351">
                              <w:marLeft w:val="0"/>
                              <w:marRight w:val="0"/>
                              <w:marTop w:val="0"/>
                              <w:marBottom w:val="0"/>
                              <w:divBdr>
                                <w:top w:val="none" w:sz="0" w:space="0" w:color="auto"/>
                                <w:left w:val="none" w:sz="0" w:space="0" w:color="auto"/>
                                <w:bottom w:val="none" w:sz="0" w:space="0" w:color="auto"/>
                                <w:right w:val="none" w:sz="0" w:space="0" w:color="auto"/>
                              </w:divBdr>
                              <w:divsChild>
                                <w:div w:id="785124353">
                                  <w:marLeft w:val="0"/>
                                  <w:marRight w:val="0"/>
                                  <w:marTop w:val="0"/>
                                  <w:marBottom w:val="0"/>
                                  <w:divBdr>
                                    <w:top w:val="none" w:sz="0" w:space="0" w:color="auto"/>
                                    <w:left w:val="none" w:sz="0" w:space="0" w:color="auto"/>
                                    <w:bottom w:val="none" w:sz="0" w:space="0" w:color="auto"/>
                                    <w:right w:val="none" w:sz="0" w:space="0" w:color="auto"/>
                                  </w:divBdr>
                                  <w:divsChild>
                                    <w:div w:id="1979188739">
                                      <w:marLeft w:val="0"/>
                                      <w:marRight w:val="0"/>
                                      <w:marTop w:val="0"/>
                                      <w:marBottom w:val="0"/>
                                      <w:divBdr>
                                        <w:top w:val="none" w:sz="0" w:space="0" w:color="auto"/>
                                        <w:left w:val="none" w:sz="0" w:space="0" w:color="auto"/>
                                        <w:bottom w:val="none" w:sz="0" w:space="0" w:color="auto"/>
                                        <w:right w:val="none" w:sz="0" w:space="0" w:color="auto"/>
                                      </w:divBdr>
                                      <w:divsChild>
                                        <w:div w:id="6752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688130">
                      <w:marLeft w:val="0"/>
                      <w:marRight w:val="0"/>
                      <w:marTop w:val="0"/>
                      <w:marBottom w:val="0"/>
                      <w:divBdr>
                        <w:top w:val="none" w:sz="0" w:space="0" w:color="auto"/>
                        <w:left w:val="none" w:sz="0" w:space="0" w:color="auto"/>
                        <w:bottom w:val="none" w:sz="0" w:space="0" w:color="auto"/>
                        <w:right w:val="none" w:sz="0" w:space="0" w:color="auto"/>
                      </w:divBdr>
                      <w:divsChild>
                        <w:div w:id="1610236612">
                          <w:marLeft w:val="0"/>
                          <w:marRight w:val="0"/>
                          <w:marTop w:val="0"/>
                          <w:marBottom w:val="0"/>
                          <w:divBdr>
                            <w:top w:val="none" w:sz="0" w:space="0" w:color="auto"/>
                            <w:left w:val="none" w:sz="0" w:space="0" w:color="auto"/>
                            <w:bottom w:val="none" w:sz="0" w:space="0" w:color="auto"/>
                            <w:right w:val="none" w:sz="0" w:space="0" w:color="auto"/>
                          </w:divBdr>
                          <w:divsChild>
                            <w:div w:id="890774783">
                              <w:marLeft w:val="0"/>
                              <w:marRight w:val="0"/>
                              <w:marTop w:val="0"/>
                              <w:marBottom w:val="0"/>
                              <w:divBdr>
                                <w:top w:val="none" w:sz="0" w:space="0" w:color="auto"/>
                                <w:left w:val="none" w:sz="0" w:space="0" w:color="auto"/>
                                <w:bottom w:val="none" w:sz="0" w:space="0" w:color="auto"/>
                                <w:right w:val="none" w:sz="0" w:space="0" w:color="auto"/>
                              </w:divBdr>
                              <w:divsChild>
                                <w:div w:id="722796989">
                                  <w:marLeft w:val="0"/>
                                  <w:marRight w:val="0"/>
                                  <w:marTop w:val="0"/>
                                  <w:marBottom w:val="0"/>
                                  <w:divBdr>
                                    <w:top w:val="none" w:sz="0" w:space="0" w:color="auto"/>
                                    <w:left w:val="none" w:sz="0" w:space="0" w:color="auto"/>
                                    <w:bottom w:val="none" w:sz="0" w:space="0" w:color="auto"/>
                                    <w:right w:val="none" w:sz="0" w:space="0" w:color="auto"/>
                                  </w:divBdr>
                                  <w:divsChild>
                                    <w:div w:id="9695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8486960">
          <w:marLeft w:val="0"/>
          <w:marRight w:val="0"/>
          <w:marTop w:val="0"/>
          <w:marBottom w:val="0"/>
          <w:divBdr>
            <w:top w:val="none" w:sz="0" w:space="0" w:color="auto"/>
            <w:left w:val="none" w:sz="0" w:space="0" w:color="auto"/>
            <w:bottom w:val="none" w:sz="0" w:space="0" w:color="auto"/>
            <w:right w:val="none" w:sz="0" w:space="0" w:color="auto"/>
          </w:divBdr>
          <w:divsChild>
            <w:div w:id="1001280618">
              <w:marLeft w:val="0"/>
              <w:marRight w:val="0"/>
              <w:marTop w:val="0"/>
              <w:marBottom w:val="0"/>
              <w:divBdr>
                <w:top w:val="none" w:sz="0" w:space="0" w:color="auto"/>
                <w:left w:val="none" w:sz="0" w:space="0" w:color="auto"/>
                <w:bottom w:val="none" w:sz="0" w:space="0" w:color="auto"/>
                <w:right w:val="none" w:sz="0" w:space="0" w:color="auto"/>
              </w:divBdr>
              <w:divsChild>
                <w:div w:id="1202592498">
                  <w:marLeft w:val="0"/>
                  <w:marRight w:val="0"/>
                  <w:marTop w:val="0"/>
                  <w:marBottom w:val="0"/>
                  <w:divBdr>
                    <w:top w:val="none" w:sz="0" w:space="0" w:color="auto"/>
                    <w:left w:val="none" w:sz="0" w:space="0" w:color="auto"/>
                    <w:bottom w:val="none" w:sz="0" w:space="0" w:color="auto"/>
                    <w:right w:val="none" w:sz="0" w:space="0" w:color="auto"/>
                  </w:divBdr>
                  <w:divsChild>
                    <w:div w:id="377707331">
                      <w:marLeft w:val="0"/>
                      <w:marRight w:val="0"/>
                      <w:marTop w:val="0"/>
                      <w:marBottom w:val="0"/>
                      <w:divBdr>
                        <w:top w:val="none" w:sz="0" w:space="0" w:color="auto"/>
                        <w:left w:val="none" w:sz="0" w:space="0" w:color="auto"/>
                        <w:bottom w:val="none" w:sz="0" w:space="0" w:color="auto"/>
                        <w:right w:val="none" w:sz="0" w:space="0" w:color="auto"/>
                      </w:divBdr>
                      <w:divsChild>
                        <w:div w:id="1452016007">
                          <w:marLeft w:val="0"/>
                          <w:marRight w:val="0"/>
                          <w:marTop w:val="0"/>
                          <w:marBottom w:val="0"/>
                          <w:divBdr>
                            <w:top w:val="none" w:sz="0" w:space="0" w:color="auto"/>
                            <w:left w:val="none" w:sz="0" w:space="0" w:color="auto"/>
                            <w:bottom w:val="none" w:sz="0" w:space="0" w:color="auto"/>
                            <w:right w:val="none" w:sz="0" w:space="0" w:color="auto"/>
                          </w:divBdr>
                          <w:divsChild>
                            <w:div w:id="1483346093">
                              <w:marLeft w:val="0"/>
                              <w:marRight w:val="0"/>
                              <w:marTop w:val="0"/>
                              <w:marBottom w:val="0"/>
                              <w:divBdr>
                                <w:top w:val="none" w:sz="0" w:space="0" w:color="auto"/>
                                <w:left w:val="none" w:sz="0" w:space="0" w:color="auto"/>
                                <w:bottom w:val="none" w:sz="0" w:space="0" w:color="auto"/>
                                <w:right w:val="none" w:sz="0" w:space="0" w:color="auto"/>
                              </w:divBdr>
                              <w:divsChild>
                                <w:div w:id="312149238">
                                  <w:marLeft w:val="0"/>
                                  <w:marRight w:val="0"/>
                                  <w:marTop w:val="0"/>
                                  <w:marBottom w:val="0"/>
                                  <w:divBdr>
                                    <w:top w:val="none" w:sz="0" w:space="0" w:color="auto"/>
                                    <w:left w:val="none" w:sz="0" w:space="0" w:color="auto"/>
                                    <w:bottom w:val="none" w:sz="0" w:space="0" w:color="auto"/>
                                    <w:right w:val="none" w:sz="0" w:space="0" w:color="auto"/>
                                  </w:divBdr>
                                  <w:divsChild>
                                    <w:div w:id="2060787481">
                                      <w:marLeft w:val="0"/>
                                      <w:marRight w:val="0"/>
                                      <w:marTop w:val="0"/>
                                      <w:marBottom w:val="0"/>
                                      <w:divBdr>
                                        <w:top w:val="none" w:sz="0" w:space="0" w:color="auto"/>
                                        <w:left w:val="none" w:sz="0" w:space="0" w:color="auto"/>
                                        <w:bottom w:val="none" w:sz="0" w:space="0" w:color="auto"/>
                                        <w:right w:val="none" w:sz="0" w:space="0" w:color="auto"/>
                                      </w:divBdr>
                                      <w:divsChild>
                                        <w:div w:id="198470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604974">
          <w:marLeft w:val="0"/>
          <w:marRight w:val="0"/>
          <w:marTop w:val="0"/>
          <w:marBottom w:val="0"/>
          <w:divBdr>
            <w:top w:val="none" w:sz="0" w:space="0" w:color="auto"/>
            <w:left w:val="none" w:sz="0" w:space="0" w:color="auto"/>
            <w:bottom w:val="none" w:sz="0" w:space="0" w:color="auto"/>
            <w:right w:val="none" w:sz="0" w:space="0" w:color="auto"/>
          </w:divBdr>
          <w:divsChild>
            <w:div w:id="2110268939">
              <w:marLeft w:val="0"/>
              <w:marRight w:val="0"/>
              <w:marTop w:val="0"/>
              <w:marBottom w:val="0"/>
              <w:divBdr>
                <w:top w:val="none" w:sz="0" w:space="0" w:color="auto"/>
                <w:left w:val="none" w:sz="0" w:space="0" w:color="auto"/>
                <w:bottom w:val="none" w:sz="0" w:space="0" w:color="auto"/>
                <w:right w:val="none" w:sz="0" w:space="0" w:color="auto"/>
              </w:divBdr>
              <w:divsChild>
                <w:div w:id="1297754532">
                  <w:marLeft w:val="0"/>
                  <w:marRight w:val="0"/>
                  <w:marTop w:val="0"/>
                  <w:marBottom w:val="0"/>
                  <w:divBdr>
                    <w:top w:val="none" w:sz="0" w:space="0" w:color="auto"/>
                    <w:left w:val="none" w:sz="0" w:space="0" w:color="auto"/>
                    <w:bottom w:val="none" w:sz="0" w:space="0" w:color="auto"/>
                    <w:right w:val="none" w:sz="0" w:space="0" w:color="auto"/>
                  </w:divBdr>
                  <w:divsChild>
                    <w:div w:id="1325548681">
                      <w:marLeft w:val="0"/>
                      <w:marRight w:val="0"/>
                      <w:marTop w:val="0"/>
                      <w:marBottom w:val="0"/>
                      <w:divBdr>
                        <w:top w:val="none" w:sz="0" w:space="0" w:color="auto"/>
                        <w:left w:val="none" w:sz="0" w:space="0" w:color="auto"/>
                        <w:bottom w:val="none" w:sz="0" w:space="0" w:color="auto"/>
                        <w:right w:val="none" w:sz="0" w:space="0" w:color="auto"/>
                      </w:divBdr>
                      <w:divsChild>
                        <w:div w:id="918060446">
                          <w:marLeft w:val="0"/>
                          <w:marRight w:val="0"/>
                          <w:marTop w:val="0"/>
                          <w:marBottom w:val="0"/>
                          <w:divBdr>
                            <w:top w:val="none" w:sz="0" w:space="0" w:color="auto"/>
                            <w:left w:val="none" w:sz="0" w:space="0" w:color="auto"/>
                            <w:bottom w:val="none" w:sz="0" w:space="0" w:color="auto"/>
                            <w:right w:val="none" w:sz="0" w:space="0" w:color="auto"/>
                          </w:divBdr>
                          <w:divsChild>
                            <w:div w:id="1101560812">
                              <w:marLeft w:val="0"/>
                              <w:marRight w:val="0"/>
                              <w:marTop w:val="0"/>
                              <w:marBottom w:val="0"/>
                              <w:divBdr>
                                <w:top w:val="none" w:sz="0" w:space="0" w:color="auto"/>
                                <w:left w:val="none" w:sz="0" w:space="0" w:color="auto"/>
                                <w:bottom w:val="none" w:sz="0" w:space="0" w:color="auto"/>
                                <w:right w:val="none" w:sz="0" w:space="0" w:color="auto"/>
                              </w:divBdr>
                              <w:divsChild>
                                <w:div w:id="973481238">
                                  <w:marLeft w:val="0"/>
                                  <w:marRight w:val="0"/>
                                  <w:marTop w:val="0"/>
                                  <w:marBottom w:val="0"/>
                                  <w:divBdr>
                                    <w:top w:val="none" w:sz="0" w:space="0" w:color="auto"/>
                                    <w:left w:val="none" w:sz="0" w:space="0" w:color="auto"/>
                                    <w:bottom w:val="none" w:sz="0" w:space="0" w:color="auto"/>
                                    <w:right w:val="none" w:sz="0" w:space="0" w:color="auto"/>
                                  </w:divBdr>
                                  <w:divsChild>
                                    <w:div w:id="1533496524">
                                      <w:marLeft w:val="0"/>
                                      <w:marRight w:val="0"/>
                                      <w:marTop w:val="0"/>
                                      <w:marBottom w:val="0"/>
                                      <w:divBdr>
                                        <w:top w:val="none" w:sz="0" w:space="0" w:color="auto"/>
                                        <w:left w:val="none" w:sz="0" w:space="0" w:color="auto"/>
                                        <w:bottom w:val="none" w:sz="0" w:space="0" w:color="auto"/>
                                        <w:right w:val="none" w:sz="0" w:space="0" w:color="auto"/>
                                      </w:divBdr>
                                      <w:divsChild>
                                        <w:div w:id="2398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33282">
                              <w:marLeft w:val="0"/>
                              <w:marRight w:val="0"/>
                              <w:marTop w:val="0"/>
                              <w:marBottom w:val="0"/>
                              <w:divBdr>
                                <w:top w:val="none" w:sz="0" w:space="0" w:color="auto"/>
                                <w:left w:val="none" w:sz="0" w:space="0" w:color="auto"/>
                                <w:bottom w:val="none" w:sz="0" w:space="0" w:color="auto"/>
                                <w:right w:val="none" w:sz="0" w:space="0" w:color="auto"/>
                              </w:divBdr>
                              <w:divsChild>
                                <w:div w:id="162284248">
                                  <w:marLeft w:val="0"/>
                                  <w:marRight w:val="0"/>
                                  <w:marTop w:val="0"/>
                                  <w:marBottom w:val="0"/>
                                  <w:divBdr>
                                    <w:top w:val="none" w:sz="0" w:space="0" w:color="auto"/>
                                    <w:left w:val="none" w:sz="0" w:space="0" w:color="auto"/>
                                    <w:bottom w:val="none" w:sz="0" w:space="0" w:color="auto"/>
                                    <w:right w:val="none" w:sz="0" w:space="0" w:color="auto"/>
                                  </w:divBdr>
                                  <w:divsChild>
                                    <w:div w:id="2126800570">
                                      <w:marLeft w:val="0"/>
                                      <w:marRight w:val="0"/>
                                      <w:marTop w:val="0"/>
                                      <w:marBottom w:val="0"/>
                                      <w:divBdr>
                                        <w:top w:val="none" w:sz="0" w:space="0" w:color="auto"/>
                                        <w:left w:val="none" w:sz="0" w:space="0" w:color="auto"/>
                                        <w:bottom w:val="none" w:sz="0" w:space="0" w:color="auto"/>
                                        <w:right w:val="none" w:sz="0" w:space="0" w:color="auto"/>
                                      </w:divBdr>
                                      <w:divsChild>
                                        <w:div w:id="90167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138018">
                      <w:marLeft w:val="0"/>
                      <w:marRight w:val="0"/>
                      <w:marTop w:val="0"/>
                      <w:marBottom w:val="0"/>
                      <w:divBdr>
                        <w:top w:val="none" w:sz="0" w:space="0" w:color="auto"/>
                        <w:left w:val="none" w:sz="0" w:space="0" w:color="auto"/>
                        <w:bottom w:val="none" w:sz="0" w:space="0" w:color="auto"/>
                        <w:right w:val="none" w:sz="0" w:space="0" w:color="auto"/>
                      </w:divBdr>
                      <w:divsChild>
                        <w:div w:id="1630472141">
                          <w:marLeft w:val="0"/>
                          <w:marRight w:val="0"/>
                          <w:marTop w:val="0"/>
                          <w:marBottom w:val="0"/>
                          <w:divBdr>
                            <w:top w:val="none" w:sz="0" w:space="0" w:color="auto"/>
                            <w:left w:val="none" w:sz="0" w:space="0" w:color="auto"/>
                            <w:bottom w:val="none" w:sz="0" w:space="0" w:color="auto"/>
                            <w:right w:val="none" w:sz="0" w:space="0" w:color="auto"/>
                          </w:divBdr>
                          <w:divsChild>
                            <w:div w:id="1677728562">
                              <w:marLeft w:val="0"/>
                              <w:marRight w:val="0"/>
                              <w:marTop w:val="0"/>
                              <w:marBottom w:val="0"/>
                              <w:divBdr>
                                <w:top w:val="none" w:sz="0" w:space="0" w:color="auto"/>
                                <w:left w:val="none" w:sz="0" w:space="0" w:color="auto"/>
                                <w:bottom w:val="none" w:sz="0" w:space="0" w:color="auto"/>
                                <w:right w:val="none" w:sz="0" w:space="0" w:color="auto"/>
                              </w:divBdr>
                              <w:divsChild>
                                <w:div w:id="1711221809">
                                  <w:marLeft w:val="0"/>
                                  <w:marRight w:val="0"/>
                                  <w:marTop w:val="0"/>
                                  <w:marBottom w:val="0"/>
                                  <w:divBdr>
                                    <w:top w:val="none" w:sz="0" w:space="0" w:color="auto"/>
                                    <w:left w:val="none" w:sz="0" w:space="0" w:color="auto"/>
                                    <w:bottom w:val="none" w:sz="0" w:space="0" w:color="auto"/>
                                    <w:right w:val="none" w:sz="0" w:space="0" w:color="auto"/>
                                  </w:divBdr>
                                  <w:divsChild>
                                    <w:div w:id="1303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723458">
          <w:marLeft w:val="0"/>
          <w:marRight w:val="0"/>
          <w:marTop w:val="0"/>
          <w:marBottom w:val="0"/>
          <w:divBdr>
            <w:top w:val="none" w:sz="0" w:space="0" w:color="auto"/>
            <w:left w:val="none" w:sz="0" w:space="0" w:color="auto"/>
            <w:bottom w:val="none" w:sz="0" w:space="0" w:color="auto"/>
            <w:right w:val="none" w:sz="0" w:space="0" w:color="auto"/>
          </w:divBdr>
          <w:divsChild>
            <w:div w:id="956376300">
              <w:marLeft w:val="0"/>
              <w:marRight w:val="0"/>
              <w:marTop w:val="0"/>
              <w:marBottom w:val="0"/>
              <w:divBdr>
                <w:top w:val="none" w:sz="0" w:space="0" w:color="auto"/>
                <w:left w:val="none" w:sz="0" w:space="0" w:color="auto"/>
                <w:bottom w:val="none" w:sz="0" w:space="0" w:color="auto"/>
                <w:right w:val="none" w:sz="0" w:space="0" w:color="auto"/>
              </w:divBdr>
              <w:divsChild>
                <w:div w:id="720982530">
                  <w:marLeft w:val="0"/>
                  <w:marRight w:val="0"/>
                  <w:marTop w:val="0"/>
                  <w:marBottom w:val="0"/>
                  <w:divBdr>
                    <w:top w:val="none" w:sz="0" w:space="0" w:color="auto"/>
                    <w:left w:val="none" w:sz="0" w:space="0" w:color="auto"/>
                    <w:bottom w:val="none" w:sz="0" w:space="0" w:color="auto"/>
                    <w:right w:val="none" w:sz="0" w:space="0" w:color="auto"/>
                  </w:divBdr>
                  <w:divsChild>
                    <w:div w:id="2081827520">
                      <w:marLeft w:val="0"/>
                      <w:marRight w:val="0"/>
                      <w:marTop w:val="0"/>
                      <w:marBottom w:val="0"/>
                      <w:divBdr>
                        <w:top w:val="none" w:sz="0" w:space="0" w:color="auto"/>
                        <w:left w:val="none" w:sz="0" w:space="0" w:color="auto"/>
                        <w:bottom w:val="none" w:sz="0" w:space="0" w:color="auto"/>
                        <w:right w:val="none" w:sz="0" w:space="0" w:color="auto"/>
                      </w:divBdr>
                      <w:divsChild>
                        <w:div w:id="137839524">
                          <w:marLeft w:val="0"/>
                          <w:marRight w:val="0"/>
                          <w:marTop w:val="0"/>
                          <w:marBottom w:val="0"/>
                          <w:divBdr>
                            <w:top w:val="none" w:sz="0" w:space="0" w:color="auto"/>
                            <w:left w:val="none" w:sz="0" w:space="0" w:color="auto"/>
                            <w:bottom w:val="none" w:sz="0" w:space="0" w:color="auto"/>
                            <w:right w:val="none" w:sz="0" w:space="0" w:color="auto"/>
                          </w:divBdr>
                          <w:divsChild>
                            <w:div w:id="106119890">
                              <w:marLeft w:val="0"/>
                              <w:marRight w:val="0"/>
                              <w:marTop w:val="0"/>
                              <w:marBottom w:val="0"/>
                              <w:divBdr>
                                <w:top w:val="none" w:sz="0" w:space="0" w:color="auto"/>
                                <w:left w:val="none" w:sz="0" w:space="0" w:color="auto"/>
                                <w:bottom w:val="none" w:sz="0" w:space="0" w:color="auto"/>
                                <w:right w:val="none" w:sz="0" w:space="0" w:color="auto"/>
                              </w:divBdr>
                              <w:divsChild>
                                <w:div w:id="1830554228">
                                  <w:marLeft w:val="0"/>
                                  <w:marRight w:val="0"/>
                                  <w:marTop w:val="0"/>
                                  <w:marBottom w:val="0"/>
                                  <w:divBdr>
                                    <w:top w:val="none" w:sz="0" w:space="0" w:color="auto"/>
                                    <w:left w:val="none" w:sz="0" w:space="0" w:color="auto"/>
                                    <w:bottom w:val="none" w:sz="0" w:space="0" w:color="auto"/>
                                    <w:right w:val="none" w:sz="0" w:space="0" w:color="auto"/>
                                  </w:divBdr>
                                  <w:divsChild>
                                    <w:div w:id="1861506594">
                                      <w:marLeft w:val="0"/>
                                      <w:marRight w:val="0"/>
                                      <w:marTop w:val="0"/>
                                      <w:marBottom w:val="0"/>
                                      <w:divBdr>
                                        <w:top w:val="none" w:sz="0" w:space="0" w:color="auto"/>
                                        <w:left w:val="none" w:sz="0" w:space="0" w:color="auto"/>
                                        <w:bottom w:val="none" w:sz="0" w:space="0" w:color="auto"/>
                                        <w:right w:val="none" w:sz="0" w:space="0" w:color="auto"/>
                                      </w:divBdr>
                                      <w:divsChild>
                                        <w:div w:id="14402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232879">
          <w:marLeft w:val="0"/>
          <w:marRight w:val="0"/>
          <w:marTop w:val="0"/>
          <w:marBottom w:val="0"/>
          <w:divBdr>
            <w:top w:val="none" w:sz="0" w:space="0" w:color="auto"/>
            <w:left w:val="none" w:sz="0" w:space="0" w:color="auto"/>
            <w:bottom w:val="none" w:sz="0" w:space="0" w:color="auto"/>
            <w:right w:val="none" w:sz="0" w:space="0" w:color="auto"/>
          </w:divBdr>
          <w:divsChild>
            <w:div w:id="614943119">
              <w:marLeft w:val="0"/>
              <w:marRight w:val="0"/>
              <w:marTop w:val="0"/>
              <w:marBottom w:val="0"/>
              <w:divBdr>
                <w:top w:val="none" w:sz="0" w:space="0" w:color="auto"/>
                <w:left w:val="none" w:sz="0" w:space="0" w:color="auto"/>
                <w:bottom w:val="none" w:sz="0" w:space="0" w:color="auto"/>
                <w:right w:val="none" w:sz="0" w:space="0" w:color="auto"/>
              </w:divBdr>
              <w:divsChild>
                <w:div w:id="782000406">
                  <w:marLeft w:val="0"/>
                  <w:marRight w:val="0"/>
                  <w:marTop w:val="0"/>
                  <w:marBottom w:val="0"/>
                  <w:divBdr>
                    <w:top w:val="none" w:sz="0" w:space="0" w:color="auto"/>
                    <w:left w:val="none" w:sz="0" w:space="0" w:color="auto"/>
                    <w:bottom w:val="none" w:sz="0" w:space="0" w:color="auto"/>
                    <w:right w:val="none" w:sz="0" w:space="0" w:color="auto"/>
                  </w:divBdr>
                  <w:divsChild>
                    <w:div w:id="168914698">
                      <w:marLeft w:val="0"/>
                      <w:marRight w:val="0"/>
                      <w:marTop w:val="0"/>
                      <w:marBottom w:val="0"/>
                      <w:divBdr>
                        <w:top w:val="none" w:sz="0" w:space="0" w:color="auto"/>
                        <w:left w:val="none" w:sz="0" w:space="0" w:color="auto"/>
                        <w:bottom w:val="none" w:sz="0" w:space="0" w:color="auto"/>
                        <w:right w:val="none" w:sz="0" w:space="0" w:color="auto"/>
                      </w:divBdr>
                      <w:divsChild>
                        <w:div w:id="81801406">
                          <w:marLeft w:val="0"/>
                          <w:marRight w:val="0"/>
                          <w:marTop w:val="0"/>
                          <w:marBottom w:val="0"/>
                          <w:divBdr>
                            <w:top w:val="none" w:sz="0" w:space="0" w:color="auto"/>
                            <w:left w:val="none" w:sz="0" w:space="0" w:color="auto"/>
                            <w:bottom w:val="none" w:sz="0" w:space="0" w:color="auto"/>
                            <w:right w:val="none" w:sz="0" w:space="0" w:color="auto"/>
                          </w:divBdr>
                          <w:divsChild>
                            <w:div w:id="2010983120">
                              <w:marLeft w:val="0"/>
                              <w:marRight w:val="0"/>
                              <w:marTop w:val="0"/>
                              <w:marBottom w:val="0"/>
                              <w:divBdr>
                                <w:top w:val="none" w:sz="0" w:space="0" w:color="auto"/>
                                <w:left w:val="none" w:sz="0" w:space="0" w:color="auto"/>
                                <w:bottom w:val="none" w:sz="0" w:space="0" w:color="auto"/>
                                <w:right w:val="none" w:sz="0" w:space="0" w:color="auto"/>
                              </w:divBdr>
                              <w:divsChild>
                                <w:div w:id="396973789">
                                  <w:marLeft w:val="0"/>
                                  <w:marRight w:val="0"/>
                                  <w:marTop w:val="0"/>
                                  <w:marBottom w:val="0"/>
                                  <w:divBdr>
                                    <w:top w:val="none" w:sz="0" w:space="0" w:color="auto"/>
                                    <w:left w:val="none" w:sz="0" w:space="0" w:color="auto"/>
                                    <w:bottom w:val="none" w:sz="0" w:space="0" w:color="auto"/>
                                    <w:right w:val="none" w:sz="0" w:space="0" w:color="auto"/>
                                  </w:divBdr>
                                  <w:divsChild>
                                    <w:div w:id="2360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916706">
                      <w:marLeft w:val="0"/>
                      <w:marRight w:val="0"/>
                      <w:marTop w:val="0"/>
                      <w:marBottom w:val="0"/>
                      <w:divBdr>
                        <w:top w:val="none" w:sz="0" w:space="0" w:color="auto"/>
                        <w:left w:val="none" w:sz="0" w:space="0" w:color="auto"/>
                        <w:bottom w:val="none" w:sz="0" w:space="0" w:color="auto"/>
                        <w:right w:val="none" w:sz="0" w:space="0" w:color="auto"/>
                      </w:divBdr>
                      <w:divsChild>
                        <w:div w:id="1867133735">
                          <w:marLeft w:val="0"/>
                          <w:marRight w:val="0"/>
                          <w:marTop w:val="0"/>
                          <w:marBottom w:val="0"/>
                          <w:divBdr>
                            <w:top w:val="none" w:sz="0" w:space="0" w:color="auto"/>
                            <w:left w:val="none" w:sz="0" w:space="0" w:color="auto"/>
                            <w:bottom w:val="none" w:sz="0" w:space="0" w:color="auto"/>
                            <w:right w:val="none" w:sz="0" w:space="0" w:color="auto"/>
                          </w:divBdr>
                          <w:divsChild>
                            <w:div w:id="172183740">
                              <w:marLeft w:val="0"/>
                              <w:marRight w:val="0"/>
                              <w:marTop w:val="0"/>
                              <w:marBottom w:val="0"/>
                              <w:divBdr>
                                <w:top w:val="none" w:sz="0" w:space="0" w:color="auto"/>
                                <w:left w:val="none" w:sz="0" w:space="0" w:color="auto"/>
                                <w:bottom w:val="none" w:sz="0" w:space="0" w:color="auto"/>
                                <w:right w:val="none" w:sz="0" w:space="0" w:color="auto"/>
                              </w:divBdr>
                              <w:divsChild>
                                <w:div w:id="2121563802">
                                  <w:marLeft w:val="0"/>
                                  <w:marRight w:val="0"/>
                                  <w:marTop w:val="0"/>
                                  <w:marBottom w:val="0"/>
                                  <w:divBdr>
                                    <w:top w:val="none" w:sz="0" w:space="0" w:color="auto"/>
                                    <w:left w:val="none" w:sz="0" w:space="0" w:color="auto"/>
                                    <w:bottom w:val="none" w:sz="0" w:space="0" w:color="auto"/>
                                    <w:right w:val="none" w:sz="0" w:space="0" w:color="auto"/>
                                  </w:divBdr>
                                  <w:divsChild>
                                    <w:div w:id="1085764082">
                                      <w:marLeft w:val="0"/>
                                      <w:marRight w:val="0"/>
                                      <w:marTop w:val="0"/>
                                      <w:marBottom w:val="0"/>
                                      <w:divBdr>
                                        <w:top w:val="none" w:sz="0" w:space="0" w:color="auto"/>
                                        <w:left w:val="none" w:sz="0" w:space="0" w:color="auto"/>
                                        <w:bottom w:val="none" w:sz="0" w:space="0" w:color="auto"/>
                                        <w:right w:val="none" w:sz="0" w:space="0" w:color="auto"/>
                                      </w:divBdr>
                                      <w:divsChild>
                                        <w:div w:id="4973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28495">
                              <w:marLeft w:val="0"/>
                              <w:marRight w:val="0"/>
                              <w:marTop w:val="0"/>
                              <w:marBottom w:val="0"/>
                              <w:divBdr>
                                <w:top w:val="none" w:sz="0" w:space="0" w:color="auto"/>
                                <w:left w:val="none" w:sz="0" w:space="0" w:color="auto"/>
                                <w:bottom w:val="none" w:sz="0" w:space="0" w:color="auto"/>
                                <w:right w:val="none" w:sz="0" w:space="0" w:color="auto"/>
                              </w:divBdr>
                              <w:divsChild>
                                <w:div w:id="1447966914">
                                  <w:marLeft w:val="0"/>
                                  <w:marRight w:val="0"/>
                                  <w:marTop w:val="0"/>
                                  <w:marBottom w:val="0"/>
                                  <w:divBdr>
                                    <w:top w:val="none" w:sz="0" w:space="0" w:color="auto"/>
                                    <w:left w:val="none" w:sz="0" w:space="0" w:color="auto"/>
                                    <w:bottom w:val="none" w:sz="0" w:space="0" w:color="auto"/>
                                    <w:right w:val="none" w:sz="0" w:space="0" w:color="auto"/>
                                  </w:divBdr>
                                  <w:divsChild>
                                    <w:div w:id="147595365">
                                      <w:marLeft w:val="0"/>
                                      <w:marRight w:val="0"/>
                                      <w:marTop w:val="0"/>
                                      <w:marBottom w:val="0"/>
                                      <w:divBdr>
                                        <w:top w:val="none" w:sz="0" w:space="0" w:color="auto"/>
                                        <w:left w:val="none" w:sz="0" w:space="0" w:color="auto"/>
                                        <w:bottom w:val="none" w:sz="0" w:space="0" w:color="auto"/>
                                        <w:right w:val="none" w:sz="0" w:space="0" w:color="auto"/>
                                      </w:divBdr>
                                      <w:divsChild>
                                        <w:div w:id="474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8022037">
          <w:marLeft w:val="0"/>
          <w:marRight w:val="0"/>
          <w:marTop w:val="0"/>
          <w:marBottom w:val="0"/>
          <w:divBdr>
            <w:top w:val="none" w:sz="0" w:space="0" w:color="auto"/>
            <w:left w:val="none" w:sz="0" w:space="0" w:color="auto"/>
            <w:bottom w:val="none" w:sz="0" w:space="0" w:color="auto"/>
            <w:right w:val="none" w:sz="0" w:space="0" w:color="auto"/>
          </w:divBdr>
          <w:divsChild>
            <w:div w:id="1775977901">
              <w:marLeft w:val="0"/>
              <w:marRight w:val="0"/>
              <w:marTop w:val="0"/>
              <w:marBottom w:val="0"/>
              <w:divBdr>
                <w:top w:val="none" w:sz="0" w:space="0" w:color="auto"/>
                <w:left w:val="none" w:sz="0" w:space="0" w:color="auto"/>
                <w:bottom w:val="none" w:sz="0" w:space="0" w:color="auto"/>
                <w:right w:val="none" w:sz="0" w:space="0" w:color="auto"/>
              </w:divBdr>
              <w:divsChild>
                <w:div w:id="800657996">
                  <w:marLeft w:val="0"/>
                  <w:marRight w:val="0"/>
                  <w:marTop w:val="0"/>
                  <w:marBottom w:val="0"/>
                  <w:divBdr>
                    <w:top w:val="none" w:sz="0" w:space="0" w:color="auto"/>
                    <w:left w:val="none" w:sz="0" w:space="0" w:color="auto"/>
                    <w:bottom w:val="none" w:sz="0" w:space="0" w:color="auto"/>
                    <w:right w:val="none" w:sz="0" w:space="0" w:color="auto"/>
                  </w:divBdr>
                  <w:divsChild>
                    <w:div w:id="411316222">
                      <w:marLeft w:val="0"/>
                      <w:marRight w:val="0"/>
                      <w:marTop w:val="0"/>
                      <w:marBottom w:val="0"/>
                      <w:divBdr>
                        <w:top w:val="none" w:sz="0" w:space="0" w:color="auto"/>
                        <w:left w:val="none" w:sz="0" w:space="0" w:color="auto"/>
                        <w:bottom w:val="none" w:sz="0" w:space="0" w:color="auto"/>
                        <w:right w:val="none" w:sz="0" w:space="0" w:color="auto"/>
                      </w:divBdr>
                      <w:divsChild>
                        <w:div w:id="1116487662">
                          <w:marLeft w:val="0"/>
                          <w:marRight w:val="0"/>
                          <w:marTop w:val="0"/>
                          <w:marBottom w:val="0"/>
                          <w:divBdr>
                            <w:top w:val="none" w:sz="0" w:space="0" w:color="auto"/>
                            <w:left w:val="none" w:sz="0" w:space="0" w:color="auto"/>
                            <w:bottom w:val="none" w:sz="0" w:space="0" w:color="auto"/>
                            <w:right w:val="none" w:sz="0" w:space="0" w:color="auto"/>
                          </w:divBdr>
                          <w:divsChild>
                            <w:div w:id="1624000735">
                              <w:marLeft w:val="0"/>
                              <w:marRight w:val="0"/>
                              <w:marTop w:val="0"/>
                              <w:marBottom w:val="0"/>
                              <w:divBdr>
                                <w:top w:val="none" w:sz="0" w:space="0" w:color="auto"/>
                                <w:left w:val="none" w:sz="0" w:space="0" w:color="auto"/>
                                <w:bottom w:val="none" w:sz="0" w:space="0" w:color="auto"/>
                                <w:right w:val="none" w:sz="0" w:space="0" w:color="auto"/>
                              </w:divBdr>
                              <w:divsChild>
                                <w:div w:id="1875001287">
                                  <w:marLeft w:val="0"/>
                                  <w:marRight w:val="0"/>
                                  <w:marTop w:val="0"/>
                                  <w:marBottom w:val="0"/>
                                  <w:divBdr>
                                    <w:top w:val="none" w:sz="0" w:space="0" w:color="auto"/>
                                    <w:left w:val="none" w:sz="0" w:space="0" w:color="auto"/>
                                    <w:bottom w:val="none" w:sz="0" w:space="0" w:color="auto"/>
                                    <w:right w:val="none" w:sz="0" w:space="0" w:color="auto"/>
                                  </w:divBdr>
                                  <w:divsChild>
                                    <w:div w:id="1541819747">
                                      <w:marLeft w:val="0"/>
                                      <w:marRight w:val="0"/>
                                      <w:marTop w:val="0"/>
                                      <w:marBottom w:val="0"/>
                                      <w:divBdr>
                                        <w:top w:val="none" w:sz="0" w:space="0" w:color="auto"/>
                                        <w:left w:val="none" w:sz="0" w:space="0" w:color="auto"/>
                                        <w:bottom w:val="none" w:sz="0" w:space="0" w:color="auto"/>
                                        <w:right w:val="none" w:sz="0" w:space="0" w:color="auto"/>
                                      </w:divBdr>
                                      <w:divsChild>
                                        <w:div w:id="14902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715764">
          <w:marLeft w:val="0"/>
          <w:marRight w:val="0"/>
          <w:marTop w:val="0"/>
          <w:marBottom w:val="0"/>
          <w:divBdr>
            <w:top w:val="none" w:sz="0" w:space="0" w:color="auto"/>
            <w:left w:val="none" w:sz="0" w:space="0" w:color="auto"/>
            <w:bottom w:val="none" w:sz="0" w:space="0" w:color="auto"/>
            <w:right w:val="none" w:sz="0" w:space="0" w:color="auto"/>
          </w:divBdr>
          <w:divsChild>
            <w:div w:id="1456212726">
              <w:marLeft w:val="0"/>
              <w:marRight w:val="0"/>
              <w:marTop w:val="0"/>
              <w:marBottom w:val="0"/>
              <w:divBdr>
                <w:top w:val="none" w:sz="0" w:space="0" w:color="auto"/>
                <w:left w:val="none" w:sz="0" w:space="0" w:color="auto"/>
                <w:bottom w:val="none" w:sz="0" w:space="0" w:color="auto"/>
                <w:right w:val="none" w:sz="0" w:space="0" w:color="auto"/>
              </w:divBdr>
              <w:divsChild>
                <w:div w:id="555704442">
                  <w:marLeft w:val="0"/>
                  <w:marRight w:val="0"/>
                  <w:marTop w:val="0"/>
                  <w:marBottom w:val="0"/>
                  <w:divBdr>
                    <w:top w:val="none" w:sz="0" w:space="0" w:color="auto"/>
                    <w:left w:val="none" w:sz="0" w:space="0" w:color="auto"/>
                    <w:bottom w:val="none" w:sz="0" w:space="0" w:color="auto"/>
                    <w:right w:val="none" w:sz="0" w:space="0" w:color="auto"/>
                  </w:divBdr>
                  <w:divsChild>
                    <w:div w:id="901869333">
                      <w:marLeft w:val="0"/>
                      <w:marRight w:val="0"/>
                      <w:marTop w:val="0"/>
                      <w:marBottom w:val="0"/>
                      <w:divBdr>
                        <w:top w:val="none" w:sz="0" w:space="0" w:color="auto"/>
                        <w:left w:val="none" w:sz="0" w:space="0" w:color="auto"/>
                        <w:bottom w:val="none" w:sz="0" w:space="0" w:color="auto"/>
                        <w:right w:val="none" w:sz="0" w:space="0" w:color="auto"/>
                      </w:divBdr>
                      <w:divsChild>
                        <w:div w:id="624771942">
                          <w:marLeft w:val="0"/>
                          <w:marRight w:val="0"/>
                          <w:marTop w:val="0"/>
                          <w:marBottom w:val="0"/>
                          <w:divBdr>
                            <w:top w:val="none" w:sz="0" w:space="0" w:color="auto"/>
                            <w:left w:val="none" w:sz="0" w:space="0" w:color="auto"/>
                            <w:bottom w:val="none" w:sz="0" w:space="0" w:color="auto"/>
                            <w:right w:val="none" w:sz="0" w:space="0" w:color="auto"/>
                          </w:divBdr>
                          <w:divsChild>
                            <w:div w:id="68619506">
                              <w:marLeft w:val="0"/>
                              <w:marRight w:val="0"/>
                              <w:marTop w:val="0"/>
                              <w:marBottom w:val="0"/>
                              <w:divBdr>
                                <w:top w:val="none" w:sz="0" w:space="0" w:color="auto"/>
                                <w:left w:val="none" w:sz="0" w:space="0" w:color="auto"/>
                                <w:bottom w:val="none" w:sz="0" w:space="0" w:color="auto"/>
                                <w:right w:val="none" w:sz="0" w:space="0" w:color="auto"/>
                              </w:divBdr>
                              <w:divsChild>
                                <w:div w:id="1822846443">
                                  <w:marLeft w:val="0"/>
                                  <w:marRight w:val="0"/>
                                  <w:marTop w:val="0"/>
                                  <w:marBottom w:val="0"/>
                                  <w:divBdr>
                                    <w:top w:val="none" w:sz="0" w:space="0" w:color="auto"/>
                                    <w:left w:val="none" w:sz="0" w:space="0" w:color="auto"/>
                                    <w:bottom w:val="none" w:sz="0" w:space="0" w:color="auto"/>
                                    <w:right w:val="none" w:sz="0" w:space="0" w:color="auto"/>
                                  </w:divBdr>
                                  <w:divsChild>
                                    <w:div w:id="1404334047">
                                      <w:marLeft w:val="0"/>
                                      <w:marRight w:val="0"/>
                                      <w:marTop w:val="0"/>
                                      <w:marBottom w:val="0"/>
                                      <w:divBdr>
                                        <w:top w:val="none" w:sz="0" w:space="0" w:color="auto"/>
                                        <w:left w:val="none" w:sz="0" w:space="0" w:color="auto"/>
                                        <w:bottom w:val="none" w:sz="0" w:space="0" w:color="auto"/>
                                        <w:right w:val="none" w:sz="0" w:space="0" w:color="auto"/>
                                      </w:divBdr>
                                      <w:divsChild>
                                        <w:div w:id="210321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3808">
                              <w:marLeft w:val="0"/>
                              <w:marRight w:val="0"/>
                              <w:marTop w:val="0"/>
                              <w:marBottom w:val="0"/>
                              <w:divBdr>
                                <w:top w:val="none" w:sz="0" w:space="0" w:color="auto"/>
                                <w:left w:val="none" w:sz="0" w:space="0" w:color="auto"/>
                                <w:bottom w:val="none" w:sz="0" w:space="0" w:color="auto"/>
                                <w:right w:val="none" w:sz="0" w:space="0" w:color="auto"/>
                              </w:divBdr>
                              <w:divsChild>
                                <w:div w:id="852844026">
                                  <w:marLeft w:val="0"/>
                                  <w:marRight w:val="0"/>
                                  <w:marTop w:val="0"/>
                                  <w:marBottom w:val="0"/>
                                  <w:divBdr>
                                    <w:top w:val="none" w:sz="0" w:space="0" w:color="auto"/>
                                    <w:left w:val="none" w:sz="0" w:space="0" w:color="auto"/>
                                    <w:bottom w:val="none" w:sz="0" w:space="0" w:color="auto"/>
                                    <w:right w:val="none" w:sz="0" w:space="0" w:color="auto"/>
                                  </w:divBdr>
                                  <w:divsChild>
                                    <w:div w:id="1807774719">
                                      <w:marLeft w:val="0"/>
                                      <w:marRight w:val="0"/>
                                      <w:marTop w:val="0"/>
                                      <w:marBottom w:val="0"/>
                                      <w:divBdr>
                                        <w:top w:val="none" w:sz="0" w:space="0" w:color="auto"/>
                                        <w:left w:val="none" w:sz="0" w:space="0" w:color="auto"/>
                                        <w:bottom w:val="none" w:sz="0" w:space="0" w:color="auto"/>
                                        <w:right w:val="none" w:sz="0" w:space="0" w:color="auto"/>
                                      </w:divBdr>
                                      <w:divsChild>
                                        <w:div w:id="16145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883776">
                      <w:marLeft w:val="0"/>
                      <w:marRight w:val="0"/>
                      <w:marTop w:val="0"/>
                      <w:marBottom w:val="0"/>
                      <w:divBdr>
                        <w:top w:val="none" w:sz="0" w:space="0" w:color="auto"/>
                        <w:left w:val="none" w:sz="0" w:space="0" w:color="auto"/>
                        <w:bottom w:val="none" w:sz="0" w:space="0" w:color="auto"/>
                        <w:right w:val="none" w:sz="0" w:space="0" w:color="auto"/>
                      </w:divBdr>
                      <w:divsChild>
                        <w:div w:id="1322155579">
                          <w:marLeft w:val="0"/>
                          <w:marRight w:val="0"/>
                          <w:marTop w:val="0"/>
                          <w:marBottom w:val="0"/>
                          <w:divBdr>
                            <w:top w:val="none" w:sz="0" w:space="0" w:color="auto"/>
                            <w:left w:val="none" w:sz="0" w:space="0" w:color="auto"/>
                            <w:bottom w:val="none" w:sz="0" w:space="0" w:color="auto"/>
                            <w:right w:val="none" w:sz="0" w:space="0" w:color="auto"/>
                          </w:divBdr>
                          <w:divsChild>
                            <w:div w:id="36974184">
                              <w:marLeft w:val="0"/>
                              <w:marRight w:val="0"/>
                              <w:marTop w:val="0"/>
                              <w:marBottom w:val="0"/>
                              <w:divBdr>
                                <w:top w:val="none" w:sz="0" w:space="0" w:color="auto"/>
                                <w:left w:val="none" w:sz="0" w:space="0" w:color="auto"/>
                                <w:bottom w:val="none" w:sz="0" w:space="0" w:color="auto"/>
                                <w:right w:val="none" w:sz="0" w:space="0" w:color="auto"/>
                              </w:divBdr>
                              <w:divsChild>
                                <w:div w:id="912541301">
                                  <w:marLeft w:val="0"/>
                                  <w:marRight w:val="0"/>
                                  <w:marTop w:val="0"/>
                                  <w:marBottom w:val="0"/>
                                  <w:divBdr>
                                    <w:top w:val="none" w:sz="0" w:space="0" w:color="auto"/>
                                    <w:left w:val="none" w:sz="0" w:space="0" w:color="auto"/>
                                    <w:bottom w:val="none" w:sz="0" w:space="0" w:color="auto"/>
                                    <w:right w:val="none" w:sz="0" w:space="0" w:color="auto"/>
                                  </w:divBdr>
                                  <w:divsChild>
                                    <w:div w:id="9468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010215">
          <w:marLeft w:val="0"/>
          <w:marRight w:val="0"/>
          <w:marTop w:val="0"/>
          <w:marBottom w:val="0"/>
          <w:divBdr>
            <w:top w:val="none" w:sz="0" w:space="0" w:color="auto"/>
            <w:left w:val="none" w:sz="0" w:space="0" w:color="auto"/>
            <w:bottom w:val="none" w:sz="0" w:space="0" w:color="auto"/>
            <w:right w:val="none" w:sz="0" w:space="0" w:color="auto"/>
          </w:divBdr>
          <w:divsChild>
            <w:div w:id="1633436410">
              <w:marLeft w:val="0"/>
              <w:marRight w:val="0"/>
              <w:marTop w:val="0"/>
              <w:marBottom w:val="0"/>
              <w:divBdr>
                <w:top w:val="none" w:sz="0" w:space="0" w:color="auto"/>
                <w:left w:val="none" w:sz="0" w:space="0" w:color="auto"/>
                <w:bottom w:val="none" w:sz="0" w:space="0" w:color="auto"/>
                <w:right w:val="none" w:sz="0" w:space="0" w:color="auto"/>
              </w:divBdr>
              <w:divsChild>
                <w:div w:id="1656185645">
                  <w:marLeft w:val="0"/>
                  <w:marRight w:val="0"/>
                  <w:marTop w:val="0"/>
                  <w:marBottom w:val="0"/>
                  <w:divBdr>
                    <w:top w:val="none" w:sz="0" w:space="0" w:color="auto"/>
                    <w:left w:val="none" w:sz="0" w:space="0" w:color="auto"/>
                    <w:bottom w:val="none" w:sz="0" w:space="0" w:color="auto"/>
                    <w:right w:val="none" w:sz="0" w:space="0" w:color="auto"/>
                  </w:divBdr>
                  <w:divsChild>
                    <w:div w:id="242569294">
                      <w:marLeft w:val="0"/>
                      <w:marRight w:val="0"/>
                      <w:marTop w:val="0"/>
                      <w:marBottom w:val="0"/>
                      <w:divBdr>
                        <w:top w:val="none" w:sz="0" w:space="0" w:color="auto"/>
                        <w:left w:val="none" w:sz="0" w:space="0" w:color="auto"/>
                        <w:bottom w:val="none" w:sz="0" w:space="0" w:color="auto"/>
                        <w:right w:val="none" w:sz="0" w:space="0" w:color="auto"/>
                      </w:divBdr>
                      <w:divsChild>
                        <w:div w:id="350499857">
                          <w:marLeft w:val="0"/>
                          <w:marRight w:val="0"/>
                          <w:marTop w:val="0"/>
                          <w:marBottom w:val="0"/>
                          <w:divBdr>
                            <w:top w:val="none" w:sz="0" w:space="0" w:color="auto"/>
                            <w:left w:val="none" w:sz="0" w:space="0" w:color="auto"/>
                            <w:bottom w:val="none" w:sz="0" w:space="0" w:color="auto"/>
                            <w:right w:val="none" w:sz="0" w:space="0" w:color="auto"/>
                          </w:divBdr>
                          <w:divsChild>
                            <w:div w:id="492180502">
                              <w:marLeft w:val="0"/>
                              <w:marRight w:val="0"/>
                              <w:marTop w:val="0"/>
                              <w:marBottom w:val="0"/>
                              <w:divBdr>
                                <w:top w:val="none" w:sz="0" w:space="0" w:color="auto"/>
                                <w:left w:val="none" w:sz="0" w:space="0" w:color="auto"/>
                                <w:bottom w:val="none" w:sz="0" w:space="0" w:color="auto"/>
                                <w:right w:val="none" w:sz="0" w:space="0" w:color="auto"/>
                              </w:divBdr>
                              <w:divsChild>
                                <w:div w:id="1630744607">
                                  <w:marLeft w:val="0"/>
                                  <w:marRight w:val="0"/>
                                  <w:marTop w:val="0"/>
                                  <w:marBottom w:val="0"/>
                                  <w:divBdr>
                                    <w:top w:val="none" w:sz="0" w:space="0" w:color="auto"/>
                                    <w:left w:val="none" w:sz="0" w:space="0" w:color="auto"/>
                                    <w:bottom w:val="none" w:sz="0" w:space="0" w:color="auto"/>
                                    <w:right w:val="none" w:sz="0" w:space="0" w:color="auto"/>
                                  </w:divBdr>
                                  <w:divsChild>
                                    <w:div w:id="708069677">
                                      <w:marLeft w:val="0"/>
                                      <w:marRight w:val="0"/>
                                      <w:marTop w:val="0"/>
                                      <w:marBottom w:val="0"/>
                                      <w:divBdr>
                                        <w:top w:val="none" w:sz="0" w:space="0" w:color="auto"/>
                                        <w:left w:val="none" w:sz="0" w:space="0" w:color="auto"/>
                                        <w:bottom w:val="none" w:sz="0" w:space="0" w:color="auto"/>
                                        <w:right w:val="none" w:sz="0" w:space="0" w:color="auto"/>
                                      </w:divBdr>
                                      <w:divsChild>
                                        <w:div w:id="15174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244268">
          <w:marLeft w:val="0"/>
          <w:marRight w:val="0"/>
          <w:marTop w:val="0"/>
          <w:marBottom w:val="0"/>
          <w:divBdr>
            <w:top w:val="none" w:sz="0" w:space="0" w:color="auto"/>
            <w:left w:val="none" w:sz="0" w:space="0" w:color="auto"/>
            <w:bottom w:val="none" w:sz="0" w:space="0" w:color="auto"/>
            <w:right w:val="none" w:sz="0" w:space="0" w:color="auto"/>
          </w:divBdr>
          <w:divsChild>
            <w:div w:id="1444687028">
              <w:marLeft w:val="0"/>
              <w:marRight w:val="0"/>
              <w:marTop w:val="0"/>
              <w:marBottom w:val="0"/>
              <w:divBdr>
                <w:top w:val="none" w:sz="0" w:space="0" w:color="auto"/>
                <w:left w:val="none" w:sz="0" w:space="0" w:color="auto"/>
                <w:bottom w:val="none" w:sz="0" w:space="0" w:color="auto"/>
                <w:right w:val="none" w:sz="0" w:space="0" w:color="auto"/>
              </w:divBdr>
              <w:divsChild>
                <w:div w:id="1513453932">
                  <w:marLeft w:val="0"/>
                  <w:marRight w:val="0"/>
                  <w:marTop w:val="0"/>
                  <w:marBottom w:val="0"/>
                  <w:divBdr>
                    <w:top w:val="none" w:sz="0" w:space="0" w:color="auto"/>
                    <w:left w:val="none" w:sz="0" w:space="0" w:color="auto"/>
                    <w:bottom w:val="none" w:sz="0" w:space="0" w:color="auto"/>
                    <w:right w:val="none" w:sz="0" w:space="0" w:color="auto"/>
                  </w:divBdr>
                  <w:divsChild>
                    <w:div w:id="1533609441">
                      <w:marLeft w:val="0"/>
                      <w:marRight w:val="0"/>
                      <w:marTop w:val="0"/>
                      <w:marBottom w:val="0"/>
                      <w:divBdr>
                        <w:top w:val="none" w:sz="0" w:space="0" w:color="auto"/>
                        <w:left w:val="none" w:sz="0" w:space="0" w:color="auto"/>
                        <w:bottom w:val="none" w:sz="0" w:space="0" w:color="auto"/>
                        <w:right w:val="none" w:sz="0" w:space="0" w:color="auto"/>
                      </w:divBdr>
                      <w:divsChild>
                        <w:div w:id="99223998">
                          <w:marLeft w:val="0"/>
                          <w:marRight w:val="0"/>
                          <w:marTop w:val="0"/>
                          <w:marBottom w:val="0"/>
                          <w:divBdr>
                            <w:top w:val="none" w:sz="0" w:space="0" w:color="auto"/>
                            <w:left w:val="none" w:sz="0" w:space="0" w:color="auto"/>
                            <w:bottom w:val="none" w:sz="0" w:space="0" w:color="auto"/>
                            <w:right w:val="none" w:sz="0" w:space="0" w:color="auto"/>
                          </w:divBdr>
                          <w:divsChild>
                            <w:div w:id="492450312">
                              <w:marLeft w:val="0"/>
                              <w:marRight w:val="0"/>
                              <w:marTop w:val="0"/>
                              <w:marBottom w:val="0"/>
                              <w:divBdr>
                                <w:top w:val="none" w:sz="0" w:space="0" w:color="auto"/>
                                <w:left w:val="none" w:sz="0" w:space="0" w:color="auto"/>
                                <w:bottom w:val="none" w:sz="0" w:space="0" w:color="auto"/>
                                <w:right w:val="none" w:sz="0" w:space="0" w:color="auto"/>
                              </w:divBdr>
                              <w:divsChild>
                                <w:div w:id="596913633">
                                  <w:marLeft w:val="0"/>
                                  <w:marRight w:val="0"/>
                                  <w:marTop w:val="0"/>
                                  <w:marBottom w:val="0"/>
                                  <w:divBdr>
                                    <w:top w:val="none" w:sz="0" w:space="0" w:color="auto"/>
                                    <w:left w:val="none" w:sz="0" w:space="0" w:color="auto"/>
                                    <w:bottom w:val="none" w:sz="0" w:space="0" w:color="auto"/>
                                    <w:right w:val="none" w:sz="0" w:space="0" w:color="auto"/>
                                  </w:divBdr>
                                  <w:divsChild>
                                    <w:div w:id="86863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935204">
                      <w:marLeft w:val="0"/>
                      <w:marRight w:val="0"/>
                      <w:marTop w:val="0"/>
                      <w:marBottom w:val="0"/>
                      <w:divBdr>
                        <w:top w:val="none" w:sz="0" w:space="0" w:color="auto"/>
                        <w:left w:val="none" w:sz="0" w:space="0" w:color="auto"/>
                        <w:bottom w:val="none" w:sz="0" w:space="0" w:color="auto"/>
                        <w:right w:val="none" w:sz="0" w:space="0" w:color="auto"/>
                      </w:divBdr>
                      <w:divsChild>
                        <w:div w:id="2050912043">
                          <w:marLeft w:val="0"/>
                          <w:marRight w:val="0"/>
                          <w:marTop w:val="0"/>
                          <w:marBottom w:val="0"/>
                          <w:divBdr>
                            <w:top w:val="none" w:sz="0" w:space="0" w:color="auto"/>
                            <w:left w:val="none" w:sz="0" w:space="0" w:color="auto"/>
                            <w:bottom w:val="none" w:sz="0" w:space="0" w:color="auto"/>
                            <w:right w:val="none" w:sz="0" w:space="0" w:color="auto"/>
                          </w:divBdr>
                          <w:divsChild>
                            <w:div w:id="448086147">
                              <w:marLeft w:val="0"/>
                              <w:marRight w:val="0"/>
                              <w:marTop w:val="0"/>
                              <w:marBottom w:val="0"/>
                              <w:divBdr>
                                <w:top w:val="none" w:sz="0" w:space="0" w:color="auto"/>
                                <w:left w:val="none" w:sz="0" w:space="0" w:color="auto"/>
                                <w:bottom w:val="none" w:sz="0" w:space="0" w:color="auto"/>
                                <w:right w:val="none" w:sz="0" w:space="0" w:color="auto"/>
                              </w:divBdr>
                              <w:divsChild>
                                <w:div w:id="1023940537">
                                  <w:marLeft w:val="0"/>
                                  <w:marRight w:val="0"/>
                                  <w:marTop w:val="0"/>
                                  <w:marBottom w:val="0"/>
                                  <w:divBdr>
                                    <w:top w:val="none" w:sz="0" w:space="0" w:color="auto"/>
                                    <w:left w:val="none" w:sz="0" w:space="0" w:color="auto"/>
                                    <w:bottom w:val="none" w:sz="0" w:space="0" w:color="auto"/>
                                    <w:right w:val="none" w:sz="0" w:space="0" w:color="auto"/>
                                  </w:divBdr>
                                  <w:divsChild>
                                    <w:div w:id="2067097412">
                                      <w:marLeft w:val="0"/>
                                      <w:marRight w:val="0"/>
                                      <w:marTop w:val="0"/>
                                      <w:marBottom w:val="0"/>
                                      <w:divBdr>
                                        <w:top w:val="none" w:sz="0" w:space="0" w:color="auto"/>
                                        <w:left w:val="none" w:sz="0" w:space="0" w:color="auto"/>
                                        <w:bottom w:val="none" w:sz="0" w:space="0" w:color="auto"/>
                                        <w:right w:val="none" w:sz="0" w:space="0" w:color="auto"/>
                                      </w:divBdr>
                                      <w:divsChild>
                                        <w:div w:id="13581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12401">
                              <w:marLeft w:val="0"/>
                              <w:marRight w:val="0"/>
                              <w:marTop w:val="0"/>
                              <w:marBottom w:val="0"/>
                              <w:divBdr>
                                <w:top w:val="none" w:sz="0" w:space="0" w:color="auto"/>
                                <w:left w:val="none" w:sz="0" w:space="0" w:color="auto"/>
                                <w:bottom w:val="none" w:sz="0" w:space="0" w:color="auto"/>
                                <w:right w:val="none" w:sz="0" w:space="0" w:color="auto"/>
                              </w:divBdr>
                              <w:divsChild>
                                <w:div w:id="1177620387">
                                  <w:marLeft w:val="0"/>
                                  <w:marRight w:val="0"/>
                                  <w:marTop w:val="0"/>
                                  <w:marBottom w:val="0"/>
                                  <w:divBdr>
                                    <w:top w:val="none" w:sz="0" w:space="0" w:color="auto"/>
                                    <w:left w:val="none" w:sz="0" w:space="0" w:color="auto"/>
                                    <w:bottom w:val="none" w:sz="0" w:space="0" w:color="auto"/>
                                    <w:right w:val="none" w:sz="0" w:space="0" w:color="auto"/>
                                  </w:divBdr>
                                  <w:divsChild>
                                    <w:div w:id="439641544">
                                      <w:marLeft w:val="0"/>
                                      <w:marRight w:val="0"/>
                                      <w:marTop w:val="0"/>
                                      <w:marBottom w:val="0"/>
                                      <w:divBdr>
                                        <w:top w:val="none" w:sz="0" w:space="0" w:color="auto"/>
                                        <w:left w:val="none" w:sz="0" w:space="0" w:color="auto"/>
                                        <w:bottom w:val="none" w:sz="0" w:space="0" w:color="auto"/>
                                        <w:right w:val="none" w:sz="0" w:space="0" w:color="auto"/>
                                      </w:divBdr>
                                      <w:divsChild>
                                        <w:div w:id="4667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879892">
          <w:marLeft w:val="0"/>
          <w:marRight w:val="0"/>
          <w:marTop w:val="0"/>
          <w:marBottom w:val="0"/>
          <w:divBdr>
            <w:top w:val="none" w:sz="0" w:space="0" w:color="auto"/>
            <w:left w:val="none" w:sz="0" w:space="0" w:color="auto"/>
            <w:bottom w:val="none" w:sz="0" w:space="0" w:color="auto"/>
            <w:right w:val="none" w:sz="0" w:space="0" w:color="auto"/>
          </w:divBdr>
          <w:divsChild>
            <w:div w:id="900213577">
              <w:marLeft w:val="0"/>
              <w:marRight w:val="0"/>
              <w:marTop w:val="0"/>
              <w:marBottom w:val="0"/>
              <w:divBdr>
                <w:top w:val="none" w:sz="0" w:space="0" w:color="auto"/>
                <w:left w:val="none" w:sz="0" w:space="0" w:color="auto"/>
                <w:bottom w:val="none" w:sz="0" w:space="0" w:color="auto"/>
                <w:right w:val="none" w:sz="0" w:space="0" w:color="auto"/>
              </w:divBdr>
              <w:divsChild>
                <w:div w:id="1547526092">
                  <w:marLeft w:val="0"/>
                  <w:marRight w:val="0"/>
                  <w:marTop w:val="0"/>
                  <w:marBottom w:val="0"/>
                  <w:divBdr>
                    <w:top w:val="none" w:sz="0" w:space="0" w:color="auto"/>
                    <w:left w:val="none" w:sz="0" w:space="0" w:color="auto"/>
                    <w:bottom w:val="none" w:sz="0" w:space="0" w:color="auto"/>
                    <w:right w:val="none" w:sz="0" w:space="0" w:color="auto"/>
                  </w:divBdr>
                  <w:divsChild>
                    <w:div w:id="872227391">
                      <w:marLeft w:val="0"/>
                      <w:marRight w:val="0"/>
                      <w:marTop w:val="0"/>
                      <w:marBottom w:val="0"/>
                      <w:divBdr>
                        <w:top w:val="none" w:sz="0" w:space="0" w:color="auto"/>
                        <w:left w:val="none" w:sz="0" w:space="0" w:color="auto"/>
                        <w:bottom w:val="none" w:sz="0" w:space="0" w:color="auto"/>
                        <w:right w:val="none" w:sz="0" w:space="0" w:color="auto"/>
                      </w:divBdr>
                      <w:divsChild>
                        <w:div w:id="678889587">
                          <w:marLeft w:val="0"/>
                          <w:marRight w:val="0"/>
                          <w:marTop w:val="0"/>
                          <w:marBottom w:val="0"/>
                          <w:divBdr>
                            <w:top w:val="none" w:sz="0" w:space="0" w:color="auto"/>
                            <w:left w:val="none" w:sz="0" w:space="0" w:color="auto"/>
                            <w:bottom w:val="none" w:sz="0" w:space="0" w:color="auto"/>
                            <w:right w:val="none" w:sz="0" w:space="0" w:color="auto"/>
                          </w:divBdr>
                          <w:divsChild>
                            <w:div w:id="1325089584">
                              <w:marLeft w:val="0"/>
                              <w:marRight w:val="0"/>
                              <w:marTop w:val="0"/>
                              <w:marBottom w:val="0"/>
                              <w:divBdr>
                                <w:top w:val="none" w:sz="0" w:space="0" w:color="auto"/>
                                <w:left w:val="none" w:sz="0" w:space="0" w:color="auto"/>
                                <w:bottom w:val="none" w:sz="0" w:space="0" w:color="auto"/>
                                <w:right w:val="none" w:sz="0" w:space="0" w:color="auto"/>
                              </w:divBdr>
                              <w:divsChild>
                                <w:div w:id="1371227910">
                                  <w:marLeft w:val="0"/>
                                  <w:marRight w:val="0"/>
                                  <w:marTop w:val="0"/>
                                  <w:marBottom w:val="0"/>
                                  <w:divBdr>
                                    <w:top w:val="none" w:sz="0" w:space="0" w:color="auto"/>
                                    <w:left w:val="none" w:sz="0" w:space="0" w:color="auto"/>
                                    <w:bottom w:val="none" w:sz="0" w:space="0" w:color="auto"/>
                                    <w:right w:val="none" w:sz="0" w:space="0" w:color="auto"/>
                                  </w:divBdr>
                                  <w:divsChild>
                                    <w:div w:id="1562516838">
                                      <w:marLeft w:val="0"/>
                                      <w:marRight w:val="0"/>
                                      <w:marTop w:val="0"/>
                                      <w:marBottom w:val="0"/>
                                      <w:divBdr>
                                        <w:top w:val="none" w:sz="0" w:space="0" w:color="auto"/>
                                        <w:left w:val="none" w:sz="0" w:space="0" w:color="auto"/>
                                        <w:bottom w:val="none" w:sz="0" w:space="0" w:color="auto"/>
                                        <w:right w:val="none" w:sz="0" w:space="0" w:color="auto"/>
                                      </w:divBdr>
                                      <w:divsChild>
                                        <w:div w:id="15009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434783">
          <w:marLeft w:val="0"/>
          <w:marRight w:val="0"/>
          <w:marTop w:val="0"/>
          <w:marBottom w:val="0"/>
          <w:divBdr>
            <w:top w:val="none" w:sz="0" w:space="0" w:color="auto"/>
            <w:left w:val="none" w:sz="0" w:space="0" w:color="auto"/>
            <w:bottom w:val="none" w:sz="0" w:space="0" w:color="auto"/>
            <w:right w:val="none" w:sz="0" w:space="0" w:color="auto"/>
          </w:divBdr>
          <w:divsChild>
            <w:div w:id="507908181">
              <w:marLeft w:val="0"/>
              <w:marRight w:val="0"/>
              <w:marTop w:val="0"/>
              <w:marBottom w:val="0"/>
              <w:divBdr>
                <w:top w:val="none" w:sz="0" w:space="0" w:color="auto"/>
                <w:left w:val="none" w:sz="0" w:space="0" w:color="auto"/>
                <w:bottom w:val="none" w:sz="0" w:space="0" w:color="auto"/>
                <w:right w:val="none" w:sz="0" w:space="0" w:color="auto"/>
              </w:divBdr>
              <w:divsChild>
                <w:div w:id="1636056663">
                  <w:marLeft w:val="0"/>
                  <w:marRight w:val="0"/>
                  <w:marTop w:val="0"/>
                  <w:marBottom w:val="0"/>
                  <w:divBdr>
                    <w:top w:val="none" w:sz="0" w:space="0" w:color="auto"/>
                    <w:left w:val="none" w:sz="0" w:space="0" w:color="auto"/>
                    <w:bottom w:val="none" w:sz="0" w:space="0" w:color="auto"/>
                    <w:right w:val="none" w:sz="0" w:space="0" w:color="auto"/>
                  </w:divBdr>
                  <w:divsChild>
                    <w:div w:id="665863752">
                      <w:marLeft w:val="0"/>
                      <w:marRight w:val="0"/>
                      <w:marTop w:val="0"/>
                      <w:marBottom w:val="0"/>
                      <w:divBdr>
                        <w:top w:val="none" w:sz="0" w:space="0" w:color="auto"/>
                        <w:left w:val="none" w:sz="0" w:space="0" w:color="auto"/>
                        <w:bottom w:val="none" w:sz="0" w:space="0" w:color="auto"/>
                        <w:right w:val="none" w:sz="0" w:space="0" w:color="auto"/>
                      </w:divBdr>
                      <w:divsChild>
                        <w:div w:id="2125802720">
                          <w:marLeft w:val="0"/>
                          <w:marRight w:val="0"/>
                          <w:marTop w:val="0"/>
                          <w:marBottom w:val="0"/>
                          <w:divBdr>
                            <w:top w:val="none" w:sz="0" w:space="0" w:color="auto"/>
                            <w:left w:val="none" w:sz="0" w:space="0" w:color="auto"/>
                            <w:bottom w:val="none" w:sz="0" w:space="0" w:color="auto"/>
                            <w:right w:val="none" w:sz="0" w:space="0" w:color="auto"/>
                          </w:divBdr>
                          <w:divsChild>
                            <w:div w:id="395932538">
                              <w:marLeft w:val="0"/>
                              <w:marRight w:val="0"/>
                              <w:marTop w:val="0"/>
                              <w:marBottom w:val="0"/>
                              <w:divBdr>
                                <w:top w:val="none" w:sz="0" w:space="0" w:color="auto"/>
                                <w:left w:val="none" w:sz="0" w:space="0" w:color="auto"/>
                                <w:bottom w:val="none" w:sz="0" w:space="0" w:color="auto"/>
                                <w:right w:val="none" w:sz="0" w:space="0" w:color="auto"/>
                              </w:divBdr>
                              <w:divsChild>
                                <w:div w:id="2045908410">
                                  <w:marLeft w:val="0"/>
                                  <w:marRight w:val="0"/>
                                  <w:marTop w:val="0"/>
                                  <w:marBottom w:val="0"/>
                                  <w:divBdr>
                                    <w:top w:val="none" w:sz="0" w:space="0" w:color="auto"/>
                                    <w:left w:val="none" w:sz="0" w:space="0" w:color="auto"/>
                                    <w:bottom w:val="none" w:sz="0" w:space="0" w:color="auto"/>
                                    <w:right w:val="none" w:sz="0" w:space="0" w:color="auto"/>
                                  </w:divBdr>
                                  <w:divsChild>
                                    <w:div w:id="38474953">
                                      <w:marLeft w:val="0"/>
                                      <w:marRight w:val="0"/>
                                      <w:marTop w:val="0"/>
                                      <w:marBottom w:val="0"/>
                                      <w:divBdr>
                                        <w:top w:val="none" w:sz="0" w:space="0" w:color="auto"/>
                                        <w:left w:val="none" w:sz="0" w:space="0" w:color="auto"/>
                                        <w:bottom w:val="none" w:sz="0" w:space="0" w:color="auto"/>
                                        <w:right w:val="none" w:sz="0" w:space="0" w:color="auto"/>
                                      </w:divBdr>
                                      <w:divsChild>
                                        <w:div w:id="382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4919">
                              <w:marLeft w:val="0"/>
                              <w:marRight w:val="0"/>
                              <w:marTop w:val="0"/>
                              <w:marBottom w:val="0"/>
                              <w:divBdr>
                                <w:top w:val="none" w:sz="0" w:space="0" w:color="auto"/>
                                <w:left w:val="none" w:sz="0" w:space="0" w:color="auto"/>
                                <w:bottom w:val="none" w:sz="0" w:space="0" w:color="auto"/>
                                <w:right w:val="none" w:sz="0" w:space="0" w:color="auto"/>
                              </w:divBdr>
                              <w:divsChild>
                                <w:div w:id="826671426">
                                  <w:marLeft w:val="0"/>
                                  <w:marRight w:val="0"/>
                                  <w:marTop w:val="0"/>
                                  <w:marBottom w:val="0"/>
                                  <w:divBdr>
                                    <w:top w:val="none" w:sz="0" w:space="0" w:color="auto"/>
                                    <w:left w:val="none" w:sz="0" w:space="0" w:color="auto"/>
                                    <w:bottom w:val="none" w:sz="0" w:space="0" w:color="auto"/>
                                    <w:right w:val="none" w:sz="0" w:space="0" w:color="auto"/>
                                  </w:divBdr>
                                  <w:divsChild>
                                    <w:div w:id="107361912">
                                      <w:marLeft w:val="0"/>
                                      <w:marRight w:val="0"/>
                                      <w:marTop w:val="0"/>
                                      <w:marBottom w:val="0"/>
                                      <w:divBdr>
                                        <w:top w:val="none" w:sz="0" w:space="0" w:color="auto"/>
                                        <w:left w:val="none" w:sz="0" w:space="0" w:color="auto"/>
                                        <w:bottom w:val="none" w:sz="0" w:space="0" w:color="auto"/>
                                        <w:right w:val="none" w:sz="0" w:space="0" w:color="auto"/>
                                      </w:divBdr>
                                      <w:divsChild>
                                        <w:div w:id="66270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889711">
                      <w:marLeft w:val="0"/>
                      <w:marRight w:val="0"/>
                      <w:marTop w:val="0"/>
                      <w:marBottom w:val="0"/>
                      <w:divBdr>
                        <w:top w:val="none" w:sz="0" w:space="0" w:color="auto"/>
                        <w:left w:val="none" w:sz="0" w:space="0" w:color="auto"/>
                        <w:bottom w:val="none" w:sz="0" w:space="0" w:color="auto"/>
                        <w:right w:val="none" w:sz="0" w:space="0" w:color="auto"/>
                      </w:divBdr>
                      <w:divsChild>
                        <w:div w:id="913393228">
                          <w:marLeft w:val="0"/>
                          <w:marRight w:val="0"/>
                          <w:marTop w:val="0"/>
                          <w:marBottom w:val="0"/>
                          <w:divBdr>
                            <w:top w:val="none" w:sz="0" w:space="0" w:color="auto"/>
                            <w:left w:val="none" w:sz="0" w:space="0" w:color="auto"/>
                            <w:bottom w:val="none" w:sz="0" w:space="0" w:color="auto"/>
                            <w:right w:val="none" w:sz="0" w:space="0" w:color="auto"/>
                          </w:divBdr>
                          <w:divsChild>
                            <w:div w:id="208108524">
                              <w:marLeft w:val="0"/>
                              <w:marRight w:val="0"/>
                              <w:marTop w:val="0"/>
                              <w:marBottom w:val="0"/>
                              <w:divBdr>
                                <w:top w:val="none" w:sz="0" w:space="0" w:color="auto"/>
                                <w:left w:val="none" w:sz="0" w:space="0" w:color="auto"/>
                                <w:bottom w:val="none" w:sz="0" w:space="0" w:color="auto"/>
                                <w:right w:val="none" w:sz="0" w:space="0" w:color="auto"/>
                              </w:divBdr>
                              <w:divsChild>
                                <w:div w:id="369767261">
                                  <w:marLeft w:val="0"/>
                                  <w:marRight w:val="0"/>
                                  <w:marTop w:val="0"/>
                                  <w:marBottom w:val="0"/>
                                  <w:divBdr>
                                    <w:top w:val="none" w:sz="0" w:space="0" w:color="auto"/>
                                    <w:left w:val="none" w:sz="0" w:space="0" w:color="auto"/>
                                    <w:bottom w:val="none" w:sz="0" w:space="0" w:color="auto"/>
                                    <w:right w:val="none" w:sz="0" w:space="0" w:color="auto"/>
                                  </w:divBdr>
                                  <w:divsChild>
                                    <w:div w:id="157531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321084">
          <w:marLeft w:val="0"/>
          <w:marRight w:val="0"/>
          <w:marTop w:val="0"/>
          <w:marBottom w:val="0"/>
          <w:divBdr>
            <w:top w:val="none" w:sz="0" w:space="0" w:color="auto"/>
            <w:left w:val="none" w:sz="0" w:space="0" w:color="auto"/>
            <w:bottom w:val="none" w:sz="0" w:space="0" w:color="auto"/>
            <w:right w:val="none" w:sz="0" w:space="0" w:color="auto"/>
          </w:divBdr>
          <w:divsChild>
            <w:div w:id="721558390">
              <w:marLeft w:val="0"/>
              <w:marRight w:val="0"/>
              <w:marTop w:val="0"/>
              <w:marBottom w:val="0"/>
              <w:divBdr>
                <w:top w:val="none" w:sz="0" w:space="0" w:color="auto"/>
                <w:left w:val="none" w:sz="0" w:space="0" w:color="auto"/>
                <w:bottom w:val="none" w:sz="0" w:space="0" w:color="auto"/>
                <w:right w:val="none" w:sz="0" w:space="0" w:color="auto"/>
              </w:divBdr>
              <w:divsChild>
                <w:div w:id="151143954">
                  <w:marLeft w:val="0"/>
                  <w:marRight w:val="0"/>
                  <w:marTop w:val="0"/>
                  <w:marBottom w:val="0"/>
                  <w:divBdr>
                    <w:top w:val="none" w:sz="0" w:space="0" w:color="auto"/>
                    <w:left w:val="none" w:sz="0" w:space="0" w:color="auto"/>
                    <w:bottom w:val="none" w:sz="0" w:space="0" w:color="auto"/>
                    <w:right w:val="none" w:sz="0" w:space="0" w:color="auto"/>
                  </w:divBdr>
                  <w:divsChild>
                    <w:div w:id="684744107">
                      <w:marLeft w:val="0"/>
                      <w:marRight w:val="0"/>
                      <w:marTop w:val="0"/>
                      <w:marBottom w:val="0"/>
                      <w:divBdr>
                        <w:top w:val="none" w:sz="0" w:space="0" w:color="auto"/>
                        <w:left w:val="none" w:sz="0" w:space="0" w:color="auto"/>
                        <w:bottom w:val="none" w:sz="0" w:space="0" w:color="auto"/>
                        <w:right w:val="none" w:sz="0" w:space="0" w:color="auto"/>
                      </w:divBdr>
                      <w:divsChild>
                        <w:div w:id="370031664">
                          <w:marLeft w:val="0"/>
                          <w:marRight w:val="0"/>
                          <w:marTop w:val="0"/>
                          <w:marBottom w:val="0"/>
                          <w:divBdr>
                            <w:top w:val="none" w:sz="0" w:space="0" w:color="auto"/>
                            <w:left w:val="none" w:sz="0" w:space="0" w:color="auto"/>
                            <w:bottom w:val="none" w:sz="0" w:space="0" w:color="auto"/>
                            <w:right w:val="none" w:sz="0" w:space="0" w:color="auto"/>
                          </w:divBdr>
                          <w:divsChild>
                            <w:div w:id="479344564">
                              <w:marLeft w:val="0"/>
                              <w:marRight w:val="0"/>
                              <w:marTop w:val="0"/>
                              <w:marBottom w:val="0"/>
                              <w:divBdr>
                                <w:top w:val="none" w:sz="0" w:space="0" w:color="auto"/>
                                <w:left w:val="none" w:sz="0" w:space="0" w:color="auto"/>
                                <w:bottom w:val="none" w:sz="0" w:space="0" w:color="auto"/>
                                <w:right w:val="none" w:sz="0" w:space="0" w:color="auto"/>
                              </w:divBdr>
                              <w:divsChild>
                                <w:div w:id="1912108524">
                                  <w:marLeft w:val="0"/>
                                  <w:marRight w:val="0"/>
                                  <w:marTop w:val="0"/>
                                  <w:marBottom w:val="0"/>
                                  <w:divBdr>
                                    <w:top w:val="none" w:sz="0" w:space="0" w:color="auto"/>
                                    <w:left w:val="none" w:sz="0" w:space="0" w:color="auto"/>
                                    <w:bottom w:val="none" w:sz="0" w:space="0" w:color="auto"/>
                                    <w:right w:val="none" w:sz="0" w:space="0" w:color="auto"/>
                                  </w:divBdr>
                                  <w:divsChild>
                                    <w:div w:id="1630625024">
                                      <w:marLeft w:val="0"/>
                                      <w:marRight w:val="0"/>
                                      <w:marTop w:val="0"/>
                                      <w:marBottom w:val="0"/>
                                      <w:divBdr>
                                        <w:top w:val="none" w:sz="0" w:space="0" w:color="auto"/>
                                        <w:left w:val="none" w:sz="0" w:space="0" w:color="auto"/>
                                        <w:bottom w:val="none" w:sz="0" w:space="0" w:color="auto"/>
                                        <w:right w:val="none" w:sz="0" w:space="0" w:color="auto"/>
                                      </w:divBdr>
                                      <w:divsChild>
                                        <w:div w:id="1296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494215">
          <w:marLeft w:val="0"/>
          <w:marRight w:val="0"/>
          <w:marTop w:val="0"/>
          <w:marBottom w:val="0"/>
          <w:divBdr>
            <w:top w:val="none" w:sz="0" w:space="0" w:color="auto"/>
            <w:left w:val="none" w:sz="0" w:space="0" w:color="auto"/>
            <w:bottom w:val="none" w:sz="0" w:space="0" w:color="auto"/>
            <w:right w:val="none" w:sz="0" w:space="0" w:color="auto"/>
          </w:divBdr>
          <w:divsChild>
            <w:div w:id="2068601950">
              <w:marLeft w:val="0"/>
              <w:marRight w:val="0"/>
              <w:marTop w:val="0"/>
              <w:marBottom w:val="0"/>
              <w:divBdr>
                <w:top w:val="none" w:sz="0" w:space="0" w:color="auto"/>
                <w:left w:val="none" w:sz="0" w:space="0" w:color="auto"/>
                <w:bottom w:val="none" w:sz="0" w:space="0" w:color="auto"/>
                <w:right w:val="none" w:sz="0" w:space="0" w:color="auto"/>
              </w:divBdr>
              <w:divsChild>
                <w:div w:id="1763717053">
                  <w:marLeft w:val="0"/>
                  <w:marRight w:val="0"/>
                  <w:marTop w:val="0"/>
                  <w:marBottom w:val="0"/>
                  <w:divBdr>
                    <w:top w:val="none" w:sz="0" w:space="0" w:color="auto"/>
                    <w:left w:val="none" w:sz="0" w:space="0" w:color="auto"/>
                    <w:bottom w:val="none" w:sz="0" w:space="0" w:color="auto"/>
                    <w:right w:val="none" w:sz="0" w:space="0" w:color="auto"/>
                  </w:divBdr>
                  <w:divsChild>
                    <w:div w:id="36859464">
                      <w:marLeft w:val="0"/>
                      <w:marRight w:val="0"/>
                      <w:marTop w:val="0"/>
                      <w:marBottom w:val="0"/>
                      <w:divBdr>
                        <w:top w:val="none" w:sz="0" w:space="0" w:color="auto"/>
                        <w:left w:val="none" w:sz="0" w:space="0" w:color="auto"/>
                        <w:bottom w:val="none" w:sz="0" w:space="0" w:color="auto"/>
                        <w:right w:val="none" w:sz="0" w:space="0" w:color="auto"/>
                      </w:divBdr>
                      <w:divsChild>
                        <w:div w:id="1252199268">
                          <w:marLeft w:val="0"/>
                          <w:marRight w:val="0"/>
                          <w:marTop w:val="0"/>
                          <w:marBottom w:val="0"/>
                          <w:divBdr>
                            <w:top w:val="none" w:sz="0" w:space="0" w:color="auto"/>
                            <w:left w:val="none" w:sz="0" w:space="0" w:color="auto"/>
                            <w:bottom w:val="none" w:sz="0" w:space="0" w:color="auto"/>
                            <w:right w:val="none" w:sz="0" w:space="0" w:color="auto"/>
                          </w:divBdr>
                          <w:divsChild>
                            <w:div w:id="24137205">
                              <w:marLeft w:val="0"/>
                              <w:marRight w:val="0"/>
                              <w:marTop w:val="0"/>
                              <w:marBottom w:val="0"/>
                              <w:divBdr>
                                <w:top w:val="none" w:sz="0" w:space="0" w:color="auto"/>
                                <w:left w:val="none" w:sz="0" w:space="0" w:color="auto"/>
                                <w:bottom w:val="none" w:sz="0" w:space="0" w:color="auto"/>
                                <w:right w:val="none" w:sz="0" w:space="0" w:color="auto"/>
                              </w:divBdr>
                              <w:divsChild>
                                <w:div w:id="667057131">
                                  <w:marLeft w:val="0"/>
                                  <w:marRight w:val="0"/>
                                  <w:marTop w:val="0"/>
                                  <w:marBottom w:val="0"/>
                                  <w:divBdr>
                                    <w:top w:val="none" w:sz="0" w:space="0" w:color="auto"/>
                                    <w:left w:val="none" w:sz="0" w:space="0" w:color="auto"/>
                                    <w:bottom w:val="none" w:sz="0" w:space="0" w:color="auto"/>
                                    <w:right w:val="none" w:sz="0" w:space="0" w:color="auto"/>
                                  </w:divBdr>
                                  <w:divsChild>
                                    <w:div w:id="1649095348">
                                      <w:marLeft w:val="0"/>
                                      <w:marRight w:val="0"/>
                                      <w:marTop w:val="0"/>
                                      <w:marBottom w:val="0"/>
                                      <w:divBdr>
                                        <w:top w:val="none" w:sz="0" w:space="0" w:color="auto"/>
                                        <w:left w:val="none" w:sz="0" w:space="0" w:color="auto"/>
                                        <w:bottom w:val="none" w:sz="0" w:space="0" w:color="auto"/>
                                        <w:right w:val="none" w:sz="0" w:space="0" w:color="auto"/>
                                      </w:divBdr>
                                      <w:divsChild>
                                        <w:div w:id="4709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6369">
                              <w:marLeft w:val="0"/>
                              <w:marRight w:val="0"/>
                              <w:marTop w:val="0"/>
                              <w:marBottom w:val="0"/>
                              <w:divBdr>
                                <w:top w:val="none" w:sz="0" w:space="0" w:color="auto"/>
                                <w:left w:val="none" w:sz="0" w:space="0" w:color="auto"/>
                                <w:bottom w:val="none" w:sz="0" w:space="0" w:color="auto"/>
                                <w:right w:val="none" w:sz="0" w:space="0" w:color="auto"/>
                              </w:divBdr>
                              <w:divsChild>
                                <w:div w:id="2039040175">
                                  <w:marLeft w:val="0"/>
                                  <w:marRight w:val="0"/>
                                  <w:marTop w:val="0"/>
                                  <w:marBottom w:val="0"/>
                                  <w:divBdr>
                                    <w:top w:val="none" w:sz="0" w:space="0" w:color="auto"/>
                                    <w:left w:val="none" w:sz="0" w:space="0" w:color="auto"/>
                                    <w:bottom w:val="none" w:sz="0" w:space="0" w:color="auto"/>
                                    <w:right w:val="none" w:sz="0" w:space="0" w:color="auto"/>
                                  </w:divBdr>
                                  <w:divsChild>
                                    <w:div w:id="346106743">
                                      <w:marLeft w:val="0"/>
                                      <w:marRight w:val="0"/>
                                      <w:marTop w:val="0"/>
                                      <w:marBottom w:val="0"/>
                                      <w:divBdr>
                                        <w:top w:val="none" w:sz="0" w:space="0" w:color="auto"/>
                                        <w:left w:val="none" w:sz="0" w:space="0" w:color="auto"/>
                                        <w:bottom w:val="none" w:sz="0" w:space="0" w:color="auto"/>
                                        <w:right w:val="none" w:sz="0" w:space="0" w:color="auto"/>
                                      </w:divBdr>
                                      <w:divsChild>
                                        <w:div w:id="7512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07561">
                      <w:marLeft w:val="0"/>
                      <w:marRight w:val="0"/>
                      <w:marTop w:val="0"/>
                      <w:marBottom w:val="0"/>
                      <w:divBdr>
                        <w:top w:val="none" w:sz="0" w:space="0" w:color="auto"/>
                        <w:left w:val="none" w:sz="0" w:space="0" w:color="auto"/>
                        <w:bottom w:val="none" w:sz="0" w:space="0" w:color="auto"/>
                        <w:right w:val="none" w:sz="0" w:space="0" w:color="auto"/>
                      </w:divBdr>
                      <w:divsChild>
                        <w:div w:id="599490189">
                          <w:marLeft w:val="0"/>
                          <w:marRight w:val="0"/>
                          <w:marTop w:val="0"/>
                          <w:marBottom w:val="0"/>
                          <w:divBdr>
                            <w:top w:val="none" w:sz="0" w:space="0" w:color="auto"/>
                            <w:left w:val="none" w:sz="0" w:space="0" w:color="auto"/>
                            <w:bottom w:val="none" w:sz="0" w:space="0" w:color="auto"/>
                            <w:right w:val="none" w:sz="0" w:space="0" w:color="auto"/>
                          </w:divBdr>
                          <w:divsChild>
                            <w:div w:id="1492717937">
                              <w:marLeft w:val="0"/>
                              <w:marRight w:val="0"/>
                              <w:marTop w:val="0"/>
                              <w:marBottom w:val="0"/>
                              <w:divBdr>
                                <w:top w:val="none" w:sz="0" w:space="0" w:color="auto"/>
                                <w:left w:val="none" w:sz="0" w:space="0" w:color="auto"/>
                                <w:bottom w:val="none" w:sz="0" w:space="0" w:color="auto"/>
                                <w:right w:val="none" w:sz="0" w:space="0" w:color="auto"/>
                              </w:divBdr>
                              <w:divsChild>
                                <w:div w:id="1420326192">
                                  <w:marLeft w:val="0"/>
                                  <w:marRight w:val="0"/>
                                  <w:marTop w:val="0"/>
                                  <w:marBottom w:val="0"/>
                                  <w:divBdr>
                                    <w:top w:val="none" w:sz="0" w:space="0" w:color="auto"/>
                                    <w:left w:val="none" w:sz="0" w:space="0" w:color="auto"/>
                                    <w:bottom w:val="none" w:sz="0" w:space="0" w:color="auto"/>
                                    <w:right w:val="none" w:sz="0" w:space="0" w:color="auto"/>
                                  </w:divBdr>
                                  <w:divsChild>
                                    <w:div w:id="10258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955095">
          <w:marLeft w:val="0"/>
          <w:marRight w:val="0"/>
          <w:marTop w:val="0"/>
          <w:marBottom w:val="0"/>
          <w:divBdr>
            <w:top w:val="none" w:sz="0" w:space="0" w:color="auto"/>
            <w:left w:val="none" w:sz="0" w:space="0" w:color="auto"/>
            <w:bottom w:val="none" w:sz="0" w:space="0" w:color="auto"/>
            <w:right w:val="none" w:sz="0" w:space="0" w:color="auto"/>
          </w:divBdr>
          <w:divsChild>
            <w:div w:id="1182353928">
              <w:marLeft w:val="0"/>
              <w:marRight w:val="0"/>
              <w:marTop w:val="0"/>
              <w:marBottom w:val="0"/>
              <w:divBdr>
                <w:top w:val="none" w:sz="0" w:space="0" w:color="auto"/>
                <w:left w:val="none" w:sz="0" w:space="0" w:color="auto"/>
                <w:bottom w:val="none" w:sz="0" w:space="0" w:color="auto"/>
                <w:right w:val="none" w:sz="0" w:space="0" w:color="auto"/>
              </w:divBdr>
              <w:divsChild>
                <w:div w:id="254676424">
                  <w:marLeft w:val="0"/>
                  <w:marRight w:val="0"/>
                  <w:marTop w:val="0"/>
                  <w:marBottom w:val="0"/>
                  <w:divBdr>
                    <w:top w:val="none" w:sz="0" w:space="0" w:color="auto"/>
                    <w:left w:val="none" w:sz="0" w:space="0" w:color="auto"/>
                    <w:bottom w:val="none" w:sz="0" w:space="0" w:color="auto"/>
                    <w:right w:val="none" w:sz="0" w:space="0" w:color="auto"/>
                  </w:divBdr>
                  <w:divsChild>
                    <w:div w:id="1277256578">
                      <w:marLeft w:val="0"/>
                      <w:marRight w:val="0"/>
                      <w:marTop w:val="0"/>
                      <w:marBottom w:val="0"/>
                      <w:divBdr>
                        <w:top w:val="none" w:sz="0" w:space="0" w:color="auto"/>
                        <w:left w:val="none" w:sz="0" w:space="0" w:color="auto"/>
                        <w:bottom w:val="none" w:sz="0" w:space="0" w:color="auto"/>
                        <w:right w:val="none" w:sz="0" w:space="0" w:color="auto"/>
                      </w:divBdr>
                      <w:divsChild>
                        <w:div w:id="729884493">
                          <w:marLeft w:val="0"/>
                          <w:marRight w:val="0"/>
                          <w:marTop w:val="0"/>
                          <w:marBottom w:val="0"/>
                          <w:divBdr>
                            <w:top w:val="none" w:sz="0" w:space="0" w:color="auto"/>
                            <w:left w:val="none" w:sz="0" w:space="0" w:color="auto"/>
                            <w:bottom w:val="none" w:sz="0" w:space="0" w:color="auto"/>
                            <w:right w:val="none" w:sz="0" w:space="0" w:color="auto"/>
                          </w:divBdr>
                          <w:divsChild>
                            <w:div w:id="374158404">
                              <w:marLeft w:val="0"/>
                              <w:marRight w:val="0"/>
                              <w:marTop w:val="0"/>
                              <w:marBottom w:val="0"/>
                              <w:divBdr>
                                <w:top w:val="none" w:sz="0" w:space="0" w:color="auto"/>
                                <w:left w:val="none" w:sz="0" w:space="0" w:color="auto"/>
                                <w:bottom w:val="none" w:sz="0" w:space="0" w:color="auto"/>
                                <w:right w:val="none" w:sz="0" w:space="0" w:color="auto"/>
                              </w:divBdr>
                              <w:divsChild>
                                <w:div w:id="966275723">
                                  <w:marLeft w:val="0"/>
                                  <w:marRight w:val="0"/>
                                  <w:marTop w:val="0"/>
                                  <w:marBottom w:val="0"/>
                                  <w:divBdr>
                                    <w:top w:val="none" w:sz="0" w:space="0" w:color="auto"/>
                                    <w:left w:val="none" w:sz="0" w:space="0" w:color="auto"/>
                                    <w:bottom w:val="none" w:sz="0" w:space="0" w:color="auto"/>
                                    <w:right w:val="none" w:sz="0" w:space="0" w:color="auto"/>
                                  </w:divBdr>
                                  <w:divsChild>
                                    <w:div w:id="690422609">
                                      <w:marLeft w:val="0"/>
                                      <w:marRight w:val="0"/>
                                      <w:marTop w:val="0"/>
                                      <w:marBottom w:val="0"/>
                                      <w:divBdr>
                                        <w:top w:val="none" w:sz="0" w:space="0" w:color="auto"/>
                                        <w:left w:val="none" w:sz="0" w:space="0" w:color="auto"/>
                                        <w:bottom w:val="none" w:sz="0" w:space="0" w:color="auto"/>
                                        <w:right w:val="none" w:sz="0" w:space="0" w:color="auto"/>
                                      </w:divBdr>
                                      <w:divsChild>
                                        <w:div w:id="637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297268">
                              <w:marLeft w:val="0"/>
                              <w:marRight w:val="0"/>
                              <w:marTop w:val="0"/>
                              <w:marBottom w:val="0"/>
                              <w:divBdr>
                                <w:top w:val="none" w:sz="0" w:space="0" w:color="auto"/>
                                <w:left w:val="none" w:sz="0" w:space="0" w:color="auto"/>
                                <w:bottom w:val="none" w:sz="0" w:space="0" w:color="auto"/>
                                <w:right w:val="none" w:sz="0" w:space="0" w:color="auto"/>
                              </w:divBdr>
                              <w:divsChild>
                                <w:div w:id="1463234286">
                                  <w:marLeft w:val="0"/>
                                  <w:marRight w:val="0"/>
                                  <w:marTop w:val="0"/>
                                  <w:marBottom w:val="0"/>
                                  <w:divBdr>
                                    <w:top w:val="none" w:sz="0" w:space="0" w:color="auto"/>
                                    <w:left w:val="none" w:sz="0" w:space="0" w:color="auto"/>
                                    <w:bottom w:val="none" w:sz="0" w:space="0" w:color="auto"/>
                                    <w:right w:val="none" w:sz="0" w:space="0" w:color="auto"/>
                                  </w:divBdr>
                                  <w:divsChild>
                                    <w:div w:id="1642150288">
                                      <w:marLeft w:val="0"/>
                                      <w:marRight w:val="0"/>
                                      <w:marTop w:val="0"/>
                                      <w:marBottom w:val="0"/>
                                      <w:divBdr>
                                        <w:top w:val="none" w:sz="0" w:space="0" w:color="auto"/>
                                        <w:left w:val="none" w:sz="0" w:space="0" w:color="auto"/>
                                        <w:bottom w:val="none" w:sz="0" w:space="0" w:color="auto"/>
                                        <w:right w:val="none" w:sz="0" w:space="0" w:color="auto"/>
                                      </w:divBdr>
                                      <w:divsChild>
                                        <w:div w:id="180866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084512">
                      <w:marLeft w:val="0"/>
                      <w:marRight w:val="0"/>
                      <w:marTop w:val="0"/>
                      <w:marBottom w:val="0"/>
                      <w:divBdr>
                        <w:top w:val="none" w:sz="0" w:space="0" w:color="auto"/>
                        <w:left w:val="none" w:sz="0" w:space="0" w:color="auto"/>
                        <w:bottom w:val="none" w:sz="0" w:space="0" w:color="auto"/>
                        <w:right w:val="none" w:sz="0" w:space="0" w:color="auto"/>
                      </w:divBdr>
                      <w:divsChild>
                        <w:div w:id="990250457">
                          <w:marLeft w:val="0"/>
                          <w:marRight w:val="0"/>
                          <w:marTop w:val="0"/>
                          <w:marBottom w:val="0"/>
                          <w:divBdr>
                            <w:top w:val="none" w:sz="0" w:space="0" w:color="auto"/>
                            <w:left w:val="none" w:sz="0" w:space="0" w:color="auto"/>
                            <w:bottom w:val="none" w:sz="0" w:space="0" w:color="auto"/>
                            <w:right w:val="none" w:sz="0" w:space="0" w:color="auto"/>
                          </w:divBdr>
                          <w:divsChild>
                            <w:div w:id="1145706089">
                              <w:marLeft w:val="0"/>
                              <w:marRight w:val="0"/>
                              <w:marTop w:val="0"/>
                              <w:marBottom w:val="0"/>
                              <w:divBdr>
                                <w:top w:val="none" w:sz="0" w:space="0" w:color="auto"/>
                                <w:left w:val="none" w:sz="0" w:space="0" w:color="auto"/>
                                <w:bottom w:val="none" w:sz="0" w:space="0" w:color="auto"/>
                                <w:right w:val="none" w:sz="0" w:space="0" w:color="auto"/>
                              </w:divBdr>
                              <w:divsChild>
                                <w:div w:id="1924338701">
                                  <w:marLeft w:val="0"/>
                                  <w:marRight w:val="0"/>
                                  <w:marTop w:val="0"/>
                                  <w:marBottom w:val="0"/>
                                  <w:divBdr>
                                    <w:top w:val="none" w:sz="0" w:space="0" w:color="auto"/>
                                    <w:left w:val="none" w:sz="0" w:space="0" w:color="auto"/>
                                    <w:bottom w:val="none" w:sz="0" w:space="0" w:color="auto"/>
                                    <w:right w:val="none" w:sz="0" w:space="0" w:color="auto"/>
                                  </w:divBdr>
                                  <w:divsChild>
                                    <w:div w:id="1247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792377">
          <w:marLeft w:val="0"/>
          <w:marRight w:val="0"/>
          <w:marTop w:val="0"/>
          <w:marBottom w:val="0"/>
          <w:divBdr>
            <w:top w:val="none" w:sz="0" w:space="0" w:color="auto"/>
            <w:left w:val="none" w:sz="0" w:space="0" w:color="auto"/>
            <w:bottom w:val="none" w:sz="0" w:space="0" w:color="auto"/>
            <w:right w:val="none" w:sz="0" w:space="0" w:color="auto"/>
          </w:divBdr>
          <w:divsChild>
            <w:div w:id="373769569">
              <w:marLeft w:val="0"/>
              <w:marRight w:val="0"/>
              <w:marTop w:val="0"/>
              <w:marBottom w:val="0"/>
              <w:divBdr>
                <w:top w:val="none" w:sz="0" w:space="0" w:color="auto"/>
                <w:left w:val="none" w:sz="0" w:space="0" w:color="auto"/>
                <w:bottom w:val="none" w:sz="0" w:space="0" w:color="auto"/>
                <w:right w:val="none" w:sz="0" w:space="0" w:color="auto"/>
              </w:divBdr>
              <w:divsChild>
                <w:div w:id="388312308">
                  <w:marLeft w:val="0"/>
                  <w:marRight w:val="0"/>
                  <w:marTop w:val="0"/>
                  <w:marBottom w:val="0"/>
                  <w:divBdr>
                    <w:top w:val="none" w:sz="0" w:space="0" w:color="auto"/>
                    <w:left w:val="none" w:sz="0" w:space="0" w:color="auto"/>
                    <w:bottom w:val="none" w:sz="0" w:space="0" w:color="auto"/>
                    <w:right w:val="none" w:sz="0" w:space="0" w:color="auto"/>
                  </w:divBdr>
                  <w:divsChild>
                    <w:div w:id="924387769">
                      <w:marLeft w:val="0"/>
                      <w:marRight w:val="0"/>
                      <w:marTop w:val="0"/>
                      <w:marBottom w:val="0"/>
                      <w:divBdr>
                        <w:top w:val="none" w:sz="0" w:space="0" w:color="auto"/>
                        <w:left w:val="none" w:sz="0" w:space="0" w:color="auto"/>
                        <w:bottom w:val="none" w:sz="0" w:space="0" w:color="auto"/>
                        <w:right w:val="none" w:sz="0" w:space="0" w:color="auto"/>
                      </w:divBdr>
                      <w:divsChild>
                        <w:div w:id="1729838216">
                          <w:marLeft w:val="0"/>
                          <w:marRight w:val="0"/>
                          <w:marTop w:val="0"/>
                          <w:marBottom w:val="0"/>
                          <w:divBdr>
                            <w:top w:val="none" w:sz="0" w:space="0" w:color="auto"/>
                            <w:left w:val="none" w:sz="0" w:space="0" w:color="auto"/>
                            <w:bottom w:val="none" w:sz="0" w:space="0" w:color="auto"/>
                            <w:right w:val="none" w:sz="0" w:space="0" w:color="auto"/>
                          </w:divBdr>
                          <w:divsChild>
                            <w:div w:id="192812393">
                              <w:marLeft w:val="0"/>
                              <w:marRight w:val="0"/>
                              <w:marTop w:val="0"/>
                              <w:marBottom w:val="0"/>
                              <w:divBdr>
                                <w:top w:val="none" w:sz="0" w:space="0" w:color="auto"/>
                                <w:left w:val="none" w:sz="0" w:space="0" w:color="auto"/>
                                <w:bottom w:val="none" w:sz="0" w:space="0" w:color="auto"/>
                                <w:right w:val="none" w:sz="0" w:space="0" w:color="auto"/>
                              </w:divBdr>
                              <w:divsChild>
                                <w:div w:id="2070181143">
                                  <w:marLeft w:val="0"/>
                                  <w:marRight w:val="0"/>
                                  <w:marTop w:val="0"/>
                                  <w:marBottom w:val="0"/>
                                  <w:divBdr>
                                    <w:top w:val="none" w:sz="0" w:space="0" w:color="auto"/>
                                    <w:left w:val="none" w:sz="0" w:space="0" w:color="auto"/>
                                    <w:bottom w:val="none" w:sz="0" w:space="0" w:color="auto"/>
                                    <w:right w:val="none" w:sz="0" w:space="0" w:color="auto"/>
                                  </w:divBdr>
                                  <w:divsChild>
                                    <w:div w:id="2063482380">
                                      <w:marLeft w:val="0"/>
                                      <w:marRight w:val="0"/>
                                      <w:marTop w:val="0"/>
                                      <w:marBottom w:val="0"/>
                                      <w:divBdr>
                                        <w:top w:val="none" w:sz="0" w:space="0" w:color="auto"/>
                                        <w:left w:val="none" w:sz="0" w:space="0" w:color="auto"/>
                                        <w:bottom w:val="none" w:sz="0" w:space="0" w:color="auto"/>
                                        <w:right w:val="none" w:sz="0" w:space="0" w:color="auto"/>
                                      </w:divBdr>
                                      <w:divsChild>
                                        <w:div w:id="3725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40337">
                              <w:marLeft w:val="0"/>
                              <w:marRight w:val="0"/>
                              <w:marTop w:val="0"/>
                              <w:marBottom w:val="0"/>
                              <w:divBdr>
                                <w:top w:val="none" w:sz="0" w:space="0" w:color="auto"/>
                                <w:left w:val="none" w:sz="0" w:space="0" w:color="auto"/>
                                <w:bottom w:val="none" w:sz="0" w:space="0" w:color="auto"/>
                                <w:right w:val="none" w:sz="0" w:space="0" w:color="auto"/>
                              </w:divBdr>
                              <w:divsChild>
                                <w:div w:id="516041180">
                                  <w:marLeft w:val="0"/>
                                  <w:marRight w:val="0"/>
                                  <w:marTop w:val="0"/>
                                  <w:marBottom w:val="0"/>
                                  <w:divBdr>
                                    <w:top w:val="none" w:sz="0" w:space="0" w:color="auto"/>
                                    <w:left w:val="none" w:sz="0" w:space="0" w:color="auto"/>
                                    <w:bottom w:val="none" w:sz="0" w:space="0" w:color="auto"/>
                                    <w:right w:val="none" w:sz="0" w:space="0" w:color="auto"/>
                                  </w:divBdr>
                                  <w:divsChild>
                                    <w:div w:id="321549311">
                                      <w:marLeft w:val="0"/>
                                      <w:marRight w:val="0"/>
                                      <w:marTop w:val="0"/>
                                      <w:marBottom w:val="0"/>
                                      <w:divBdr>
                                        <w:top w:val="none" w:sz="0" w:space="0" w:color="auto"/>
                                        <w:left w:val="none" w:sz="0" w:space="0" w:color="auto"/>
                                        <w:bottom w:val="none" w:sz="0" w:space="0" w:color="auto"/>
                                        <w:right w:val="none" w:sz="0" w:space="0" w:color="auto"/>
                                      </w:divBdr>
                                      <w:divsChild>
                                        <w:div w:id="112206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010628">
                      <w:marLeft w:val="0"/>
                      <w:marRight w:val="0"/>
                      <w:marTop w:val="0"/>
                      <w:marBottom w:val="0"/>
                      <w:divBdr>
                        <w:top w:val="none" w:sz="0" w:space="0" w:color="auto"/>
                        <w:left w:val="none" w:sz="0" w:space="0" w:color="auto"/>
                        <w:bottom w:val="none" w:sz="0" w:space="0" w:color="auto"/>
                        <w:right w:val="none" w:sz="0" w:space="0" w:color="auto"/>
                      </w:divBdr>
                      <w:divsChild>
                        <w:div w:id="564142851">
                          <w:marLeft w:val="0"/>
                          <w:marRight w:val="0"/>
                          <w:marTop w:val="0"/>
                          <w:marBottom w:val="0"/>
                          <w:divBdr>
                            <w:top w:val="none" w:sz="0" w:space="0" w:color="auto"/>
                            <w:left w:val="none" w:sz="0" w:space="0" w:color="auto"/>
                            <w:bottom w:val="none" w:sz="0" w:space="0" w:color="auto"/>
                            <w:right w:val="none" w:sz="0" w:space="0" w:color="auto"/>
                          </w:divBdr>
                          <w:divsChild>
                            <w:div w:id="28147605">
                              <w:marLeft w:val="0"/>
                              <w:marRight w:val="0"/>
                              <w:marTop w:val="0"/>
                              <w:marBottom w:val="0"/>
                              <w:divBdr>
                                <w:top w:val="none" w:sz="0" w:space="0" w:color="auto"/>
                                <w:left w:val="none" w:sz="0" w:space="0" w:color="auto"/>
                                <w:bottom w:val="none" w:sz="0" w:space="0" w:color="auto"/>
                                <w:right w:val="none" w:sz="0" w:space="0" w:color="auto"/>
                              </w:divBdr>
                              <w:divsChild>
                                <w:div w:id="1040974031">
                                  <w:marLeft w:val="0"/>
                                  <w:marRight w:val="0"/>
                                  <w:marTop w:val="0"/>
                                  <w:marBottom w:val="0"/>
                                  <w:divBdr>
                                    <w:top w:val="none" w:sz="0" w:space="0" w:color="auto"/>
                                    <w:left w:val="none" w:sz="0" w:space="0" w:color="auto"/>
                                    <w:bottom w:val="none" w:sz="0" w:space="0" w:color="auto"/>
                                    <w:right w:val="none" w:sz="0" w:space="0" w:color="auto"/>
                                  </w:divBdr>
                                  <w:divsChild>
                                    <w:div w:id="20819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1846">
          <w:marLeft w:val="0"/>
          <w:marRight w:val="0"/>
          <w:marTop w:val="0"/>
          <w:marBottom w:val="0"/>
          <w:divBdr>
            <w:top w:val="none" w:sz="0" w:space="0" w:color="auto"/>
            <w:left w:val="none" w:sz="0" w:space="0" w:color="auto"/>
            <w:bottom w:val="none" w:sz="0" w:space="0" w:color="auto"/>
            <w:right w:val="none" w:sz="0" w:space="0" w:color="auto"/>
          </w:divBdr>
          <w:divsChild>
            <w:div w:id="1501114749">
              <w:marLeft w:val="0"/>
              <w:marRight w:val="0"/>
              <w:marTop w:val="0"/>
              <w:marBottom w:val="0"/>
              <w:divBdr>
                <w:top w:val="none" w:sz="0" w:space="0" w:color="auto"/>
                <w:left w:val="none" w:sz="0" w:space="0" w:color="auto"/>
                <w:bottom w:val="none" w:sz="0" w:space="0" w:color="auto"/>
                <w:right w:val="none" w:sz="0" w:space="0" w:color="auto"/>
              </w:divBdr>
              <w:divsChild>
                <w:div w:id="7949076">
                  <w:marLeft w:val="0"/>
                  <w:marRight w:val="0"/>
                  <w:marTop w:val="0"/>
                  <w:marBottom w:val="0"/>
                  <w:divBdr>
                    <w:top w:val="none" w:sz="0" w:space="0" w:color="auto"/>
                    <w:left w:val="none" w:sz="0" w:space="0" w:color="auto"/>
                    <w:bottom w:val="none" w:sz="0" w:space="0" w:color="auto"/>
                    <w:right w:val="none" w:sz="0" w:space="0" w:color="auto"/>
                  </w:divBdr>
                  <w:divsChild>
                    <w:div w:id="235550854">
                      <w:marLeft w:val="0"/>
                      <w:marRight w:val="0"/>
                      <w:marTop w:val="0"/>
                      <w:marBottom w:val="0"/>
                      <w:divBdr>
                        <w:top w:val="none" w:sz="0" w:space="0" w:color="auto"/>
                        <w:left w:val="none" w:sz="0" w:space="0" w:color="auto"/>
                        <w:bottom w:val="none" w:sz="0" w:space="0" w:color="auto"/>
                        <w:right w:val="none" w:sz="0" w:space="0" w:color="auto"/>
                      </w:divBdr>
                      <w:divsChild>
                        <w:div w:id="682779902">
                          <w:marLeft w:val="0"/>
                          <w:marRight w:val="0"/>
                          <w:marTop w:val="0"/>
                          <w:marBottom w:val="0"/>
                          <w:divBdr>
                            <w:top w:val="none" w:sz="0" w:space="0" w:color="auto"/>
                            <w:left w:val="none" w:sz="0" w:space="0" w:color="auto"/>
                            <w:bottom w:val="none" w:sz="0" w:space="0" w:color="auto"/>
                            <w:right w:val="none" w:sz="0" w:space="0" w:color="auto"/>
                          </w:divBdr>
                          <w:divsChild>
                            <w:div w:id="1052194864">
                              <w:marLeft w:val="0"/>
                              <w:marRight w:val="0"/>
                              <w:marTop w:val="0"/>
                              <w:marBottom w:val="0"/>
                              <w:divBdr>
                                <w:top w:val="none" w:sz="0" w:space="0" w:color="auto"/>
                                <w:left w:val="none" w:sz="0" w:space="0" w:color="auto"/>
                                <w:bottom w:val="none" w:sz="0" w:space="0" w:color="auto"/>
                                <w:right w:val="none" w:sz="0" w:space="0" w:color="auto"/>
                              </w:divBdr>
                              <w:divsChild>
                                <w:div w:id="1014574932">
                                  <w:marLeft w:val="0"/>
                                  <w:marRight w:val="0"/>
                                  <w:marTop w:val="0"/>
                                  <w:marBottom w:val="0"/>
                                  <w:divBdr>
                                    <w:top w:val="none" w:sz="0" w:space="0" w:color="auto"/>
                                    <w:left w:val="none" w:sz="0" w:space="0" w:color="auto"/>
                                    <w:bottom w:val="none" w:sz="0" w:space="0" w:color="auto"/>
                                    <w:right w:val="none" w:sz="0" w:space="0" w:color="auto"/>
                                  </w:divBdr>
                                  <w:divsChild>
                                    <w:div w:id="1416046636">
                                      <w:marLeft w:val="0"/>
                                      <w:marRight w:val="0"/>
                                      <w:marTop w:val="0"/>
                                      <w:marBottom w:val="0"/>
                                      <w:divBdr>
                                        <w:top w:val="none" w:sz="0" w:space="0" w:color="auto"/>
                                        <w:left w:val="none" w:sz="0" w:space="0" w:color="auto"/>
                                        <w:bottom w:val="none" w:sz="0" w:space="0" w:color="auto"/>
                                        <w:right w:val="none" w:sz="0" w:space="0" w:color="auto"/>
                                      </w:divBdr>
                                      <w:divsChild>
                                        <w:div w:id="14951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635057">
          <w:marLeft w:val="0"/>
          <w:marRight w:val="0"/>
          <w:marTop w:val="0"/>
          <w:marBottom w:val="0"/>
          <w:divBdr>
            <w:top w:val="none" w:sz="0" w:space="0" w:color="auto"/>
            <w:left w:val="none" w:sz="0" w:space="0" w:color="auto"/>
            <w:bottom w:val="none" w:sz="0" w:space="0" w:color="auto"/>
            <w:right w:val="none" w:sz="0" w:space="0" w:color="auto"/>
          </w:divBdr>
          <w:divsChild>
            <w:div w:id="881752507">
              <w:marLeft w:val="0"/>
              <w:marRight w:val="0"/>
              <w:marTop w:val="0"/>
              <w:marBottom w:val="0"/>
              <w:divBdr>
                <w:top w:val="none" w:sz="0" w:space="0" w:color="auto"/>
                <w:left w:val="none" w:sz="0" w:space="0" w:color="auto"/>
                <w:bottom w:val="none" w:sz="0" w:space="0" w:color="auto"/>
                <w:right w:val="none" w:sz="0" w:space="0" w:color="auto"/>
              </w:divBdr>
              <w:divsChild>
                <w:div w:id="891235623">
                  <w:marLeft w:val="0"/>
                  <w:marRight w:val="0"/>
                  <w:marTop w:val="0"/>
                  <w:marBottom w:val="0"/>
                  <w:divBdr>
                    <w:top w:val="none" w:sz="0" w:space="0" w:color="auto"/>
                    <w:left w:val="none" w:sz="0" w:space="0" w:color="auto"/>
                    <w:bottom w:val="none" w:sz="0" w:space="0" w:color="auto"/>
                    <w:right w:val="none" w:sz="0" w:space="0" w:color="auto"/>
                  </w:divBdr>
                  <w:divsChild>
                    <w:div w:id="1326937171">
                      <w:marLeft w:val="0"/>
                      <w:marRight w:val="0"/>
                      <w:marTop w:val="0"/>
                      <w:marBottom w:val="0"/>
                      <w:divBdr>
                        <w:top w:val="none" w:sz="0" w:space="0" w:color="auto"/>
                        <w:left w:val="none" w:sz="0" w:space="0" w:color="auto"/>
                        <w:bottom w:val="none" w:sz="0" w:space="0" w:color="auto"/>
                        <w:right w:val="none" w:sz="0" w:space="0" w:color="auto"/>
                      </w:divBdr>
                      <w:divsChild>
                        <w:div w:id="780608693">
                          <w:marLeft w:val="0"/>
                          <w:marRight w:val="0"/>
                          <w:marTop w:val="0"/>
                          <w:marBottom w:val="0"/>
                          <w:divBdr>
                            <w:top w:val="none" w:sz="0" w:space="0" w:color="auto"/>
                            <w:left w:val="none" w:sz="0" w:space="0" w:color="auto"/>
                            <w:bottom w:val="none" w:sz="0" w:space="0" w:color="auto"/>
                            <w:right w:val="none" w:sz="0" w:space="0" w:color="auto"/>
                          </w:divBdr>
                          <w:divsChild>
                            <w:div w:id="879707028">
                              <w:marLeft w:val="0"/>
                              <w:marRight w:val="0"/>
                              <w:marTop w:val="0"/>
                              <w:marBottom w:val="0"/>
                              <w:divBdr>
                                <w:top w:val="none" w:sz="0" w:space="0" w:color="auto"/>
                                <w:left w:val="none" w:sz="0" w:space="0" w:color="auto"/>
                                <w:bottom w:val="none" w:sz="0" w:space="0" w:color="auto"/>
                                <w:right w:val="none" w:sz="0" w:space="0" w:color="auto"/>
                              </w:divBdr>
                              <w:divsChild>
                                <w:div w:id="1340501358">
                                  <w:marLeft w:val="0"/>
                                  <w:marRight w:val="0"/>
                                  <w:marTop w:val="0"/>
                                  <w:marBottom w:val="0"/>
                                  <w:divBdr>
                                    <w:top w:val="none" w:sz="0" w:space="0" w:color="auto"/>
                                    <w:left w:val="none" w:sz="0" w:space="0" w:color="auto"/>
                                    <w:bottom w:val="none" w:sz="0" w:space="0" w:color="auto"/>
                                    <w:right w:val="none" w:sz="0" w:space="0" w:color="auto"/>
                                  </w:divBdr>
                                  <w:divsChild>
                                    <w:div w:id="946697299">
                                      <w:marLeft w:val="0"/>
                                      <w:marRight w:val="0"/>
                                      <w:marTop w:val="0"/>
                                      <w:marBottom w:val="0"/>
                                      <w:divBdr>
                                        <w:top w:val="none" w:sz="0" w:space="0" w:color="auto"/>
                                        <w:left w:val="none" w:sz="0" w:space="0" w:color="auto"/>
                                        <w:bottom w:val="none" w:sz="0" w:space="0" w:color="auto"/>
                                        <w:right w:val="none" w:sz="0" w:space="0" w:color="auto"/>
                                      </w:divBdr>
                                      <w:divsChild>
                                        <w:div w:id="8791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2515">
                              <w:marLeft w:val="0"/>
                              <w:marRight w:val="0"/>
                              <w:marTop w:val="0"/>
                              <w:marBottom w:val="0"/>
                              <w:divBdr>
                                <w:top w:val="none" w:sz="0" w:space="0" w:color="auto"/>
                                <w:left w:val="none" w:sz="0" w:space="0" w:color="auto"/>
                                <w:bottom w:val="none" w:sz="0" w:space="0" w:color="auto"/>
                                <w:right w:val="none" w:sz="0" w:space="0" w:color="auto"/>
                              </w:divBdr>
                              <w:divsChild>
                                <w:div w:id="525599866">
                                  <w:marLeft w:val="0"/>
                                  <w:marRight w:val="0"/>
                                  <w:marTop w:val="0"/>
                                  <w:marBottom w:val="0"/>
                                  <w:divBdr>
                                    <w:top w:val="none" w:sz="0" w:space="0" w:color="auto"/>
                                    <w:left w:val="none" w:sz="0" w:space="0" w:color="auto"/>
                                    <w:bottom w:val="none" w:sz="0" w:space="0" w:color="auto"/>
                                    <w:right w:val="none" w:sz="0" w:space="0" w:color="auto"/>
                                  </w:divBdr>
                                  <w:divsChild>
                                    <w:div w:id="197668504">
                                      <w:marLeft w:val="0"/>
                                      <w:marRight w:val="0"/>
                                      <w:marTop w:val="0"/>
                                      <w:marBottom w:val="0"/>
                                      <w:divBdr>
                                        <w:top w:val="none" w:sz="0" w:space="0" w:color="auto"/>
                                        <w:left w:val="none" w:sz="0" w:space="0" w:color="auto"/>
                                        <w:bottom w:val="none" w:sz="0" w:space="0" w:color="auto"/>
                                        <w:right w:val="none" w:sz="0" w:space="0" w:color="auto"/>
                                      </w:divBdr>
                                      <w:divsChild>
                                        <w:div w:id="4520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631769">
                      <w:marLeft w:val="0"/>
                      <w:marRight w:val="0"/>
                      <w:marTop w:val="0"/>
                      <w:marBottom w:val="0"/>
                      <w:divBdr>
                        <w:top w:val="none" w:sz="0" w:space="0" w:color="auto"/>
                        <w:left w:val="none" w:sz="0" w:space="0" w:color="auto"/>
                        <w:bottom w:val="none" w:sz="0" w:space="0" w:color="auto"/>
                        <w:right w:val="none" w:sz="0" w:space="0" w:color="auto"/>
                      </w:divBdr>
                      <w:divsChild>
                        <w:div w:id="51079789">
                          <w:marLeft w:val="0"/>
                          <w:marRight w:val="0"/>
                          <w:marTop w:val="0"/>
                          <w:marBottom w:val="0"/>
                          <w:divBdr>
                            <w:top w:val="none" w:sz="0" w:space="0" w:color="auto"/>
                            <w:left w:val="none" w:sz="0" w:space="0" w:color="auto"/>
                            <w:bottom w:val="none" w:sz="0" w:space="0" w:color="auto"/>
                            <w:right w:val="none" w:sz="0" w:space="0" w:color="auto"/>
                          </w:divBdr>
                          <w:divsChild>
                            <w:div w:id="903829480">
                              <w:marLeft w:val="0"/>
                              <w:marRight w:val="0"/>
                              <w:marTop w:val="0"/>
                              <w:marBottom w:val="0"/>
                              <w:divBdr>
                                <w:top w:val="none" w:sz="0" w:space="0" w:color="auto"/>
                                <w:left w:val="none" w:sz="0" w:space="0" w:color="auto"/>
                                <w:bottom w:val="none" w:sz="0" w:space="0" w:color="auto"/>
                                <w:right w:val="none" w:sz="0" w:space="0" w:color="auto"/>
                              </w:divBdr>
                              <w:divsChild>
                                <w:div w:id="1084647633">
                                  <w:marLeft w:val="0"/>
                                  <w:marRight w:val="0"/>
                                  <w:marTop w:val="0"/>
                                  <w:marBottom w:val="0"/>
                                  <w:divBdr>
                                    <w:top w:val="none" w:sz="0" w:space="0" w:color="auto"/>
                                    <w:left w:val="none" w:sz="0" w:space="0" w:color="auto"/>
                                    <w:bottom w:val="none" w:sz="0" w:space="0" w:color="auto"/>
                                    <w:right w:val="none" w:sz="0" w:space="0" w:color="auto"/>
                                  </w:divBdr>
                                  <w:divsChild>
                                    <w:div w:id="4293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523415">
          <w:marLeft w:val="0"/>
          <w:marRight w:val="0"/>
          <w:marTop w:val="0"/>
          <w:marBottom w:val="0"/>
          <w:divBdr>
            <w:top w:val="none" w:sz="0" w:space="0" w:color="auto"/>
            <w:left w:val="none" w:sz="0" w:space="0" w:color="auto"/>
            <w:bottom w:val="none" w:sz="0" w:space="0" w:color="auto"/>
            <w:right w:val="none" w:sz="0" w:space="0" w:color="auto"/>
          </w:divBdr>
          <w:divsChild>
            <w:div w:id="103547331">
              <w:marLeft w:val="0"/>
              <w:marRight w:val="0"/>
              <w:marTop w:val="0"/>
              <w:marBottom w:val="0"/>
              <w:divBdr>
                <w:top w:val="none" w:sz="0" w:space="0" w:color="auto"/>
                <w:left w:val="none" w:sz="0" w:space="0" w:color="auto"/>
                <w:bottom w:val="none" w:sz="0" w:space="0" w:color="auto"/>
                <w:right w:val="none" w:sz="0" w:space="0" w:color="auto"/>
              </w:divBdr>
              <w:divsChild>
                <w:div w:id="952446813">
                  <w:marLeft w:val="0"/>
                  <w:marRight w:val="0"/>
                  <w:marTop w:val="0"/>
                  <w:marBottom w:val="0"/>
                  <w:divBdr>
                    <w:top w:val="none" w:sz="0" w:space="0" w:color="auto"/>
                    <w:left w:val="none" w:sz="0" w:space="0" w:color="auto"/>
                    <w:bottom w:val="none" w:sz="0" w:space="0" w:color="auto"/>
                    <w:right w:val="none" w:sz="0" w:space="0" w:color="auto"/>
                  </w:divBdr>
                  <w:divsChild>
                    <w:div w:id="600726475">
                      <w:marLeft w:val="0"/>
                      <w:marRight w:val="0"/>
                      <w:marTop w:val="0"/>
                      <w:marBottom w:val="0"/>
                      <w:divBdr>
                        <w:top w:val="none" w:sz="0" w:space="0" w:color="auto"/>
                        <w:left w:val="none" w:sz="0" w:space="0" w:color="auto"/>
                        <w:bottom w:val="none" w:sz="0" w:space="0" w:color="auto"/>
                        <w:right w:val="none" w:sz="0" w:space="0" w:color="auto"/>
                      </w:divBdr>
                      <w:divsChild>
                        <w:div w:id="1023241341">
                          <w:marLeft w:val="0"/>
                          <w:marRight w:val="0"/>
                          <w:marTop w:val="0"/>
                          <w:marBottom w:val="0"/>
                          <w:divBdr>
                            <w:top w:val="none" w:sz="0" w:space="0" w:color="auto"/>
                            <w:left w:val="none" w:sz="0" w:space="0" w:color="auto"/>
                            <w:bottom w:val="none" w:sz="0" w:space="0" w:color="auto"/>
                            <w:right w:val="none" w:sz="0" w:space="0" w:color="auto"/>
                          </w:divBdr>
                          <w:divsChild>
                            <w:div w:id="1519541049">
                              <w:marLeft w:val="0"/>
                              <w:marRight w:val="0"/>
                              <w:marTop w:val="0"/>
                              <w:marBottom w:val="0"/>
                              <w:divBdr>
                                <w:top w:val="none" w:sz="0" w:space="0" w:color="auto"/>
                                <w:left w:val="none" w:sz="0" w:space="0" w:color="auto"/>
                                <w:bottom w:val="none" w:sz="0" w:space="0" w:color="auto"/>
                                <w:right w:val="none" w:sz="0" w:space="0" w:color="auto"/>
                              </w:divBdr>
                              <w:divsChild>
                                <w:div w:id="319044728">
                                  <w:marLeft w:val="0"/>
                                  <w:marRight w:val="0"/>
                                  <w:marTop w:val="0"/>
                                  <w:marBottom w:val="0"/>
                                  <w:divBdr>
                                    <w:top w:val="none" w:sz="0" w:space="0" w:color="auto"/>
                                    <w:left w:val="none" w:sz="0" w:space="0" w:color="auto"/>
                                    <w:bottom w:val="none" w:sz="0" w:space="0" w:color="auto"/>
                                    <w:right w:val="none" w:sz="0" w:space="0" w:color="auto"/>
                                  </w:divBdr>
                                  <w:divsChild>
                                    <w:div w:id="209539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671269">
                      <w:marLeft w:val="0"/>
                      <w:marRight w:val="0"/>
                      <w:marTop w:val="0"/>
                      <w:marBottom w:val="0"/>
                      <w:divBdr>
                        <w:top w:val="none" w:sz="0" w:space="0" w:color="auto"/>
                        <w:left w:val="none" w:sz="0" w:space="0" w:color="auto"/>
                        <w:bottom w:val="none" w:sz="0" w:space="0" w:color="auto"/>
                        <w:right w:val="none" w:sz="0" w:space="0" w:color="auto"/>
                      </w:divBdr>
                      <w:divsChild>
                        <w:div w:id="1440563662">
                          <w:marLeft w:val="0"/>
                          <w:marRight w:val="0"/>
                          <w:marTop w:val="0"/>
                          <w:marBottom w:val="0"/>
                          <w:divBdr>
                            <w:top w:val="none" w:sz="0" w:space="0" w:color="auto"/>
                            <w:left w:val="none" w:sz="0" w:space="0" w:color="auto"/>
                            <w:bottom w:val="none" w:sz="0" w:space="0" w:color="auto"/>
                            <w:right w:val="none" w:sz="0" w:space="0" w:color="auto"/>
                          </w:divBdr>
                          <w:divsChild>
                            <w:div w:id="1765150043">
                              <w:marLeft w:val="0"/>
                              <w:marRight w:val="0"/>
                              <w:marTop w:val="0"/>
                              <w:marBottom w:val="0"/>
                              <w:divBdr>
                                <w:top w:val="none" w:sz="0" w:space="0" w:color="auto"/>
                                <w:left w:val="none" w:sz="0" w:space="0" w:color="auto"/>
                                <w:bottom w:val="none" w:sz="0" w:space="0" w:color="auto"/>
                                <w:right w:val="none" w:sz="0" w:space="0" w:color="auto"/>
                              </w:divBdr>
                              <w:divsChild>
                                <w:div w:id="535700205">
                                  <w:marLeft w:val="0"/>
                                  <w:marRight w:val="0"/>
                                  <w:marTop w:val="0"/>
                                  <w:marBottom w:val="0"/>
                                  <w:divBdr>
                                    <w:top w:val="none" w:sz="0" w:space="0" w:color="auto"/>
                                    <w:left w:val="none" w:sz="0" w:space="0" w:color="auto"/>
                                    <w:bottom w:val="none" w:sz="0" w:space="0" w:color="auto"/>
                                    <w:right w:val="none" w:sz="0" w:space="0" w:color="auto"/>
                                  </w:divBdr>
                                  <w:divsChild>
                                    <w:div w:id="1353647459">
                                      <w:marLeft w:val="0"/>
                                      <w:marRight w:val="0"/>
                                      <w:marTop w:val="0"/>
                                      <w:marBottom w:val="0"/>
                                      <w:divBdr>
                                        <w:top w:val="none" w:sz="0" w:space="0" w:color="auto"/>
                                        <w:left w:val="none" w:sz="0" w:space="0" w:color="auto"/>
                                        <w:bottom w:val="none" w:sz="0" w:space="0" w:color="auto"/>
                                        <w:right w:val="none" w:sz="0" w:space="0" w:color="auto"/>
                                      </w:divBdr>
                                      <w:divsChild>
                                        <w:div w:id="16735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533494">
                              <w:marLeft w:val="0"/>
                              <w:marRight w:val="0"/>
                              <w:marTop w:val="0"/>
                              <w:marBottom w:val="0"/>
                              <w:divBdr>
                                <w:top w:val="none" w:sz="0" w:space="0" w:color="auto"/>
                                <w:left w:val="none" w:sz="0" w:space="0" w:color="auto"/>
                                <w:bottom w:val="none" w:sz="0" w:space="0" w:color="auto"/>
                                <w:right w:val="none" w:sz="0" w:space="0" w:color="auto"/>
                              </w:divBdr>
                              <w:divsChild>
                                <w:div w:id="1845508073">
                                  <w:marLeft w:val="0"/>
                                  <w:marRight w:val="0"/>
                                  <w:marTop w:val="0"/>
                                  <w:marBottom w:val="0"/>
                                  <w:divBdr>
                                    <w:top w:val="none" w:sz="0" w:space="0" w:color="auto"/>
                                    <w:left w:val="none" w:sz="0" w:space="0" w:color="auto"/>
                                    <w:bottom w:val="none" w:sz="0" w:space="0" w:color="auto"/>
                                    <w:right w:val="none" w:sz="0" w:space="0" w:color="auto"/>
                                  </w:divBdr>
                                  <w:divsChild>
                                    <w:div w:id="834682156">
                                      <w:marLeft w:val="0"/>
                                      <w:marRight w:val="0"/>
                                      <w:marTop w:val="0"/>
                                      <w:marBottom w:val="0"/>
                                      <w:divBdr>
                                        <w:top w:val="none" w:sz="0" w:space="0" w:color="auto"/>
                                        <w:left w:val="none" w:sz="0" w:space="0" w:color="auto"/>
                                        <w:bottom w:val="none" w:sz="0" w:space="0" w:color="auto"/>
                                        <w:right w:val="none" w:sz="0" w:space="0" w:color="auto"/>
                                      </w:divBdr>
                                      <w:divsChild>
                                        <w:div w:id="7035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138716">
          <w:marLeft w:val="0"/>
          <w:marRight w:val="0"/>
          <w:marTop w:val="0"/>
          <w:marBottom w:val="0"/>
          <w:divBdr>
            <w:top w:val="none" w:sz="0" w:space="0" w:color="auto"/>
            <w:left w:val="none" w:sz="0" w:space="0" w:color="auto"/>
            <w:bottom w:val="none" w:sz="0" w:space="0" w:color="auto"/>
            <w:right w:val="none" w:sz="0" w:space="0" w:color="auto"/>
          </w:divBdr>
          <w:divsChild>
            <w:div w:id="1616062004">
              <w:marLeft w:val="0"/>
              <w:marRight w:val="0"/>
              <w:marTop w:val="0"/>
              <w:marBottom w:val="0"/>
              <w:divBdr>
                <w:top w:val="none" w:sz="0" w:space="0" w:color="auto"/>
                <w:left w:val="none" w:sz="0" w:space="0" w:color="auto"/>
                <w:bottom w:val="none" w:sz="0" w:space="0" w:color="auto"/>
                <w:right w:val="none" w:sz="0" w:space="0" w:color="auto"/>
              </w:divBdr>
              <w:divsChild>
                <w:div w:id="2091266668">
                  <w:marLeft w:val="0"/>
                  <w:marRight w:val="0"/>
                  <w:marTop w:val="0"/>
                  <w:marBottom w:val="0"/>
                  <w:divBdr>
                    <w:top w:val="none" w:sz="0" w:space="0" w:color="auto"/>
                    <w:left w:val="none" w:sz="0" w:space="0" w:color="auto"/>
                    <w:bottom w:val="none" w:sz="0" w:space="0" w:color="auto"/>
                    <w:right w:val="none" w:sz="0" w:space="0" w:color="auto"/>
                  </w:divBdr>
                  <w:divsChild>
                    <w:div w:id="1821649482">
                      <w:marLeft w:val="0"/>
                      <w:marRight w:val="0"/>
                      <w:marTop w:val="0"/>
                      <w:marBottom w:val="0"/>
                      <w:divBdr>
                        <w:top w:val="none" w:sz="0" w:space="0" w:color="auto"/>
                        <w:left w:val="none" w:sz="0" w:space="0" w:color="auto"/>
                        <w:bottom w:val="none" w:sz="0" w:space="0" w:color="auto"/>
                        <w:right w:val="none" w:sz="0" w:space="0" w:color="auto"/>
                      </w:divBdr>
                      <w:divsChild>
                        <w:div w:id="1529028783">
                          <w:marLeft w:val="0"/>
                          <w:marRight w:val="0"/>
                          <w:marTop w:val="0"/>
                          <w:marBottom w:val="0"/>
                          <w:divBdr>
                            <w:top w:val="none" w:sz="0" w:space="0" w:color="auto"/>
                            <w:left w:val="none" w:sz="0" w:space="0" w:color="auto"/>
                            <w:bottom w:val="none" w:sz="0" w:space="0" w:color="auto"/>
                            <w:right w:val="none" w:sz="0" w:space="0" w:color="auto"/>
                          </w:divBdr>
                          <w:divsChild>
                            <w:div w:id="572472824">
                              <w:marLeft w:val="0"/>
                              <w:marRight w:val="0"/>
                              <w:marTop w:val="0"/>
                              <w:marBottom w:val="0"/>
                              <w:divBdr>
                                <w:top w:val="none" w:sz="0" w:space="0" w:color="auto"/>
                                <w:left w:val="none" w:sz="0" w:space="0" w:color="auto"/>
                                <w:bottom w:val="none" w:sz="0" w:space="0" w:color="auto"/>
                                <w:right w:val="none" w:sz="0" w:space="0" w:color="auto"/>
                              </w:divBdr>
                              <w:divsChild>
                                <w:div w:id="147210152">
                                  <w:marLeft w:val="0"/>
                                  <w:marRight w:val="0"/>
                                  <w:marTop w:val="0"/>
                                  <w:marBottom w:val="0"/>
                                  <w:divBdr>
                                    <w:top w:val="none" w:sz="0" w:space="0" w:color="auto"/>
                                    <w:left w:val="none" w:sz="0" w:space="0" w:color="auto"/>
                                    <w:bottom w:val="none" w:sz="0" w:space="0" w:color="auto"/>
                                    <w:right w:val="none" w:sz="0" w:space="0" w:color="auto"/>
                                  </w:divBdr>
                                  <w:divsChild>
                                    <w:div w:id="12191655">
                                      <w:marLeft w:val="0"/>
                                      <w:marRight w:val="0"/>
                                      <w:marTop w:val="0"/>
                                      <w:marBottom w:val="0"/>
                                      <w:divBdr>
                                        <w:top w:val="none" w:sz="0" w:space="0" w:color="auto"/>
                                        <w:left w:val="none" w:sz="0" w:space="0" w:color="auto"/>
                                        <w:bottom w:val="none" w:sz="0" w:space="0" w:color="auto"/>
                                        <w:right w:val="none" w:sz="0" w:space="0" w:color="auto"/>
                                      </w:divBdr>
                                      <w:divsChild>
                                        <w:div w:id="115121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534294">
          <w:marLeft w:val="0"/>
          <w:marRight w:val="0"/>
          <w:marTop w:val="0"/>
          <w:marBottom w:val="0"/>
          <w:divBdr>
            <w:top w:val="none" w:sz="0" w:space="0" w:color="auto"/>
            <w:left w:val="none" w:sz="0" w:space="0" w:color="auto"/>
            <w:bottom w:val="none" w:sz="0" w:space="0" w:color="auto"/>
            <w:right w:val="none" w:sz="0" w:space="0" w:color="auto"/>
          </w:divBdr>
          <w:divsChild>
            <w:div w:id="843981594">
              <w:marLeft w:val="0"/>
              <w:marRight w:val="0"/>
              <w:marTop w:val="0"/>
              <w:marBottom w:val="0"/>
              <w:divBdr>
                <w:top w:val="none" w:sz="0" w:space="0" w:color="auto"/>
                <w:left w:val="none" w:sz="0" w:space="0" w:color="auto"/>
                <w:bottom w:val="none" w:sz="0" w:space="0" w:color="auto"/>
                <w:right w:val="none" w:sz="0" w:space="0" w:color="auto"/>
              </w:divBdr>
              <w:divsChild>
                <w:div w:id="2127701116">
                  <w:marLeft w:val="0"/>
                  <w:marRight w:val="0"/>
                  <w:marTop w:val="0"/>
                  <w:marBottom w:val="0"/>
                  <w:divBdr>
                    <w:top w:val="none" w:sz="0" w:space="0" w:color="auto"/>
                    <w:left w:val="none" w:sz="0" w:space="0" w:color="auto"/>
                    <w:bottom w:val="none" w:sz="0" w:space="0" w:color="auto"/>
                    <w:right w:val="none" w:sz="0" w:space="0" w:color="auto"/>
                  </w:divBdr>
                  <w:divsChild>
                    <w:div w:id="931430195">
                      <w:marLeft w:val="0"/>
                      <w:marRight w:val="0"/>
                      <w:marTop w:val="0"/>
                      <w:marBottom w:val="0"/>
                      <w:divBdr>
                        <w:top w:val="none" w:sz="0" w:space="0" w:color="auto"/>
                        <w:left w:val="none" w:sz="0" w:space="0" w:color="auto"/>
                        <w:bottom w:val="none" w:sz="0" w:space="0" w:color="auto"/>
                        <w:right w:val="none" w:sz="0" w:space="0" w:color="auto"/>
                      </w:divBdr>
                      <w:divsChild>
                        <w:div w:id="1343429762">
                          <w:marLeft w:val="0"/>
                          <w:marRight w:val="0"/>
                          <w:marTop w:val="0"/>
                          <w:marBottom w:val="0"/>
                          <w:divBdr>
                            <w:top w:val="none" w:sz="0" w:space="0" w:color="auto"/>
                            <w:left w:val="none" w:sz="0" w:space="0" w:color="auto"/>
                            <w:bottom w:val="none" w:sz="0" w:space="0" w:color="auto"/>
                            <w:right w:val="none" w:sz="0" w:space="0" w:color="auto"/>
                          </w:divBdr>
                          <w:divsChild>
                            <w:div w:id="81074440">
                              <w:marLeft w:val="0"/>
                              <w:marRight w:val="0"/>
                              <w:marTop w:val="0"/>
                              <w:marBottom w:val="0"/>
                              <w:divBdr>
                                <w:top w:val="none" w:sz="0" w:space="0" w:color="auto"/>
                                <w:left w:val="none" w:sz="0" w:space="0" w:color="auto"/>
                                <w:bottom w:val="none" w:sz="0" w:space="0" w:color="auto"/>
                                <w:right w:val="none" w:sz="0" w:space="0" w:color="auto"/>
                              </w:divBdr>
                              <w:divsChild>
                                <w:div w:id="2082365954">
                                  <w:marLeft w:val="0"/>
                                  <w:marRight w:val="0"/>
                                  <w:marTop w:val="0"/>
                                  <w:marBottom w:val="0"/>
                                  <w:divBdr>
                                    <w:top w:val="none" w:sz="0" w:space="0" w:color="auto"/>
                                    <w:left w:val="none" w:sz="0" w:space="0" w:color="auto"/>
                                    <w:bottom w:val="none" w:sz="0" w:space="0" w:color="auto"/>
                                    <w:right w:val="none" w:sz="0" w:space="0" w:color="auto"/>
                                  </w:divBdr>
                                  <w:divsChild>
                                    <w:div w:id="1097170572">
                                      <w:marLeft w:val="0"/>
                                      <w:marRight w:val="0"/>
                                      <w:marTop w:val="0"/>
                                      <w:marBottom w:val="0"/>
                                      <w:divBdr>
                                        <w:top w:val="none" w:sz="0" w:space="0" w:color="auto"/>
                                        <w:left w:val="none" w:sz="0" w:space="0" w:color="auto"/>
                                        <w:bottom w:val="none" w:sz="0" w:space="0" w:color="auto"/>
                                        <w:right w:val="none" w:sz="0" w:space="0" w:color="auto"/>
                                      </w:divBdr>
                                      <w:divsChild>
                                        <w:div w:id="18540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17841">
                              <w:marLeft w:val="0"/>
                              <w:marRight w:val="0"/>
                              <w:marTop w:val="0"/>
                              <w:marBottom w:val="0"/>
                              <w:divBdr>
                                <w:top w:val="none" w:sz="0" w:space="0" w:color="auto"/>
                                <w:left w:val="none" w:sz="0" w:space="0" w:color="auto"/>
                                <w:bottom w:val="none" w:sz="0" w:space="0" w:color="auto"/>
                                <w:right w:val="none" w:sz="0" w:space="0" w:color="auto"/>
                              </w:divBdr>
                              <w:divsChild>
                                <w:div w:id="670451541">
                                  <w:marLeft w:val="0"/>
                                  <w:marRight w:val="0"/>
                                  <w:marTop w:val="0"/>
                                  <w:marBottom w:val="0"/>
                                  <w:divBdr>
                                    <w:top w:val="none" w:sz="0" w:space="0" w:color="auto"/>
                                    <w:left w:val="none" w:sz="0" w:space="0" w:color="auto"/>
                                    <w:bottom w:val="none" w:sz="0" w:space="0" w:color="auto"/>
                                    <w:right w:val="none" w:sz="0" w:space="0" w:color="auto"/>
                                  </w:divBdr>
                                  <w:divsChild>
                                    <w:div w:id="237904846">
                                      <w:marLeft w:val="0"/>
                                      <w:marRight w:val="0"/>
                                      <w:marTop w:val="0"/>
                                      <w:marBottom w:val="0"/>
                                      <w:divBdr>
                                        <w:top w:val="none" w:sz="0" w:space="0" w:color="auto"/>
                                        <w:left w:val="none" w:sz="0" w:space="0" w:color="auto"/>
                                        <w:bottom w:val="none" w:sz="0" w:space="0" w:color="auto"/>
                                        <w:right w:val="none" w:sz="0" w:space="0" w:color="auto"/>
                                      </w:divBdr>
                                      <w:divsChild>
                                        <w:div w:id="15702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255745">
                      <w:marLeft w:val="0"/>
                      <w:marRight w:val="0"/>
                      <w:marTop w:val="0"/>
                      <w:marBottom w:val="0"/>
                      <w:divBdr>
                        <w:top w:val="none" w:sz="0" w:space="0" w:color="auto"/>
                        <w:left w:val="none" w:sz="0" w:space="0" w:color="auto"/>
                        <w:bottom w:val="none" w:sz="0" w:space="0" w:color="auto"/>
                        <w:right w:val="none" w:sz="0" w:space="0" w:color="auto"/>
                      </w:divBdr>
                      <w:divsChild>
                        <w:div w:id="494612983">
                          <w:marLeft w:val="0"/>
                          <w:marRight w:val="0"/>
                          <w:marTop w:val="0"/>
                          <w:marBottom w:val="0"/>
                          <w:divBdr>
                            <w:top w:val="none" w:sz="0" w:space="0" w:color="auto"/>
                            <w:left w:val="none" w:sz="0" w:space="0" w:color="auto"/>
                            <w:bottom w:val="none" w:sz="0" w:space="0" w:color="auto"/>
                            <w:right w:val="none" w:sz="0" w:space="0" w:color="auto"/>
                          </w:divBdr>
                          <w:divsChild>
                            <w:div w:id="1183855584">
                              <w:marLeft w:val="0"/>
                              <w:marRight w:val="0"/>
                              <w:marTop w:val="0"/>
                              <w:marBottom w:val="0"/>
                              <w:divBdr>
                                <w:top w:val="none" w:sz="0" w:space="0" w:color="auto"/>
                                <w:left w:val="none" w:sz="0" w:space="0" w:color="auto"/>
                                <w:bottom w:val="none" w:sz="0" w:space="0" w:color="auto"/>
                                <w:right w:val="none" w:sz="0" w:space="0" w:color="auto"/>
                              </w:divBdr>
                              <w:divsChild>
                                <w:div w:id="1355039987">
                                  <w:marLeft w:val="0"/>
                                  <w:marRight w:val="0"/>
                                  <w:marTop w:val="0"/>
                                  <w:marBottom w:val="0"/>
                                  <w:divBdr>
                                    <w:top w:val="none" w:sz="0" w:space="0" w:color="auto"/>
                                    <w:left w:val="none" w:sz="0" w:space="0" w:color="auto"/>
                                    <w:bottom w:val="none" w:sz="0" w:space="0" w:color="auto"/>
                                    <w:right w:val="none" w:sz="0" w:space="0" w:color="auto"/>
                                  </w:divBdr>
                                  <w:divsChild>
                                    <w:div w:id="17926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149119">
          <w:marLeft w:val="0"/>
          <w:marRight w:val="0"/>
          <w:marTop w:val="0"/>
          <w:marBottom w:val="0"/>
          <w:divBdr>
            <w:top w:val="none" w:sz="0" w:space="0" w:color="auto"/>
            <w:left w:val="none" w:sz="0" w:space="0" w:color="auto"/>
            <w:bottom w:val="none" w:sz="0" w:space="0" w:color="auto"/>
            <w:right w:val="none" w:sz="0" w:space="0" w:color="auto"/>
          </w:divBdr>
          <w:divsChild>
            <w:div w:id="28072307">
              <w:marLeft w:val="0"/>
              <w:marRight w:val="0"/>
              <w:marTop w:val="0"/>
              <w:marBottom w:val="0"/>
              <w:divBdr>
                <w:top w:val="none" w:sz="0" w:space="0" w:color="auto"/>
                <w:left w:val="none" w:sz="0" w:space="0" w:color="auto"/>
                <w:bottom w:val="none" w:sz="0" w:space="0" w:color="auto"/>
                <w:right w:val="none" w:sz="0" w:space="0" w:color="auto"/>
              </w:divBdr>
              <w:divsChild>
                <w:div w:id="612791454">
                  <w:marLeft w:val="0"/>
                  <w:marRight w:val="0"/>
                  <w:marTop w:val="0"/>
                  <w:marBottom w:val="0"/>
                  <w:divBdr>
                    <w:top w:val="none" w:sz="0" w:space="0" w:color="auto"/>
                    <w:left w:val="none" w:sz="0" w:space="0" w:color="auto"/>
                    <w:bottom w:val="none" w:sz="0" w:space="0" w:color="auto"/>
                    <w:right w:val="none" w:sz="0" w:space="0" w:color="auto"/>
                  </w:divBdr>
                  <w:divsChild>
                    <w:div w:id="514735823">
                      <w:marLeft w:val="0"/>
                      <w:marRight w:val="0"/>
                      <w:marTop w:val="0"/>
                      <w:marBottom w:val="0"/>
                      <w:divBdr>
                        <w:top w:val="none" w:sz="0" w:space="0" w:color="auto"/>
                        <w:left w:val="none" w:sz="0" w:space="0" w:color="auto"/>
                        <w:bottom w:val="none" w:sz="0" w:space="0" w:color="auto"/>
                        <w:right w:val="none" w:sz="0" w:space="0" w:color="auto"/>
                      </w:divBdr>
                      <w:divsChild>
                        <w:div w:id="1908952874">
                          <w:marLeft w:val="0"/>
                          <w:marRight w:val="0"/>
                          <w:marTop w:val="0"/>
                          <w:marBottom w:val="0"/>
                          <w:divBdr>
                            <w:top w:val="none" w:sz="0" w:space="0" w:color="auto"/>
                            <w:left w:val="none" w:sz="0" w:space="0" w:color="auto"/>
                            <w:bottom w:val="none" w:sz="0" w:space="0" w:color="auto"/>
                            <w:right w:val="none" w:sz="0" w:space="0" w:color="auto"/>
                          </w:divBdr>
                          <w:divsChild>
                            <w:div w:id="539589517">
                              <w:marLeft w:val="0"/>
                              <w:marRight w:val="0"/>
                              <w:marTop w:val="0"/>
                              <w:marBottom w:val="0"/>
                              <w:divBdr>
                                <w:top w:val="none" w:sz="0" w:space="0" w:color="auto"/>
                                <w:left w:val="none" w:sz="0" w:space="0" w:color="auto"/>
                                <w:bottom w:val="none" w:sz="0" w:space="0" w:color="auto"/>
                                <w:right w:val="none" w:sz="0" w:space="0" w:color="auto"/>
                              </w:divBdr>
                              <w:divsChild>
                                <w:div w:id="1205678655">
                                  <w:marLeft w:val="0"/>
                                  <w:marRight w:val="0"/>
                                  <w:marTop w:val="0"/>
                                  <w:marBottom w:val="0"/>
                                  <w:divBdr>
                                    <w:top w:val="none" w:sz="0" w:space="0" w:color="auto"/>
                                    <w:left w:val="none" w:sz="0" w:space="0" w:color="auto"/>
                                    <w:bottom w:val="none" w:sz="0" w:space="0" w:color="auto"/>
                                    <w:right w:val="none" w:sz="0" w:space="0" w:color="auto"/>
                                  </w:divBdr>
                                  <w:divsChild>
                                    <w:div w:id="581137668">
                                      <w:marLeft w:val="0"/>
                                      <w:marRight w:val="0"/>
                                      <w:marTop w:val="0"/>
                                      <w:marBottom w:val="0"/>
                                      <w:divBdr>
                                        <w:top w:val="none" w:sz="0" w:space="0" w:color="auto"/>
                                        <w:left w:val="none" w:sz="0" w:space="0" w:color="auto"/>
                                        <w:bottom w:val="none" w:sz="0" w:space="0" w:color="auto"/>
                                        <w:right w:val="none" w:sz="0" w:space="0" w:color="auto"/>
                                      </w:divBdr>
                                      <w:divsChild>
                                        <w:div w:id="3585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5375">
                              <w:marLeft w:val="0"/>
                              <w:marRight w:val="0"/>
                              <w:marTop w:val="0"/>
                              <w:marBottom w:val="0"/>
                              <w:divBdr>
                                <w:top w:val="none" w:sz="0" w:space="0" w:color="auto"/>
                                <w:left w:val="none" w:sz="0" w:space="0" w:color="auto"/>
                                <w:bottom w:val="none" w:sz="0" w:space="0" w:color="auto"/>
                                <w:right w:val="none" w:sz="0" w:space="0" w:color="auto"/>
                              </w:divBdr>
                              <w:divsChild>
                                <w:div w:id="538786418">
                                  <w:marLeft w:val="0"/>
                                  <w:marRight w:val="0"/>
                                  <w:marTop w:val="0"/>
                                  <w:marBottom w:val="0"/>
                                  <w:divBdr>
                                    <w:top w:val="none" w:sz="0" w:space="0" w:color="auto"/>
                                    <w:left w:val="none" w:sz="0" w:space="0" w:color="auto"/>
                                    <w:bottom w:val="none" w:sz="0" w:space="0" w:color="auto"/>
                                    <w:right w:val="none" w:sz="0" w:space="0" w:color="auto"/>
                                  </w:divBdr>
                                  <w:divsChild>
                                    <w:div w:id="729809217">
                                      <w:marLeft w:val="0"/>
                                      <w:marRight w:val="0"/>
                                      <w:marTop w:val="0"/>
                                      <w:marBottom w:val="0"/>
                                      <w:divBdr>
                                        <w:top w:val="none" w:sz="0" w:space="0" w:color="auto"/>
                                        <w:left w:val="none" w:sz="0" w:space="0" w:color="auto"/>
                                        <w:bottom w:val="none" w:sz="0" w:space="0" w:color="auto"/>
                                        <w:right w:val="none" w:sz="0" w:space="0" w:color="auto"/>
                                      </w:divBdr>
                                      <w:divsChild>
                                        <w:div w:id="167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17161">
                      <w:marLeft w:val="0"/>
                      <w:marRight w:val="0"/>
                      <w:marTop w:val="0"/>
                      <w:marBottom w:val="0"/>
                      <w:divBdr>
                        <w:top w:val="none" w:sz="0" w:space="0" w:color="auto"/>
                        <w:left w:val="none" w:sz="0" w:space="0" w:color="auto"/>
                        <w:bottom w:val="none" w:sz="0" w:space="0" w:color="auto"/>
                        <w:right w:val="none" w:sz="0" w:space="0" w:color="auto"/>
                      </w:divBdr>
                      <w:divsChild>
                        <w:div w:id="888423211">
                          <w:marLeft w:val="0"/>
                          <w:marRight w:val="0"/>
                          <w:marTop w:val="0"/>
                          <w:marBottom w:val="0"/>
                          <w:divBdr>
                            <w:top w:val="none" w:sz="0" w:space="0" w:color="auto"/>
                            <w:left w:val="none" w:sz="0" w:space="0" w:color="auto"/>
                            <w:bottom w:val="none" w:sz="0" w:space="0" w:color="auto"/>
                            <w:right w:val="none" w:sz="0" w:space="0" w:color="auto"/>
                          </w:divBdr>
                          <w:divsChild>
                            <w:div w:id="756560160">
                              <w:marLeft w:val="0"/>
                              <w:marRight w:val="0"/>
                              <w:marTop w:val="0"/>
                              <w:marBottom w:val="0"/>
                              <w:divBdr>
                                <w:top w:val="none" w:sz="0" w:space="0" w:color="auto"/>
                                <w:left w:val="none" w:sz="0" w:space="0" w:color="auto"/>
                                <w:bottom w:val="none" w:sz="0" w:space="0" w:color="auto"/>
                                <w:right w:val="none" w:sz="0" w:space="0" w:color="auto"/>
                              </w:divBdr>
                              <w:divsChild>
                                <w:div w:id="1445074907">
                                  <w:marLeft w:val="0"/>
                                  <w:marRight w:val="0"/>
                                  <w:marTop w:val="0"/>
                                  <w:marBottom w:val="0"/>
                                  <w:divBdr>
                                    <w:top w:val="none" w:sz="0" w:space="0" w:color="auto"/>
                                    <w:left w:val="none" w:sz="0" w:space="0" w:color="auto"/>
                                    <w:bottom w:val="none" w:sz="0" w:space="0" w:color="auto"/>
                                    <w:right w:val="none" w:sz="0" w:space="0" w:color="auto"/>
                                  </w:divBdr>
                                  <w:divsChild>
                                    <w:div w:id="12630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686012">
          <w:marLeft w:val="0"/>
          <w:marRight w:val="0"/>
          <w:marTop w:val="0"/>
          <w:marBottom w:val="0"/>
          <w:divBdr>
            <w:top w:val="none" w:sz="0" w:space="0" w:color="auto"/>
            <w:left w:val="none" w:sz="0" w:space="0" w:color="auto"/>
            <w:bottom w:val="none" w:sz="0" w:space="0" w:color="auto"/>
            <w:right w:val="none" w:sz="0" w:space="0" w:color="auto"/>
          </w:divBdr>
          <w:divsChild>
            <w:div w:id="250508287">
              <w:marLeft w:val="0"/>
              <w:marRight w:val="0"/>
              <w:marTop w:val="0"/>
              <w:marBottom w:val="0"/>
              <w:divBdr>
                <w:top w:val="none" w:sz="0" w:space="0" w:color="auto"/>
                <w:left w:val="none" w:sz="0" w:space="0" w:color="auto"/>
                <w:bottom w:val="none" w:sz="0" w:space="0" w:color="auto"/>
                <w:right w:val="none" w:sz="0" w:space="0" w:color="auto"/>
              </w:divBdr>
              <w:divsChild>
                <w:div w:id="1410615001">
                  <w:marLeft w:val="0"/>
                  <w:marRight w:val="0"/>
                  <w:marTop w:val="0"/>
                  <w:marBottom w:val="0"/>
                  <w:divBdr>
                    <w:top w:val="none" w:sz="0" w:space="0" w:color="auto"/>
                    <w:left w:val="none" w:sz="0" w:space="0" w:color="auto"/>
                    <w:bottom w:val="none" w:sz="0" w:space="0" w:color="auto"/>
                    <w:right w:val="none" w:sz="0" w:space="0" w:color="auto"/>
                  </w:divBdr>
                  <w:divsChild>
                    <w:div w:id="1198468228">
                      <w:marLeft w:val="0"/>
                      <w:marRight w:val="0"/>
                      <w:marTop w:val="0"/>
                      <w:marBottom w:val="0"/>
                      <w:divBdr>
                        <w:top w:val="none" w:sz="0" w:space="0" w:color="auto"/>
                        <w:left w:val="none" w:sz="0" w:space="0" w:color="auto"/>
                        <w:bottom w:val="none" w:sz="0" w:space="0" w:color="auto"/>
                        <w:right w:val="none" w:sz="0" w:space="0" w:color="auto"/>
                      </w:divBdr>
                      <w:divsChild>
                        <w:div w:id="1606376246">
                          <w:marLeft w:val="0"/>
                          <w:marRight w:val="0"/>
                          <w:marTop w:val="0"/>
                          <w:marBottom w:val="0"/>
                          <w:divBdr>
                            <w:top w:val="none" w:sz="0" w:space="0" w:color="auto"/>
                            <w:left w:val="none" w:sz="0" w:space="0" w:color="auto"/>
                            <w:bottom w:val="none" w:sz="0" w:space="0" w:color="auto"/>
                            <w:right w:val="none" w:sz="0" w:space="0" w:color="auto"/>
                          </w:divBdr>
                          <w:divsChild>
                            <w:div w:id="1044602495">
                              <w:marLeft w:val="0"/>
                              <w:marRight w:val="0"/>
                              <w:marTop w:val="0"/>
                              <w:marBottom w:val="0"/>
                              <w:divBdr>
                                <w:top w:val="none" w:sz="0" w:space="0" w:color="auto"/>
                                <w:left w:val="none" w:sz="0" w:space="0" w:color="auto"/>
                                <w:bottom w:val="none" w:sz="0" w:space="0" w:color="auto"/>
                                <w:right w:val="none" w:sz="0" w:space="0" w:color="auto"/>
                              </w:divBdr>
                              <w:divsChild>
                                <w:div w:id="1037316988">
                                  <w:marLeft w:val="0"/>
                                  <w:marRight w:val="0"/>
                                  <w:marTop w:val="0"/>
                                  <w:marBottom w:val="0"/>
                                  <w:divBdr>
                                    <w:top w:val="none" w:sz="0" w:space="0" w:color="auto"/>
                                    <w:left w:val="none" w:sz="0" w:space="0" w:color="auto"/>
                                    <w:bottom w:val="none" w:sz="0" w:space="0" w:color="auto"/>
                                    <w:right w:val="none" w:sz="0" w:space="0" w:color="auto"/>
                                  </w:divBdr>
                                  <w:divsChild>
                                    <w:div w:id="16905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944881">
                      <w:marLeft w:val="0"/>
                      <w:marRight w:val="0"/>
                      <w:marTop w:val="0"/>
                      <w:marBottom w:val="0"/>
                      <w:divBdr>
                        <w:top w:val="none" w:sz="0" w:space="0" w:color="auto"/>
                        <w:left w:val="none" w:sz="0" w:space="0" w:color="auto"/>
                        <w:bottom w:val="none" w:sz="0" w:space="0" w:color="auto"/>
                        <w:right w:val="none" w:sz="0" w:space="0" w:color="auto"/>
                      </w:divBdr>
                      <w:divsChild>
                        <w:div w:id="1249387427">
                          <w:marLeft w:val="0"/>
                          <w:marRight w:val="0"/>
                          <w:marTop w:val="0"/>
                          <w:marBottom w:val="0"/>
                          <w:divBdr>
                            <w:top w:val="none" w:sz="0" w:space="0" w:color="auto"/>
                            <w:left w:val="none" w:sz="0" w:space="0" w:color="auto"/>
                            <w:bottom w:val="none" w:sz="0" w:space="0" w:color="auto"/>
                            <w:right w:val="none" w:sz="0" w:space="0" w:color="auto"/>
                          </w:divBdr>
                          <w:divsChild>
                            <w:div w:id="1521318139">
                              <w:marLeft w:val="0"/>
                              <w:marRight w:val="0"/>
                              <w:marTop w:val="0"/>
                              <w:marBottom w:val="0"/>
                              <w:divBdr>
                                <w:top w:val="none" w:sz="0" w:space="0" w:color="auto"/>
                                <w:left w:val="none" w:sz="0" w:space="0" w:color="auto"/>
                                <w:bottom w:val="none" w:sz="0" w:space="0" w:color="auto"/>
                                <w:right w:val="none" w:sz="0" w:space="0" w:color="auto"/>
                              </w:divBdr>
                              <w:divsChild>
                                <w:div w:id="1377778164">
                                  <w:marLeft w:val="0"/>
                                  <w:marRight w:val="0"/>
                                  <w:marTop w:val="0"/>
                                  <w:marBottom w:val="0"/>
                                  <w:divBdr>
                                    <w:top w:val="none" w:sz="0" w:space="0" w:color="auto"/>
                                    <w:left w:val="none" w:sz="0" w:space="0" w:color="auto"/>
                                    <w:bottom w:val="none" w:sz="0" w:space="0" w:color="auto"/>
                                    <w:right w:val="none" w:sz="0" w:space="0" w:color="auto"/>
                                  </w:divBdr>
                                  <w:divsChild>
                                    <w:div w:id="1428891249">
                                      <w:marLeft w:val="0"/>
                                      <w:marRight w:val="0"/>
                                      <w:marTop w:val="0"/>
                                      <w:marBottom w:val="0"/>
                                      <w:divBdr>
                                        <w:top w:val="none" w:sz="0" w:space="0" w:color="auto"/>
                                        <w:left w:val="none" w:sz="0" w:space="0" w:color="auto"/>
                                        <w:bottom w:val="none" w:sz="0" w:space="0" w:color="auto"/>
                                        <w:right w:val="none" w:sz="0" w:space="0" w:color="auto"/>
                                      </w:divBdr>
                                      <w:divsChild>
                                        <w:div w:id="13800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231736">
                              <w:marLeft w:val="0"/>
                              <w:marRight w:val="0"/>
                              <w:marTop w:val="0"/>
                              <w:marBottom w:val="0"/>
                              <w:divBdr>
                                <w:top w:val="none" w:sz="0" w:space="0" w:color="auto"/>
                                <w:left w:val="none" w:sz="0" w:space="0" w:color="auto"/>
                                <w:bottom w:val="none" w:sz="0" w:space="0" w:color="auto"/>
                                <w:right w:val="none" w:sz="0" w:space="0" w:color="auto"/>
                              </w:divBdr>
                              <w:divsChild>
                                <w:div w:id="161045613">
                                  <w:marLeft w:val="0"/>
                                  <w:marRight w:val="0"/>
                                  <w:marTop w:val="0"/>
                                  <w:marBottom w:val="0"/>
                                  <w:divBdr>
                                    <w:top w:val="none" w:sz="0" w:space="0" w:color="auto"/>
                                    <w:left w:val="none" w:sz="0" w:space="0" w:color="auto"/>
                                    <w:bottom w:val="none" w:sz="0" w:space="0" w:color="auto"/>
                                    <w:right w:val="none" w:sz="0" w:space="0" w:color="auto"/>
                                  </w:divBdr>
                                  <w:divsChild>
                                    <w:div w:id="433209262">
                                      <w:marLeft w:val="0"/>
                                      <w:marRight w:val="0"/>
                                      <w:marTop w:val="0"/>
                                      <w:marBottom w:val="0"/>
                                      <w:divBdr>
                                        <w:top w:val="none" w:sz="0" w:space="0" w:color="auto"/>
                                        <w:left w:val="none" w:sz="0" w:space="0" w:color="auto"/>
                                        <w:bottom w:val="none" w:sz="0" w:space="0" w:color="auto"/>
                                        <w:right w:val="none" w:sz="0" w:space="0" w:color="auto"/>
                                      </w:divBdr>
                                      <w:divsChild>
                                        <w:div w:id="16243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119332">
          <w:marLeft w:val="0"/>
          <w:marRight w:val="0"/>
          <w:marTop w:val="0"/>
          <w:marBottom w:val="0"/>
          <w:divBdr>
            <w:top w:val="none" w:sz="0" w:space="0" w:color="auto"/>
            <w:left w:val="none" w:sz="0" w:space="0" w:color="auto"/>
            <w:bottom w:val="none" w:sz="0" w:space="0" w:color="auto"/>
            <w:right w:val="none" w:sz="0" w:space="0" w:color="auto"/>
          </w:divBdr>
          <w:divsChild>
            <w:div w:id="1539312855">
              <w:marLeft w:val="0"/>
              <w:marRight w:val="0"/>
              <w:marTop w:val="0"/>
              <w:marBottom w:val="0"/>
              <w:divBdr>
                <w:top w:val="none" w:sz="0" w:space="0" w:color="auto"/>
                <w:left w:val="none" w:sz="0" w:space="0" w:color="auto"/>
                <w:bottom w:val="none" w:sz="0" w:space="0" w:color="auto"/>
                <w:right w:val="none" w:sz="0" w:space="0" w:color="auto"/>
              </w:divBdr>
              <w:divsChild>
                <w:div w:id="2124613551">
                  <w:marLeft w:val="0"/>
                  <w:marRight w:val="0"/>
                  <w:marTop w:val="0"/>
                  <w:marBottom w:val="0"/>
                  <w:divBdr>
                    <w:top w:val="none" w:sz="0" w:space="0" w:color="auto"/>
                    <w:left w:val="none" w:sz="0" w:space="0" w:color="auto"/>
                    <w:bottom w:val="none" w:sz="0" w:space="0" w:color="auto"/>
                    <w:right w:val="none" w:sz="0" w:space="0" w:color="auto"/>
                  </w:divBdr>
                  <w:divsChild>
                    <w:div w:id="1596744327">
                      <w:marLeft w:val="0"/>
                      <w:marRight w:val="0"/>
                      <w:marTop w:val="0"/>
                      <w:marBottom w:val="0"/>
                      <w:divBdr>
                        <w:top w:val="none" w:sz="0" w:space="0" w:color="auto"/>
                        <w:left w:val="none" w:sz="0" w:space="0" w:color="auto"/>
                        <w:bottom w:val="none" w:sz="0" w:space="0" w:color="auto"/>
                        <w:right w:val="none" w:sz="0" w:space="0" w:color="auto"/>
                      </w:divBdr>
                      <w:divsChild>
                        <w:div w:id="1775905514">
                          <w:marLeft w:val="0"/>
                          <w:marRight w:val="0"/>
                          <w:marTop w:val="0"/>
                          <w:marBottom w:val="0"/>
                          <w:divBdr>
                            <w:top w:val="none" w:sz="0" w:space="0" w:color="auto"/>
                            <w:left w:val="none" w:sz="0" w:space="0" w:color="auto"/>
                            <w:bottom w:val="none" w:sz="0" w:space="0" w:color="auto"/>
                            <w:right w:val="none" w:sz="0" w:space="0" w:color="auto"/>
                          </w:divBdr>
                          <w:divsChild>
                            <w:div w:id="1612123486">
                              <w:marLeft w:val="0"/>
                              <w:marRight w:val="0"/>
                              <w:marTop w:val="0"/>
                              <w:marBottom w:val="0"/>
                              <w:divBdr>
                                <w:top w:val="none" w:sz="0" w:space="0" w:color="auto"/>
                                <w:left w:val="none" w:sz="0" w:space="0" w:color="auto"/>
                                <w:bottom w:val="none" w:sz="0" w:space="0" w:color="auto"/>
                                <w:right w:val="none" w:sz="0" w:space="0" w:color="auto"/>
                              </w:divBdr>
                              <w:divsChild>
                                <w:div w:id="430593499">
                                  <w:marLeft w:val="0"/>
                                  <w:marRight w:val="0"/>
                                  <w:marTop w:val="0"/>
                                  <w:marBottom w:val="0"/>
                                  <w:divBdr>
                                    <w:top w:val="none" w:sz="0" w:space="0" w:color="auto"/>
                                    <w:left w:val="none" w:sz="0" w:space="0" w:color="auto"/>
                                    <w:bottom w:val="none" w:sz="0" w:space="0" w:color="auto"/>
                                    <w:right w:val="none" w:sz="0" w:space="0" w:color="auto"/>
                                  </w:divBdr>
                                  <w:divsChild>
                                    <w:div w:id="116219738">
                                      <w:marLeft w:val="0"/>
                                      <w:marRight w:val="0"/>
                                      <w:marTop w:val="0"/>
                                      <w:marBottom w:val="0"/>
                                      <w:divBdr>
                                        <w:top w:val="none" w:sz="0" w:space="0" w:color="auto"/>
                                        <w:left w:val="none" w:sz="0" w:space="0" w:color="auto"/>
                                        <w:bottom w:val="none" w:sz="0" w:space="0" w:color="auto"/>
                                        <w:right w:val="none" w:sz="0" w:space="0" w:color="auto"/>
                                      </w:divBdr>
                                      <w:divsChild>
                                        <w:div w:id="45830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767064">
          <w:marLeft w:val="0"/>
          <w:marRight w:val="0"/>
          <w:marTop w:val="0"/>
          <w:marBottom w:val="0"/>
          <w:divBdr>
            <w:top w:val="none" w:sz="0" w:space="0" w:color="auto"/>
            <w:left w:val="none" w:sz="0" w:space="0" w:color="auto"/>
            <w:bottom w:val="none" w:sz="0" w:space="0" w:color="auto"/>
            <w:right w:val="none" w:sz="0" w:space="0" w:color="auto"/>
          </w:divBdr>
          <w:divsChild>
            <w:div w:id="1183086311">
              <w:marLeft w:val="0"/>
              <w:marRight w:val="0"/>
              <w:marTop w:val="0"/>
              <w:marBottom w:val="0"/>
              <w:divBdr>
                <w:top w:val="none" w:sz="0" w:space="0" w:color="auto"/>
                <w:left w:val="none" w:sz="0" w:space="0" w:color="auto"/>
                <w:bottom w:val="none" w:sz="0" w:space="0" w:color="auto"/>
                <w:right w:val="none" w:sz="0" w:space="0" w:color="auto"/>
              </w:divBdr>
              <w:divsChild>
                <w:div w:id="1421679720">
                  <w:marLeft w:val="0"/>
                  <w:marRight w:val="0"/>
                  <w:marTop w:val="0"/>
                  <w:marBottom w:val="0"/>
                  <w:divBdr>
                    <w:top w:val="none" w:sz="0" w:space="0" w:color="auto"/>
                    <w:left w:val="none" w:sz="0" w:space="0" w:color="auto"/>
                    <w:bottom w:val="none" w:sz="0" w:space="0" w:color="auto"/>
                    <w:right w:val="none" w:sz="0" w:space="0" w:color="auto"/>
                  </w:divBdr>
                  <w:divsChild>
                    <w:div w:id="489324442">
                      <w:marLeft w:val="0"/>
                      <w:marRight w:val="0"/>
                      <w:marTop w:val="0"/>
                      <w:marBottom w:val="0"/>
                      <w:divBdr>
                        <w:top w:val="none" w:sz="0" w:space="0" w:color="auto"/>
                        <w:left w:val="none" w:sz="0" w:space="0" w:color="auto"/>
                        <w:bottom w:val="none" w:sz="0" w:space="0" w:color="auto"/>
                        <w:right w:val="none" w:sz="0" w:space="0" w:color="auto"/>
                      </w:divBdr>
                      <w:divsChild>
                        <w:div w:id="511262391">
                          <w:marLeft w:val="0"/>
                          <w:marRight w:val="0"/>
                          <w:marTop w:val="0"/>
                          <w:marBottom w:val="0"/>
                          <w:divBdr>
                            <w:top w:val="none" w:sz="0" w:space="0" w:color="auto"/>
                            <w:left w:val="none" w:sz="0" w:space="0" w:color="auto"/>
                            <w:bottom w:val="none" w:sz="0" w:space="0" w:color="auto"/>
                            <w:right w:val="none" w:sz="0" w:space="0" w:color="auto"/>
                          </w:divBdr>
                          <w:divsChild>
                            <w:div w:id="137496427">
                              <w:marLeft w:val="0"/>
                              <w:marRight w:val="0"/>
                              <w:marTop w:val="0"/>
                              <w:marBottom w:val="0"/>
                              <w:divBdr>
                                <w:top w:val="none" w:sz="0" w:space="0" w:color="auto"/>
                                <w:left w:val="none" w:sz="0" w:space="0" w:color="auto"/>
                                <w:bottom w:val="none" w:sz="0" w:space="0" w:color="auto"/>
                                <w:right w:val="none" w:sz="0" w:space="0" w:color="auto"/>
                              </w:divBdr>
                              <w:divsChild>
                                <w:div w:id="1541555639">
                                  <w:marLeft w:val="0"/>
                                  <w:marRight w:val="0"/>
                                  <w:marTop w:val="0"/>
                                  <w:marBottom w:val="0"/>
                                  <w:divBdr>
                                    <w:top w:val="none" w:sz="0" w:space="0" w:color="auto"/>
                                    <w:left w:val="none" w:sz="0" w:space="0" w:color="auto"/>
                                    <w:bottom w:val="none" w:sz="0" w:space="0" w:color="auto"/>
                                    <w:right w:val="none" w:sz="0" w:space="0" w:color="auto"/>
                                  </w:divBdr>
                                  <w:divsChild>
                                    <w:div w:id="1401172297">
                                      <w:marLeft w:val="0"/>
                                      <w:marRight w:val="0"/>
                                      <w:marTop w:val="0"/>
                                      <w:marBottom w:val="0"/>
                                      <w:divBdr>
                                        <w:top w:val="none" w:sz="0" w:space="0" w:color="auto"/>
                                        <w:left w:val="none" w:sz="0" w:space="0" w:color="auto"/>
                                        <w:bottom w:val="none" w:sz="0" w:space="0" w:color="auto"/>
                                        <w:right w:val="none" w:sz="0" w:space="0" w:color="auto"/>
                                      </w:divBdr>
                                      <w:divsChild>
                                        <w:div w:id="9238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596303">
          <w:marLeft w:val="0"/>
          <w:marRight w:val="0"/>
          <w:marTop w:val="0"/>
          <w:marBottom w:val="0"/>
          <w:divBdr>
            <w:top w:val="none" w:sz="0" w:space="0" w:color="auto"/>
            <w:left w:val="none" w:sz="0" w:space="0" w:color="auto"/>
            <w:bottom w:val="none" w:sz="0" w:space="0" w:color="auto"/>
            <w:right w:val="none" w:sz="0" w:space="0" w:color="auto"/>
          </w:divBdr>
          <w:divsChild>
            <w:div w:id="482743856">
              <w:marLeft w:val="0"/>
              <w:marRight w:val="0"/>
              <w:marTop w:val="0"/>
              <w:marBottom w:val="0"/>
              <w:divBdr>
                <w:top w:val="none" w:sz="0" w:space="0" w:color="auto"/>
                <w:left w:val="none" w:sz="0" w:space="0" w:color="auto"/>
                <w:bottom w:val="none" w:sz="0" w:space="0" w:color="auto"/>
                <w:right w:val="none" w:sz="0" w:space="0" w:color="auto"/>
              </w:divBdr>
              <w:divsChild>
                <w:div w:id="1139375540">
                  <w:marLeft w:val="0"/>
                  <w:marRight w:val="0"/>
                  <w:marTop w:val="0"/>
                  <w:marBottom w:val="0"/>
                  <w:divBdr>
                    <w:top w:val="none" w:sz="0" w:space="0" w:color="auto"/>
                    <w:left w:val="none" w:sz="0" w:space="0" w:color="auto"/>
                    <w:bottom w:val="none" w:sz="0" w:space="0" w:color="auto"/>
                    <w:right w:val="none" w:sz="0" w:space="0" w:color="auto"/>
                  </w:divBdr>
                  <w:divsChild>
                    <w:div w:id="551499487">
                      <w:marLeft w:val="0"/>
                      <w:marRight w:val="0"/>
                      <w:marTop w:val="0"/>
                      <w:marBottom w:val="0"/>
                      <w:divBdr>
                        <w:top w:val="none" w:sz="0" w:space="0" w:color="auto"/>
                        <w:left w:val="none" w:sz="0" w:space="0" w:color="auto"/>
                        <w:bottom w:val="none" w:sz="0" w:space="0" w:color="auto"/>
                        <w:right w:val="none" w:sz="0" w:space="0" w:color="auto"/>
                      </w:divBdr>
                      <w:divsChild>
                        <w:div w:id="870997883">
                          <w:marLeft w:val="0"/>
                          <w:marRight w:val="0"/>
                          <w:marTop w:val="0"/>
                          <w:marBottom w:val="0"/>
                          <w:divBdr>
                            <w:top w:val="none" w:sz="0" w:space="0" w:color="auto"/>
                            <w:left w:val="none" w:sz="0" w:space="0" w:color="auto"/>
                            <w:bottom w:val="none" w:sz="0" w:space="0" w:color="auto"/>
                            <w:right w:val="none" w:sz="0" w:space="0" w:color="auto"/>
                          </w:divBdr>
                          <w:divsChild>
                            <w:div w:id="499271116">
                              <w:marLeft w:val="0"/>
                              <w:marRight w:val="0"/>
                              <w:marTop w:val="0"/>
                              <w:marBottom w:val="0"/>
                              <w:divBdr>
                                <w:top w:val="none" w:sz="0" w:space="0" w:color="auto"/>
                                <w:left w:val="none" w:sz="0" w:space="0" w:color="auto"/>
                                <w:bottom w:val="none" w:sz="0" w:space="0" w:color="auto"/>
                                <w:right w:val="none" w:sz="0" w:space="0" w:color="auto"/>
                              </w:divBdr>
                              <w:divsChild>
                                <w:div w:id="887255776">
                                  <w:marLeft w:val="0"/>
                                  <w:marRight w:val="0"/>
                                  <w:marTop w:val="0"/>
                                  <w:marBottom w:val="0"/>
                                  <w:divBdr>
                                    <w:top w:val="none" w:sz="0" w:space="0" w:color="auto"/>
                                    <w:left w:val="none" w:sz="0" w:space="0" w:color="auto"/>
                                    <w:bottom w:val="none" w:sz="0" w:space="0" w:color="auto"/>
                                    <w:right w:val="none" w:sz="0" w:space="0" w:color="auto"/>
                                  </w:divBdr>
                                  <w:divsChild>
                                    <w:div w:id="8473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01995">
                      <w:marLeft w:val="0"/>
                      <w:marRight w:val="0"/>
                      <w:marTop w:val="0"/>
                      <w:marBottom w:val="0"/>
                      <w:divBdr>
                        <w:top w:val="none" w:sz="0" w:space="0" w:color="auto"/>
                        <w:left w:val="none" w:sz="0" w:space="0" w:color="auto"/>
                        <w:bottom w:val="none" w:sz="0" w:space="0" w:color="auto"/>
                        <w:right w:val="none" w:sz="0" w:space="0" w:color="auto"/>
                      </w:divBdr>
                      <w:divsChild>
                        <w:div w:id="1964381046">
                          <w:marLeft w:val="0"/>
                          <w:marRight w:val="0"/>
                          <w:marTop w:val="0"/>
                          <w:marBottom w:val="0"/>
                          <w:divBdr>
                            <w:top w:val="none" w:sz="0" w:space="0" w:color="auto"/>
                            <w:left w:val="none" w:sz="0" w:space="0" w:color="auto"/>
                            <w:bottom w:val="none" w:sz="0" w:space="0" w:color="auto"/>
                            <w:right w:val="none" w:sz="0" w:space="0" w:color="auto"/>
                          </w:divBdr>
                          <w:divsChild>
                            <w:div w:id="1616135526">
                              <w:marLeft w:val="0"/>
                              <w:marRight w:val="0"/>
                              <w:marTop w:val="0"/>
                              <w:marBottom w:val="0"/>
                              <w:divBdr>
                                <w:top w:val="none" w:sz="0" w:space="0" w:color="auto"/>
                                <w:left w:val="none" w:sz="0" w:space="0" w:color="auto"/>
                                <w:bottom w:val="none" w:sz="0" w:space="0" w:color="auto"/>
                                <w:right w:val="none" w:sz="0" w:space="0" w:color="auto"/>
                              </w:divBdr>
                              <w:divsChild>
                                <w:div w:id="1152258545">
                                  <w:marLeft w:val="0"/>
                                  <w:marRight w:val="0"/>
                                  <w:marTop w:val="0"/>
                                  <w:marBottom w:val="0"/>
                                  <w:divBdr>
                                    <w:top w:val="none" w:sz="0" w:space="0" w:color="auto"/>
                                    <w:left w:val="none" w:sz="0" w:space="0" w:color="auto"/>
                                    <w:bottom w:val="none" w:sz="0" w:space="0" w:color="auto"/>
                                    <w:right w:val="none" w:sz="0" w:space="0" w:color="auto"/>
                                  </w:divBdr>
                                  <w:divsChild>
                                    <w:div w:id="248466589">
                                      <w:marLeft w:val="0"/>
                                      <w:marRight w:val="0"/>
                                      <w:marTop w:val="0"/>
                                      <w:marBottom w:val="0"/>
                                      <w:divBdr>
                                        <w:top w:val="none" w:sz="0" w:space="0" w:color="auto"/>
                                        <w:left w:val="none" w:sz="0" w:space="0" w:color="auto"/>
                                        <w:bottom w:val="none" w:sz="0" w:space="0" w:color="auto"/>
                                        <w:right w:val="none" w:sz="0" w:space="0" w:color="auto"/>
                                      </w:divBdr>
                                      <w:divsChild>
                                        <w:div w:id="14552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33398">
                              <w:marLeft w:val="0"/>
                              <w:marRight w:val="0"/>
                              <w:marTop w:val="0"/>
                              <w:marBottom w:val="0"/>
                              <w:divBdr>
                                <w:top w:val="none" w:sz="0" w:space="0" w:color="auto"/>
                                <w:left w:val="none" w:sz="0" w:space="0" w:color="auto"/>
                                <w:bottom w:val="none" w:sz="0" w:space="0" w:color="auto"/>
                                <w:right w:val="none" w:sz="0" w:space="0" w:color="auto"/>
                              </w:divBdr>
                              <w:divsChild>
                                <w:div w:id="213660982">
                                  <w:marLeft w:val="0"/>
                                  <w:marRight w:val="0"/>
                                  <w:marTop w:val="0"/>
                                  <w:marBottom w:val="0"/>
                                  <w:divBdr>
                                    <w:top w:val="none" w:sz="0" w:space="0" w:color="auto"/>
                                    <w:left w:val="none" w:sz="0" w:space="0" w:color="auto"/>
                                    <w:bottom w:val="none" w:sz="0" w:space="0" w:color="auto"/>
                                    <w:right w:val="none" w:sz="0" w:space="0" w:color="auto"/>
                                  </w:divBdr>
                                  <w:divsChild>
                                    <w:div w:id="505097963">
                                      <w:marLeft w:val="0"/>
                                      <w:marRight w:val="0"/>
                                      <w:marTop w:val="0"/>
                                      <w:marBottom w:val="0"/>
                                      <w:divBdr>
                                        <w:top w:val="none" w:sz="0" w:space="0" w:color="auto"/>
                                        <w:left w:val="none" w:sz="0" w:space="0" w:color="auto"/>
                                        <w:bottom w:val="none" w:sz="0" w:space="0" w:color="auto"/>
                                        <w:right w:val="none" w:sz="0" w:space="0" w:color="auto"/>
                                      </w:divBdr>
                                      <w:divsChild>
                                        <w:div w:id="4285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14537">
          <w:marLeft w:val="0"/>
          <w:marRight w:val="0"/>
          <w:marTop w:val="0"/>
          <w:marBottom w:val="0"/>
          <w:divBdr>
            <w:top w:val="none" w:sz="0" w:space="0" w:color="auto"/>
            <w:left w:val="none" w:sz="0" w:space="0" w:color="auto"/>
            <w:bottom w:val="none" w:sz="0" w:space="0" w:color="auto"/>
            <w:right w:val="none" w:sz="0" w:space="0" w:color="auto"/>
          </w:divBdr>
          <w:divsChild>
            <w:div w:id="472066516">
              <w:marLeft w:val="0"/>
              <w:marRight w:val="0"/>
              <w:marTop w:val="0"/>
              <w:marBottom w:val="0"/>
              <w:divBdr>
                <w:top w:val="none" w:sz="0" w:space="0" w:color="auto"/>
                <w:left w:val="none" w:sz="0" w:space="0" w:color="auto"/>
                <w:bottom w:val="none" w:sz="0" w:space="0" w:color="auto"/>
                <w:right w:val="none" w:sz="0" w:space="0" w:color="auto"/>
              </w:divBdr>
              <w:divsChild>
                <w:div w:id="1660962625">
                  <w:marLeft w:val="0"/>
                  <w:marRight w:val="0"/>
                  <w:marTop w:val="0"/>
                  <w:marBottom w:val="0"/>
                  <w:divBdr>
                    <w:top w:val="none" w:sz="0" w:space="0" w:color="auto"/>
                    <w:left w:val="none" w:sz="0" w:space="0" w:color="auto"/>
                    <w:bottom w:val="none" w:sz="0" w:space="0" w:color="auto"/>
                    <w:right w:val="none" w:sz="0" w:space="0" w:color="auto"/>
                  </w:divBdr>
                  <w:divsChild>
                    <w:div w:id="334889326">
                      <w:marLeft w:val="0"/>
                      <w:marRight w:val="0"/>
                      <w:marTop w:val="0"/>
                      <w:marBottom w:val="0"/>
                      <w:divBdr>
                        <w:top w:val="none" w:sz="0" w:space="0" w:color="auto"/>
                        <w:left w:val="none" w:sz="0" w:space="0" w:color="auto"/>
                        <w:bottom w:val="none" w:sz="0" w:space="0" w:color="auto"/>
                        <w:right w:val="none" w:sz="0" w:space="0" w:color="auto"/>
                      </w:divBdr>
                      <w:divsChild>
                        <w:div w:id="1476332582">
                          <w:marLeft w:val="0"/>
                          <w:marRight w:val="0"/>
                          <w:marTop w:val="0"/>
                          <w:marBottom w:val="0"/>
                          <w:divBdr>
                            <w:top w:val="none" w:sz="0" w:space="0" w:color="auto"/>
                            <w:left w:val="none" w:sz="0" w:space="0" w:color="auto"/>
                            <w:bottom w:val="none" w:sz="0" w:space="0" w:color="auto"/>
                            <w:right w:val="none" w:sz="0" w:space="0" w:color="auto"/>
                          </w:divBdr>
                          <w:divsChild>
                            <w:div w:id="1156192764">
                              <w:marLeft w:val="0"/>
                              <w:marRight w:val="0"/>
                              <w:marTop w:val="0"/>
                              <w:marBottom w:val="0"/>
                              <w:divBdr>
                                <w:top w:val="none" w:sz="0" w:space="0" w:color="auto"/>
                                <w:left w:val="none" w:sz="0" w:space="0" w:color="auto"/>
                                <w:bottom w:val="none" w:sz="0" w:space="0" w:color="auto"/>
                                <w:right w:val="none" w:sz="0" w:space="0" w:color="auto"/>
                              </w:divBdr>
                              <w:divsChild>
                                <w:div w:id="1073621981">
                                  <w:marLeft w:val="0"/>
                                  <w:marRight w:val="0"/>
                                  <w:marTop w:val="0"/>
                                  <w:marBottom w:val="0"/>
                                  <w:divBdr>
                                    <w:top w:val="none" w:sz="0" w:space="0" w:color="auto"/>
                                    <w:left w:val="none" w:sz="0" w:space="0" w:color="auto"/>
                                    <w:bottom w:val="none" w:sz="0" w:space="0" w:color="auto"/>
                                    <w:right w:val="none" w:sz="0" w:space="0" w:color="auto"/>
                                  </w:divBdr>
                                  <w:divsChild>
                                    <w:div w:id="28998099">
                                      <w:marLeft w:val="0"/>
                                      <w:marRight w:val="0"/>
                                      <w:marTop w:val="0"/>
                                      <w:marBottom w:val="0"/>
                                      <w:divBdr>
                                        <w:top w:val="none" w:sz="0" w:space="0" w:color="auto"/>
                                        <w:left w:val="none" w:sz="0" w:space="0" w:color="auto"/>
                                        <w:bottom w:val="none" w:sz="0" w:space="0" w:color="auto"/>
                                        <w:right w:val="none" w:sz="0" w:space="0" w:color="auto"/>
                                      </w:divBdr>
                                      <w:divsChild>
                                        <w:div w:id="10195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272741">
          <w:marLeft w:val="0"/>
          <w:marRight w:val="0"/>
          <w:marTop w:val="0"/>
          <w:marBottom w:val="0"/>
          <w:divBdr>
            <w:top w:val="none" w:sz="0" w:space="0" w:color="auto"/>
            <w:left w:val="none" w:sz="0" w:space="0" w:color="auto"/>
            <w:bottom w:val="none" w:sz="0" w:space="0" w:color="auto"/>
            <w:right w:val="none" w:sz="0" w:space="0" w:color="auto"/>
          </w:divBdr>
          <w:divsChild>
            <w:div w:id="734932309">
              <w:marLeft w:val="0"/>
              <w:marRight w:val="0"/>
              <w:marTop w:val="0"/>
              <w:marBottom w:val="0"/>
              <w:divBdr>
                <w:top w:val="none" w:sz="0" w:space="0" w:color="auto"/>
                <w:left w:val="none" w:sz="0" w:space="0" w:color="auto"/>
                <w:bottom w:val="none" w:sz="0" w:space="0" w:color="auto"/>
                <w:right w:val="none" w:sz="0" w:space="0" w:color="auto"/>
              </w:divBdr>
              <w:divsChild>
                <w:div w:id="1162620302">
                  <w:marLeft w:val="0"/>
                  <w:marRight w:val="0"/>
                  <w:marTop w:val="0"/>
                  <w:marBottom w:val="0"/>
                  <w:divBdr>
                    <w:top w:val="none" w:sz="0" w:space="0" w:color="auto"/>
                    <w:left w:val="none" w:sz="0" w:space="0" w:color="auto"/>
                    <w:bottom w:val="none" w:sz="0" w:space="0" w:color="auto"/>
                    <w:right w:val="none" w:sz="0" w:space="0" w:color="auto"/>
                  </w:divBdr>
                  <w:divsChild>
                    <w:div w:id="1504008590">
                      <w:marLeft w:val="0"/>
                      <w:marRight w:val="0"/>
                      <w:marTop w:val="0"/>
                      <w:marBottom w:val="0"/>
                      <w:divBdr>
                        <w:top w:val="none" w:sz="0" w:space="0" w:color="auto"/>
                        <w:left w:val="none" w:sz="0" w:space="0" w:color="auto"/>
                        <w:bottom w:val="none" w:sz="0" w:space="0" w:color="auto"/>
                        <w:right w:val="none" w:sz="0" w:space="0" w:color="auto"/>
                      </w:divBdr>
                      <w:divsChild>
                        <w:div w:id="1745760181">
                          <w:marLeft w:val="0"/>
                          <w:marRight w:val="0"/>
                          <w:marTop w:val="0"/>
                          <w:marBottom w:val="0"/>
                          <w:divBdr>
                            <w:top w:val="none" w:sz="0" w:space="0" w:color="auto"/>
                            <w:left w:val="none" w:sz="0" w:space="0" w:color="auto"/>
                            <w:bottom w:val="none" w:sz="0" w:space="0" w:color="auto"/>
                            <w:right w:val="none" w:sz="0" w:space="0" w:color="auto"/>
                          </w:divBdr>
                          <w:divsChild>
                            <w:div w:id="1133643445">
                              <w:marLeft w:val="0"/>
                              <w:marRight w:val="0"/>
                              <w:marTop w:val="0"/>
                              <w:marBottom w:val="0"/>
                              <w:divBdr>
                                <w:top w:val="none" w:sz="0" w:space="0" w:color="auto"/>
                                <w:left w:val="none" w:sz="0" w:space="0" w:color="auto"/>
                                <w:bottom w:val="none" w:sz="0" w:space="0" w:color="auto"/>
                                <w:right w:val="none" w:sz="0" w:space="0" w:color="auto"/>
                              </w:divBdr>
                              <w:divsChild>
                                <w:div w:id="1486628698">
                                  <w:marLeft w:val="0"/>
                                  <w:marRight w:val="0"/>
                                  <w:marTop w:val="0"/>
                                  <w:marBottom w:val="0"/>
                                  <w:divBdr>
                                    <w:top w:val="none" w:sz="0" w:space="0" w:color="auto"/>
                                    <w:left w:val="none" w:sz="0" w:space="0" w:color="auto"/>
                                    <w:bottom w:val="none" w:sz="0" w:space="0" w:color="auto"/>
                                    <w:right w:val="none" w:sz="0" w:space="0" w:color="auto"/>
                                  </w:divBdr>
                                  <w:divsChild>
                                    <w:div w:id="1522865189">
                                      <w:marLeft w:val="0"/>
                                      <w:marRight w:val="0"/>
                                      <w:marTop w:val="0"/>
                                      <w:marBottom w:val="0"/>
                                      <w:divBdr>
                                        <w:top w:val="none" w:sz="0" w:space="0" w:color="auto"/>
                                        <w:left w:val="none" w:sz="0" w:space="0" w:color="auto"/>
                                        <w:bottom w:val="none" w:sz="0" w:space="0" w:color="auto"/>
                                        <w:right w:val="none" w:sz="0" w:space="0" w:color="auto"/>
                                      </w:divBdr>
                                      <w:divsChild>
                                        <w:div w:id="4505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771879">
          <w:marLeft w:val="0"/>
          <w:marRight w:val="0"/>
          <w:marTop w:val="0"/>
          <w:marBottom w:val="0"/>
          <w:divBdr>
            <w:top w:val="none" w:sz="0" w:space="0" w:color="auto"/>
            <w:left w:val="none" w:sz="0" w:space="0" w:color="auto"/>
            <w:bottom w:val="none" w:sz="0" w:space="0" w:color="auto"/>
            <w:right w:val="none" w:sz="0" w:space="0" w:color="auto"/>
          </w:divBdr>
          <w:divsChild>
            <w:div w:id="1299989820">
              <w:marLeft w:val="0"/>
              <w:marRight w:val="0"/>
              <w:marTop w:val="0"/>
              <w:marBottom w:val="0"/>
              <w:divBdr>
                <w:top w:val="none" w:sz="0" w:space="0" w:color="auto"/>
                <w:left w:val="none" w:sz="0" w:space="0" w:color="auto"/>
                <w:bottom w:val="none" w:sz="0" w:space="0" w:color="auto"/>
                <w:right w:val="none" w:sz="0" w:space="0" w:color="auto"/>
              </w:divBdr>
              <w:divsChild>
                <w:div w:id="1305433399">
                  <w:marLeft w:val="0"/>
                  <w:marRight w:val="0"/>
                  <w:marTop w:val="0"/>
                  <w:marBottom w:val="0"/>
                  <w:divBdr>
                    <w:top w:val="none" w:sz="0" w:space="0" w:color="auto"/>
                    <w:left w:val="none" w:sz="0" w:space="0" w:color="auto"/>
                    <w:bottom w:val="none" w:sz="0" w:space="0" w:color="auto"/>
                    <w:right w:val="none" w:sz="0" w:space="0" w:color="auto"/>
                  </w:divBdr>
                  <w:divsChild>
                    <w:div w:id="1527448668">
                      <w:marLeft w:val="0"/>
                      <w:marRight w:val="0"/>
                      <w:marTop w:val="0"/>
                      <w:marBottom w:val="0"/>
                      <w:divBdr>
                        <w:top w:val="none" w:sz="0" w:space="0" w:color="auto"/>
                        <w:left w:val="none" w:sz="0" w:space="0" w:color="auto"/>
                        <w:bottom w:val="none" w:sz="0" w:space="0" w:color="auto"/>
                        <w:right w:val="none" w:sz="0" w:space="0" w:color="auto"/>
                      </w:divBdr>
                      <w:divsChild>
                        <w:div w:id="924266011">
                          <w:marLeft w:val="0"/>
                          <w:marRight w:val="0"/>
                          <w:marTop w:val="0"/>
                          <w:marBottom w:val="0"/>
                          <w:divBdr>
                            <w:top w:val="none" w:sz="0" w:space="0" w:color="auto"/>
                            <w:left w:val="none" w:sz="0" w:space="0" w:color="auto"/>
                            <w:bottom w:val="none" w:sz="0" w:space="0" w:color="auto"/>
                            <w:right w:val="none" w:sz="0" w:space="0" w:color="auto"/>
                          </w:divBdr>
                          <w:divsChild>
                            <w:div w:id="1197545969">
                              <w:marLeft w:val="0"/>
                              <w:marRight w:val="0"/>
                              <w:marTop w:val="0"/>
                              <w:marBottom w:val="0"/>
                              <w:divBdr>
                                <w:top w:val="none" w:sz="0" w:space="0" w:color="auto"/>
                                <w:left w:val="none" w:sz="0" w:space="0" w:color="auto"/>
                                <w:bottom w:val="none" w:sz="0" w:space="0" w:color="auto"/>
                                <w:right w:val="none" w:sz="0" w:space="0" w:color="auto"/>
                              </w:divBdr>
                              <w:divsChild>
                                <w:div w:id="1592007283">
                                  <w:marLeft w:val="0"/>
                                  <w:marRight w:val="0"/>
                                  <w:marTop w:val="0"/>
                                  <w:marBottom w:val="0"/>
                                  <w:divBdr>
                                    <w:top w:val="none" w:sz="0" w:space="0" w:color="auto"/>
                                    <w:left w:val="none" w:sz="0" w:space="0" w:color="auto"/>
                                    <w:bottom w:val="none" w:sz="0" w:space="0" w:color="auto"/>
                                    <w:right w:val="none" w:sz="0" w:space="0" w:color="auto"/>
                                  </w:divBdr>
                                  <w:divsChild>
                                    <w:div w:id="555121091">
                                      <w:marLeft w:val="0"/>
                                      <w:marRight w:val="0"/>
                                      <w:marTop w:val="0"/>
                                      <w:marBottom w:val="0"/>
                                      <w:divBdr>
                                        <w:top w:val="none" w:sz="0" w:space="0" w:color="auto"/>
                                        <w:left w:val="none" w:sz="0" w:space="0" w:color="auto"/>
                                        <w:bottom w:val="none" w:sz="0" w:space="0" w:color="auto"/>
                                        <w:right w:val="none" w:sz="0" w:space="0" w:color="auto"/>
                                      </w:divBdr>
                                      <w:divsChild>
                                        <w:div w:id="11165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543166">
          <w:marLeft w:val="0"/>
          <w:marRight w:val="0"/>
          <w:marTop w:val="0"/>
          <w:marBottom w:val="0"/>
          <w:divBdr>
            <w:top w:val="none" w:sz="0" w:space="0" w:color="auto"/>
            <w:left w:val="none" w:sz="0" w:space="0" w:color="auto"/>
            <w:bottom w:val="none" w:sz="0" w:space="0" w:color="auto"/>
            <w:right w:val="none" w:sz="0" w:space="0" w:color="auto"/>
          </w:divBdr>
          <w:divsChild>
            <w:div w:id="1679309506">
              <w:marLeft w:val="0"/>
              <w:marRight w:val="0"/>
              <w:marTop w:val="0"/>
              <w:marBottom w:val="0"/>
              <w:divBdr>
                <w:top w:val="none" w:sz="0" w:space="0" w:color="auto"/>
                <w:left w:val="none" w:sz="0" w:space="0" w:color="auto"/>
                <w:bottom w:val="none" w:sz="0" w:space="0" w:color="auto"/>
                <w:right w:val="none" w:sz="0" w:space="0" w:color="auto"/>
              </w:divBdr>
              <w:divsChild>
                <w:div w:id="1168835693">
                  <w:marLeft w:val="0"/>
                  <w:marRight w:val="0"/>
                  <w:marTop w:val="0"/>
                  <w:marBottom w:val="0"/>
                  <w:divBdr>
                    <w:top w:val="none" w:sz="0" w:space="0" w:color="auto"/>
                    <w:left w:val="none" w:sz="0" w:space="0" w:color="auto"/>
                    <w:bottom w:val="none" w:sz="0" w:space="0" w:color="auto"/>
                    <w:right w:val="none" w:sz="0" w:space="0" w:color="auto"/>
                  </w:divBdr>
                  <w:divsChild>
                    <w:div w:id="517082882">
                      <w:marLeft w:val="0"/>
                      <w:marRight w:val="0"/>
                      <w:marTop w:val="0"/>
                      <w:marBottom w:val="0"/>
                      <w:divBdr>
                        <w:top w:val="none" w:sz="0" w:space="0" w:color="auto"/>
                        <w:left w:val="none" w:sz="0" w:space="0" w:color="auto"/>
                        <w:bottom w:val="none" w:sz="0" w:space="0" w:color="auto"/>
                        <w:right w:val="none" w:sz="0" w:space="0" w:color="auto"/>
                      </w:divBdr>
                      <w:divsChild>
                        <w:div w:id="442264808">
                          <w:marLeft w:val="0"/>
                          <w:marRight w:val="0"/>
                          <w:marTop w:val="0"/>
                          <w:marBottom w:val="0"/>
                          <w:divBdr>
                            <w:top w:val="none" w:sz="0" w:space="0" w:color="auto"/>
                            <w:left w:val="none" w:sz="0" w:space="0" w:color="auto"/>
                            <w:bottom w:val="none" w:sz="0" w:space="0" w:color="auto"/>
                            <w:right w:val="none" w:sz="0" w:space="0" w:color="auto"/>
                          </w:divBdr>
                          <w:divsChild>
                            <w:div w:id="662006765">
                              <w:marLeft w:val="0"/>
                              <w:marRight w:val="0"/>
                              <w:marTop w:val="0"/>
                              <w:marBottom w:val="0"/>
                              <w:divBdr>
                                <w:top w:val="none" w:sz="0" w:space="0" w:color="auto"/>
                                <w:left w:val="none" w:sz="0" w:space="0" w:color="auto"/>
                                <w:bottom w:val="none" w:sz="0" w:space="0" w:color="auto"/>
                                <w:right w:val="none" w:sz="0" w:space="0" w:color="auto"/>
                              </w:divBdr>
                              <w:divsChild>
                                <w:div w:id="987318745">
                                  <w:marLeft w:val="0"/>
                                  <w:marRight w:val="0"/>
                                  <w:marTop w:val="0"/>
                                  <w:marBottom w:val="0"/>
                                  <w:divBdr>
                                    <w:top w:val="none" w:sz="0" w:space="0" w:color="auto"/>
                                    <w:left w:val="none" w:sz="0" w:space="0" w:color="auto"/>
                                    <w:bottom w:val="none" w:sz="0" w:space="0" w:color="auto"/>
                                    <w:right w:val="none" w:sz="0" w:space="0" w:color="auto"/>
                                  </w:divBdr>
                                  <w:divsChild>
                                    <w:div w:id="971248069">
                                      <w:marLeft w:val="0"/>
                                      <w:marRight w:val="0"/>
                                      <w:marTop w:val="0"/>
                                      <w:marBottom w:val="0"/>
                                      <w:divBdr>
                                        <w:top w:val="none" w:sz="0" w:space="0" w:color="auto"/>
                                        <w:left w:val="none" w:sz="0" w:space="0" w:color="auto"/>
                                        <w:bottom w:val="none" w:sz="0" w:space="0" w:color="auto"/>
                                        <w:right w:val="none" w:sz="0" w:space="0" w:color="auto"/>
                                      </w:divBdr>
                                      <w:divsChild>
                                        <w:div w:id="146539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158026">
          <w:marLeft w:val="0"/>
          <w:marRight w:val="0"/>
          <w:marTop w:val="0"/>
          <w:marBottom w:val="0"/>
          <w:divBdr>
            <w:top w:val="none" w:sz="0" w:space="0" w:color="auto"/>
            <w:left w:val="none" w:sz="0" w:space="0" w:color="auto"/>
            <w:bottom w:val="none" w:sz="0" w:space="0" w:color="auto"/>
            <w:right w:val="none" w:sz="0" w:space="0" w:color="auto"/>
          </w:divBdr>
          <w:divsChild>
            <w:div w:id="109597223">
              <w:marLeft w:val="0"/>
              <w:marRight w:val="0"/>
              <w:marTop w:val="0"/>
              <w:marBottom w:val="0"/>
              <w:divBdr>
                <w:top w:val="none" w:sz="0" w:space="0" w:color="auto"/>
                <w:left w:val="none" w:sz="0" w:space="0" w:color="auto"/>
                <w:bottom w:val="none" w:sz="0" w:space="0" w:color="auto"/>
                <w:right w:val="none" w:sz="0" w:space="0" w:color="auto"/>
              </w:divBdr>
              <w:divsChild>
                <w:div w:id="264458125">
                  <w:marLeft w:val="0"/>
                  <w:marRight w:val="0"/>
                  <w:marTop w:val="0"/>
                  <w:marBottom w:val="0"/>
                  <w:divBdr>
                    <w:top w:val="none" w:sz="0" w:space="0" w:color="auto"/>
                    <w:left w:val="none" w:sz="0" w:space="0" w:color="auto"/>
                    <w:bottom w:val="none" w:sz="0" w:space="0" w:color="auto"/>
                    <w:right w:val="none" w:sz="0" w:space="0" w:color="auto"/>
                  </w:divBdr>
                  <w:divsChild>
                    <w:div w:id="740101361">
                      <w:marLeft w:val="0"/>
                      <w:marRight w:val="0"/>
                      <w:marTop w:val="0"/>
                      <w:marBottom w:val="0"/>
                      <w:divBdr>
                        <w:top w:val="none" w:sz="0" w:space="0" w:color="auto"/>
                        <w:left w:val="none" w:sz="0" w:space="0" w:color="auto"/>
                        <w:bottom w:val="none" w:sz="0" w:space="0" w:color="auto"/>
                        <w:right w:val="none" w:sz="0" w:space="0" w:color="auto"/>
                      </w:divBdr>
                      <w:divsChild>
                        <w:div w:id="1660960607">
                          <w:marLeft w:val="0"/>
                          <w:marRight w:val="0"/>
                          <w:marTop w:val="0"/>
                          <w:marBottom w:val="0"/>
                          <w:divBdr>
                            <w:top w:val="none" w:sz="0" w:space="0" w:color="auto"/>
                            <w:left w:val="none" w:sz="0" w:space="0" w:color="auto"/>
                            <w:bottom w:val="none" w:sz="0" w:space="0" w:color="auto"/>
                            <w:right w:val="none" w:sz="0" w:space="0" w:color="auto"/>
                          </w:divBdr>
                          <w:divsChild>
                            <w:div w:id="1546598363">
                              <w:marLeft w:val="0"/>
                              <w:marRight w:val="0"/>
                              <w:marTop w:val="0"/>
                              <w:marBottom w:val="0"/>
                              <w:divBdr>
                                <w:top w:val="none" w:sz="0" w:space="0" w:color="auto"/>
                                <w:left w:val="none" w:sz="0" w:space="0" w:color="auto"/>
                                <w:bottom w:val="none" w:sz="0" w:space="0" w:color="auto"/>
                                <w:right w:val="none" w:sz="0" w:space="0" w:color="auto"/>
                              </w:divBdr>
                              <w:divsChild>
                                <w:div w:id="873663271">
                                  <w:marLeft w:val="0"/>
                                  <w:marRight w:val="0"/>
                                  <w:marTop w:val="0"/>
                                  <w:marBottom w:val="0"/>
                                  <w:divBdr>
                                    <w:top w:val="none" w:sz="0" w:space="0" w:color="auto"/>
                                    <w:left w:val="none" w:sz="0" w:space="0" w:color="auto"/>
                                    <w:bottom w:val="none" w:sz="0" w:space="0" w:color="auto"/>
                                    <w:right w:val="none" w:sz="0" w:space="0" w:color="auto"/>
                                  </w:divBdr>
                                  <w:divsChild>
                                    <w:div w:id="1007825898">
                                      <w:marLeft w:val="0"/>
                                      <w:marRight w:val="0"/>
                                      <w:marTop w:val="0"/>
                                      <w:marBottom w:val="0"/>
                                      <w:divBdr>
                                        <w:top w:val="none" w:sz="0" w:space="0" w:color="auto"/>
                                        <w:left w:val="none" w:sz="0" w:space="0" w:color="auto"/>
                                        <w:bottom w:val="none" w:sz="0" w:space="0" w:color="auto"/>
                                        <w:right w:val="none" w:sz="0" w:space="0" w:color="auto"/>
                                      </w:divBdr>
                                      <w:divsChild>
                                        <w:div w:id="17019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244665">
          <w:marLeft w:val="0"/>
          <w:marRight w:val="0"/>
          <w:marTop w:val="0"/>
          <w:marBottom w:val="0"/>
          <w:divBdr>
            <w:top w:val="none" w:sz="0" w:space="0" w:color="auto"/>
            <w:left w:val="none" w:sz="0" w:space="0" w:color="auto"/>
            <w:bottom w:val="none" w:sz="0" w:space="0" w:color="auto"/>
            <w:right w:val="none" w:sz="0" w:space="0" w:color="auto"/>
          </w:divBdr>
          <w:divsChild>
            <w:div w:id="326446535">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547882063">
                      <w:marLeft w:val="0"/>
                      <w:marRight w:val="0"/>
                      <w:marTop w:val="0"/>
                      <w:marBottom w:val="0"/>
                      <w:divBdr>
                        <w:top w:val="none" w:sz="0" w:space="0" w:color="auto"/>
                        <w:left w:val="none" w:sz="0" w:space="0" w:color="auto"/>
                        <w:bottom w:val="none" w:sz="0" w:space="0" w:color="auto"/>
                        <w:right w:val="none" w:sz="0" w:space="0" w:color="auto"/>
                      </w:divBdr>
                      <w:divsChild>
                        <w:div w:id="385295600">
                          <w:marLeft w:val="0"/>
                          <w:marRight w:val="0"/>
                          <w:marTop w:val="0"/>
                          <w:marBottom w:val="0"/>
                          <w:divBdr>
                            <w:top w:val="none" w:sz="0" w:space="0" w:color="auto"/>
                            <w:left w:val="none" w:sz="0" w:space="0" w:color="auto"/>
                            <w:bottom w:val="none" w:sz="0" w:space="0" w:color="auto"/>
                            <w:right w:val="none" w:sz="0" w:space="0" w:color="auto"/>
                          </w:divBdr>
                          <w:divsChild>
                            <w:div w:id="1249924883">
                              <w:marLeft w:val="0"/>
                              <w:marRight w:val="0"/>
                              <w:marTop w:val="0"/>
                              <w:marBottom w:val="0"/>
                              <w:divBdr>
                                <w:top w:val="none" w:sz="0" w:space="0" w:color="auto"/>
                                <w:left w:val="none" w:sz="0" w:space="0" w:color="auto"/>
                                <w:bottom w:val="none" w:sz="0" w:space="0" w:color="auto"/>
                                <w:right w:val="none" w:sz="0" w:space="0" w:color="auto"/>
                              </w:divBdr>
                              <w:divsChild>
                                <w:div w:id="1937862819">
                                  <w:marLeft w:val="0"/>
                                  <w:marRight w:val="0"/>
                                  <w:marTop w:val="0"/>
                                  <w:marBottom w:val="0"/>
                                  <w:divBdr>
                                    <w:top w:val="none" w:sz="0" w:space="0" w:color="auto"/>
                                    <w:left w:val="none" w:sz="0" w:space="0" w:color="auto"/>
                                    <w:bottom w:val="none" w:sz="0" w:space="0" w:color="auto"/>
                                    <w:right w:val="none" w:sz="0" w:space="0" w:color="auto"/>
                                  </w:divBdr>
                                  <w:divsChild>
                                    <w:div w:id="329793573">
                                      <w:marLeft w:val="0"/>
                                      <w:marRight w:val="0"/>
                                      <w:marTop w:val="0"/>
                                      <w:marBottom w:val="0"/>
                                      <w:divBdr>
                                        <w:top w:val="none" w:sz="0" w:space="0" w:color="auto"/>
                                        <w:left w:val="none" w:sz="0" w:space="0" w:color="auto"/>
                                        <w:bottom w:val="none" w:sz="0" w:space="0" w:color="auto"/>
                                        <w:right w:val="none" w:sz="0" w:space="0" w:color="auto"/>
                                      </w:divBdr>
                                      <w:divsChild>
                                        <w:div w:id="8302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011889">
          <w:marLeft w:val="0"/>
          <w:marRight w:val="0"/>
          <w:marTop w:val="0"/>
          <w:marBottom w:val="0"/>
          <w:divBdr>
            <w:top w:val="none" w:sz="0" w:space="0" w:color="auto"/>
            <w:left w:val="none" w:sz="0" w:space="0" w:color="auto"/>
            <w:bottom w:val="none" w:sz="0" w:space="0" w:color="auto"/>
            <w:right w:val="none" w:sz="0" w:space="0" w:color="auto"/>
          </w:divBdr>
          <w:divsChild>
            <w:div w:id="1034187115">
              <w:marLeft w:val="0"/>
              <w:marRight w:val="0"/>
              <w:marTop w:val="0"/>
              <w:marBottom w:val="0"/>
              <w:divBdr>
                <w:top w:val="none" w:sz="0" w:space="0" w:color="auto"/>
                <w:left w:val="none" w:sz="0" w:space="0" w:color="auto"/>
                <w:bottom w:val="none" w:sz="0" w:space="0" w:color="auto"/>
                <w:right w:val="none" w:sz="0" w:space="0" w:color="auto"/>
              </w:divBdr>
              <w:divsChild>
                <w:div w:id="2125879857">
                  <w:marLeft w:val="0"/>
                  <w:marRight w:val="0"/>
                  <w:marTop w:val="0"/>
                  <w:marBottom w:val="0"/>
                  <w:divBdr>
                    <w:top w:val="none" w:sz="0" w:space="0" w:color="auto"/>
                    <w:left w:val="none" w:sz="0" w:space="0" w:color="auto"/>
                    <w:bottom w:val="none" w:sz="0" w:space="0" w:color="auto"/>
                    <w:right w:val="none" w:sz="0" w:space="0" w:color="auto"/>
                  </w:divBdr>
                  <w:divsChild>
                    <w:div w:id="1907303506">
                      <w:marLeft w:val="0"/>
                      <w:marRight w:val="0"/>
                      <w:marTop w:val="0"/>
                      <w:marBottom w:val="0"/>
                      <w:divBdr>
                        <w:top w:val="none" w:sz="0" w:space="0" w:color="auto"/>
                        <w:left w:val="none" w:sz="0" w:space="0" w:color="auto"/>
                        <w:bottom w:val="none" w:sz="0" w:space="0" w:color="auto"/>
                        <w:right w:val="none" w:sz="0" w:space="0" w:color="auto"/>
                      </w:divBdr>
                      <w:divsChild>
                        <w:div w:id="760955074">
                          <w:marLeft w:val="0"/>
                          <w:marRight w:val="0"/>
                          <w:marTop w:val="0"/>
                          <w:marBottom w:val="0"/>
                          <w:divBdr>
                            <w:top w:val="none" w:sz="0" w:space="0" w:color="auto"/>
                            <w:left w:val="none" w:sz="0" w:space="0" w:color="auto"/>
                            <w:bottom w:val="none" w:sz="0" w:space="0" w:color="auto"/>
                            <w:right w:val="none" w:sz="0" w:space="0" w:color="auto"/>
                          </w:divBdr>
                          <w:divsChild>
                            <w:div w:id="1236744440">
                              <w:marLeft w:val="0"/>
                              <w:marRight w:val="0"/>
                              <w:marTop w:val="0"/>
                              <w:marBottom w:val="0"/>
                              <w:divBdr>
                                <w:top w:val="none" w:sz="0" w:space="0" w:color="auto"/>
                                <w:left w:val="none" w:sz="0" w:space="0" w:color="auto"/>
                                <w:bottom w:val="none" w:sz="0" w:space="0" w:color="auto"/>
                                <w:right w:val="none" w:sz="0" w:space="0" w:color="auto"/>
                              </w:divBdr>
                              <w:divsChild>
                                <w:div w:id="441733311">
                                  <w:marLeft w:val="0"/>
                                  <w:marRight w:val="0"/>
                                  <w:marTop w:val="0"/>
                                  <w:marBottom w:val="0"/>
                                  <w:divBdr>
                                    <w:top w:val="none" w:sz="0" w:space="0" w:color="auto"/>
                                    <w:left w:val="none" w:sz="0" w:space="0" w:color="auto"/>
                                    <w:bottom w:val="none" w:sz="0" w:space="0" w:color="auto"/>
                                    <w:right w:val="none" w:sz="0" w:space="0" w:color="auto"/>
                                  </w:divBdr>
                                  <w:divsChild>
                                    <w:div w:id="1815171976">
                                      <w:marLeft w:val="0"/>
                                      <w:marRight w:val="0"/>
                                      <w:marTop w:val="0"/>
                                      <w:marBottom w:val="0"/>
                                      <w:divBdr>
                                        <w:top w:val="none" w:sz="0" w:space="0" w:color="auto"/>
                                        <w:left w:val="none" w:sz="0" w:space="0" w:color="auto"/>
                                        <w:bottom w:val="none" w:sz="0" w:space="0" w:color="auto"/>
                                        <w:right w:val="none" w:sz="0" w:space="0" w:color="auto"/>
                                      </w:divBdr>
                                      <w:divsChild>
                                        <w:div w:id="11542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806577">
          <w:marLeft w:val="0"/>
          <w:marRight w:val="0"/>
          <w:marTop w:val="0"/>
          <w:marBottom w:val="0"/>
          <w:divBdr>
            <w:top w:val="none" w:sz="0" w:space="0" w:color="auto"/>
            <w:left w:val="none" w:sz="0" w:space="0" w:color="auto"/>
            <w:bottom w:val="none" w:sz="0" w:space="0" w:color="auto"/>
            <w:right w:val="none" w:sz="0" w:space="0" w:color="auto"/>
          </w:divBdr>
          <w:divsChild>
            <w:div w:id="194083964">
              <w:marLeft w:val="0"/>
              <w:marRight w:val="0"/>
              <w:marTop w:val="0"/>
              <w:marBottom w:val="0"/>
              <w:divBdr>
                <w:top w:val="none" w:sz="0" w:space="0" w:color="auto"/>
                <w:left w:val="none" w:sz="0" w:space="0" w:color="auto"/>
                <w:bottom w:val="none" w:sz="0" w:space="0" w:color="auto"/>
                <w:right w:val="none" w:sz="0" w:space="0" w:color="auto"/>
              </w:divBdr>
              <w:divsChild>
                <w:div w:id="2062366861">
                  <w:marLeft w:val="0"/>
                  <w:marRight w:val="0"/>
                  <w:marTop w:val="0"/>
                  <w:marBottom w:val="0"/>
                  <w:divBdr>
                    <w:top w:val="none" w:sz="0" w:space="0" w:color="auto"/>
                    <w:left w:val="none" w:sz="0" w:space="0" w:color="auto"/>
                    <w:bottom w:val="none" w:sz="0" w:space="0" w:color="auto"/>
                    <w:right w:val="none" w:sz="0" w:space="0" w:color="auto"/>
                  </w:divBdr>
                  <w:divsChild>
                    <w:div w:id="324866290">
                      <w:marLeft w:val="0"/>
                      <w:marRight w:val="0"/>
                      <w:marTop w:val="0"/>
                      <w:marBottom w:val="0"/>
                      <w:divBdr>
                        <w:top w:val="none" w:sz="0" w:space="0" w:color="auto"/>
                        <w:left w:val="none" w:sz="0" w:space="0" w:color="auto"/>
                        <w:bottom w:val="none" w:sz="0" w:space="0" w:color="auto"/>
                        <w:right w:val="none" w:sz="0" w:space="0" w:color="auto"/>
                      </w:divBdr>
                      <w:divsChild>
                        <w:div w:id="427577387">
                          <w:marLeft w:val="0"/>
                          <w:marRight w:val="0"/>
                          <w:marTop w:val="0"/>
                          <w:marBottom w:val="0"/>
                          <w:divBdr>
                            <w:top w:val="none" w:sz="0" w:space="0" w:color="auto"/>
                            <w:left w:val="none" w:sz="0" w:space="0" w:color="auto"/>
                            <w:bottom w:val="none" w:sz="0" w:space="0" w:color="auto"/>
                            <w:right w:val="none" w:sz="0" w:space="0" w:color="auto"/>
                          </w:divBdr>
                          <w:divsChild>
                            <w:div w:id="79059474">
                              <w:marLeft w:val="0"/>
                              <w:marRight w:val="0"/>
                              <w:marTop w:val="0"/>
                              <w:marBottom w:val="0"/>
                              <w:divBdr>
                                <w:top w:val="none" w:sz="0" w:space="0" w:color="auto"/>
                                <w:left w:val="none" w:sz="0" w:space="0" w:color="auto"/>
                                <w:bottom w:val="none" w:sz="0" w:space="0" w:color="auto"/>
                                <w:right w:val="none" w:sz="0" w:space="0" w:color="auto"/>
                              </w:divBdr>
                              <w:divsChild>
                                <w:div w:id="1680277994">
                                  <w:marLeft w:val="0"/>
                                  <w:marRight w:val="0"/>
                                  <w:marTop w:val="0"/>
                                  <w:marBottom w:val="0"/>
                                  <w:divBdr>
                                    <w:top w:val="none" w:sz="0" w:space="0" w:color="auto"/>
                                    <w:left w:val="none" w:sz="0" w:space="0" w:color="auto"/>
                                    <w:bottom w:val="none" w:sz="0" w:space="0" w:color="auto"/>
                                    <w:right w:val="none" w:sz="0" w:space="0" w:color="auto"/>
                                  </w:divBdr>
                                  <w:divsChild>
                                    <w:div w:id="125535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991000">
                      <w:marLeft w:val="0"/>
                      <w:marRight w:val="0"/>
                      <w:marTop w:val="0"/>
                      <w:marBottom w:val="0"/>
                      <w:divBdr>
                        <w:top w:val="none" w:sz="0" w:space="0" w:color="auto"/>
                        <w:left w:val="none" w:sz="0" w:space="0" w:color="auto"/>
                        <w:bottom w:val="none" w:sz="0" w:space="0" w:color="auto"/>
                        <w:right w:val="none" w:sz="0" w:space="0" w:color="auto"/>
                      </w:divBdr>
                      <w:divsChild>
                        <w:div w:id="389697367">
                          <w:marLeft w:val="0"/>
                          <w:marRight w:val="0"/>
                          <w:marTop w:val="0"/>
                          <w:marBottom w:val="0"/>
                          <w:divBdr>
                            <w:top w:val="none" w:sz="0" w:space="0" w:color="auto"/>
                            <w:left w:val="none" w:sz="0" w:space="0" w:color="auto"/>
                            <w:bottom w:val="none" w:sz="0" w:space="0" w:color="auto"/>
                            <w:right w:val="none" w:sz="0" w:space="0" w:color="auto"/>
                          </w:divBdr>
                          <w:divsChild>
                            <w:div w:id="209731592">
                              <w:marLeft w:val="0"/>
                              <w:marRight w:val="0"/>
                              <w:marTop w:val="0"/>
                              <w:marBottom w:val="0"/>
                              <w:divBdr>
                                <w:top w:val="none" w:sz="0" w:space="0" w:color="auto"/>
                                <w:left w:val="none" w:sz="0" w:space="0" w:color="auto"/>
                                <w:bottom w:val="none" w:sz="0" w:space="0" w:color="auto"/>
                                <w:right w:val="none" w:sz="0" w:space="0" w:color="auto"/>
                              </w:divBdr>
                              <w:divsChild>
                                <w:div w:id="818571171">
                                  <w:marLeft w:val="0"/>
                                  <w:marRight w:val="0"/>
                                  <w:marTop w:val="0"/>
                                  <w:marBottom w:val="0"/>
                                  <w:divBdr>
                                    <w:top w:val="none" w:sz="0" w:space="0" w:color="auto"/>
                                    <w:left w:val="none" w:sz="0" w:space="0" w:color="auto"/>
                                    <w:bottom w:val="none" w:sz="0" w:space="0" w:color="auto"/>
                                    <w:right w:val="none" w:sz="0" w:space="0" w:color="auto"/>
                                  </w:divBdr>
                                  <w:divsChild>
                                    <w:div w:id="555628719">
                                      <w:marLeft w:val="0"/>
                                      <w:marRight w:val="0"/>
                                      <w:marTop w:val="0"/>
                                      <w:marBottom w:val="0"/>
                                      <w:divBdr>
                                        <w:top w:val="none" w:sz="0" w:space="0" w:color="auto"/>
                                        <w:left w:val="none" w:sz="0" w:space="0" w:color="auto"/>
                                        <w:bottom w:val="none" w:sz="0" w:space="0" w:color="auto"/>
                                        <w:right w:val="none" w:sz="0" w:space="0" w:color="auto"/>
                                      </w:divBdr>
                                      <w:divsChild>
                                        <w:div w:id="14740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545591">
                              <w:marLeft w:val="0"/>
                              <w:marRight w:val="0"/>
                              <w:marTop w:val="0"/>
                              <w:marBottom w:val="0"/>
                              <w:divBdr>
                                <w:top w:val="none" w:sz="0" w:space="0" w:color="auto"/>
                                <w:left w:val="none" w:sz="0" w:space="0" w:color="auto"/>
                                <w:bottom w:val="none" w:sz="0" w:space="0" w:color="auto"/>
                                <w:right w:val="none" w:sz="0" w:space="0" w:color="auto"/>
                              </w:divBdr>
                              <w:divsChild>
                                <w:div w:id="1681813398">
                                  <w:marLeft w:val="0"/>
                                  <w:marRight w:val="0"/>
                                  <w:marTop w:val="0"/>
                                  <w:marBottom w:val="0"/>
                                  <w:divBdr>
                                    <w:top w:val="none" w:sz="0" w:space="0" w:color="auto"/>
                                    <w:left w:val="none" w:sz="0" w:space="0" w:color="auto"/>
                                    <w:bottom w:val="none" w:sz="0" w:space="0" w:color="auto"/>
                                    <w:right w:val="none" w:sz="0" w:space="0" w:color="auto"/>
                                  </w:divBdr>
                                  <w:divsChild>
                                    <w:div w:id="319382444">
                                      <w:marLeft w:val="0"/>
                                      <w:marRight w:val="0"/>
                                      <w:marTop w:val="0"/>
                                      <w:marBottom w:val="0"/>
                                      <w:divBdr>
                                        <w:top w:val="none" w:sz="0" w:space="0" w:color="auto"/>
                                        <w:left w:val="none" w:sz="0" w:space="0" w:color="auto"/>
                                        <w:bottom w:val="none" w:sz="0" w:space="0" w:color="auto"/>
                                        <w:right w:val="none" w:sz="0" w:space="0" w:color="auto"/>
                                      </w:divBdr>
                                      <w:divsChild>
                                        <w:div w:id="2313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2944862">
          <w:marLeft w:val="0"/>
          <w:marRight w:val="0"/>
          <w:marTop w:val="0"/>
          <w:marBottom w:val="0"/>
          <w:divBdr>
            <w:top w:val="none" w:sz="0" w:space="0" w:color="auto"/>
            <w:left w:val="none" w:sz="0" w:space="0" w:color="auto"/>
            <w:bottom w:val="none" w:sz="0" w:space="0" w:color="auto"/>
            <w:right w:val="none" w:sz="0" w:space="0" w:color="auto"/>
          </w:divBdr>
          <w:divsChild>
            <w:div w:id="1333680816">
              <w:marLeft w:val="0"/>
              <w:marRight w:val="0"/>
              <w:marTop w:val="0"/>
              <w:marBottom w:val="0"/>
              <w:divBdr>
                <w:top w:val="none" w:sz="0" w:space="0" w:color="auto"/>
                <w:left w:val="none" w:sz="0" w:space="0" w:color="auto"/>
                <w:bottom w:val="none" w:sz="0" w:space="0" w:color="auto"/>
                <w:right w:val="none" w:sz="0" w:space="0" w:color="auto"/>
              </w:divBdr>
              <w:divsChild>
                <w:div w:id="1873029422">
                  <w:marLeft w:val="0"/>
                  <w:marRight w:val="0"/>
                  <w:marTop w:val="0"/>
                  <w:marBottom w:val="0"/>
                  <w:divBdr>
                    <w:top w:val="none" w:sz="0" w:space="0" w:color="auto"/>
                    <w:left w:val="none" w:sz="0" w:space="0" w:color="auto"/>
                    <w:bottom w:val="none" w:sz="0" w:space="0" w:color="auto"/>
                    <w:right w:val="none" w:sz="0" w:space="0" w:color="auto"/>
                  </w:divBdr>
                  <w:divsChild>
                    <w:div w:id="718280648">
                      <w:marLeft w:val="0"/>
                      <w:marRight w:val="0"/>
                      <w:marTop w:val="0"/>
                      <w:marBottom w:val="0"/>
                      <w:divBdr>
                        <w:top w:val="none" w:sz="0" w:space="0" w:color="auto"/>
                        <w:left w:val="none" w:sz="0" w:space="0" w:color="auto"/>
                        <w:bottom w:val="none" w:sz="0" w:space="0" w:color="auto"/>
                        <w:right w:val="none" w:sz="0" w:space="0" w:color="auto"/>
                      </w:divBdr>
                      <w:divsChild>
                        <w:div w:id="1958640863">
                          <w:marLeft w:val="0"/>
                          <w:marRight w:val="0"/>
                          <w:marTop w:val="0"/>
                          <w:marBottom w:val="0"/>
                          <w:divBdr>
                            <w:top w:val="none" w:sz="0" w:space="0" w:color="auto"/>
                            <w:left w:val="none" w:sz="0" w:space="0" w:color="auto"/>
                            <w:bottom w:val="none" w:sz="0" w:space="0" w:color="auto"/>
                            <w:right w:val="none" w:sz="0" w:space="0" w:color="auto"/>
                          </w:divBdr>
                          <w:divsChild>
                            <w:div w:id="411851342">
                              <w:marLeft w:val="0"/>
                              <w:marRight w:val="0"/>
                              <w:marTop w:val="0"/>
                              <w:marBottom w:val="0"/>
                              <w:divBdr>
                                <w:top w:val="none" w:sz="0" w:space="0" w:color="auto"/>
                                <w:left w:val="none" w:sz="0" w:space="0" w:color="auto"/>
                                <w:bottom w:val="none" w:sz="0" w:space="0" w:color="auto"/>
                                <w:right w:val="none" w:sz="0" w:space="0" w:color="auto"/>
                              </w:divBdr>
                              <w:divsChild>
                                <w:div w:id="1753770335">
                                  <w:marLeft w:val="0"/>
                                  <w:marRight w:val="0"/>
                                  <w:marTop w:val="0"/>
                                  <w:marBottom w:val="0"/>
                                  <w:divBdr>
                                    <w:top w:val="none" w:sz="0" w:space="0" w:color="auto"/>
                                    <w:left w:val="none" w:sz="0" w:space="0" w:color="auto"/>
                                    <w:bottom w:val="none" w:sz="0" w:space="0" w:color="auto"/>
                                    <w:right w:val="none" w:sz="0" w:space="0" w:color="auto"/>
                                  </w:divBdr>
                                  <w:divsChild>
                                    <w:div w:id="1634939900">
                                      <w:marLeft w:val="0"/>
                                      <w:marRight w:val="0"/>
                                      <w:marTop w:val="0"/>
                                      <w:marBottom w:val="0"/>
                                      <w:divBdr>
                                        <w:top w:val="none" w:sz="0" w:space="0" w:color="auto"/>
                                        <w:left w:val="none" w:sz="0" w:space="0" w:color="auto"/>
                                        <w:bottom w:val="none" w:sz="0" w:space="0" w:color="auto"/>
                                        <w:right w:val="none" w:sz="0" w:space="0" w:color="auto"/>
                                      </w:divBdr>
                                      <w:divsChild>
                                        <w:div w:id="7987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215626">
          <w:marLeft w:val="0"/>
          <w:marRight w:val="0"/>
          <w:marTop w:val="0"/>
          <w:marBottom w:val="0"/>
          <w:divBdr>
            <w:top w:val="none" w:sz="0" w:space="0" w:color="auto"/>
            <w:left w:val="none" w:sz="0" w:space="0" w:color="auto"/>
            <w:bottom w:val="none" w:sz="0" w:space="0" w:color="auto"/>
            <w:right w:val="none" w:sz="0" w:space="0" w:color="auto"/>
          </w:divBdr>
          <w:divsChild>
            <w:div w:id="122501149">
              <w:marLeft w:val="0"/>
              <w:marRight w:val="0"/>
              <w:marTop w:val="0"/>
              <w:marBottom w:val="0"/>
              <w:divBdr>
                <w:top w:val="none" w:sz="0" w:space="0" w:color="auto"/>
                <w:left w:val="none" w:sz="0" w:space="0" w:color="auto"/>
                <w:bottom w:val="none" w:sz="0" w:space="0" w:color="auto"/>
                <w:right w:val="none" w:sz="0" w:space="0" w:color="auto"/>
              </w:divBdr>
              <w:divsChild>
                <w:div w:id="296375535">
                  <w:marLeft w:val="0"/>
                  <w:marRight w:val="0"/>
                  <w:marTop w:val="0"/>
                  <w:marBottom w:val="0"/>
                  <w:divBdr>
                    <w:top w:val="none" w:sz="0" w:space="0" w:color="auto"/>
                    <w:left w:val="none" w:sz="0" w:space="0" w:color="auto"/>
                    <w:bottom w:val="none" w:sz="0" w:space="0" w:color="auto"/>
                    <w:right w:val="none" w:sz="0" w:space="0" w:color="auto"/>
                  </w:divBdr>
                  <w:divsChild>
                    <w:div w:id="1911495959">
                      <w:marLeft w:val="0"/>
                      <w:marRight w:val="0"/>
                      <w:marTop w:val="0"/>
                      <w:marBottom w:val="0"/>
                      <w:divBdr>
                        <w:top w:val="none" w:sz="0" w:space="0" w:color="auto"/>
                        <w:left w:val="none" w:sz="0" w:space="0" w:color="auto"/>
                        <w:bottom w:val="none" w:sz="0" w:space="0" w:color="auto"/>
                        <w:right w:val="none" w:sz="0" w:space="0" w:color="auto"/>
                      </w:divBdr>
                      <w:divsChild>
                        <w:div w:id="1199315896">
                          <w:marLeft w:val="0"/>
                          <w:marRight w:val="0"/>
                          <w:marTop w:val="0"/>
                          <w:marBottom w:val="0"/>
                          <w:divBdr>
                            <w:top w:val="none" w:sz="0" w:space="0" w:color="auto"/>
                            <w:left w:val="none" w:sz="0" w:space="0" w:color="auto"/>
                            <w:bottom w:val="none" w:sz="0" w:space="0" w:color="auto"/>
                            <w:right w:val="none" w:sz="0" w:space="0" w:color="auto"/>
                          </w:divBdr>
                          <w:divsChild>
                            <w:div w:id="1620724086">
                              <w:marLeft w:val="0"/>
                              <w:marRight w:val="0"/>
                              <w:marTop w:val="0"/>
                              <w:marBottom w:val="0"/>
                              <w:divBdr>
                                <w:top w:val="none" w:sz="0" w:space="0" w:color="auto"/>
                                <w:left w:val="none" w:sz="0" w:space="0" w:color="auto"/>
                                <w:bottom w:val="none" w:sz="0" w:space="0" w:color="auto"/>
                                <w:right w:val="none" w:sz="0" w:space="0" w:color="auto"/>
                              </w:divBdr>
                              <w:divsChild>
                                <w:div w:id="817771556">
                                  <w:marLeft w:val="0"/>
                                  <w:marRight w:val="0"/>
                                  <w:marTop w:val="0"/>
                                  <w:marBottom w:val="0"/>
                                  <w:divBdr>
                                    <w:top w:val="none" w:sz="0" w:space="0" w:color="auto"/>
                                    <w:left w:val="none" w:sz="0" w:space="0" w:color="auto"/>
                                    <w:bottom w:val="none" w:sz="0" w:space="0" w:color="auto"/>
                                    <w:right w:val="none" w:sz="0" w:space="0" w:color="auto"/>
                                  </w:divBdr>
                                  <w:divsChild>
                                    <w:div w:id="1443763640">
                                      <w:marLeft w:val="0"/>
                                      <w:marRight w:val="0"/>
                                      <w:marTop w:val="0"/>
                                      <w:marBottom w:val="0"/>
                                      <w:divBdr>
                                        <w:top w:val="none" w:sz="0" w:space="0" w:color="auto"/>
                                        <w:left w:val="none" w:sz="0" w:space="0" w:color="auto"/>
                                        <w:bottom w:val="none" w:sz="0" w:space="0" w:color="auto"/>
                                        <w:right w:val="none" w:sz="0" w:space="0" w:color="auto"/>
                                      </w:divBdr>
                                      <w:divsChild>
                                        <w:div w:id="91949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786155">
          <w:marLeft w:val="0"/>
          <w:marRight w:val="0"/>
          <w:marTop w:val="0"/>
          <w:marBottom w:val="0"/>
          <w:divBdr>
            <w:top w:val="none" w:sz="0" w:space="0" w:color="auto"/>
            <w:left w:val="none" w:sz="0" w:space="0" w:color="auto"/>
            <w:bottom w:val="none" w:sz="0" w:space="0" w:color="auto"/>
            <w:right w:val="none" w:sz="0" w:space="0" w:color="auto"/>
          </w:divBdr>
          <w:divsChild>
            <w:div w:id="1084299067">
              <w:marLeft w:val="0"/>
              <w:marRight w:val="0"/>
              <w:marTop w:val="0"/>
              <w:marBottom w:val="0"/>
              <w:divBdr>
                <w:top w:val="none" w:sz="0" w:space="0" w:color="auto"/>
                <w:left w:val="none" w:sz="0" w:space="0" w:color="auto"/>
                <w:bottom w:val="none" w:sz="0" w:space="0" w:color="auto"/>
                <w:right w:val="none" w:sz="0" w:space="0" w:color="auto"/>
              </w:divBdr>
              <w:divsChild>
                <w:div w:id="1932274052">
                  <w:marLeft w:val="0"/>
                  <w:marRight w:val="0"/>
                  <w:marTop w:val="0"/>
                  <w:marBottom w:val="0"/>
                  <w:divBdr>
                    <w:top w:val="none" w:sz="0" w:space="0" w:color="auto"/>
                    <w:left w:val="none" w:sz="0" w:space="0" w:color="auto"/>
                    <w:bottom w:val="none" w:sz="0" w:space="0" w:color="auto"/>
                    <w:right w:val="none" w:sz="0" w:space="0" w:color="auto"/>
                  </w:divBdr>
                  <w:divsChild>
                    <w:div w:id="11645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423247">
          <w:marLeft w:val="0"/>
          <w:marRight w:val="0"/>
          <w:marTop w:val="0"/>
          <w:marBottom w:val="0"/>
          <w:divBdr>
            <w:top w:val="none" w:sz="0" w:space="0" w:color="auto"/>
            <w:left w:val="none" w:sz="0" w:space="0" w:color="auto"/>
            <w:bottom w:val="none" w:sz="0" w:space="0" w:color="auto"/>
            <w:right w:val="none" w:sz="0" w:space="0" w:color="auto"/>
          </w:divBdr>
          <w:divsChild>
            <w:div w:id="1970430614">
              <w:marLeft w:val="0"/>
              <w:marRight w:val="0"/>
              <w:marTop w:val="0"/>
              <w:marBottom w:val="0"/>
              <w:divBdr>
                <w:top w:val="none" w:sz="0" w:space="0" w:color="auto"/>
                <w:left w:val="none" w:sz="0" w:space="0" w:color="auto"/>
                <w:bottom w:val="none" w:sz="0" w:space="0" w:color="auto"/>
                <w:right w:val="none" w:sz="0" w:space="0" w:color="auto"/>
              </w:divBdr>
              <w:divsChild>
                <w:div w:id="1865365591">
                  <w:marLeft w:val="0"/>
                  <w:marRight w:val="0"/>
                  <w:marTop w:val="0"/>
                  <w:marBottom w:val="0"/>
                  <w:divBdr>
                    <w:top w:val="none" w:sz="0" w:space="0" w:color="auto"/>
                    <w:left w:val="none" w:sz="0" w:space="0" w:color="auto"/>
                    <w:bottom w:val="none" w:sz="0" w:space="0" w:color="auto"/>
                    <w:right w:val="none" w:sz="0" w:space="0" w:color="auto"/>
                  </w:divBdr>
                  <w:divsChild>
                    <w:div w:id="1186866548">
                      <w:marLeft w:val="0"/>
                      <w:marRight w:val="0"/>
                      <w:marTop w:val="0"/>
                      <w:marBottom w:val="0"/>
                      <w:divBdr>
                        <w:top w:val="none" w:sz="0" w:space="0" w:color="auto"/>
                        <w:left w:val="none" w:sz="0" w:space="0" w:color="auto"/>
                        <w:bottom w:val="none" w:sz="0" w:space="0" w:color="auto"/>
                        <w:right w:val="none" w:sz="0" w:space="0" w:color="auto"/>
                      </w:divBdr>
                      <w:divsChild>
                        <w:div w:id="461114377">
                          <w:marLeft w:val="0"/>
                          <w:marRight w:val="0"/>
                          <w:marTop w:val="0"/>
                          <w:marBottom w:val="0"/>
                          <w:divBdr>
                            <w:top w:val="none" w:sz="0" w:space="0" w:color="auto"/>
                            <w:left w:val="none" w:sz="0" w:space="0" w:color="auto"/>
                            <w:bottom w:val="none" w:sz="0" w:space="0" w:color="auto"/>
                            <w:right w:val="none" w:sz="0" w:space="0" w:color="auto"/>
                          </w:divBdr>
                          <w:divsChild>
                            <w:div w:id="339550391">
                              <w:marLeft w:val="0"/>
                              <w:marRight w:val="0"/>
                              <w:marTop w:val="0"/>
                              <w:marBottom w:val="0"/>
                              <w:divBdr>
                                <w:top w:val="none" w:sz="0" w:space="0" w:color="auto"/>
                                <w:left w:val="none" w:sz="0" w:space="0" w:color="auto"/>
                                <w:bottom w:val="none" w:sz="0" w:space="0" w:color="auto"/>
                                <w:right w:val="none" w:sz="0" w:space="0" w:color="auto"/>
                              </w:divBdr>
                              <w:divsChild>
                                <w:div w:id="1355498077">
                                  <w:marLeft w:val="0"/>
                                  <w:marRight w:val="0"/>
                                  <w:marTop w:val="0"/>
                                  <w:marBottom w:val="0"/>
                                  <w:divBdr>
                                    <w:top w:val="none" w:sz="0" w:space="0" w:color="auto"/>
                                    <w:left w:val="none" w:sz="0" w:space="0" w:color="auto"/>
                                    <w:bottom w:val="none" w:sz="0" w:space="0" w:color="auto"/>
                                    <w:right w:val="none" w:sz="0" w:space="0" w:color="auto"/>
                                  </w:divBdr>
                                  <w:divsChild>
                                    <w:div w:id="148308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275368">
                      <w:marLeft w:val="0"/>
                      <w:marRight w:val="0"/>
                      <w:marTop w:val="0"/>
                      <w:marBottom w:val="0"/>
                      <w:divBdr>
                        <w:top w:val="none" w:sz="0" w:space="0" w:color="auto"/>
                        <w:left w:val="none" w:sz="0" w:space="0" w:color="auto"/>
                        <w:bottom w:val="none" w:sz="0" w:space="0" w:color="auto"/>
                        <w:right w:val="none" w:sz="0" w:space="0" w:color="auto"/>
                      </w:divBdr>
                      <w:divsChild>
                        <w:div w:id="1076823803">
                          <w:marLeft w:val="0"/>
                          <w:marRight w:val="0"/>
                          <w:marTop w:val="0"/>
                          <w:marBottom w:val="0"/>
                          <w:divBdr>
                            <w:top w:val="none" w:sz="0" w:space="0" w:color="auto"/>
                            <w:left w:val="none" w:sz="0" w:space="0" w:color="auto"/>
                            <w:bottom w:val="none" w:sz="0" w:space="0" w:color="auto"/>
                            <w:right w:val="none" w:sz="0" w:space="0" w:color="auto"/>
                          </w:divBdr>
                          <w:divsChild>
                            <w:div w:id="1837651339">
                              <w:marLeft w:val="0"/>
                              <w:marRight w:val="0"/>
                              <w:marTop w:val="0"/>
                              <w:marBottom w:val="0"/>
                              <w:divBdr>
                                <w:top w:val="none" w:sz="0" w:space="0" w:color="auto"/>
                                <w:left w:val="none" w:sz="0" w:space="0" w:color="auto"/>
                                <w:bottom w:val="none" w:sz="0" w:space="0" w:color="auto"/>
                                <w:right w:val="none" w:sz="0" w:space="0" w:color="auto"/>
                              </w:divBdr>
                              <w:divsChild>
                                <w:div w:id="1115095873">
                                  <w:marLeft w:val="0"/>
                                  <w:marRight w:val="0"/>
                                  <w:marTop w:val="0"/>
                                  <w:marBottom w:val="0"/>
                                  <w:divBdr>
                                    <w:top w:val="none" w:sz="0" w:space="0" w:color="auto"/>
                                    <w:left w:val="none" w:sz="0" w:space="0" w:color="auto"/>
                                    <w:bottom w:val="none" w:sz="0" w:space="0" w:color="auto"/>
                                    <w:right w:val="none" w:sz="0" w:space="0" w:color="auto"/>
                                  </w:divBdr>
                                  <w:divsChild>
                                    <w:div w:id="83259859">
                                      <w:marLeft w:val="0"/>
                                      <w:marRight w:val="0"/>
                                      <w:marTop w:val="0"/>
                                      <w:marBottom w:val="0"/>
                                      <w:divBdr>
                                        <w:top w:val="none" w:sz="0" w:space="0" w:color="auto"/>
                                        <w:left w:val="none" w:sz="0" w:space="0" w:color="auto"/>
                                        <w:bottom w:val="none" w:sz="0" w:space="0" w:color="auto"/>
                                        <w:right w:val="none" w:sz="0" w:space="0" w:color="auto"/>
                                      </w:divBdr>
                                      <w:divsChild>
                                        <w:div w:id="16309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68458">
                              <w:marLeft w:val="0"/>
                              <w:marRight w:val="0"/>
                              <w:marTop w:val="0"/>
                              <w:marBottom w:val="0"/>
                              <w:divBdr>
                                <w:top w:val="none" w:sz="0" w:space="0" w:color="auto"/>
                                <w:left w:val="none" w:sz="0" w:space="0" w:color="auto"/>
                                <w:bottom w:val="none" w:sz="0" w:space="0" w:color="auto"/>
                                <w:right w:val="none" w:sz="0" w:space="0" w:color="auto"/>
                              </w:divBdr>
                              <w:divsChild>
                                <w:div w:id="1105927980">
                                  <w:marLeft w:val="0"/>
                                  <w:marRight w:val="0"/>
                                  <w:marTop w:val="0"/>
                                  <w:marBottom w:val="0"/>
                                  <w:divBdr>
                                    <w:top w:val="none" w:sz="0" w:space="0" w:color="auto"/>
                                    <w:left w:val="none" w:sz="0" w:space="0" w:color="auto"/>
                                    <w:bottom w:val="none" w:sz="0" w:space="0" w:color="auto"/>
                                    <w:right w:val="none" w:sz="0" w:space="0" w:color="auto"/>
                                  </w:divBdr>
                                  <w:divsChild>
                                    <w:div w:id="135805280">
                                      <w:marLeft w:val="0"/>
                                      <w:marRight w:val="0"/>
                                      <w:marTop w:val="0"/>
                                      <w:marBottom w:val="0"/>
                                      <w:divBdr>
                                        <w:top w:val="none" w:sz="0" w:space="0" w:color="auto"/>
                                        <w:left w:val="none" w:sz="0" w:space="0" w:color="auto"/>
                                        <w:bottom w:val="none" w:sz="0" w:space="0" w:color="auto"/>
                                        <w:right w:val="none" w:sz="0" w:space="0" w:color="auto"/>
                                      </w:divBdr>
                                      <w:divsChild>
                                        <w:div w:id="13500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078162">
          <w:marLeft w:val="0"/>
          <w:marRight w:val="0"/>
          <w:marTop w:val="0"/>
          <w:marBottom w:val="0"/>
          <w:divBdr>
            <w:top w:val="none" w:sz="0" w:space="0" w:color="auto"/>
            <w:left w:val="none" w:sz="0" w:space="0" w:color="auto"/>
            <w:bottom w:val="none" w:sz="0" w:space="0" w:color="auto"/>
            <w:right w:val="none" w:sz="0" w:space="0" w:color="auto"/>
          </w:divBdr>
          <w:divsChild>
            <w:div w:id="1152259445">
              <w:marLeft w:val="0"/>
              <w:marRight w:val="0"/>
              <w:marTop w:val="0"/>
              <w:marBottom w:val="0"/>
              <w:divBdr>
                <w:top w:val="none" w:sz="0" w:space="0" w:color="auto"/>
                <w:left w:val="none" w:sz="0" w:space="0" w:color="auto"/>
                <w:bottom w:val="none" w:sz="0" w:space="0" w:color="auto"/>
                <w:right w:val="none" w:sz="0" w:space="0" w:color="auto"/>
              </w:divBdr>
              <w:divsChild>
                <w:div w:id="239759229">
                  <w:marLeft w:val="0"/>
                  <w:marRight w:val="0"/>
                  <w:marTop w:val="0"/>
                  <w:marBottom w:val="0"/>
                  <w:divBdr>
                    <w:top w:val="none" w:sz="0" w:space="0" w:color="auto"/>
                    <w:left w:val="none" w:sz="0" w:space="0" w:color="auto"/>
                    <w:bottom w:val="none" w:sz="0" w:space="0" w:color="auto"/>
                    <w:right w:val="none" w:sz="0" w:space="0" w:color="auto"/>
                  </w:divBdr>
                  <w:divsChild>
                    <w:div w:id="389886693">
                      <w:marLeft w:val="0"/>
                      <w:marRight w:val="0"/>
                      <w:marTop w:val="0"/>
                      <w:marBottom w:val="0"/>
                      <w:divBdr>
                        <w:top w:val="none" w:sz="0" w:space="0" w:color="auto"/>
                        <w:left w:val="none" w:sz="0" w:space="0" w:color="auto"/>
                        <w:bottom w:val="none" w:sz="0" w:space="0" w:color="auto"/>
                        <w:right w:val="none" w:sz="0" w:space="0" w:color="auto"/>
                      </w:divBdr>
                      <w:divsChild>
                        <w:div w:id="369768699">
                          <w:marLeft w:val="0"/>
                          <w:marRight w:val="0"/>
                          <w:marTop w:val="0"/>
                          <w:marBottom w:val="0"/>
                          <w:divBdr>
                            <w:top w:val="none" w:sz="0" w:space="0" w:color="auto"/>
                            <w:left w:val="none" w:sz="0" w:space="0" w:color="auto"/>
                            <w:bottom w:val="none" w:sz="0" w:space="0" w:color="auto"/>
                            <w:right w:val="none" w:sz="0" w:space="0" w:color="auto"/>
                          </w:divBdr>
                          <w:divsChild>
                            <w:div w:id="800422654">
                              <w:marLeft w:val="0"/>
                              <w:marRight w:val="0"/>
                              <w:marTop w:val="0"/>
                              <w:marBottom w:val="0"/>
                              <w:divBdr>
                                <w:top w:val="none" w:sz="0" w:space="0" w:color="auto"/>
                                <w:left w:val="none" w:sz="0" w:space="0" w:color="auto"/>
                                <w:bottom w:val="none" w:sz="0" w:space="0" w:color="auto"/>
                                <w:right w:val="none" w:sz="0" w:space="0" w:color="auto"/>
                              </w:divBdr>
                              <w:divsChild>
                                <w:div w:id="1841041100">
                                  <w:marLeft w:val="0"/>
                                  <w:marRight w:val="0"/>
                                  <w:marTop w:val="0"/>
                                  <w:marBottom w:val="0"/>
                                  <w:divBdr>
                                    <w:top w:val="none" w:sz="0" w:space="0" w:color="auto"/>
                                    <w:left w:val="none" w:sz="0" w:space="0" w:color="auto"/>
                                    <w:bottom w:val="none" w:sz="0" w:space="0" w:color="auto"/>
                                    <w:right w:val="none" w:sz="0" w:space="0" w:color="auto"/>
                                  </w:divBdr>
                                  <w:divsChild>
                                    <w:div w:id="163782">
                                      <w:marLeft w:val="0"/>
                                      <w:marRight w:val="0"/>
                                      <w:marTop w:val="0"/>
                                      <w:marBottom w:val="0"/>
                                      <w:divBdr>
                                        <w:top w:val="none" w:sz="0" w:space="0" w:color="auto"/>
                                        <w:left w:val="none" w:sz="0" w:space="0" w:color="auto"/>
                                        <w:bottom w:val="none" w:sz="0" w:space="0" w:color="auto"/>
                                        <w:right w:val="none" w:sz="0" w:space="0" w:color="auto"/>
                                      </w:divBdr>
                                      <w:divsChild>
                                        <w:div w:id="8771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26699">
                              <w:marLeft w:val="0"/>
                              <w:marRight w:val="0"/>
                              <w:marTop w:val="0"/>
                              <w:marBottom w:val="0"/>
                              <w:divBdr>
                                <w:top w:val="none" w:sz="0" w:space="0" w:color="auto"/>
                                <w:left w:val="none" w:sz="0" w:space="0" w:color="auto"/>
                                <w:bottom w:val="none" w:sz="0" w:space="0" w:color="auto"/>
                                <w:right w:val="none" w:sz="0" w:space="0" w:color="auto"/>
                              </w:divBdr>
                              <w:divsChild>
                                <w:div w:id="784036195">
                                  <w:marLeft w:val="0"/>
                                  <w:marRight w:val="0"/>
                                  <w:marTop w:val="0"/>
                                  <w:marBottom w:val="0"/>
                                  <w:divBdr>
                                    <w:top w:val="none" w:sz="0" w:space="0" w:color="auto"/>
                                    <w:left w:val="none" w:sz="0" w:space="0" w:color="auto"/>
                                    <w:bottom w:val="none" w:sz="0" w:space="0" w:color="auto"/>
                                    <w:right w:val="none" w:sz="0" w:space="0" w:color="auto"/>
                                  </w:divBdr>
                                  <w:divsChild>
                                    <w:div w:id="533661100">
                                      <w:marLeft w:val="0"/>
                                      <w:marRight w:val="0"/>
                                      <w:marTop w:val="0"/>
                                      <w:marBottom w:val="0"/>
                                      <w:divBdr>
                                        <w:top w:val="none" w:sz="0" w:space="0" w:color="auto"/>
                                        <w:left w:val="none" w:sz="0" w:space="0" w:color="auto"/>
                                        <w:bottom w:val="none" w:sz="0" w:space="0" w:color="auto"/>
                                        <w:right w:val="none" w:sz="0" w:space="0" w:color="auto"/>
                                      </w:divBdr>
                                      <w:divsChild>
                                        <w:div w:id="21260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92630">
                      <w:marLeft w:val="0"/>
                      <w:marRight w:val="0"/>
                      <w:marTop w:val="0"/>
                      <w:marBottom w:val="0"/>
                      <w:divBdr>
                        <w:top w:val="none" w:sz="0" w:space="0" w:color="auto"/>
                        <w:left w:val="none" w:sz="0" w:space="0" w:color="auto"/>
                        <w:bottom w:val="none" w:sz="0" w:space="0" w:color="auto"/>
                        <w:right w:val="none" w:sz="0" w:space="0" w:color="auto"/>
                      </w:divBdr>
                      <w:divsChild>
                        <w:div w:id="1328704932">
                          <w:marLeft w:val="0"/>
                          <w:marRight w:val="0"/>
                          <w:marTop w:val="0"/>
                          <w:marBottom w:val="0"/>
                          <w:divBdr>
                            <w:top w:val="none" w:sz="0" w:space="0" w:color="auto"/>
                            <w:left w:val="none" w:sz="0" w:space="0" w:color="auto"/>
                            <w:bottom w:val="none" w:sz="0" w:space="0" w:color="auto"/>
                            <w:right w:val="none" w:sz="0" w:space="0" w:color="auto"/>
                          </w:divBdr>
                          <w:divsChild>
                            <w:div w:id="1380588801">
                              <w:marLeft w:val="0"/>
                              <w:marRight w:val="0"/>
                              <w:marTop w:val="0"/>
                              <w:marBottom w:val="0"/>
                              <w:divBdr>
                                <w:top w:val="none" w:sz="0" w:space="0" w:color="auto"/>
                                <w:left w:val="none" w:sz="0" w:space="0" w:color="auto"/>
                                <w:bottom w:val="none" w:sz="0" w:space="0" w:color="auto"/>
                                <w:right w:val="none" w:sz="0" w:space="0" w:color="auto"/>
                              </w:divBdr>
                              <w:divsChild>
                                <w:div w:id="110101660">
                                  <w:marLeft w:val="0"/>
                                  <w:marRight w:val="0"/>
                                  <w:marTop w:val="0"/>
                                  <w:marBottom w:val="0"/>
                                  <w:divBdr>
                                    <w:top w:val="none" w:sz="0" w:space="0" w:color="auto"/>
                                    <w:left w:val="none" w:sz="0" w:space="0" w:color="auto"/>
                                    <w:bottom w:val="none" w:sz="0" w:space="0" w:color="auto"/>
                                    <w:right w:val="none" w:sz="0" w:space="0" w:color="auto"/>
                                  </w:divBdr>
                                  <w:divsChild>
                                    <w:div w:id="3321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145100">
          <w:marLeft w:val="0"/>
          <w:marRight w:val="0"/>
          <w:marTop w:val="0"/>
          <w:marBottom w:val="0"/>
          <w:divBdr>
            <w:top w:val="none" w:sz="0" w:space="0" w:color="auto"/>
            <w:left w:val="none" w:sz="0" w:space="0" w:color="auto"/>
            <w:bottom w:val="none" w:sz="0" w:space="0" w:color="auto"/>
            <w:right w:val="none" w:sz="0" w:space="0" w:color="auto"/>
          </w:divBdr>
          <w:divsChild>
            <w:div w:id="789709743">
              <w:marLeft w:val="0"/>
              <w:marRight w:val="0"/>
              <w:marTop w:val="0"/>
              <w:marBottom w:val="0"/>
              <w:divBdr>
                <w:top w:val="none" w:sz="0" w:space="0" w:color="auto"/>
                <w:left w:val="none" w:sz="0" w:space="0" w:color="auto"/>
                <w:bottom w:val="none" w:sz="0" w:space="0" w:color="auto"/>
                <w:right w:val="none" w:sz="0" w:space="0" w:color="auto"/>
              </w:divBdr>
              <w:divsChild>
                <w:div w:id="836846604">
                  <w:marLeft w:val="0"/>
                  <w:marRight w:val="0"/>
                  <w:marTop w:val="0"/>
                  <w:marBottom w:val="0"/>
                  <w:divBdr>
                    <w:top w:val="none" w:sz="0" w:space="0" w:color="auto"/>
                    <w:left w:val="none" w:sz="0" w:space="0" w:color="auto"/>
                    <w:bottom w:val="none" w:sz="0" w:space="0" w:color="auto"/>
                    <w:right w:val="none" w:sz="0" w:space="0" w:color="auto"/>
                  </w:divBdr>
                  <w:divsChild>
                    <w:div w:id="487787942">
                      <w:marLeft w:val="0"/>
                      <w:marRight w:val="0"/>
                      <w:marTop w:val="0"/>
                      <w:marBottom w:val="0"/>
                      <w:divBdr>
                        <w:top w:val="none" w:sz="0" w:space="0" w:color="auto"/>
                        <w:left w:val="none" w:sz="0" w:space="0" w:color="auto"/>
                        <w:bottom w:val="none" w:sz="0" w:space="0" w:color="auto"/>
                        <w:right w:val="none" w:sz="0" w:space="0" w:color="auto"/>
                      </w:divBdr>
                      <w:divsChild>
                        <w:div w:id="1849710298">
                          <w:marLeft w:val="0"/>
                          <w:marRight w:val="0"/>
                          <w:marTop w:val="0"/>
                          <w:marBottom w:val="0"/>
                          <w:divBdr>
                            <w:top w:val="none" w:sz="0" w:space="0" w:color="auto"/>
                            <w:left w:val="none" w:sz="0" w:space="0" w:color="auto"/>
                            <w:bottom w:val="none" w:sz="0" w:space="0" w:color="auto"/>
                            <w:right w:val="none" w:sz="0" w:space="0" w:color="auto"/>
                          </w:divBdr>
                          <w:divsChild>
                            <w:div w:id="2020157335">
                              <w:marLeft w:val="0"/>
                              <w:marRight w:val="0"/>
                              <w:marTop w:val="0"/>
                              <w:marBottom w:val="0"/>
                              <w:divBdr>
                                <w:top w:val="none" w:sz="0" w:space="0" w:color="auto"/>
                                <w:left w:val="none" w:sz="0" w:space="0" w:color="auto"/>
                                <w:bottom w:val="none" w:sz="0" w:space="0" w:color="auto"/>
                                <w:right w:val="none" w:sz="0" w:space="0" w:color="auto"/>
                              </w:divBdr>
                              <w:divsChild>
                                <w:div w:id="2146897434">
                                  <w:marLeft w:val="0"/>
                                  <w:marRight w:val="0"/>
                                  <w:marTop w:val="0"/>
                                  <w:marBottom w:val="0"/>
                                  <w:divBdr>
                                    <w:top w:val="none" w:sz="0" w:space="0" w:color="auto"/>
                                    <w:left w:val="none" w:sz="0" w:space="0" w:color="auto"/>
                                    <w:bottom w:val="none" w:sz="0" w:space="0" w:color="auto"/>
                                    <w:right w:val="none" w:sz="0" w:space="0" w:color="auto"/>
                                  </w:divBdr>
                                  <w:divsChild>
                                    <w:div w:id="214896471">
                                      <w:marLeft w:val="0"/>
                                      <w:marRight w:val="0"/>
                                      <w:marTop w:val="0"/>
                                      <w:marBottom w:val="0"/>
                                      <w:divBdr>
                                        <w:top w:val="none" w:sz="0" w:space="0" w:color="auto"/>
                                        <w:left w:val="none" w:sz="0" w:space="0" w:color="auto"/>
                                        <w:bottom w:val="none" w:sz="0" w:space="0" w:color="auto"/>
                                        <w:right w:val="none" w:sz="0" w:space="0" w:color="auto"/>
                                      </w:divBdr>
                                      <w:divsChild>
                                        <w:div w:id="2702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1308419">
          <w:marLeft w:val="0"/>
          <w:marRight w:val="0"/>
          <w:marTop w:val="0"/>
          <w:marBottom w:val="0"/>
          <w:divBdr>
            <w:top w:val="none" w:sz="0" w:space="0" w:color="auto"/>
            <w:left w:val="none" w:sz="0" w:space="0" w:color="auto"/>
            <w:bottom w:val="none" w:sz="0" w:space="0" w:color="auto"/>
            <w:right w:val="none" w:sz="0" w:space="0" w:color="auto"/>
          </w:divBdr>
          <w:divsChild>
            <w:div w:id="1844975950">
              <w:marLeft w:val="0"/>
              <w:marRight w:val="0"/>
              <w:marTop w:val="0"/>
              <w:marBottom w:val="0"/>
              <w:divBdr>
                <w:top w:val="none" w:sz="0" w:space="0" w:color="auto"/>
                <w:left w:val="none" w:sz="0" w:space="0" w:color="auto"/>
                <w:bottom w:val="none" w:sz="0" w:space="0" w:color="auto"/>
                <w:right w:val="none" w:sz="0" w:space="0" w:color="auto"/>
              </w:divBdr>
              <w:divsChild>
                <w:div w:id="1632399791">
                  <w:marLeft w:val="0"/>
                  <w:marRight w:val="0"/>
                  <w:marTop w:val="0"/>
                  <w:marBottom w:val="0"/>
                  <w:divBdr>
                    <w:top w:val="none" w:sz="0" w:space="0" w:color="auto"/>
                    <w:left w:val="none" w:sz="0" w:space="0" w:color="auto"/>
                    <w:bottom w:val="none" w:sz="0" w:space="0" w:color="auto"/>
                    <w:right w:val="none" w:sz="0" w:space="0" w:color="auto"/>
                  </w:divBdr>
                  <w:divsChild>
                    <w:div w:id="741609919">
                      <w:marLeft w:val="0"/>
                      <w:marRight w:val="0"/>
                      <w:marTop w:val="0"/>
                      <w:marBottom w:val="0"/>
                      <w:divBdr>
                        <w:top w:val="none" w:sz="0" w:space="0" w:color="auto"/>
                        <w:left w:val="none" w:sz="0" w:space="0" w:color="auto"/>
                        <w:bottom w:val="none" w:sz="0" w:space="0" w:color="auto"/>
                        <w:right w:val="none" w:sz="0" w:space="0" w:color="auto"/>
                      </w:divBdr>
                      <w:divsChild>
                        <w:div w:id="193661754">
                          <w:marLeft w:val="0"/>
                          <w:marRight w:val="0"/>
                          <w:marTop w:val="0"/>
                          <w:marBottom w:val="0"/>
                          <w:divBdr>
                            <w:top w:val="none" w:sz="0" w:space="0" w:color="auto"/>
                            <w:left w:val="none" w:sz="0" w:space="0" w:color="auto"/>
                            <w:bottom w:val="none" w:sz="0" w:space="0" w:color="auto"/>
                            <w:right w:val="none" w:sz="0" w:space="0" w:color="auto"/>
                          </w:divBdr>
                          <w:divsChild>
                            <w:div w:id="1350646855">
                              <w:marLeft w:val="0"/>
                              <w:marRight w:val="0"/>
                              <w:marTop w:val="0"/>
                              <w:marBottom w:val="0"/>
                              <w:divBdr>
                                <w:top w:val="none" w:sz="0" w:space="0" w:color="auto"/>
                                <w:left w:val="none" w:sz="0" w:space="0" w:color="auto"/>
                                <w:bottom w:val="none" w:sz="0" w:space="0" w:color="auto"/>
                                <w:right w:val="none" w:sz="0" w:space="0" w:color="auto"/>
                              </w:divBdr>
                              <w:divsChild>
                                <w:div w:id="1638410221">
                                  <w:marLeft w:val="0"/>
                                  <w:marRight w:val="0"/>
                                  <w:marTop w:val="0"/>
                                  <w:marBottom w:val="0"/>
                                  <w:divBdr>
                                    <w:top w:val="none" w:sz="0" w:space="0" w:color="auto"/>
                                    <w:left w:val="none" w:sz="0" w:space="0" w:color="auto"/>
                                    <w:bottom w:val="none" w:sz="0" w:space="0" w:color="auto"/>
                                    <w:right w:val="none" w:sz="0" w:space="0" w:color="auto"/>
                                  </w:divBdr>
                                  <w:divsChild>
                                    <w:div w:id="576867409">
                                      <w:marLeft w:val="0"/>
                                      <w:marRight w:val="0"/>
                                      <w:marTop w:val="0"/>
                                      <w:marBottom w:val="0"/>
                                      <w:divBdr>
                                        <w:top w:val="none" w:sz="0" w:space="0" w:color="auto"/>
                                        <w:left w:val="none" w:sz="0" w:space="0" w:color="auto"/>
                                        <w:bottom w:val="none" w:sz="0" w:space="0" w:color="auto"/>
                                        <w:right w:val="none" w:sz="0" w:space="0" w:color="auto"/>
                                      </w:divBdr>
                                      <w:divsChild>
                                        <w:div w:id="3084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99676">
                              <w:marLeft w:val="0"/>
                              <w:marRight w:val="0"/>
                              <w:marTop w:val="0"/>
                              <w:marBottom w:val="0"/>
                              <w:divBdr>
                                <w:top w:val="none" w:sz="0" w:space="0" w:color="auto"/>
                                <w:left w:val="none" w:sz="0" w:space="0" w:color="auto"/>
                                <w:bottom w:val="none" w:sz="0" w:space="0" w:color="auto"/>
                                <w:right w:val="none" w:sz="0" w:space="0" w:color="auto"/>
                              </w:divBdr>
                              <w:divsChild>
                                <w:div w:id="786197770">
                                  <w:marLeft w:val="0"/>
                                  <w:marRight w:val="0"/>
                                  <w:marTop w:val="0"/>
                                  <w:marBottom w:val="0"/>
                                  <w:divBdr>
                                    <w:top w:val="none" w:sz="0" w:space="0" w:color="auto"/>
                                    <w:left w:val="none" w:sz="0" w:space="0" w:color="auto"/>
                                    <w:bottom w:val="none" w:sz="0" w:space="0" w:color="auto"/>
                                    <w:right w:val="none" w:sz="0" w:space="0" w:color="auto"/>
                                  </w:divBdr>
                                  <w:divsChild>
                                    <w:div w:id="1393964374">
                                      <w:marLeft w:val="0"/>
                                      <w:marRight w:val="0"/>
                                      <w:marTop w:val="0"/>
                                      <w:marBottom w:val="0"/>
                                      <w:divBdr>
                                        <w:top w:val="none" w:sz="0" w:space="0" w:color="auto"/>
                                        <w:left w:val="none" w:sz="0" w:space="0" w:color="auto"/>
                                        <w:bottom w:val="none" w:sz="0" w:space="0" w:color="auto"/>
                                        <w:right w:val="none" w:sz="0" w:space="0" w:color="auto"/>
                                      </w:divBdr>
                                      <w:divsChild>
                                        <w:div w:id="15145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376671">
                      <w:marLeft w:val="0"/>
                      <w:marRight w:val="0"/>
                      <w:marTop w:val="0"/>
                      <w:marBottom w:val="0"/>
                      <w:divBdr>
                        <w:top w:val="none" w:sz="0" w:space="0" w:color="auto"/>
                        <w:left w:val="none" w:sz="0" w:space="0" w:color="auto"/>
                        <w:bottom w:val="none" w:sz="0" w:space="0" w:color="auto"/>
                        <w:right w:val="none" w:sz="0" w:space="0" w:color="auto"/>
                      </w:divBdr>
                      <w:divsChild>
                        <w:div w:id="1893424878">
                          <w:marLeft w:val="0"/>
                          <w:marRight w:val="0"/>
                          <w:marTop w:val="0"/>
                          <w:marBottom w:val="0"/>
                          <w:divBdr>
                            <w:top w:val="none" w:sz="0" w:space="0" w:color="auto"/>
                            <w:left w:val="none" w:sz="0" w:space="0" w:color="auto"/>
                            <w:bottom w:val="none" w:sz="0" w:space="0" w:color="auto"/>
                            <w:right w:val="none" w:sz="0" w:space="0" w:color="auto"/>
                          </w:divBdr>
                          <w:divsChild>
                            <w:div w:id="482048405">
                              <w:marLeft w:val="0"/>
                              <w:marRight w:val="0"/>
                              <w:marTop w:val="0"/>
                              <w:marBottom w:val="0"/>
                              <w:divBdr>
                                <w:top w:val="none" w:sz="0" w:space="0" w:color="auto"/>
                                <w:left w:val="none" w:sz="0" w:space="0" w:color="auto"/>
                                <w:bottom w:val="none" w:sz="0" w:space="0" w:color="auto"/>
                                <w:right w:val="none" w:sz="0" w:space="0" w:color="auto"/>
                              </w:divBdr>
                              <w:divsChild>
                                <w:div w:id="1728793549">
                                  <w:marLeft w:val="0"/>
                                  <w:marRight w:val="0"/>
                                  <w:marTop w:val="0"/>
                                  <w:marBottom w:val="0"/>
                                  <w:divBdr>
                                    <w:top w:val="none" w:sz="0" w:space="0" w:color="auto"/>
                                    <w:left w:val="none" w:sz="0" w:space="0" w:color="auto"/>
                                    <w:bottom w:val="none" w:sz="0" w:space="0" w:color="auto"/>
                                    <w:right w:val="none" w:sz="0" w:space="0" w:color="auto"/>
                                  </w:divBdr>
                                  <w:divsChild>
                                    <w:div w:id="18031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86608">
          <w:marLeft w:val="0"/>
          <w:marRight w:val="0"/>
          <w:marTop w:val="0"/>
          <w:marBottom w:val="0"/>
          <w:divBdr>
            <w:top w:val="none" w:sz="0" w:space="0" w:color="auto"/>
            <w:left w:val="none" w:sz="0" w:space="0" w:color="auto"/>
            <w:bottom w:val="none" w:sz="0" w:space="0" w:color="auto"/>
            <w:right w:val="none" w:sz="0" w:space="0" w:color="auto"/>
          </w:divBdr>
          <w:divsChild>
            <w:div w:id="959802584">
              <w:marLeft w:val="0"/>
              <w:marRight w:val="0"/>
              <w:marTop w:val="0"/>
              <w:marBottom w:val="0"/>
              <w:divBdr>
                <w:top w:val="none" w:sz="0" w:space="0" w:color="auto"/>
                <w:left w:val="none" w:sz="0" w:space="0" w:color="auto"/>
                <w:bottom w:val="none" w:sz="0" w:space="0" w:color="auto"/>
                <w:right w:val="none" w:sz="0" w:space="0" w:color="auto"/>
              </w:divBdr>
              <w:divsChild>
                <w:div w:id="1128666622">
                  <w:marLeft w:val="0"/>
                  <w:marRight w:val="0"/>
                  <w:marTop w:val="0"/>
                  <w:marBottom w:val="0"/>
                  <w:divBdr>
                    <w:top w:val="none" w:sz="0" w:space="0" w:color="auto"/>
                    <w:left w:val="none" w:sz="0" w:space="0" w:color="auto"/>
                    <w:bottom w:val="none" w:sz="0" w:space="0" w:color="auto"/>
                    <w:right w:val="none" w:sz="0" w:space="0" w:color="auto"/>
                  </w:divBdr>
                  <w:divsChild>
                    <w:div w:id="1260719510">
                      <w:marLeft w:val="0"/>
                      <w:marRight w:val="0"/>
                      <w:marTop w:val="0"/>
                      <w:marBottom w:val="0"/>
                      <w:divBdr>
                        <w:top w:val="none" w:sz="0" w:space="0" w:color="auto"/>
                        <w:left w:val="none" w:sz="0" w:space="0" w:color="auto"/>
                        <w:bottom w:val="none" w:sz="0" w:space="0" w:color="auto"/>
                        <w:right w:val="none" w:sz="0" w:space="0" w:color="auto"/>
                      </w:divBdr>
                      <w:divsChild>
                        <w:div w:id="701630583">
                          <w:marLeft w:val="0"/>
                          <w:marRight w:val="0"/>
                          <w:marTop w:val="0"/>
                          <w:marBottom w:val="0"/>
                          <w:divBdr>
                            <w:top w:val="none" w:sz="0" w:space="0" w:color="auto"/>
                            <w:left w:val="none" w:sz="0" w:space="0" w:color="auto"/>
                            <w:bottom w:val="none" w:sz="0" w:space="0" w:color="auto"/>
                            <w:right w:val="none" w:sz="0" w:space="0" w:color="auto"/>
                          </w:divBdr>
                          <w:divsChild>
                            <w:div w:id="1753038473">
                              <w:marLeft w:val="0"/>
                              <w:marRight w:val="0"/>
                              <w:marTop w:val="0"/>
                              <w:marBottom w:val="0"/>
                              <w:divBdr>
                                <w:top w:val="none" w:sz="0" w:space="0" w:color="auto"/>
                                <w:left w:val="none" w:sz="0" w:space="0" w:color="auto"/>
                                <w:bottom w:val="none" w:sz="0" w:space="0" w:color="auto"/>
                                <w:right w:val="none" w:sz="0" w:space="0" w:color="auto"/>
                              </w:divBdr>
                              <w:divsChild>
                                <w:div w:id="1659112662">
                                  <w:marLeft w:val="0"/>
                                  <w:marRight w:val="0"/>
                                  <w:marTop w:val="0"/>
                                  <w:marBottom w:val="0"/>
                                  <w:divBdr>
                                    <w:top w:val="none" w:sz="0" w:space="0" w:color="auto"/>
                                    <w:left w:val="none" w:sz="0" w:space="0" w:color="auto"/>
                                    <w:bottom w:val="none" w:sz="0" w:space="0" w:color="auto"/>
                                    <w:right w:val="none" w:sz="0" w:space="0" w:color="auto"/>
                                  </w:divBdr>
                                  <w:divsChild>
                                    <w:div w:id="1087536786">
                                      <w:marLeft w:val="0"/>
                                      <w:marRight w:val="0"/>
                                      <w:marTop w:val="0"/>
                                      <w:marBottom w:val="0"/>
                                      <w:divBdr>
                                        <w:top w:val="none" w:sz="0" w:space="0" w:color="auto"/>
                                        <w:left w:val="none" w:sz="0" w:space="0" w:color="auto"/>
                                        <w:bottom w:val="none" w:sz="0" w:space="0" w:color="auto"/>
                                        <w:right w:val="none" w:sz="0" w:space="0" w:color="auto"/>
                                      </w:divBdr>
                                      <w:divsChild>
                                        <w:div w:id="18305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896385">
          <w:marLeft w:val="0"/>
          <w:marRight w:val="0"/>
          <w:marTop w:val="0"/>
          <w:marBottom w:val="0"/>
          <w:divBdr>
            <w:top w:val="none" w:sz="0" w:space="0" w:color="auto"/>
            <w:left w:val="none" w:sz="0" w:space="0" w:color="auto"/>
            <w:bottom w:val="none" w:sz="0" w:space="0" w:color="auto"/>
            <w:right w:val="none" w:sz="0" w:space="0" w:color="auto"/>
          </w:divBdr>
          <w:divsChild>
            <w:div w:id="36786647">
              <w:marLeft w:val="0"/>
              <w:marRight w:val="0"/>
              <w:marTop w:val="0"/>
              <w:marBottom w:val="0"/>
              <w:divBdr>
                <w:top w:val="none" w:sz="0" w:space="0" w:color="auto"/>
                <w:left w:val="none" w:sz="0" w:space="0" w:color="auto"/>
                <w:bottom w:val="none" w:sz="0" w:space="0" w:color="auto"/>
                <w:right w:val="none" w:sz="0" w:space="0" w:color="auto"/>
              </w:divBdr>
              <w:divsChild>
                <w:div w:id="434058998">
                  <w:marLeft w:val="0"/>
                  <w:marRight w:val="0"/>
                  <w:marTop w:val="0"/>
                  <w:marBottom w:val="0"/>
                  <w:divBdr>
                    <w:top w:val="none" w:sz="0" w:space="0" w:color="auto"/>
                    <w:left w:val="none" w:sz="0" w:space="0" w:color="auto"/>
                    <w:bottom w:val="none" w:sz="0" w:space="0" w:color="auto"/>
                    <w:right w:val="none" w:sz="0" w:space="0" w:color="auto"/>
                  </w:divBdr>
                  <w:divsChild>
                    <w:div w:id="71854903">
                      <w:marLeft w:val="0"/>
                      <w:marRight w:val="0"/>
                      <w:marTop w:val="0"/>
                      <w:marBottom w:val="0"/>
                      <w:divBdr>
                        <w:top w:val="none" w:sz="0" w:space="0" w:color="auto"/>
                        <w:left w:val="none" w:sz="0" w:space="0" w:color="auto"/>
                        <w:bottom w:val="none" w:sz="0" w:space="0" w:color="auto"/>
                        <w:right w:val="none" w:sz="0" w:space="0" w:color="auto"/>
                      </w:divBdr>
                      <w:divsChild>
                        <w:div w:id="174653954">
                          <w:marLeft w:val="0"/>
                          <w:marRight w:val="0"/>
                          <w:marTop w:val="0"/>
                          <w:marBottom w:val="0"/>
                          <w:divBdr>
                            <w:top w:val="none" w:sz="0" w:space="0" w:color="auto"/>
                            <w:left w:val="none" w:sz="0" w:space="0" w:color="auto"/>
                            <w:bottom w:val="none" w:sz="0" w:space="0" w:color="auto"/>
                            <w:right w:val="none" w:sz="0" w:space="0" w:color="auto"/>
                          </w:divBdr>
                          <w:divsChild>
                            <w:div w:id="1784418132">
                              <w:marLeft w:val="0"/>
                              <w:marRight w:val="0"/>
                              <w:marTop w:val="0"/>
                              <w:marBottom w:val="0"/>
                              <w:divBdr>
                                <w:top w:val="none" w:sz="0" w:space="0" w:color="auto"/>
                                <w:left w:val="none" w:sz="0" w:space="0" w:color="auto"/>
                                <w:bottom w:val="none" w:sz="0" w:space="0" w:color="auto"/>
                                <w:right w:val="none" w:sz="0" w:space="0" w:color="auto"/>
                              </w:divBdr>
                              <w:divsChild>
                                <w:div w:id="261764659">
                                  <w:marLeft w:val="0"/>
                                  <w:marRight w:val="0"/>
                                  <w:marTop w:val="0"/>
                                  <w:marBottom w:val="0"/>
                                  <w:divBdr>
                                    <w:top w:val="none" w:sz="0" w:space="0" w:color="auto"/>
                                    <w:left w:val="none" w:sz="0" w:space="0" w:color="auto"/>
                                    <w:bottom w:val="none" w:sz="0" w:space="0" w:color="auto"/>
                                    <w:right w:val="none" w:sz="0" w:space="0" w:color="auto"/>
                                  </w:divBdr>
                                  <w:divsChild>
                                    <w:div w:id="17447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906827">
                      <w:marLeft w:val="0"/>
                      <w:marRight w:val="0"/>
                      <w:marTop w:val="0"/>
                      <w:marBottom w:val="0"/>
                      <w:divBdr>
                        <w:top w:val="none" w:sz="0" w:space="0" w:color="auto"/>
                        <w:left w:val="none" w:sz="0" w:space="0" w:color="auto"/>
                        <w:bottom w:val="none" w:sz="0" w:space="0" w:color="auto"/>
                        <w:right w:val="none" w:sz="0" w:space="0" w:color="auto"/>
                      </w:divBdr>
                      <w:divsChild>
                        <w:div w:id="978219575">
                          <w:marLeft w:val="0"/>
                          <w:marRight w:val="0"/>
                          <w:marTop w:val="0"/>
                          <w:marBottom w:val="0"/>
                          <w:divBdr>
                            <w:top w:val="none" w:sz="0" w:space="0" w:color="auto"/>
                            <w:left w:val="none" w:sz="0" w:space="0" w:color="auto"/>
                            <w:bottom w:val="none" w:sz="0" w:space="0" w:color="auto"/>
                            <w:right w:val="none" w:sz="0" w:space="0" w:color="auto"/>
                          </w:divBdr>
                          <w:divsChild>
                            <w:div w:id="410466763">
                              <w:marLeft w:val="0"/>
                              <w:marRight w:val="0"/>
                              <w:marTop w:val="0"/>
                              <w:marBottom w:val="0"/>
                              <w:divBdr>
                                <w:top w:val="none" w:sz="0" w:space="0" w:color="auto"/>
                                <w:left w:val="none" w:sz="0" w:space="0" w:color="auto"/>
                                <w:bottom w:val="none" w:sz="0" w:space="0" w:color="auto"/>
                                <w:right w:val="none" w:sz="0" w:space="0" w:color="auto"/>
                              </w:divBdr>
                              <w:divsChild>
                                <w:div w:id="1179153090">
                                  <w:marLeft w:val="0"/>
                                  <w:marRight w:val="0"/>
                                  <w:marTop w:val="0"/>
                                  <w:marBottom w:val="0"/>
                                  <w:divBdr>
                                    <w:top w:val="none" w:sz="0" w:space="0" w:color="auto"/>
                                    <w:left w:val="none" w:sz="0" w:space="0" w:color="auto"/>
                                    <w:bottom w:val="none" w:sz="0" w:space="0" w:color="auto"/>
                                    <w:right w:val="none" w:sz="0" w:space="0" w:color="auto"/>
                                  </w:divBdr>
                                  <w:divsChild>
                                    <w:div w:id="1411849633">
                                      <w:marLeft w:val="0"/>
                                      <w:marRight w:val="0"/>
                                      <w:marTop w:val="0"/>
                                      <w:marBottom w:val="0"/>
                                      <w:divBdr>
                                        <w:top w:val="none" w:sz="0" w:space="0" w:color="auto"/>
                                        <w:left w:val="none" w:sz="0" w:space="0" w:color="auto"/>
                                        <w:bottom w:val="none" w:sz="0" w:space="0" w:color="auto"/>
                                        <w:right w:val="none" w:sz="0" w:space="0" w:color="auto"/>
                                      </w:divBdr>
                                      <w:divsChild>
                                        <w:div w:id="1128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0844933">
          <w:marLeft w:val="0"/>
          <w:marRight w:val="0"/>
          <w:marTop w:val="0"/>
          <w:marBottom w:val="0"/>
          <w:divBdr>
            <w:top w:val="none" w:sz="0" w:space="0" w:color="auto"/>
            <w:left w:val="none" w:sz="0" w:space="0" w:color="auto"/>
            <w:bottom w:val="none" w:sz="0" w:space="0" w:color="auto"/>
            <w:right w:val="none" w:sz="0" w:space="0" w:color="auto"/>
          </w:divBdr>
          <w:divsChild>
            <w:div w:id="104888767">
              <w:marLeft w:val="0"/>
              <w:marRight w:val="0"/>
              <w:marTop w:val="0"/>
              <w:marBottom w:val="0"/>
              <w:divBdr>
                <w:top w:val="none" w:sz="0" w:space="0" w:color="auto"/>
                <w:left w:val="none" w:sz="0" w:space="0" w:color="auto"/>
                <w:bottom w:val="none" w:sz="0" w:space="0" w:color="auto"/>
                <w:right w:val="none" w:sz="0" w:space="0" w:color="auto"/>
              </w:divBdr>
              <w:divsChild>
                <w:div w:id="235214282">
                  <w:marLeft w:val="0"/>
                  <w:marRight w:val="0"/>
                  <w:marTop w:val="0"/>
                  <w:marBottom w:val="0"/>
                  <w:divBdr>
                    <w:top w:val="none" w:sz="0" w:space="0" w:color="auto"/>
                    <w:left w:val="none" w:sz="0" w:space="0" w:color="auto"/>
                    <w:bottom w:val="none" w:sz="0" w:space="0" w:color="auto"/>
                    <w:right w:val="none" w:sz="0" w:space="0" w:color="auto"/>
                  </w:divBdr>
                  <w:divsChild>
                    <w:div w:id="234709751">
                      <w:marLeft w:val="0"/>
                      <w:marRight w:val="0"/>
                      <w:marTop w:val="0"/>
                      <w:marBottom w:val="0"/>
                      <w:divBdr>
                        <w:top w:val="none" w:sz="0" w:space="0" w:color="auto"/>
                        <w:left w:val="none" w:sz="0" w:space="0" w:color="auto"/>
                        <w:bottom w:val="none" w:sz="0" w:space="0" w:color="auto"/>
                        <w:right w:val="none" w:sz="0" w:space="0" w:color="auto"/>
                      </w:divBdr>
                      <w:divsChild>
                        <w:div w:id="1840584733">
                          <w:marLeft w:val="0"/>
                          <w:marRight w:val="0"/>
                          <w:marTop w:val="0"/>
                          <w:marBottom w:val="0"/>
                          <w:divBdr>
                            <w:top w:val="none" w:sz="0" w:space="0" w:color="auto"/>
                            <w:left w:val="none" w:sz="0" w:space="0" w:color="auto"/>
                            <w:bottom w:val="none" w:sz="0" w:space="0" w:color="auto"/>
                            <w:right w:val="none" w:sz="0" w:space="0" w:color="auto"/>
                          </w:divBdr>
                          <w:divsChild>
                            <w:div w:id="1056467908">
                              <w:marLeft w:val="0"/>
                              <w:marRight w:val="0"/>
                              <w:marTop w:val="0"/>
                              <w:marBottom w:val="0"/>
                              <w:divBdr>
                                <w:top w:val="none" w:sz="0" w:space="0" w:color="auto"/>
                                <w:left w:val="none" w:sz="0" w:space="0" w:color="auto"/>
                                <w:bottom w:val="none" w:sz="0" w:space="0" w:color="auto"/>
                                <w:right w:val="none" w:sz="0" w:space="0" w:color="auto"/>
                              </w:divBdr>
                              <w:divsChild>
                                <w:div w:id="977994634">
                                  <w:marLeft w:val="0"/>
                                  <w:marRight w:val="0"/>
                                  <w:marTop w:val="0"/>
                                  <w:marBottom w:val="0"/>
                                  <w:divBdr>
                                    <w:top w:val="none" w:sz="0" w:space="0" w:color="auto"/>
                                    <w:left w:val="none" w:sz="0" w:space="0" w:color="auto"/>
                                    <w:bottom w:val="none" w:sz="0" w:space="0" w:color="auto"/>
                                    <w:right w:val="none" w:sz="0" w:space="0" w:color="auto"/>
                                  </w:divBdr>
                                  <w:divsChild>
                                    <w:div w:id="8055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858648">
                      <w:marLeft w:val="0"/>
                      <w:marRight w:val="0"/>
                      <w:marTop w:val="0"/>
                      <w:marBottom w:val="0"/>
                      <w:divBdr>
                        <w:top w:val="none" w:sz="0" w:space="0" w:color="auto"/>
                        <w:left w:val="none" w:sz="0" w:space="0" w:color="auto"/>
                        <w:bottom w:val="none" w:sz="0" w:space="0" w:color="auto"/>
                        <w:right w:val="none" w:sz="0" w:space="0" w:color="auto"/>
                      </w:divBdr>
                      <w:divsChild>
                        <w:div w:id="469323870">
                          <w:marLeft w:val="0"/>
                          <w:marRight w:val="0"/>
                          <w:marTop w:val="0"/>
                          <w:marBottom w:val="0"/>
                          <w:divBdr>
                            <w:top w:val="none" w:sz="0" w:space="0" w:color="auto"/>
                            <w:left w:val="none" w:sz="0" w:space="0" w:color="auto"/>
                            <w:bottom w:val="none" w:sz="0" w:space="0" w:color="auto"/>
                            <w:right w:val="none" w:sz="0" w:space="0" w:color="auto"/>
                          </w:divBdr>
                          <w:divsChild>
                            <w:div w:id="637758468">
                              <w:marLeft w:val="0"/>
                              <w:marRight w:val="0"/>
                              <w:marTop w:val="0"/>
                              <w:marBottom w:val="0"/>
                              <w:divBdr>
                                <w:top w:val="none" w:sz="0" w:space="0" w:color="auto"/>
                                <w:left w:val="none" w:sz="0" w:space="0" w:color="auto"/>
                                <w:bottom w:val="none" w:sz="0" w:space="0" w:color="auto"/>
                                <w:right w:val="none" w:sz="0" w:space="0" w:color="auto"/>
                              </w:divBdr>
                              <w:divsChild>
                                <w:div w:id="549808536">
                                  <w:marLeft w:val="0"/>
                                  <w:marRight w:val="0"/>
                                  <w:marTop w:val="0"/>
                                  <w:marBottom w:val="0"/>
                                  <w:divBdr>
                                    <w:top w:val="none" w:sz="0" w:space="0" w:color="auto"/>
                                    <w:left w:val="none" w:sz="0" w:space="0" w:color="auto"/>
                                    <w:bottom w:val="none" w:sz="0" w:space="0" w:color="auto"/>
                                    <w:right w:val="none" w:sz="0" w:space="0" w:color="auto"/>
                                  </w:divBdr>
                                  <w:divsChild>
                                    <w:div w:id="966542889">
                                      <w:marLeft w:val="0"/>
                                      <w:marRight w:val="0"/>
                                      <w:marTop w:val="0"/>
                                      <w:marBottom w:val="0"/>
                                      <w:divBdr>
                                        <w:top w:val="none" w:sz="0" w:space="0" w:color="auto"/>
                                        <w:left w:val="none" w:sz="0" w:space="0" w:color="auto"/>
                                        <w:bottom w:val="none" w:sz="0" w:space="0" w:color="auto"/>
                                        <w:right w:val="none" w:sz="0" w:space="0" w:color="auto"/>
                                      </w:divBdr>
                                      <w:divsChild>
                                        <w:div w:id="8332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83645">
                              <w:marLeft w:val="0"/>
                              <w:marRight w:val="0"/>
                              <w:marTop w:val="0"/>
                              <w:marBottom w:val="0"/>
                              <w:divBdr>
                                <w:top w:val="none" w:sz="0" w:space="0" w:color="auto"/>
                                <w:left w:val="none" w:sz="0" w:space="0" w:color="auto"/>
                                <w:bottom w:val="none" w:sz="0" w:space="0" w:color="auto"/>
                                <w:right w:val="none" w:sz="0" w:space="0" w:color="auto"/>
                              </w:divBdr>
                              <w:divsChild>
                                <w:div w:id="852035868">
                                  <w:marLeft w:val="0"/>
                                  <w:marRight w:val="0"/>
                                  <w:marTop w:val="0"/>
                                  <w:marBottom w:val="0"/>
                                  <w:divBdr>
                                    <w:top w:val="none" w:sz="0" w:space="0" w:color="auto"/>
                                    <w:left w:val="none" w:sz="0" w:space="0" w:color="auto"/>
                                    <w:bottom w:val="none" w:sz="0" w:space="0" w:color="auto"/>
                                    <w:right w:val="none" w:sz="0" w:space="0" w:color="auto"/>
                                  </w:divBdr>
                                  <w:divsChild>
                                    <w:div w:id="1077746961">
                                      <w:marLeft w:val="0"/>
                                      <w:marRight w:val="0"/>
                                      <w:marTop w:val="0"/>
                                      <w:marBottom w:val="0"/>
                                      <w:divBdr>
                                        <w:top w:val="none" w:sz="0" w:space="0" w:color="auto"/>
                                        <w:left w:val="none" w:sz="0" w:space="0" w:color="auto"/>
                                        <w:bottom w:val="none" w:sz="0" w:space="0" w:color="auto"/>
                                        <w:right w:val="none" w:sz="0" w:space="0" w:color="auto"/>
                                      </w:divBdr>
                                      <w:divsChild>
                                        <w:div w:id="209049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802048">
          <w:marLeft w:val="0"/>
          <w:marRight w:val="0"/>
          <w:marTop w:val="0"/>
          <w:marBottom w:val="0"/>
          <w:divBdr>
            <w:top w:val="none" w:sz="0" w:space="0" w:color="auto"/>
            <w:left w:val="none" w:sz="0" w:space="0" w:color="auto"/>
            <w:bottom w:val="none" w:sz="0" w:space="0" w:color="auto"/>
            <w:right w:val="none" w:sz="0" w:space="0" w:color="auto"/>
          </w:divBdr>
          <w:divsChild>
            <w:div w:id="910308067">
              <w:marLeft w:val="0"/>
              <w:marRight w:val="0"/>
              <w:marTop w:val="0"/>
              <w:marBottom w:val="0"/>
              <w:divBdr>
                <w:top w:val="none" w:sz="0" w:space="0" w:color="auto"/>
                <w:left w:val="none" w:sz="0" w:space="0" w:color="auto"/>
                <w:bottom w:val="none" w:sz="0" w:space="0" w:color="auto"/>
                <w:right w:val="none" w:sz="0" w:space="0" w:color="auto"/>
              </w:divBdr>
              <w:divsChild>
                <w:div w:id="2096976506">
                  <w:marLeft w:val="0"/>
                  <w:marRight w:val="0"/>
                  <w:marTop w:val="0"/>
                  <w:marBottom w:val="0"/>
                  <w:divBdr>
                    <w:top w:val="none" w:sz="0" w:space="0" w:color="auto"/>
                    <w:left w:val="none" w:sz="0" w:space="0" w:color="auto"/>
                    <w:bottom w:val="none" w:sz="0" w:space="0" w:color="auto"/>
                    <w:right w:val="none" w:sz="0" w:space="0" w:color="auto"/>
                  </w:divBdr>
                  <w:divsChild>
                    <w:div w:id="483275956">
                      <w:marLeft w:val="0"/>
                      <w:marRight w:val="0"/>
                      <w:marTop w:val="0"/>
                      <w:marBottom w:val="0"/>
                      <w:divBdr>
                        <w:top w:val="none" w:sz="0" w:space="0" w:color="auto"/>
                        <w:left w:val="none" w:sz="0" w:space="0" w:color="auto"/>
                        <w:bottom w:val="none" w:sz="0" w:space="0" w:color="auto"/>
                        <w:right w:val="none" w:sz="0" w:space="0" w:color="auto"/>
                      </w:divBdr>
                      <w:divsChild>
                        <w:div w:id="1615674710">
                          <w:marLeft w:val="0"/>
                          <w:marRight w:val="0"/>
                          <w:marTop w:val="0"/>
                          <w:marBottom w:val="0"/>
                          <w:divBdr>
                            <w:top w:val="none" w:sz="0" w:space="0" w:color="auto"/>
                            <w:left w:val="none" w:sz="0" w:space="0" w:color="auto"/>
                            <w:bottom w:val="none" w:sz="0" w:space="0" w:color="auto"/>
                            <w:right w:val="none" w:sz="0" w:space="0" w:color="auto"/>
                          </w:divBdr>
                          <w:divsChild>
                            <w:div w:id="785274191">
                              <w:marLeft w:val="0"/>
                              <w:marRight w:val="0"/>
                              <w:marTop w:val="0"/>
                              <w:marBottom w:val="0"/>
                              <w:divBdr>
                                <w:top w:val="none" w:sz="0" w:space="0" w:color="auto"/>
                                <w:left w:val="none" w:sz="0" w:space="0" w:color="auto"/>
                                <w:bottom w:val="none" w:sz="0" w:space="0" w:color="auto"/>
                                <w:right w:val="none" w:sz="0" w:space="0" w:color="auto"/>
                              </w:divBdr>
                              <w:divsChild>
                                <w:div w:id="935942915">
                                  <w:marLeft w:val="0"/>
                                  <w:marRight w:val="0"/>
                                  <w:marTop w:val="0"/>
                                  <w:marBottom w:val="0"/>
                                  <w:divBdr>
                                    <w:top w:val="none" w:sz="0" w:space="0" w:color="auto"/>
                                    <w:left w:val="none" w:sz="0" w:space="0" w:color="auto"/>
                                    <w:bottom w:val="none" w:sz="0" w:space="0" w:color="auto"/>
                                    <w:right w:val="none" w:sz="0" w:space="0" w:color="auto"/>
                                  </w:divBdr>
                                  <w:divsChild>
                                    <w:div w:id="1035161353">
                                      <w:marLeft w:val="0"/>
                                      <w:marRight w:val="0"/>
                                      <w:marTop w:val="0"/>
                                      <w:marBottom w:val="0"/>
                                      <w:divBdr>
                                        <w:top w:val="none" w:sz="0" w:space="0" w:color="auto"/>
                                        <w:left w:val="none" w:sz="0" w:space="0" w:color="auto"/>
                                        <w:bottom w:val="none" w:sz="0" w:space="0" w:color="auto"/>
                                        <w:right w:val="none" w:sz="0" w:space="0" w:color="auto"/>
                                      </w:divBdr>
                                      <w:divsChild>
                                        <w:div w:id="17361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892809">
          <w:marLeft w:val="0"/>
          <w:marRight w:val="0"/>
          <w:marTop w:val="0"/>
          <w:marBottom w:val="0"/>
          <w:divBdr>
            <w:top w:val="none" w:sz="0" w:space="0" w:color="auto"/>
            <w:left w:val="none" w:sz="0" w:space="0" w:color="auto"/>
            <w:bottom w:val="none" w:sz="0" w:space="0" w:color="auto"/>
            <w:right w:val="none" w:sz="0" w:space="0" w:color="auto"/>
          </w:divBdr>
          <w:divsChild>
            <w:div w:id="1119450719">
              <w:marLeft w:val="0"/>
              <w:marRight w:val="0"/>
              <w:marTop w:val="0"/>
              <w:marBottom w:val="0"/>
              <w:divBdr>
                <w:top w:val="none" w:sz="0" w:space="0" w:color="auto"/>
                <w:left w:val="none" w:sz="0" w:space="0" w:color="auto"/>
                <w:bottom w:val="none" w:sz="0" w:space="0" w:color="auto"/>
                <w:right w:val="none" w:sz="0" w:space="0" w:color="auto"/>
              </w:divBdr>
              <w:divsChild>
                <w:div w:id="819811666">
                  <w:marLeft w:val="0"/>
                  <w:marRight w:val="0"/>
                  <w:marTop w:val="0"/>
                  <w:marBottom w:val="0"/>
                  <w:divBdr>
                    <w:top w:val="none" w:sz="0" w:space="0" w:color="auto"/>
                    <w:left w:val="none" w:sz="0" w:space="0" w:color="auto"/>
                    <w:bottom w:val="none" w:sz="0" w:space="0" w:color="auto"/>
                    <w:right w:val="none" w:sz="0" w:space="0" w:color="auto"/>
                  </w:divBdr>
                  <w:divsChild>
                    <w:div w:id="997685471">
                      <w:marLeft w:val="0"/>
                      <w:marRight w:val="0"/>
                      <w:marTop w:val="0"/>
                      <w:marBottom w:val="0"/>
                      <w:divBdr>
                        <w:top w:val="none" w:sz="0" w:space="0" w:color="auto"/>
                        <w:left w:val="none" w:sz="0" w:space="0" w:color="auto"/>
                        <w:bottom w:val="none" w:sz="0" w:space="0" w:color="auto"/>
                        <w:right w:val="none" w:sz="0" w:space="0" w:color="auto"/>
                      </w:divBdr>
                      <w:divsChild>
                        <w:div w:id="1344164091">
                          <w:marLeft w:val="0"/>
                          <w:marRight w:val="0"/>
                          <w:marTop w:val="0"/>
                          <w:marBottom w:val="0"/>
                          <w:divBdr>
                            <w:top w:val="none" w:sz="0" w:space="0" w:color="auto"/>
                            <w:left w:val="none" w:sz="0" w:space="0" w:color="auto"/>
                            <w:bottom w:val="none" w:sz="0" w:space="0" w:color="auto"/>
                            <w:right w:val="none" w:sz="0" w:space="0" w:color="auto"/>
                          </w:divBdr>
                          <w:divsChild>
                            <w:div w:id="1441223351">
                              <w:marLeft w:val="0"/>
                              <w:marRight w:val="0"/>
                              <w:marTop w:val="0"/>
                              <w:marBottom w:val="0"/>
                              <w:divBdr>
                                <w:top w:val="none" w:sz="0" w:space="0" w:color="auto"/>
                                <w:left w:val="none" w:sz="0" w:space="0" w:color="auto"/>
                                <w:bottom w:val="none" w:sz="0" w:space="0" w:color="auto"/>
                                <w:right w:val="none" w:sz="0" w:space="0" w:color="auto"/>
                              </w:divBdr>
                              <w:divsChild>
                                <w:div w:id="1439376752">
                                  <w:marLeft w:val="0"/>
                                  <w:marRight w:val="0"/>
                                  <w:marTop w:val="0"/>
                                  <w:marBottom w:val="0"/>
                                  <w:divBdr>
                                    <w:top w:val="none" w:sz="0" w:space="0" w:color="auto"/>
                                    <w:left w:val="none" w:sz="0" w:space="0" w:color="auto"/>
                                    <w:bottom w:val="none" w:sz="0" w:space="0" w:color="auto"/>
                                    <w:right w:val="none" w:sz="0" w:space="0" w:color="auto"/>
                                  </w:divBdr>
                                  <w:divsChild>
                                    <w:div w:id="833299891">
                                      <w:marLeft w:val="0"/>
                                      <w:marRight w:val="0"/>
                                      <w:marTop w:val="0"/>
                                      <w:marBottom w:val="0"/>
                                      <w:divBdr>
                                        <w:top w:val="none" w:sz="0" w:space="0" w:color="auto"/>
                                        <w:left w:val="none" w:sz="0" w:space="0" w:color="auto"/>
                                        <w:bottom w:val="none" w:sz="0" w:space="0" w:color="auto"/>
                                        <w:right w:val="none" w:sz="0" w:space="0" w:color="auto"/>
                                      </w:divBdr>
                                      <w:divsChild>
                                        <w:div w:id="3595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1556643">
          <w:marLeft w:val="0"/>
          <w:marRight w:val="0"/>
          <w:marTop w:val="0"/>
          <w:marBottom w:val="0"/>
          <w:divBdr>
            <w:top w:val="none" w:sz="0" w:space="0" w:color="auto"/>
            <w:left w:val="none" w:sz="0" w:space="0" w:color="auto"/>
            <w:bottom w:val="none" w:sz="0" w:space="0" w:color="auto"/>
            <w:right w:val="none" w:sz="0" w:space="0" w:color="auto"/>
          </w:divBdr>
          <w:divsChild>
            <w:div w:id="2129935393">
              <w:marLeft w:val="0"/>
              <w:marRight w:val="0"/>
              <w:marTop w:val="0"/>
              <w:marBottom w:val="0"/>
              <w:divBdr>
                <w:top w:val="none" w:sz="0" w:space="0" w:color="auto"/>
                <w:left w:val="none" w:sz="0" w:space="0" w:color="auto"/>
                <w:bottom w:val="none" w:sz="0" w:space="0" w:color="auto"/>
                <w:right w:val="none" w:sz="0" w:space="0" w:color="auto"/>
              </w:divBdr>
              <w:divsChild>
                <w:div w:id="774058855">
                  <w:marLeft w:val="0"/>
                  <w:marRight w:val="0"/>
                  <w:marTop w:val="0"/>
                  <w:marBottom w:val="0"/>
                  <w:divBdr>
                    <w:top w:val="none" w:sz="0" w:space="0" w:color="auto"/>
                    <w:left w:val="none" w:sz="0" w:space="0" w:color="auto"/>
                    <w:bottom w:val="none" w:sz="0" w:space="0" w:color="auto"/>
                    <w:right w:val="none" w:sz="0" w:space="0" w:color="auto"/>
                  </w:divBdr>
                  <w:divsChild>
                    <w:div w:id="1746144815">
                      <w:marLeft w:val="0"/>
                      <w:marRight w:val="0"/>
                      <w:marTop w:val="0"/>
                      <w:marBottom w:val="0"/>
                      <w:divBdr>
                        <w:top w:val="none" w:sz="0" w:space="0" w:color="auto"/>
                        <w:left w:val="none" w:sz="0" w:space="0" w:color="auto"/>
                        <w:bottom w:val="none" w:sz="0" w:space="0" w:color="auto"/>
                        <w:right w:val="none" w:sz="0" w:space="0" w:color="auto"/>
                      </w:divBdr>
                      <w:divsChild>
                        <w:div w:id="1549225081">
                          <w:marLeft w:val="0"/>
                          <w:marRight w:val="0"/>
                          <w:marTop w:val="0"/>
                          <w:marBottom w:val="0"/>
                          <w:divBdr>
                            <w:top w:val="none" w:sz="0" w:space="0" w:color="auto"/>
                            <w:left w:val="none" w:sz="0" w:space="0" w:color="auto"/>
                            <w:bottom w:val="none" w:sz="0" w:space="0" w:color="auto"/>
                            <w:right w:val="none" w:sz="0" w:space="0" w:color="auto"/>
                          </w:divBdr>
                          <w:divsChild>
                            <w:div w:id="290936594">
                              <w:marLeft w:val="0"/>
                              <w:marRight w:val="0"/>
                              <w:marTop w:val="0"/>
                              <w:marBottom w:val="0"/>
                              <w:divBdr>
                                <w:top w:val="none" w:sz="0" w:space="0" w:color="auto"/>
                                <w:left w:val="none" w:sz="0" w:space="0" w:color="auto"/>
                                <w:bottom w:val="none" w:sz="0" w:space="0" w:color="auto"/>
                                <w:right w:val="none" w:sz="0" w:space="0" w:color="auto"/>
                              </w:divBdr>
                              <w:divsChild>
                                <w:div w:id="855461333">
                                  <w:marLeft w:val="0"/>
                                  <w:marRight w:val="0"/>
                                  <w:marTop w:val="0"/>
                                  <w:marBottom w:val="0"/>
                                  <w:divBdr>
                                    <w:top w:val="none" w:sz="0" w:space="0" w:color="auto"/>
                                    <w:left w:val="none" w:sz="0" w:space="0" w:color="auto"/>
                                    <w:bottom w:val="none" w:sz="0" w:space="0" w:color="auto"/>
                                    <w:right w:val="none" w:sz="0" w:space="0" w:color="auto"/>
                                  </w:divBdr>
                                  <w:divsChild>
                                    <w:div w:id="9130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27205">
                      <w:marLeft w:val="0"/>
                      <w:marRight w:val="0"/>
                      <w:marTop w:val="0"/>
                      <w:marBottom w:val="0"/>
                      <w:divBdr>
                        <w:top w:val="none" w:sz="0" w:space="0" w:color="auto"/>
                        <w:left w:val="none" w:sz="0" w:space="0" w:color="auto"/>
                        <w:bottom w:val="none" w:sz="0" w:space="0" w:color="auto"/>
                        <w:right w:val="none" w:sz="0" w:space="0" w:color="auto"/>
                      </w:divBdr>
                      <w:divsChild>
                        <w:div w:id="708382457">
                          <w:marLeft w:val="0"/>
                          <w:marRight w:val="0"/>
                          <w:marTop w:val="0"/>
                          <w:marBottom w:val="0"/>
                          <w:divBdr>
                            <w:top w:val="none" w:sz="0" w:space="0" w:color="auto"/>
                            <w:left w:val="none" w:sz="0" w:space="0" w:color="auto"/>
                            <w:bottom w:val="none" w:sz="0" w:space="0" w:color="auto"/>
                            <w:right w:val="none" w:sz="0" w:space="0" w:color="auto"/>
                          </w:divBdr>
                          <w:divsChild>
                            <w:div w:id="469709264">
                              <w:marLeft w:val="0"/>
                              <w:marRight w:val="0"/>
                              <w:marTop w:val="0"/>
                              <w:marBottom w:val="0"/>
                              <w:divBdr>
                                <w:top w:val="none" w:sz="0" w:space="0" w:color="auto"/>
                                <w:left w:val="none" w:sz="0" w:space="0" w:color="auto"/>
                                <w:bottom w:val="none" w:sz="0" w:space="0" w:color="auto"/>
                                <w:right w:val="none" w:sz="0" w:space="0" w:color="auto"/>
                              </w:divBdr>
                              <w:divsChild>
                                <w:div w:id="1766999225">
                                  <w:marLeft w:val="0"/>
                                  <w:marRight w:val="0"/>
                                  <w:marTop w:val="0"/>
                                  <w:marBottom w:val="0"/>
                                  <w:divBdr>
                                    <w:top w:val="none" w:sz="0" w:space="0" w:color="auto"/>
                                    <w:left w:val="none" w:sz="0" w:space="0" w:color="auto"/>
                                    <w:bottom w:val="none" w:sz="0" w:space="0" w:color="auto"/>
                                    <w:right w:val="none" w:sz="0" w:space="0" w:color="auto"/>
                                  </w:divBdr>
                                  <w:divsChild>
                                    <w:div w:id="285235706">
                                      <w:marLeft w:val="0"/>
                                      <w:marRight w:val="0"/>
                                      <w:marTop w:val="0"/>
                                      <w:marBottom w:val="0"/>
                                      <w:divBdr>
                                        <w:top w:val="none" w:sz="0" w:space="0" w:color="auto"/>
                                        <w:left w:val="none" w:sz="0" w:space="0" w:color="auto"/>
                                        <w:bottom w:val="none" w:sz="0" w:space="0" w:color="auto"/>
                                        <w:right w:val="none" w:sz="0" w:space="0" w:color="auto"/>
                                      </w:divBdr>
                                      <w:divsChild>
                                        <w:div w:id="5256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41360">
                              <w:marLeft w:val="0"/>
                              <w:marRight w:val="0"/>
                              <w:marTop w:val="0"/>
                              <w:marBottom w:val="0"/>
                              <w:divBdr>
                                <w:top w:val="none" w:sz="0" w:space="0" w:color="auto"/>
                                <w:left w:val="none" w:sz="0" w:space="0" w:color="auto"/>
                                <w:bottom w:val="none" w:sz="0" w:space="0" w:color="auto"/>
                                <w:right w:val="none" w:sz="0" w:space="0" w:color="auto"/>
                              </w:divBdr>
                              <w:divsChild>
                                <w:div w:id="474447071">
                                  <w:marLeft w:val="0"/>
                                  <w:marRight w:val="0"/>
                                  <w:marTop w:val="0"/>
                                  <w:marBottom w:val="0"/>
                                  <w:divBdr>
                                    <w:top w:val="none" w:sz="0" w:space="0" w:color="auto"/>
                                    <w:left w:val="none" w:sz="0" w:space="0" w:color="auto"/>
                                    <w:bottom w:val="none" w:sz="0" w:space="0" w:color="auto"/>
                                    <w:right w:val="none" w:sz="0" w:space="0" w:color="auto"/>
                                  </w:divBdr>
                                  <w:divsChild>
                                    <w:div w:id="45837490">
                                      <w:marLeft w:val="0"/>
                                      <w:marRight w:val="0"/>
                                      <w:marTop w:val="0"/>
                                      <w:marBottom w:val="0"/>
                                      <w:divBdr>
                                        <w:top w:val="none" w:sz="0" w:space="0" w:color="auto"/>
                                        <w:left w:val="none" w:sz="0" w:space="0" w:color="auto"/>
                                        <w:bottom w:val="none" w:sz="0" w:space="0" w:color="auto"/>
                                        <w:right w:val="none" w:sz="0" w:space="0" w:color="auto"/>
                                      </w:divBdr>
                                      <w:divsChild>
                                        <w:div w:id="2570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261806">
          <w:marLeft w:val="0"/>
          <w:marRight w:val="0"/>
          <w:marTop w:val="0"/>
          <w:marBottom w:val="0"/>
          <w:divBdr>
            <w:top w:val="none" w:sz="0" w:space="0" w:color="auto"/>
            <w:left w:val="none" w:sz="0" w:space="0" w:color="auto"/>
            <w:bottom w:val="none" w:sz="0" w:space="0" w:color="auto"/>
            <w:right w:val="none" w:sz="0" w:space="0" w:color="auto"/>
          </w:divBdr>
          <w:divsChild>
            <w:div w:id="1887834038">
              <w:marLeft w:val="0"/>
              <w:marRight w:val="0"/>
              <w:marTop w:val="0"/>
              <w:marBottom w:val="0"/>
              <w:divBdr>
                <w:top w:val="none" w:sz="0" w:space="0" w:color="auto"/>
                <w:left w:val="none" w:sz="0" w:space="0" w:color="auto"/>
                <w:bottom w:val="none" w:sz="0" w:space="0" w:color="auto"/>
                <w:right w:val="none" w:sz="0" w:space="0" w:color="auto"/>
              </w:divBdr>
              <w:divsChild>
                <w:div w:id="1702126435">
                  <w:marLeft w:val="0"/>
                  <w:marRight w:val="0"/>
                  <w:marTop w:val="0"/>
                  <w:marBottom w:val="0"/>
                  <w:divBdr>
                    <w:top w:val="none" w:sz="0" w:space="0" w:color="auto"/>
                    <w:left w:val="none" w:sz="0" w:space="0" w:color="auto"/>
                    <w:bottom w:val="none" w:sz="0" w:space="0" w:color="auto"/>
                    <w:right w:val="none" w:sz="0" w:space="0" w:color="auto"/>
                  </w:divBdr>
                  <w:divsChild>
                    <w:div w:id="2022969838">
                      <w:marLeft w:val="0"/>
                      <w:marRight w:val="0"/>
                      <w:marTop w:val="0"/>
                      <w:marBottom w:val="0"/>
                      <w:divBdr>
                        <w:top w:val="none" w:sz="0" w:space="0" w:color="auto"/>
                        <w:left w:val="none" w:sz="0" w:space="0" w:color="auto"/>
                        <w:bottom w:val="none" w:sz="0" w:space="0" w:color="auto"/>
                        <w:right w:val="none" w:sz="0" w:space="0" w:color="auto"/>
                      </w:divBdr>
                      <w:divsChild>
                        <w:div w:id="1825658262">
                          <w:marLeft w:val="0"/>
                          <w:marRight w:val="0"/>
                          <w:marTop w:val="0"/>
                          <w:marBottom w:val="0"/>
                          <w:divBdr>
                            <w:top w:val="none" w:sz="0" w:space="0" w:color="auto"/>
                            <w:left w:val="none" w:sz="0" w:space="0" w:color="auto"/>
                            <w:bottom w:val="none" w:sz="0" w:space="0" w:color="auto"/>
                            <w:right w:val="none" w:sz="0" w:space="0" w:color="auto"/>
                          </w:divBdr>
                          <w:divsChild>
                            <w:div w:id="1953703124">
                              <w:marLeft w:val="0"/>
                              <w:marRight w:val="0"/>
                              <w:marTop w:val="0"/>
                              <w:marBottom w:val="0"/>
                              <w:divBdr>
                                <w:top w:val="none" w:sz="0" w:space="0" w:color="auto"/>
                                <w:left w:val="none" w:sz="0" w:space="0" w:color="auto"/>
                                <w:bottom w:val="none" w:sz="0" w:space="0" w:color="auto"/>
                                <w:right w:val="none" w:sz="0" w:space="0" w:color="auto"/>
                              </w:divBdr>
                              <w:divsChild>
                                <w:div w:id="1650747399">
                                  <w:marLeft w:val="0"/>
                                  <w:marRight w:val="0"/>
                                  <w:marTop w:val="0"/>
                                  <w:marBottom w:val="0"/>
                                  <w:divBdr>
                                    <w:top w:val="none" w:sz="0" w:space="0" w:color="auto"/>
                                    <w:left w:val="none" w:sz="0" w:space="0" w:color="auto"/>
                                    <w:bottom w:val="none" w:sz="0" w:space="0" w:color="auto"/>
                                    <w:right w:val="none" w:sz="0" w:space="0" w:color="auto"/>
                                  </w:divBdr>
                                  <w:divsChild>
                                    <w:div w:id="725954436">
                                      <w:marLeft w:val="0"/>
                                      <w:marRight w:val="0"/>
                                      <w:marTop w:val="0"/>
                                      <w:marBottom w:val="0"/>
                                      <w:divBdr>
                                        <w:top w:val="none" w:sz="0" w:space="0" w:color="auto"/>
                                        <w:left w:val="none" w:sz="0" w:space="0" w:color="auto"/>
                                        <w:bottom w:val="none" w:sz="0" w:space="0" w:color="auto"/>
                                        <w:right w:val="none" w:sz="0" w:space="0" w:color="auto"/>
                                      </w:divBdr>
                                      <w:divsChild>
                                        <w:div w:id="18232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374996">
          <w:marLeft w:val="0"/>
          <w:marRight w:val="0"/>
          <w:marTop w:val="0"/>
          <w:marBottom w:val="0"/>
          <w:divBdr>
            <w:top w:val="none" w:sz="0" w:space="0" w:color="auto"/>
            <w:left w:val="none" w:sz="0" w:space="0" w:color="auto"/>
            <w:bottom w:val="none" w:sz="0" w:space="0" w:color="auto"/>
            <w:right w:val="none" w:sz="0" w:space="0" w:color="auto"/>
          </w:divBdr>
          <w:divsChild>
            <w:div w:id="1183007174">
              <w:marLeft w:val="0"/>
              <w:marRight w:val="0"/>
              <w:marTop w:val="0"/>
              <w:marBottom w:val="0"/>
              <w:divBdr>
                <w:top w:val="none" w:sz="0" w:space="0" w:color="auto"/>
                <w:left w:val="none" w:sz="0" w:space="0" w:color="auto"/>
                <w:bottom w:val="none" w:sz="0" w:space="0" w:color="auto"/>
                <w:right w:val="none" w:sz="0" w:space="0" w:color="auto"/>
              </w:divBdr>
              <w:divsChild>
                <w:div w:id="1943952602">
                  <w:marLeft w:val="0"/>
                  <w:marRight w:val="0"/>
                  <w:marTop w:val="0"/>
                  <w:marBottom w:val="0"/>
                  <w:divBdr>
                    <w:top w:val="none" w:sz="0" w:space="0" w:color="auto"/>
                    <w:left w:val="none" w:sz="0" w:space="0" w:color="auto"/>
                    <w:bottom w:val="none" w:sz="0" w:space="0" w:color="auto"/>
                    <w:right w:val="none" w:sz="0" w:space="0" w:color="auto"/>
                  </w:divBdr>
                  <w:divsChild>
                    <w:div w:id="444736454">
                      <w:marLeft w:val="0"/>
                      <w:marRight w:val="0"/>
                      <w:marTop w:val="0"/>
                      <w:marBottom w:val="0"/>
                      <w:divBdr>
                        <w:top w:val="none" w:sz="0" w:space="0" w:color="auto"/>
                        <w:left w:val="none" w:sz="0" w:space="0" w:color="auto"/>
                        <w:bottom w:val="none" w:sz="0" w:space="0" w:color="auto"/>
                        <w:right w:val="none" w:sz="0" w:space="0" w:color="auto"/>
                      </w:divBdr>
                      <w:divsChild>
                        <w:div w:id="1047685094">
                          <w:marLeft w:val="0"/>
                          <w:marRight w:val="0"/>
                          <w:marTop w:val="0"/>
                          <w:marBottom w:val="0"/>
                          <w:divBdr>
                            <w:top w:val="none" w:sz="0" w:space="0" w:color="auto"/>
                            <w:left w:val="none" w:sz="0" w:space="0" w:color="auto"/>
                            <w:bottom w:val="none" w:sz="0" w:space="0" w:color="auto"/>
                            <w:right w:val="none" w:sz="0" w:space="0" w:color="auto"/>
                          </w:divBdr>
                          <w:divsChild>
                            <w:div w:id="311375564">
                              <w:marLeft w:val="0"/>
                              <w:marRight w:val="0"/>
                              <w:marTop w:val="0"/>
                              <w:marBottom w:val="0"/>
                              <w:divBdr>
                                <w:top w:val="none" w:sz="0" w:space="0" w:color="auto"/>
                                <w:left w:val="none" w:sz="0" w:space="0" w:color="auto"/>
                                <w:bottom w:val="none" w:sz="0" w:space="0" w:color="auto"/>
                                <w:right w:val="none" w:sz="0" w:space="0" w:color="auto"/>
                              </w:divBdr>
                              <w:divsChild>
                                <w:div w:id="2060280129">
                                  <w:marLeft w:val="0"/>
                                  <w:marRight w:val="0"/>
                                  <w:marTop w:val="0"/>
                                  <w:marBottom w:val="0"/>
                                  <w:divBdr>
                                    <w:top w:val="none" w:sz="0" w:space="0" w:color="auto"/>
                                    <w:left w:val="none" w:sz="0" w:space="0" w:color="auto"/>
                                    <w:bottom w:val="none" w:sz="0" w:space="0" w:color="auto"/>
                                    <w:right w:val="none" w:sz="0" w:space="0" w:color="auto"/>
                                  </w:divBdr>
                                  <w:divsChild>
                                    <w:div w:id="462383174">
                                      <w:marLeft w:val="0"/>
                                      <w:marRight w:val="0"/>
                                      <w:marTop w:val="0"/>
                                      <w:marBottom w:val="0"/>
                                      <w:divBdr>
                                        <w:top w:val="none" w:sz="0" w:space="0" w:color="auto"/>
                                        <w:left w:val="none" w:sz="0" w:space="0" w:color="auto"/>
                                        <w:bottom w:val="none" w:sz="0" w:space="0" w:color="auto"/>
                                        <w:right w:val="none" w:sz="0" w:space="0" w:color="auto"/>
                                      </w:divBdr>
                                      <w:divsChild>
                                        <w:div w:id="22926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3109">
                              <w:marLeft w:val="0"/>
                              <w:marRight w:val="0"/>
                              <w:marTop w:val="0"/>
                              <w:marBottom w:val="0"/>
                              <w:divBdr>
                                <w:top w:val="none" w:sz="0" w:space="0" w:color="auto"/>
                                <w:left w:val="none" w:sz="0" w:space="0" w:color="auto"/>
                                <w:bottom w:val="none" w:sz="0" w:space="0" w:color="auto"/>
                                <w:right w:val="none" w:sz="0" w:space="0" w:color="auto"/>
                              </w:divBdr>
                              <w:divsChild>
                                <w:div w:id="1863980946">
                                  <w:marLeft w:val="0"/>
                                  <w:marRight w:val="0"/>
                                  <w:marTop w:val="0"/>
                                  <w:marBottom w:val="0"/>
                                  <w:divBdr>
                                    <w:top w:val="none" w:sz="0" w:space="0" w:color="auto"/>
                                    <w:left w:val="none" w:sz="0" w:space="0" w:color="auto"/>
                                    <w:bottom w:val="none" w:sz="0" w:space="0" w:color="auto"/>
                                    <w:right w:val="none" w:sz="0" w:space="0" w:color="auto"/>
                                  </w:divBdr>
                                  <w:divsChild>
                                    <w:div w:id="896625541">
                                      <w:marLeft w:val="0"/>
                                      <w:marRight w:val="0"/>
                                      <w:marTop w:val="0"/>
                                      <w:marBottom w:val="0"/>
                                      <w:divBdr>
                                        <w:top w:val="none" w:sz="0" w:space="0" w:color="auto"/>
                                        <w:left w:val="none" w:sz="0" w:space="0" w:color="auto"/>
                                        <w:bottom w:val="none" w:sz="0" w:space="0" w:color="auto"/>
                                        <w:right w:val="none" w:sz="0" w:space="0" w:color="auto"/>
                                      </w:divBdr>
                                      <w:divsChild>
                                        <w:div w:id="2881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409496">
                      <w:marLeft w:val="0"/>
                      <w:marRight w:val="0"/>
                      <w:marTop w:val="0"/>
                      <w:marBottom w:val="0"/>
                      <w:divBdr>
                        <w:top w:val="none" w:sz="0" w:space="0" w:color="auto"/>
                        <w:left w:val="none" w:sz="0" w:space="0" w:color="auto"/>
                        <w:bottom w:val="none" w:sz="0" w:space="0" w:color="auto"/>
                        <w:right w:val="none" w:sz="0" w:space="0" w:color="auto"/>
                      </w:divBdr>
                      <w:divsChild>
                        <w:div w:id="512888264">
                          <w:marLeft w:val="0"/>
                          <w:marRight w:val="0"/>
                          <w:marTop w:val="0"/>
                          <w:marBottom w:val="0"/>
                          <w:divBdr>
                            <w:top w:val="none" w:sz="0" w:space="0" w:color="auto"/>
                            <w:left w:val="none" w:sz="0" w:space="0" w:color="auto"/>
                            <w:bottom w:val="none" w:sz="0" w:space="0" w:color="auto"/>
                            <w:right w:val="none" w:sz="0" w:space="0" w:color="auto"/>
                          </w:divBdr>
                          <w:divsChild>
                            <w:div w:id="1441728540">
                              <w:marLeft w:val="0"/>
                              <w:marRight w:val="0"/>
                              <w:marTop w:val="0"/>
                              <w:marBottom w:val="0"/>
                              <w:divBdr>
                                <w:top w:val="none" w:sz="0" w:space="0" w:color="auto"/>
                                <w:left w:val="none" w:sz="0" w:space="0" w:color="auto"/>
                                <w:bottom w:val="none" w:sz="0" w:space="0" w:color="auto"/>
                                <w:right w:val="none" w:sz="0" w:space="0" w:color="auto"/>
                              </w:divBdr>
                              <w:divsChild>
                                <w:div w:id="681593166">
                                  <w:marLeft w:val="0"/>
                                  <w:marRight w:val="0"/>
                                  <w:marTop w:val="0"/>
                                  <w:marBottom w:val="0"/>
                                  <w:divBdr>
                                    <w:top w:val="none" w:sz="0" w:space="0" w:color="auto"/>
                                    <w:left w:val="none" w:sz="0" w:space="0" w:color="auto"/>
                                    <w:bottom w:val="none" w:sz="0" w:space="0" w:color="auto"/>
                                    <w:right w:val="none" w:sz="0" w:space="0" w:color="auto"/>
                                  </w:divBdr>
                                  <w:divsChild>
                                    <w:div w:id="38202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379930">
          <w:marLeft w:val="0"/>
          <w:marRight w:val="0"/>
          <w:marTop w:val="0"/>
          <w:marBottom w:val="0"/>
          <w:divBdr>
            <w:top w:val="none" w:sz="0" w:space="0" w:color="auto"/>
            <w:left w:val="none" w:sz="0" w:space="0" w:color="auto"/>
            <w:bottom w:val="none" w:sz="0" w:space="0" w:color="auto"/>
            <w:right w:val="none" w:sz="0" w:space="0" w:color="auto"/>
          </w:divBdr>
          <w:divsChild>
            <w:div w:id="1797136735">
              <w:marLeft w:val="0"/>
              <w:marRight w:val="0"/>
              <w:marTop w:val="0"/>
              <w:marBottom w:val="0"/>
              <w:divBdr>
                <w:top w:val="none" w:sz="0" w:space="0" w:color="auto"/>
                <w:left w:val="none" w:sz="0" w:space="0" w:color="auto"/>
                <w:bottom w:val="none" w:sz="0" w:space="0" w:color="auto"/>
                <w:right w:val="none" w:sz="0" w:space="0" w:color="auto"/>
              </w:divBdr>
              <w:divsChild>
                <w:div w:id="848178702">
                  <w:marLeft w:val="0"/>
                  <w:marRight w:val="0"/>
                  <w:marTop w:val="0"/>
                  <w:marBottom w:val="0"/>
                  <w:divBdr>
                    <w:top w:val="none" w:sz="0" w:space="0" w:color="auto"/>
                    <w:left w:val="none" w:sz="0" w:space="0" w:color="auto"/>
                    <w:bottom w:val="none" w:sz="0" w:space="0" w:color="auto"/>
                    <w:right w:val="none" w:sz="0" w:space="0" w:color="auto"/>
                  </w:divBdr>
                  <w:divsChild>
                    <w:div w:id="602344714">
                      <w:marLeft w:val="0"/>
                      <w:marRight w:val="0"/>
                      <w:marTop w:val="0"/>
                      <w:marBottom w:val="0"/>
                      <w:divBdr>
                        <w:top w:val="none" w:sz="0" w:space="0" w:color="auto"/>
                        <w:left w:val="none" w:sz="0" w:space="0" w:color="auto"/>
                        <w:bottom w:val="none" w:sz="0" w:space="0" w:color="auto"/>
                        <w:right w:val="none" w:sz="0" w:space="0" w:color="auto"/>
                      </w:divBdr>
                      <w:divsChild>
                        <w:div w:id="2134596141">
                          <w:marLeft w:val="0"/>
                          <w:marRight w:val="0"/>
                          <w:marTop w:val="0"/>
                          <w:marBottom w:val="0"/>
                          <w:divBdr>
                            <w:top w:val="none" w:sz="0" w:space="0" w:color="auto"/>
                            <w:left w:val="none" w:sz="0" w:space="0" w:color="auto"/>
                            <w:bottom w:val="none" w:sz="0" w:space="0" w:color="auto"/>
                            <w:right w:val="none" w:sz="0" w:space="0" w:color="auto"/>
                          </w:divBdr>
                          <w:divsChild>
                            <w:div w:id="888608622">
                              <w:marLeft w:val="0"/>
                              <w:marRight w:val="0"/>
                              <w:marTop w:val="0"/>
                              <w:marBottom w:val="0"/>
                              <w:divBdr>
                                <w:top w:val="none" w:sz="0" w:space="0" w:color="auto"/>
                                <w:left w:val="none" w:sz="0" w:space="0" w:color="auto"/>
                                <w:bottom w:val="none" w:sz="0" w:space="0" w:color="auto"/>
                                <w:right w:val="none" w:sz="0" w:space="0" w:color="auto"/>
                              </w:divBdr>
                              <w:divsChild>
                                <w:div w:id="1499267333">
                                  <w:marLeft w:val="0"/>
                                  <w:marRight w:val="0"/>
                                  <w:marTop w:val="0"/>
                                  <w:marBottom w:val="0"/>
                                  <w:divBdr>
                                    <w:top w:val="none" w:sz="0" w:space="0" w:color="auto"/>
                                    <w:left w:val="none" w:sz="0" w:space="0" w:color="auto"/>
                                    <w:bottom w:val="none" w:sz="0" w:space="0" w:color="auto"/>
                                    <w:right w:val="none" w:sz="0" w:space="0" w:color="auto"/>
                                  </w:divBdr>
                                  <w:divsChild>
                                    <w:div w:id="317153389">
                                      <w:marLeft w:val="0"/>
                                      <w:marRight w:val="0"/>
                                      <w:marTop w:val="0"/>
                                      <w:marBottom w:val="0"/>
                                      <w:divBdr>
                                        <w:top w:val="none" w:sz="0" w:space="0" w:color="auto"/>
                                        <w:left w:val="none" w:sz="0" w:space="0" w:color="auto"/>
                                        <w:bottom w:val="none" w:sz="0" w:space="0" w:color="auto"/>
                                        <w:right w:val="none" w:sz="0" w:space="0" w:color="auto"/>
                                      </w:divBdr>
                                      <w:divsChild>
                                        <w:div w:id="51341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4873">
                              <w:marLeft w:val="0"/>
                              <w:marRight w:val="0"/>
                              <w:marTop w:val="0"/>
                              <w:marBottom w:val="0"/>
                              <w:divBdr>
                                <w:top w:val="none" w:sz="0" w:space="0" w:color="auto"/>
                                <w:left w:val="none" w:sz="0" w:space="0" w:color="auto"/>
                                <w:bottom w:val="none" w:sz="0" w:space="0" w:color="auto"/>
                                <w:right w:val="none" w:sz="0" w:space="0" w:color="auto"/>
                              </w:divBdr>
                              <w:divsChild>
                                <w:div w:id="2126383337">
                                  <w:marLeft w:val="0"/>
                                  <w:marRight w:val="0"/>
                                  <w:marTop w:val="0"/>
                                  <w:marBottom w:val="0"/>
                                  <w:divBdr>
                                    <w:top w:val="none" w:sz="0" w:space="0" w:color="auto"/>
                                    <w:left w:val="none" w:sz="0" w:space="0" w:color="auto"/>
                                    <w:bottom w:val="none" w:sz="0" w:space="0" w:color="auto"/>
                                    <w:right w:val="none" w:sz="0" w:space="0" w:color="auto"/>
                                  </w:divBdr>
                                  <w:divsChild>
                                    <w:div w:id="634988103">
                                      <w:marLeft w:val="0"/>
                                      <w:marRight w:val="0"/>
                                      <w:marTop w:val="0"/>
                                      <w:marBottom w:val="0"/>
                                      <w:divBdr>
                                        <w:top w:val="none" w:sz="0" w:space="0" w:color="auto"/>
                                        <w:left w:val="none" w:sz="0" w:space="0" w:color="auto"/>
                                        <w:bottom w:val="none" w:sz="0" w:space="0" w:color="auto"/>
                                        <w:right w:val="none" w:sz="0" w:space="0" w:color="auto"/>
                                      </w:divBdr>
                                      <w:divsChild>
                                        <w:div w:id="14934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128493">
                      <w:marLeft w:val="0"/>
                      <w:marRight w:val="0"/>
                      <w:marTop w:val="0"/>
                      <w:marBottom w:val="0"/>
                      <w:divBdr>
                        <w:top w:val="none" w:sz="0" w:space="0" w:color="auto"/>
                        <w:left w:val="none" w:sz="0" w:space="0" w:color="auto"/>
                        <w:bottom w:val="none" w:sz="0" w:space="0" w:color="auto"/>
                        <w:right w:val="none" w:sz="0" w:space="0" w:color="auto"/>
                      </w:divBdr>
                      <w:divsChild>
                        <w:div w:id="2066565148">
                          <w:marLeft w:val="0"/>
                          <w:marRight w:val="0"/>
                          <w:marTop w:val="0"/>
                          <w:marBottom w:val="0"/>
                          <w:divBdr>
                            <w:top w:val="none" w:sz="0" w:space="0" w:color="auto"/>
                            <w:left w:val="none" w:sz="0" w:space="0" w:color="auto"/>
                            <w:bottom w:val="none" w:sz="0" w:space="0" w:color="auto"/>
                            <w:right w:val="none" w:sz="0" w:space="0" w:color="auto"/>
                          </w:divBdr>
                          <w:divsChild>
                            <w:div w:id="828405458">
                              <w:marLeft w:val="0"/>
                              <w:marRight w:val="0"/>
                              <w:marTop w:val="0"/>
                              <w:marBottom w:val="0"/>
                              <w:divBdr>
                                <w:top w:val="none" w:sz="0" w:space="0" w:color="auto"/>
                                <w:left w:val="none" w:sz="0" w:space="0" w:color="auto"/>
                                <w:bottom w:val="none" w:sz="0" w:space="0" w:color="auto"/>
                                <w:right w:val="none" w:sz="0" w:space="0" w:color="auto"/>
                              </w:divBdr>
                              <w:divsChild>
                                <w:div w:id="1472677677">
                                  <w:marLeft w:val="0"/>
                                  <w:marRight w:val="0"/>
                                  <w:marTop w:val="0"/>
                                  <w:marBottom w:val="0"/>
                                  <w:divBdr>
                                    <w:top w:val="none" w:sz="0" w:space="0" w:color="auto"/>
                                    <w:left w:val="none" w:sz="0" w:space="0" w:color="auto"/>
                                    <w:bottom w:val="none" w:sz="0" w:space="0" w:color="auto"/>
                                    <w:right w:val="none" w:sz="0" w:space="0" w:color="auto"/>
                                  </w:divBdr>
                                  <w:divsChild>
                                    <w:div w:id="924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825601">
          <w:marLeft w:val="0"/>
          <w:marRight w:val="0"/>
          <w:marTop w:val="0"/>
          <w:marBottom w:val="0"/>
          <w:divBdr>
            <w:top w:val="none" w:sz="0" w:space="0" w:color="auto"/>
            <w:left w:val="none" w:sz="0" w:space="0" w:color="auto"/>
            <w:bottom w:val="none" w:sz="0" w:space="0" w:color="auto"/>
            <w:right w:val="none" w:sz="0" w:space="0" w:color="auto"/>
          </w:divBdr>
          <w:divsChild>
            <w:div w:id="1960448957">
              <w:marLeft w:val="0"/>
              <w:marRight w:val="0"/>
              <w:marTop w:val="0"/>
              <w:marBottom w:val="0"/>
              <w:divBdr>
                <w:top w:val="none" w:sz="0" w:space="0" w:color="auto"/>
                <w:left w:val="none" w:sz="0" w:space="0" w:color="auto"/>
                <w:bottom w:val="none" w:sz="0" w:space="0" w:color="auto"/>
                <w:right w:val="none" w:sz="0" w:space="0" w:color="auto"/>
              </w:divBdr>
              <w:divsChild>
                <w:div w:id="496769015">
                  <w:marLeft w:val="0"/>
                  <w:marRight w:val="0"/>
                  <w:marTop w:val="0"/>
                  <w:marBottom w:val="0"/>
                  <w:divBdr>
                    <w:top w:val="none" w:sz="0" w:space="0" w:color="auto"/>
                    <w:left w:val="none" w:sz="0" w:space="0" w:color="auto"/>
                    <w:bottom w:val="none" w:sz="0" w:space="0" w:color="auto"/>
                    <w:right w:val="none" w:sz="0" w:space="0" w:color="auto"/>
                  </w:divBdr>
                  <w:divsChild>
                    <w:div w:id="76291975">
                      <w:marLeft w:val="0"/>
                      <w:marRight w:val="0"/>
                      <w:marTop w:val="0"/>
                      <w:marBottom w:val="0"/>
                      <w:divBdr>
                        <w:top w:val="none" w:sz="0" w:space="0" w:color="auto"/>
                        <w:left w:val="none" w:sz="0" w:space="0" w:color="auto"/>
                        <w:bottom w:val="none" w:sz="0" w:space="0" w:color="auto"/>
                        <w:right w:val="none" w:sz="0" w:space="0" w:color="auto"/>
                      </w:divBdr>
                      <w:divsChild>
                        <w:div w:id="1192765266">
                          <w:marLeft w:val="0"/>
                          <w:marRight w:val="0"/>
                          <w:marTop w:val="0"/>
                          <w:marBottom w:val="0"/>
                          <w:divBdr>
                            <w:top w:val="none" w:sz="0" w:space="0" w:color="auto"/>
                            <w:left w:val="none" w:sz="0" w:space="0" w:color="auto"/>
                            <w:bottom w:val="none" w:sz="0" w:space="0" w:color="auto"/>
                            <w:right w:val="none" w:sz="0" w:space="0" w:color="auto"/>
                          </w:divBdr>
                          <w:divsChild>
                            <w:div w:id="494613880">
                              <w:marLeft w:val="0"/>
                              <w:marRight w:val="0"/>
                              <w:marTop w:val="0"/>
                              <w:marBottom w:val="0"/>
                              <w:divBdr>
                                <w:top w:val="none" w:sz="0" w:space="0" w:color="auto"/>
                                <w:left w:val="none" w:sz="0" w:space="0" w:color="auto"/>
                                <w:bottom w:val="none" w:sz="0" w:space="0" w:color="auto"/>
                                <w:right w:val="none" w:sz="0" w:space="0" w:color="auto"/>
                              </w:divBdr>
                              <w:divsChild>
                                <w:div w:id="293105362">
                                  <w:marLeft w:val="0"/>
                                  <w:marRight w:val="0"/>
                                  <w:marTop w:val="0"/>
                                  <w:marBottom w:val="0"/>
                                  <w:divBdr>
                                    <w:top w:val="none" w:sz="0" w:space="0" w:color="auto"/>
                                    <w:left w:val="none" w:sz="0" w:space="0" w:color="auto"/>
                                    <w:bottom w:val="none" w:sz="0" w:space="0" w:color="auto"/>
                                    <w:right w:val="none" w:sz="0" w:space="0" w:color="auto"/>
                                  </w:divBdr>
                                  <w:divsChild>
                                    <w:div w:id="2054573916">
                                      <w:marLeft w:val="0"/>
                                      <w:marRight w:val="0"/>
                                      <w:marTop w:val="0"/>
                                      <w:marBottom w:val="0"/>
                                      <w:divBdr>
                                        <w:top w:val="none" w:sz="0" w:space="0" w:color="auto"/>
                                        <w:left w:val="none" w:sz="0" w:space="0" w:color="auto"/>
                                        <w:bottom w:val="none" w:sz="0" w:space="0" w:color="auto"/>
                                        <w:right w:val="none" w:sz="0" w:space="0" w:color="auto"/>
                                      </w:divBdr>
                                      <w:divsChild>
                                        <w:div w:id="182034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5975326">
          <w:marLeft w:val="0"/>
          <w:marRight w:val="0"/>
          <w:marTop w:val="0"/>
          <w:marBottom w:val="0"/>
          <w:divBdr>
            <w:top w:val="none" w:sz="0" w:space="0" w:color="auto"/>
            <w:left w:val="none" w:sz="0" w:space="0" w:color="auto"/>
            <w:bottom w:val="none" w:sz="0" w:space="0" w:color="auto"/>
            <w:right w:val="none" w:sz="0" w:space="0" w:color="auto"/>
          </w:divBdr>
          <w:divsChild>
            <w:div w:id="1511678048">
              <w:marLeft w:val="0"/>
              <w:marRight w:val="0"/>
              <w:marTop w:val="0"/>
              <w:marBottom w:val="0"/>
              <w:divBdr>
                <w:top w:val="none" w:sz="0" w:space="0" w:color="auto"/>
                <w:left w:val="none" w:sz="0" w:space="0" w:color="auto"/>
                <w:bottom w:val="none" w:sz="0" w:space="0" w:color="auto"/>
                <w:right w:val="none" w:sz="0" w:space="0" w:color="auto"/>
              </w:divBdr>
              <w:divsChild>
                <w:div w:id="1170951883">
                  <w:marLeft w:val="0"/>
                  <w:marRight w:val="0"/>
                  <w:marTop w:val="0"/>
                  <w:marBottom w:val="0"/>
                  <w:divBdr>
                    <w:top w:val="none" w:sz="0" w:space="0" w:color="auto"/>
                    <w:left w:val="none" w:sz="0" w:space="0" w:color="auto"/>
                    <w:bottom w:val="none" w:sz="0" w:space="0" w:color="auto"/>
                    <w:right w:val="none" w:sz="0" w:space="0" w:color="auto"/>
                  </w:divBdr>
                  <w:divsChild>
                    <w:div w:id="910429880">
                      <w:marLeft w:val="0"/>
                      <w:marRight w:val="0"/>
                      <w:marTop w:val="0"/>
                      <w:marBottom w:val="0"/>
                      <w:divBdr>
                        <w:top w:val="none" w:sz="0" w:space="0" w:color="auto"/>
                        <w:left w:val="none" w:sz="0" w:space="0" w:color="auto"/>
                        <w:bottom w:val="none" w:sz="0" w:space="0" w:color="auto"/>
                        <w:right w:val="none" w:sz="0" w:space="0" w:color="auto"/>
                      </w:divBdr>
                      <w:divsChild>
                        <w:div w:id="1737127368">
                          <w:marLeft w:val="0"/>
                          <w:marRight w:val="0"/>
                          <w:marTop w:val="0"/>
                          <w:marBottom w:val="0"/>
                          <w:divBdr>
                            <w:top w:val="none" w:sz="0" w:space="0" w:color="auto"/>
                            <w:left w:val="none" w:sz="0" w:space="0" w:color="auto"/>
                            <w:bottom w:val="none" w:sz="0" w:space="0" w:color="auto"/>
                            <w:right w:val="none" w:sz="0" w:space="0" w:color="auto"/>
                          </w:divBdr>
                          <w:divsChild>
                            <w:div w:id="962463594">
                              <w:marLeft w:val="0"/>
                              <w:marRight w:val="0"/>
                              <w:marTop w:val="0"/>
                              <w:marBottom w:val="0"/>
                              <w:divBdr>
                                <w:top w:val="none" w:sz="0" w:space="0" w:color="auto"/>
                                <w:left w:val="none" w:sz="0" w:space="0" w:color="auto"/>
                                <w:bottom w:val="none" w:sz="0" w:space="0" w:color="auto"/>
                                <w:right w:val="none" w:sz="0" w:space="0" w:color="auto"/>
                              </w:divBdr>
                              <w:divsChild>
                                <w:div w:id="1503012358">
                                  <w:marLeft w:val="0"/>
                                  <w:marRight w:val="0"/>
                                  <w:marTop w:val="0"/>
                                  <w:marBottom w:val="0"/>
                                  <w:divBdr>
                                    <w:top w:val="none" w:sz="0" w:space="0" w:color="auto"/>
                                    <w:left w:val="none" w:sz="0" w:space="0" w:color="auto"/>
                                    <w:bottom w:val="none" w:sz="0" w:space="0" w:color="auto"/>
                                    <w:right w:val="none" w:sz="0" w:space="0" w:color="auto"/>
                                  </w:divBdr>
                                  <w:divsChild>
                                    <w:div w:id="1242594025">
                                      <w:marLeft w:val="0"/>
                                      <w:marRight w:val="0"/>
                                      <w:marTop w:val="0"/>
                                      <w:marBottom w:val="0"/>
                                      <w:divBdr>
                                        <w:top w:val="none" w:sz="0" w:space="0" w:color="auto"/>
                                        <w:left w:val="none" w:sz="0" w:space="0" w:color="auto"/>
                                        <w:bottom w:val="none" w:sz="0" w:space="0" w:color="auto"/>
                                        <w:right w:val="none" w:sz="0" w:space="0" w:color="auto"/>
                                      </w:divBdr>
                                      <w:divsChild>
                                        <w:div w:id="11529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113613">
          <w:marLeft w:val="0"/>
          <w:marRight w:val="0"/>
          <w:marTop w:val="0"/>
          <w:marBottom w:val="0"/>
          <w:divBdr>
            <w:top w:val="none" w:sz="0" w:space="0" w:color="auto"/>
            <w:left w:val="none" w:sz="0" w:space="0" w:color="auto"/>
            <w:bottom w:val="none" w:sz="0" w:space="0" w:color="auto"/>
            <w:right w:val="none" w:sz="0" w:space="0" w:color="auto"/>
          </w:divBdr>
          <w:divsChild>
            <w:div w:id="1673996076">
              <w:marLeft w:val="0"/>
              <w:marRight w:val="0"/>
              <w:marTop w:val="0"/>
              <w:marBottom w:val="0"/>
              <w:divBdr>
                <w:top w:val="none" w:sz="0" w:space="0" w:color="auto"/>
                <w:left w:val="none" w:sz="0" w:space="0" w:color="auto"/>
                <w:bottom w:val="none" w:sz="0" w:space="0" w:color="auto"/>
                <w:right w:val="none" w:sz="0" w:space="0" w:color="auto"/>
              </w:divBdr>
              <w:divsChild>
                <w:div w:id="374087004">
                  <w:marLeft w:val="0"/>
                  <w:marRight w:val="0"/>
                  <w:marTop w:val="0"/>
                  <w:marBottom w:val="0"/>
                  <w:divBdr>
                    <w:top w:val="none" w:sz="0" w:space="0" w:color="auto"/>
                    <w:left w:val="none" w:sz="0" w:space="0" w:color="auto"/>
                    <w:bottom w:val="none" w:sz="0" w:space="0" w:color="auto"/>
                    <w:right w:val="none" w:sz="0" w:space="0" w:color="auto"/>
                  </w:divBdr>
                  <w:divsChild>
                    <w:div w:id="295717643">
                      <w:marLeft w:val="0"/>
                      <w:marRight w:val="0"/>
                      <w:marTop w:val="0"/>
                      <w:marBottom w:val="0"/>
                      <w:divBdr>
                        <w:top w:val="none" w:sz="0" w:space="0" w:color="auto"/>
                        <w:left w:val="none" w:sz="0" w:space="0" w:color="auto"/>
                        <w:bottom w:val="none" w:sz="0" w:space="0" w:color="auto"/>
                        <w:right w:val="none" w:sz="0" w:space="0" w:color="auto"/>
                      </w:divBdr>
                      <w:divsChild>
                        <w:div w:id="142158978">
                          <w:marLeft w:val="0"/>
                          <w:marRight w:val="0"/>
                          <w:marTop w:val="0"/>
                          <w:marBottom w:val="0"/>
                          <w:divBdr>
                            <w:top w:val="none" w:sz="0" w:space="0" w:color="auto"/>
                            <w:left w:val="none" w:sz="0" w:space="0" w:color="auto"/>
                            <w:bottom w:val="none" w:sz="0" w:space="0" w:color="auto"/>
                            <w:right w:val="none" w:sz="0" w:space="0" w:color="auto"/>
                          </w:divBdr>
                          <w:divsChild>
                            <w:div w:id="945887821">
                              <w:marLeft w:val="0"/>
                              <w:marRight w:val="0"/>
                              <w:marTop w:val="0"/>
                              <w:marBottom w:val="0"/>
                              <w:divBdr>
                                <w:top w:val="none" w:sz="0" w:space="0" w:color="auto"/>
                                <w:left w:val="none" w:sz="0" w:space="0" w:color="auto"/>
                                <w:bottom w:val="none" w:sz="0" w:space="0" w:color="auto"/>
                                <w:right w:val="none" w:sz="0" w:space="0" w:color="auto"/>
                              </w:divBdr>
                              <w:divsChild>
                                <w:div w:id="1510753496">
                                  <w:marLeft w:val="0"/>
                                  <w:marRight w:val="0"/>
                                  <w:marTop w:val="0"/>
                                  <w:marBottom w:val="0"/>
                                  <w:divBdr>
                                    <w:top w:val="none" w:sz="0" w:space="0" w:color="auto"/>
                                    <w:left w:val="none" w:sz="0" w:space="0" w:color="auto"/>
                                    <w:bottom w:val="none" w:sz="0" w:space="0" w:color="auto"/>
                                    <w:right w:val="none" w:sz="0" w:space="0" w:color="auto"/>
                                  </w:divBdr>
                                  <w:divsChild>
                                    <w:div w:id="957761563">
                                      <w:marLeft w:val="0"/>
                                      <w:marRight w:val="0"/>
                                      <w:marTop w:val="0"/>
                                      <w:marBottom w:val="0"/>
                                      <w:divBdr>
                                        <w:top w:val="none" w:sz="0" w:space="0" w:color="auto"/>
                                        <w:left w:val="none" w:sz="0" w:space="0" w:color="auto"/>
                                        <w:bottom w:val="none" w:sz="0" w:space="0" w:color="auto"/>
                                        <w:right w:val="none" w:sz="0" w:space="0" w:color="auto"/>
                                      </w:divBdr>
                                      <w:divsChild>
                                        <w:div w:id="2514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95503">
                              <w:marLeft w:val="0"/>
                              <w:marRight w:val="0"/>
                              <w:marTop w:val="0"/>
                              <w:marBottom w:val="0"/>
                              <w:divBdr>
                                <w:top w:val="none" w:sz="0" w:space="0" w:color="auto"/>
                                <w:left w:val="none" w:sz="0" w:space="0" w:color="auto"/>
                                <w:bottom w:val="none" w:sz="0" w:space="0" w:color="auto"/>
                                <w:right w:val="none" w:sz="0" w:space="0" w:color="auto"/>
                              </w:divBdr>
                              <w:divsChild>
                                <w:div w:id="1074468191">
                                  <w:marLeft w:val="0"/>
                                  <w:marRight w:val="0"/>
                                  <w:marTop w:val="0"/>
                                  <w:marBottom w:val="0"/>
                                  <w:divBdr>
                                    <w:top w:val="none" w:sz="0" w:space="0" w:color="auto"/>
                                    <w:left w:val="none" w:sz="0" w:space="0" w:color="auto"/>
                                    <w:bottom w:val="none" w:sz="0" w:space="0" w:color="auto"/>
                                    <w:right w:val="none" w:sz="0" w:space="0" w:color="auto"/>
                                  </w:divBdr>
                                  <w:divsChild>
                                    <w:div w:id="407308013">
                                      <w:marLeft w:val="0"/>
                                      <w:marRight w:val="0"/>
                                      <w:marTop w:val="0"/>
                                      <w:marBottom w:val="0"/>
                                      <w:divBdr>
                                        <w:top w:val="none" w:sz="0" w:space="0" w:color="auto"/>
                                        <w:left w:val="none" w:sz="0" w:space="0" w:color="auto"/>
                                        <w:bottom w:val="none" w:sz="0" w:space="0" w:color="auto"/>
                                        <w:right w:val="none" w:sz="0" w:space="0" w:color="auto"/>
                                      </w:divBdr>
                                      <w:divsChild>
                                        <w:div w:id="113718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047490">
                      <w:marLeft w:val="0"/>
                      <w:marRight w:val="0"/>
                      <w:marTop w:val="0"/>
                      <w:marBottom w:val="0"/>
                      <w:divBdr>
                        <w:top w:val="none" w:sz="0" w:space="0" w:color="auto"/>
                        <w:left w:val="none" w:sz="0" w:space="0" w:color="auto"/>
                        <w:bottom w:val="none" w:sz="0" w:space="0" w:color="auto"/>
                        <w:right w:val="none" w:sz="0" w:space="0" w:color="auto"/>
                      </w:divBdr>
                      <w:divsChild>
                        <w:div w:id="121968143">
                          <w:marLeft w:val="0"/>
                          <w:marRight w:val="0"/>
                          <w:marTop w:val="0"/>
                          <w:marBottom w:val="0"/>
                          <w:divBdr>
                            <w:top w:val="none" w:sz="0" w:space="0" w:color="auto"/>
                            <w:left w:val="none" w:sz="0" w:space="0" w:color="auto"/>
                            <w:bottom w:val="none" w:sz="0" w:space="0" w:color="auto"/>
                            <w:right w:val="none" w:sz="0" w:space="0" w:color="auto"/>
                          </w:divBdr>
                          <w:divsChild>
                            <w:div w:id="205798374">
                              <w:marLeft w:val="0"/>
                              <w:marRight w:val="0"/>
                              <w:marTop w:val="0"/>
                              <w:marBottom w:val="0"/>
                              <w:divBdr>
                                <w:top w:val="none" w:sz="0" w:space="0" w:color="auto"/>
                                <w:left w:val="none" w:sz="0" w:space="0" w:color="auto"/>
                                <w:bottom w:val="none" w:sz="0" w:space="0" w:color="auto"/>
                                <w:right w:val="none" w:sz="0" w:space="0" w:color="auto"/>
                              </w:divBdr>
                              <w:divsChild>
                                <w:div w:id="876242234">
                                  <w:marLeft w:val="0"/>
                                  <w:marRight w:val="0"/>
                                  <w:marTop w:val="0"/>
                                  <w:marBottom w:val="0"/>
                                  <w:divBdr>
                                    <w:top w:val="none" w:sz="0" w:space="0" w:color="auto"/>
                                    <w:left w:val="none" w:sz="0" w:space="0" w:color="auto"/>
                                    <w:bottom w:val="none" w:sz="0" w:space="0" w:color="auto"/>
                                    <w:right w:val="none" w:sz="0" w:space="0" w:color="auto"/>
                                  </w:divBdr>
                                  <w:divsChild>
                                    <w:div w:id="163683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442860">
          <w:marLeft w:val="0"/>
          <w:marRight w:val="0"/>
          <w:marTop w:val="0"/>
          <w:marBottom w:val="0"/>
          <w:divBdr>
            <w:top w:val="none" w:sz="0" w:space="0" w:color="auto"/>
            <w:left w:val="none" w:sz="0" w:space="0" w:color="auto"/>
            <w:bottom w:val="none" w:sz="0" w:space="0" w:color="auto"/>
            <w:right w:val="none" w:sz="0" w:space="0" w:color="auto"/>
          </w:divBdr>
          <w:divsChild>
            <w:div w:id="2073499632">
              <w:marLeft w:val="0"/>
              <w:marRight w:val="0"/>
              <w:marTop w:val="0"/>
              <w:marBottom w:val="0"/>
              <w:divBdr>
                <w:top w:val="none" w:sz="0" w:space="0" w:color="auto"/>
                <w:left w:val="none" w:sz="0" w:space="0" w:color="auto"/>
                <w:bottom w:val="none" w:sz="0" w:space="0" w:color="auto"/>
                <w:right w:val="none" w:sz="0" w:space="0" w:color="auto"/>
              </w:divBdr>
              <w:divsChild>
                <w:div w:id="1886286018">
                  <w:marLeft w:val="0"/>
                  <w:marRight w:val="0"/>
                  <w:marTop w:val="0"/>
                  <w:marBottom w:val="0"/>
                  <w:divBdr>
                    <w:top w:val="none" w:sz="0" w:space="0" w:color="auto"/>
                    <w:left w:val="none" w:sz="0" w:space="0" w:color="auto"/>
                    <w:bottom w:val="none" w:sz="0" w:space="0" w:color="auto"/>
                    <w:right w:val="none" w:sz="0" w:space="0" w:color="auto"/>
                  </w:divBdr>
                  <w:divsChild>
                    <w:div w:id="1819685601">
                      <w:marLeft w:val="0"/>
                      <w:marRight w:val="0"/>
                      <w:marTop w:val="0"/>
                      <w:marBottom w:val="0"/>
                      <w:divBdr>
                        <w:top w:val="none" w:sz="0" w:space="0" w:color="auto"/>
                        <w:left w:val="none" w:sz="0" w:space="0" w:color="auto"/>
                        <w:bottom w:val="none" w:sz="0" w:space="0" w:color="auto"/>
                        <w:right w:val="none" w:sz="0" w:space="0" w:color="auto"/>
                      </w:divBdr>
                      <w:divsChild>
                        <w:div w:id="849879615">
                          <w:marLeft w:val="0"/>
                          <w:marRight w:val="0"/>
                          <w:marTop w:val="0"/>
                          <w:marBottom w:val="0"/>
                          <w:divBdr>
                            <w:top w:val="none" w:sz="0" w:space="0" w:color="auto"/>
                            <w:left w:val="none" w:sz="0" w:space="0" w:color="auto"/>
                            <w:bottom w:val="none" w:sz="0" w:space="0" w:color="auto"/>
                            <w:right w:val="none" w:sz="0" w:space="0" w:color="auto"/>
                          </w:divBdr>
                          <w:divsChild>
                            <w:div w:id="564681485">
                              <w:marLeft w:val="0"/>
                              <w:marRight w:val="0"/>
                              <w:marTop w:val="0"/>
                              <w:marBottom w:val="0"/>
                              <w:divBdr>
                                <w:top w:val="none" w:sz="0" w:space="0" w:color="auto"/>
                                <w:left w:val="none" w:sz="0" w:space="0" w:color="auto"/>
                                <w:bottom w:val="none" w:sz="0" w:space="0" w:color="auto"/>
                                <w:right w:val="none" w:sz="0" w:space="0" w:color="auto"/>
                              </w:divBdr>
                              <w:divsChild>
                                <w:div w:id="1683630364">
                                  <w:marLeft w:val="0"/>
                                  <w:marRight w:val="0"/>
                                  <w:marTop w:val="0"/>
                                  <w:marBottom w:val="0"/>
                                  <w:divBdr>
                                    <w:top w:val="none" w:sz="0" w:space="0" w:color="auto"/>
                                    <w:left w:val="none" w:sz="0" w:space="0" w:color="auto"/>
                                    <w:bottom w:val="none" w:sz="0" w:space="0" w:color="auto"/>
                                    <w:right w:val="none" w:sz="0" w:space="0" w:color="auto"/>
                                  </w:divBdr>
                                  <w:divsChild>
                                    <w:div w:id="868371587">
                                      <w:marLeft w:val="0"/>
                                      <w:marRight w:val="0"/>
                                      <w:marTop w:val="0"/>
                                      <w:marBottom w:val="0"/>
                                      <w:divBdr>
                                        <w:top w:val="none" w:sz="0" w:space="0" w:color="auto"/>
                                        <w:left w:val="none" w:sz="0" w:space="0" w:color="auto"/>
                                        <w:bottom w:val="none" w:sz="0" w:space="0" w:color="auto"/>
                                        <w:right w:val="none" w:sz="0" w:space="0" w:color="auto"/>
                                      </w:divBdr>
                                      <w:divsChild>
                                        <w:div w:id="183587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028064">
          <w:marLeft w:val="0"/>
          <w:marRight w:val="0"/>
          <w:marTop w:val="0"/>
          <w:marBottom w:val="0"/>
          <w:divBdr>
            <w:top w:val="none" w:sz="0" w:space="0" w:color="auto"/>
            <w:left w:val="none" w:sz="0" w:space="0" w:color="auto"/>
            <w:bottom w:val="none" w:sz="0" w:space="0" w:color="auto"/>
            <w:right w:val="none" w:sz="0" w:space="0" w:color="auto"/>
          </w:divBdr>
          <w:divsChild>
            <w:div w:id="430274681">
              <w:marLeft w:val="0"/>
              <w:marRight w:val="0"/>
              <w:marTop w:val="0"/>
              <w:marBottom w:val="0"/>
              <w:divBdr>
                <w:top w:val="none" w:sz="0" w:space="0" w:color="auto"/>
                <w:left w:val="none" w:sz="0" w:space="0" w:color="auto"/>
                <w:bottom w:val="none" w:sz="0" w:space="0" w:color="auto"/>
                <w:right w:val="none" w:sz="0" w:space="0" w:color="auto"/>
              </w:divBdr>
              <w:divsChild>
                <w:div w:id="653141425">
                  <w:marLeft w:val="0"/>
                  <w:marRight w:val="0"/>
                  <w:marTop w:val="0"/>
                  <w:marBottom w:val="0"/>
                  <w:divBdr>
                    <w:top w:val="none" w:sz="0" w:space="0" w:color="auto"/>
                    <w:left w:val="none" w:sz="0" w:space="0" w:color="auto"/>
                    <w:bottom w:val="none" w:sz="0" w:space="0" w:color="auto"/>
                    <w:right w:val="none" w:sz="0" w:space="0" w:color="auto"/>
                  </w:divBdr>
                  <w:divsChild>
                    <w:div w:id="904413736">
                      <w:marLeft w:val="0"/>
                      <w:marRight w:val="0"/>
                      <w:marTop w:val="0"/>
                      <w:marBottom w:val="0"/>
                      <w:divBdr>
                        <w:top w:val="none" w:sz="0" w:space="0" w:color="auto"/>
                        <w:left w:val="none" w:sz="0" w:space="0" w:color="auto"/>
                        <w:bottom w:val="none" w:sz="0" w:space="0" w:color="auto"/>
                        <w:right w:val="none" w:sz="0" w:space="0" w:color="auto"/>
                      </w:divBdr>
                      <w:divsChild>
                        <w:div w:id="2091928623">
                          <w:marLeft w:val="0"/>
                          <w:marRight w:val="0"/>
                          <w:marTop w:val="0"/>
                          <w:marBottom w:val="0"/>
                          <w:divBdr>
                            <w:top w:val="none" w:sz="0" w:space="0" w:color="auto"/>
                            <w:left w:val="none" w:sz="0" w:space="0" w:color="auto"/>
                            <w:bottom w:val="none" w:sz="0" w:space="0" w:color="auto"/>
                            <w:right w:val="none" w:sz="0" w:space="0" w:color="auto"/>
                          </w:divBdr>
                          <w:divsChild>
                            <w:div w:id="795636982">
                              <w:marLeft w:val="0"/>
                              <w:marRight w:val="0"/>
                              <w:marTop w:val="0"/>
                              <w:marBottom w:val="0"/>
                              <w:divBdr>
                                <w:top w:val="none" w:sz="0" w:space="0" w:color="auto"/>
                                <w:left w:val="none" w:sz="0" w:space="0" w:color="auto"/>
                                <w:bottom w:val="none" w:sz="0" w:space="0" w:color="auto"/>
                                <w:right w:val="none" w:sz="0" w:space="0" w:color="auto"/>
                              </w:divBdr>
                              <w:divsChild>
                                <w:div w:id="1372923524">
                                  <w:marLeft w:val="0"/>
                                  <w:marRight w:val="0"/>
                                  <w:marTop w:val="0"/>
                                  <w:marBottom w:val="0"/>
                                  <w:divBdr>
                                    <w:top w:val="none" w:sz="0" w:space="0" w:color="auto"/>
                                    <w:left w:val="none" w:sz="0" w:space="0" w:color="auto"/>
                                    <w:bottom w:val="none" w:sz="0" w:space="0" w:color="auto"/>
                                    <w:right w:val="none" w:sz="0" w:space="0" w:color="auto"/>
                                  </w:divBdr>
                                  <w:divsChild>
                                    <w:div w:id="1183786552">
                                      <w:marLeft w:val="0"/>
                                      <w:marRight w:val="0"/>
                                      <w:marTop w:val="0"/>
                                      <w:marBottom w:val="0"/>
                                      <w:divBdr>
                                        <w:top w:val="none" w:sz="0" w:space="0" w:color="auto"/>
                                        <w:left w:val="none" w:sz="0" w:space="0" w:color="auto"/>
                                        <w:bottom w:val="none" w:sz="0" w:space="0" w:color="auto"/>
                                        <w:right w:val="none" w:sz="0" w:space="0" w:color="auto"/>
                                      </w:divBdr>
                                      <w:divsChild>
                                        <w:div w:id="8582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048982">
                              <w:marLeft w:val="0"/>
                              <w:marRight w:val="0"/>
                              <w:marTop w:val="0"/>
                              <w:marBottom w:val="0"/>
                              <w:divBdr>
                                <w:top w:val="none" w:sz="0" w:space="0" w:color="auto"/>
                                <w:left w:val="none" w:sz="0" w:space="0" w:color="auto"/>
                                <w:bottom w:val="none" w:sz="0" w:space="0" w:color="auto"/>
                                <w:right w:val="none" w:sz="0" w:space="0" w:color="auto"/>
                              </w:divBdr>
                              <w:divsChild>
                                <w:div w:id="256837999">
                                  <w:marLeft w:val="0"/>
                                  <w:marRight w:val="0"/>
                                  <w:marTop w:val="0"/>
                                  <w:marBottom w:val="0"/>
                                  <w:divBdr>
                                    <w:top w:val="none" w:sz="0" w:space="0" w:color="auto"/>
                                    <w:left w:val="none" w:sz="0" w:space="0" w:color="auto"/>
                                    <w:bottom w:val="none" w:sz="0" w:space="0" w:color="auto"/>
                                    <w:right w:val="none" w:sz="0" w:space="0" w:color="auto"/>
                                  </w:divBdr>
                                  <w:divsChild>
                                    <w:div w:id="280767551">
                                      <w:marLeft w:val="0"/>
                                      <w:marRight w:val="0"/>
                                      <w:marTop w:val="0"/>
                                      <w:marBottom w:val="0"/>
                                      <w:divBdr>
                                        <w:top w:val="none" w:sz="0" w:space="0" w:color="auto"/>
                                        <w:left w:val="none" w:sz="0" w:space="0" w:color="auto"/>
                                        <w:bottom w:val="none" w:sz="0" w:space="0" w:color="auto"/>
                                        <w:right w:val="none" w:sz="0" w:space="0" w:color="auto"/>
                                      </w:divBdr>
                                      <w:divsChild>
                                        <w:div w:id="92766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52836">
                      <w:marLeft w:val="0"/>
                      <w:marRight w:val="0"/>
                      <w:marTop w:val="0"/>
                      <w:marBottom w:val="0"/>
                      <w:divBdr>
                        <w:top w:val="none" w:sz="0" w:space="0" w:color="auto"/>
                        <w:left w:val="none" w:sz="0" w:space="0" w:color="auto"/>
                        <w:bottom w:val="none" w:sz="0" w:space="0" w:color="auto"/>
                        <w:right w:val="none" w:sz="0" w:space="0" w:color="auto"/>
                      </w:divBdr>
                      <w:divsChild>
                        <w:div w:id="1313213316">
                          <w:marLeft w:val="0"/>
                          <w:marRight w:val="0"/>
                          <w:marTop w:val="0"/>
                          <w:marBottom w:val="0"/>
                          <w:divBdr>
                            <w:top w:val="none" w:sz="0" w:space="0" w:color="auto"/>
                            <w:left w:val="none" w:sz="0" w:space="0" w:color="auto"/>
                            <w:bottom w:val="none" w:sz="0" w:space="0" w:color="auto"/>
                            <w:right w:val="none" w:sz="0" w:space="0" w:color="auto"/>
                          </w:divBdr>
                          <w:divsChild>
                            <w:div w:id="1204056591">
                              <w:marLeft w:val="0"/>
                              <w:marRight w:val="0"/>
                              <w:marTop w:val="0"/>
                              <w:marBottom w:val="0"/>
                              <w:divBdr>
                                <w:top w:val="none" w:sz="0" w:space="0" w:color="auto"/>
                                <w:left w:val="none" w:sz="0" w:space="0" w:color="auto"/>
                                <w:bottom w:val="none" w:sz="0" w:space="0" w:color="auto"/>
                                <w:right w:val="none" w:sz="0" w:space="0" w:color="auto"/>
                              </w:divBdr>
                              <w:divsChild>
                                <w:div w:id="796530635">
                                  <w:marLeft w:val="0"/>
                                  <w:marRight w:val="0"/>
                                  <w:marTop w:val="0"/>
                                  <w:marBottom w:val="0"/>
                                  <w:divBdr>
                                    <w:top w:val="none" w:sz="0" w:space="0" w:color="auto"/>
                                    <w:left w:val="none" w:sz="0" w:space="0" w:color="auto"/>
                                    <w:bottom w:val="none" w:sz="0" w:space="0" w:color="auto"/>
                                    <w:right w:val="none" w:sz="0" w:space="0" w:color="auto"/>
                                  </w:divBdr>
                                  <w:divsChild>
                                    <w:div w:id="16076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822537">
          <w:marLeft w:val="0"/>
          <w:marRight w:val="0"/>
          <w:marTop w:val="0"/>
          <w:marBottom w:val="0"/>
          <w:divBdr>
            <w:top w:val="none" w:sz="0" w:space="0" w:color="auto"/>
            <w:left w:val="none" w:sz="0" w:space="0" w:color="auto"/>
            <w:bottom w:val="none" w:sz="0" w:space="0" w:color="auto"/>
            <w:right w:val="none" w:sz="0" w:space="0" w:color="auto"/>
          </w:divBdr>
          <w:divsChild>
            <w:div w:id="891622261">
              <w:marLeft w:val="0"/>
              <w:marRight w:val="0"/>
              <w:marTop w:val="0"/>
              <w:marBottom w:val="0"/>
              <w:divBdr>
                <w:top w:val="none" w:sz="0" w:space="0" w:color="auto"/>
                <w:left w:val="none" w:sz="0" w:space="0" w:color="auto"/>
                <w:bottom w:val="none" w:sz="0" w:space="0" w:color="auto"/>
                <w:right w:val="none" w:sz="0" w:space="0" w:color="auto"/>
              </w:divBdr>
              <w:divsChild>
                <w:div w:id="1224755517">
                  <w:marLeft w:val="0"/>
                  <w:marRight w:val="0"/>
                  <w:marTop w:val="0"/>
                  <w:marBottom w:val="0"/>
                  <w:divBdr>
                    <w:top w:val="none" w:sz="0" w:space="0" w:color="auto"/>
                    <w:left w:val="none" w:sz="0" w:space="0" w:color="auto"/>
                    <w:bottom w:val="none" w:sz="0" w:space="0" w:color="auto"/>
                    <w:right w:val="none" w:sz="0" w:space="0" w:color="auto"/>
                  </w:divBdr>
                  <w:divsChild>
                    <w:div w:id="1234243280">
                      <w:marLeft w:val="0"/>
                      <w:marRight w:val="0"/>
                      <w:marTop w:val="0"/>
                      <w:marBottom w:val="0"/>
                      <w:divBdr>
                        <w:top w:val="none" w:sz="0" w:space="0" w:color="auto"/>
                        <w:left w:val="none" w:sz="0" w:space="0" w:color="auto"/>
                        <w:bottom w:val="none" w:sz="0" w:space="0" w:color="auto"/>
                        <w:right w:val="none" w:sz="0" w:space="0" w:color="auto"/>
                      </w:divBdr>
                      <w:divsChild>
                        <w:div w:id="278951906">
                          <w:marLeft w:val="0"/>
                          <w:marRight w:val="0"/>
                          <w:marTop w:val="0"/>
                          <w:marBottom w:val="0"/>
                          <w:divBdr>
                            <w:top w:val="none" w:sz="0" w:space="0" w:color="auto"/>
                            <w:left w:val="none" w:sz="0" w:space="0" w:color="auto"/>
                            <w:bottom w:val="none" w:sz="0" w:space="0" w:color="auto"/>
                            <w:right w:val="none" w:sz="0" w:space="0" w:color="auto"/>
                          </w:divBdr>
                          <w:divsChild>
                            <w:div w:id="442849517">
                              <w:marLeft w:val="0"/>
                              <w:marRight w:val="0"/>
                              <w:marTop w:val="0"/>
                              <w:marBottom w:val="0"/>
                              <w:divBdr>
                                <w:top w:val="none" w:sz="0" w:space="0" w:color="auto"/>
                                <w:left w:val="none" w:sz="0" w:space="0" w:color="auto"/>
                                <w:bottom w:val="none" w:sz="0" w:space="0" w:color="auto"/>
                                <w:right w:val="none" w:sz="0" w:space="0" w:color="auto"/>
                              </w:divBdr>
                              <w:divsChild>
                                <w:div w:id="1433621077">
                                  <w:marLeft w:val="0"/>
                                  <w:marRight w:val="0"/>
                                  <w:marTop w:val="0"/>
                                  <w:marBottom w:val="0"/>
                                  <w:divBdr>
                                    <w:top w:val="none" w:sz="0" w:space="0" w:color="auto"/>
                                    <w:left w:val="none" w:sz="0" w:space="0" w:color="auto"/>
                                    <w:bottom w:val="none" w:sz="0" w:space="0" w:color="auto"/>
                                    <w:right w:val="none" w:sz="0" w:space="0" w:color="auto"/>
                                  </w:divBdr>
                                  <w:divsChild>
                                    <w:div w:id="1689482030">
                                      <w:marLeft w:val="0"/>
                                      <w:marRight w:val="0"/>
                                      <w:marTop w:val="0"/>
                                      <w:marBottom w:val="0"/>
                                      <w:divBdr>
                                        <w:top w:val="none" w:sz="0" w:space="0" w:color="auto"/>
                                        <w:left w:val="none" w:sz="0" w:space="0" w:color="auto"/>
                                        <w:bottom w:val="none" w:sz="0" w:space="0" w:color="auto"/>
                                        <w:right w:val="none" w:sz="0" w:space="0" w:color="auto"/>
                                      </w:divBdr>
                                      <w:divsChild>
                                        <w:div w:id="81090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537788">
          <w:marLeft w:val="0"/>
          <w:marRight w:val="0"/>
          <w:marTop w:val="0"/>
          <w:marBottom w:val="0"/>
          <w:divBdr>
            <w:top w:val="none" w:sz="0" w:space="0" w:color="auto"/>
            <w:left w:val="none" w:sz="0" w:space="0" w:color="auto"/>
            <w:bottom w:val="none" w:sz="0" w:space="0" w:color="auto"/>
            <w:right w:val="none" w:sz="0" w:space="0" w:color="auto"/>
          </w:divBdr>
          <w:divsChild>
            <w:div w:id="2041315998">
              <w:marLeft w:val="0"/>
              <w:marRight w:val="0"/>
              <w:marTop w:val="0"/>
              <w:marBottom w:val="0"/>
              <w:divBdr>
                <w:top w:val="none" w:sz="0" w:space="0" w:color="auto"/>
                <w:left w:val="none" w:sz="0" w:space="0" w:color="auto"/>
                <w:bottom w:val="none" w:sz="0" w:space="0" w:color="auto"/>
                <w:right w:val="none" w:sz="0" w:space="0" w:color="auto"/>
              </w:divBdr>
              <w:divsChild>
                <w:div w:id="886380645">
                  <w:marLeft w:val="0"/>
                  <w:marRight w:val="0"/>
                  <w:marTop w:val="0"/>
                  <w:marBottom w:val="0"/>
                  <w:divBdr>
                    <w:top w:val="none" w:sz="0" w:space="0" w:color="auto"/>
                    <w:left w:val="none" w:sz="0" w:space="0" w:color="auto"/>
                    <w:bottom w:val="none" w:sz="0" w:space="0" w:color="auto"/>
                    <w:right w:val="none" w:sz="0" w:space="0" w:color="auto"/>
                  </w:divBdr>
                  <w:divsChild>
                    <w:div w:id="1297300666">
                      <w:marLeft w:val="0"/>
                      <w:marRight w:val="0"/>
                      <w:marTop w:val="0"/>
                      <w:marBottom w:val="0"/>
                      <w:divBdr>
                        <w:top w:val="none" w:sz="0" w:space="0" w:color="auto"/>
                        <w:left w:val="none" w:sz="0" w:space="0" w:color="auto"/>
                        <w:bottom w:val="none" w:sz="0" w:space="0" w:color="auto"/>
                        <w:right w:val="none" w:sz="0" w:space="0" w:color="auto"/>
                      </w:divBdr>
                      <w:divsChild>
                        <w:div w:id="11415541">
                          <w:marLeft w:val="0"/>
                          <w:marRight w:val="0"/>
                          <w:marTop w:val="0"/>
                          <w:marBottom w:val="0"/>
                          <w:divBdr>
                            <w:top w:val="none" w:sz="0" w:space="0" w:color="auto"/>
                            <w:left w:val="none" w:sz="0" w:space="0" w:color="auto"/>
                            <w:bottom w:val="none" w:sz="0" w:space="0" w:color="auto"/>
                            <w:right w:val="none" w:sz="0" w:space="0" w:color="auto"/>
                          </w:divBdr>
                          <w:divsChild>
                            <w:div w:id="702287636">
                              <w:marLeft w:val="0"/>
                              <w:marRight w:val="0"/>
                              <w:marTop w:val="0"/>
                              <w:marBottom w:val="0"/>
                              <w:divBdr>
                                <w:top w:val="none" w:sz="0" w:space="0" w:color="auto"/>
                                <w:left w:val="none" w:sz="0" w:space="0" w:color="auto"/>
                                <w:bottom w:val="none" w:sz="0" w:space="0" w:color="auto"/>
                                <w:right w:val="none" w:sz="0" w:space="0" w:color="auto"/>
                              </w:divBdr>
                              <w:divsChild>
                                <w:div w:id="1823036042">
                                  <w:marLeft w:val="0"/>
                                  <w:marRight w:val="0"/>
                                  <w:marTop w:val="0"/>
                                  <w:marBottom w:val="0"/>
                                  <w:divBdr>
                                    <w:top w:val="none" w:sz="0" w:space="0" w:color="auto"/>
                                    <w:left w:val="none" w:sz="0" w:space="0" w:color="auto"/>
                                    <w:bottom w:val="none" w:sz="0" w:space="0" w:color="auto"/>
                                    <w:right w:val="none" w:sz="0" w:space="0" w:color="auto"/>
                                  </w:divBdr>
                                  <w:divsChild>
                                    <w:div w:id="818498575">
                                      <w:marLeft w:val="0"/>
                                      <w:marRight w:val="0"/>
                                      <w:marTop w:val="0"/>
                                      <w:marBottom w:val="0"/>
                                      <w:divBdr>
                                        <w:top w:val="none" w:sz="0" w:space="0" w:color="auto"/>
                                        <w:left w:val="none" w:sz="0" w:space="0" w:color="auto"/>
                                        <w:bottom w:val="none" w:sz="0" w:space="0" w:color="auto"/>
                                        <w:right w:val="none" w:sz="0" w:space="0" w:color="auto"/>
                                      </w:divBdr>
                                      <w:divsChild>
                                        <w:div w:id="148034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27413">
                              <w:marLeft w:val="0"/>
                              <w:marRight w:val="0"/>
                              <w:marTop w:val="0"/>
                              <w:marBottom w:val="0"/>
                              <w:divBdr>
                                <w:top w:val="none" w:sz="0" w:space="0" w:color="auto"/>
                                <w:left w:val="none" w:sz="0" w:space="0" w:color="auto"/>
                                <w:bottom w:val="none" w:sz="0" w:space="0" w:color="auto"/>
                                <w:right w:val="none" w:sz="0" w:space="0" w:color="auto"/>
                              </w:divBdr>
                              <w:divsChild>
                                <w:div w:id="950476136">
                                  <w:marLeft w:val="0"/>
                                  <w:marRight w:val="0"/>
                                  <w:marTop w:val="0"/>
                                  <w:marBottom w:val="0"/>
                                  <w:divBdr>
                                    <w:top w:val="none" w:sz="0" w:space="0" w:color="auto"/>
                                    <w:left w:val="none" w:sz="0" w:space="0" w:color="auto"/>
                                    <w:bottom w:val="none" w:sz="0" w:space="0" w:color="auto"/>
                                    <w:right w:val="none" w:sz="0" w:space="0" w:color="auto"/>
                                  </w:divBdr>
                                  <w:divsChild>
                                    <w:div w:id="2118018804">
                                      <w:marLeft w:val="0"/>
                                      <w:marRight w:val="0"/>
                                      <w:marTop w:val="0"/>
                                      <w:marBottom w:val="0"/>
                                      <w:divBdr>
                                        <w:top w:val="none" w:sz="0" w:space="0" w:color="auto"/>
                                        <w:left w:val="none" w:sz="0" w:space="0" w:color="auto"/>
                                        <w:bottom w:val="none" w:sz="0" w:space="0" w:color="auto"/>
                                        <w:right w:val="none" w:sz="0" w:space="0" w:color="auto"/>
                                      </w:divBdr>
                                      <w:divsChild>
                                        <w:div w:id="214342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721195">
                      <w:marLeft w:val="0"/>
                      <w:marRight w:val="0"/>
                      <w:marTop w:val="0"/>
                      <w:marBottom w:val="0"/>
                      <w:divBdr>
                        <w:top w:val="none" w:sz="0" w:space="0" w:color="auto"/>
                        <w:left w:val="none" w:sz="0" w:space="0" w:color="auto"/>
                        <w:bottom w:val="none" w:sz="0" w:space="0" w:color="auto"/>
                        <w:right w:val="none" w:sz="0" w:space="0" w:color="auto"/>
                      </w:divBdr>
                      <w:divsChild>
                        <w:div w:id="225722049">
                          <w:marLeft w:val="0"/>
                          <w:marRight w:val="0"/>
                          <w:marTop w:val="0"/>
                          <w:marBottom w:val="0"/>
                          <w:divBdr>
                            <w:top w:val="none" w:sz="0" w:space="0" w:color="auto"/>
                            <w:left w:val="none" w:sz="0" w:space="0" w:color="auto"/>
                            <w:bottom w:val="none" w:sz="0" w:space="0" w:color="auto"/>
                            <w:right w:val="none" w:sz="0" w:space="0" w:color="auto"/>
                          </w:divBdr>
                          <w:divsChild>
                            <w:div w:id="403112747">
                              <w:marLeft w:val="0"/>
                              <w:marRight w:val="0"/>
                              <w:marTop w:val="0"/>
                              <w:marBottom w:val="0"/>
                              <w:divBdr>
                                <w:top w:val="none" w:sz="0" w:space="0" w:color="auto"/>
                                <w:left w:val="none" w:sz="0" w:space="0" w:color="auto"/>
                                <w:bottom w:val="none" w:sz="0" w:space="0" w:color="auto"/>
                                <w:right w:val="none" w:sz="0" w:space="0" w:color="auto"/>
                              </w:divBdr>
                              <w:divsChild>
                                <w:div w:id="987319702">
                                  <w:marLeft w:val="0"/>
                                  <w:marRight w:val="0"/>
                                  <w:marTop w:val="0"/>
                                  <w:marBottom w:val="0"/>
                                  <w:divBdr>
                                    <w:top w:val="none" w:sz="0" w:space="0" w:color="auto"/>
                                    <w:left w:val="none" w:sz="0" w:space="0" w:color="auto"/>
                                    <w:bottom w:val="none" w:sz="0" w:space="0" w:color="auto"/>
                                    <w:right w:val="none" w:sz="0" w:space="0" w:color="auto"/>
                                  </w:divBdr>
                                  <w:divsChild>
                                    <w:div w:id="183444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059798">
          <w:marLeft w:val="0"/>
          <w:marRight w:val="0"/>
          <w:marTop w:val="0"/>
          <w:marBottom w:val="0"/>
          <w:divBdr>
            <w:top w:val="none" w:sz="0" w:space="0" w:color="auto"/>
            <w:left w:val="none" w:sz="0" w:space="0" w:color="auto"/>
            <w:bottom w:val="none" w:sz="0" w:space="0" w:color="auto"/>
            <w:right w:val="none" w:sz="0" w:space="0" w:color="auto"/>
          </w:divBdr>
          <w:divsChild>
            <w:div w:id="438568459">
              <w:marLeft w:val="0"/>
              <w:marRight w:val="0"/>
              <w:marTop w:val="0"/>
              <w:marBottom w:val="0"/>
              <w:divBdr>
                <w:top w:val="none" w:sz="0" w:space="0" w:color="auto"/>
                <w:left w:val="none" w:sz="0" w:space="0" w:color="auto"/>
                <w:bottom w:val="none" w:sz="0" w:space="0" w:color="auto"/>
                <w:right w:val="none" w:sz="0" w:space="0" w:color="auto"/>
              </w:divBdr>
              <w:divsChild>
                <w:div w:id="2098214299">
                  <w:marLeft w:val="0"/>
                  <w:marRight w:val="0"/>
                  <w:marTop w:val="0"/>
                  <w:marBottom w:val="0"/>
                  <w:divBdr>
                    <w:top w:val="none" w:sz="0" w:space="0" w:color="auto"/>
                    <w:left w:val="none" w:sz="0" w:space="0" w:color="auto"/>
                    <w:bottom w:val="none" w:sz="0" w:space="0" w:color="auto"/>
                    <w:right w:val="none" w:sz="0" w:space="0" w:color="auto"/>
                  </w:divBdr>
                  <w:divsChild>
                    <w:div w:id="1959411016">
                      <w:marLeft w:val="0"/>
                      <w:marRight w:val="0"/>
                      <w:marTop w:val="0"/>
                      <w:marBottom w:val="0"/>
                      <w:divBdr>
                        <w:top w:val="none" w:sz="0" w:space="0" w:color="auto"/>
                        <w:left w:val="none" w:sz="0" w:space="0" w:color="auto"/>
                        <w:bottom w:val="none" w:sz="0" w:space="0" w:color="auto"/>
                        <w:right w:val="none" w:sz="0" w:space="0" w:color="auto"/>
                      </w:divBdr>
                      <w:divsChild>
                        <w:div w:id="1870098833">
                          <w:marLeft w:val="0"/>
                          <w:marRight w:val="0"/>
                          <w:marTop w:val="0"/>
                          <w:marBottom w:val="0"/>
                          <w:divBdr>
                            <w:top w:val="none" w:sz="0" w:space="0" w:color="auto"/>
                            <w:left w:val="none" w:sz="0" w:space="0" w:color="auto"/>
                            <w:bottom w:val="none" w:sz="0" w:space="0" w:color="auto"/>
                            <w:right w:val="none" w:sz="0" w:space="0" w:color="auto"/>
                          </w:divBdr>
                          <w:divsChild>
                            <w:div w:id="1747530121">
                              <w:marLeft w:val="0"/>
                              <w:marRight w:val="0"/>
                              <w:marTop w:val="0"/>
                              <w:marBottom w:val="0"/>
                              <w:divBdr>
                                <w:top w:val="none" w:sz="0" w:space="0" w:color="auto"/>
                                <w:left w:val="none" w:sz="0" w:space="0" w:color="auto"/>
                                <w:bottom w:val="none" w:sz="0" w:space="0" w:color="auto"/>
                                <w:right w:val="none" w:sz="0" w:space="0" w:color="auto"/>
                              </w:divBdr>
                              <w:divsChild>
                                <w:div w:id="1060052737">
                                  <w:marLeft w:val="0"/>
                                  <w:marRight w:val="0"/>
                                  <w:marTop w:val="0"/>
                                  <w:marBottom w:val="0"/>
                                  <w:divBdr>
                                    <w:top w:val="none" w:sz="0" w:space="0" w:color="auto"/>
                                    <w:left w:val="none" w:sz="0" w:space="0" w:color="auto"/>
                                    <w:bottom w:val="none" w:sz="0" w:space="0" w:color="auto"/>
                                    <w:right w:val="none" w:sz="0" w:space="0" w:color="auto"/>
                                  </w:divBdr>
                                  <w:divsChild>
                                    <w:div w:id="1296790828">
                                      <w:marLeft w:val="0"/>
                                      <w:marRight w:val="0"/>
                                      <w:marTop w:val="0"/>
                                      <w:marBottom w:val="0"/>
                                      <w:divBdr>
                                        <w:top w:val="none" w:sz="0" w:space="0" w:color="auto"/>
                                        <w:left w:val="none" w:sz="0" w:space="0" w:color="auto"/>
                                        <w:bottom w:val="none" w:sz="0" w:space="0" w:color="auto"/>
                                        <w:right w:val="none" w:sz="0" w:space="0" w:color="auto"/>
                                      </w:divBdr>
                                      <w:divsChild>
                                        <w:div w:id="1006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610786">
          <w:marLeft w:val="0"/>
          <w:marRight w:val="0"/>
          <w:marTop w:val="0"/>
          <w:marBottom w:val="0"/>
          <w:divBdr>
            <w:top w:val="none" w:sz="0" w:space="0" w:color="auto"/>
            <w:left w:val="none" w:sz="0" w:space="0" w:color="auto"/>
            <w:bottom w:val="none" w:sz="0" w:space="0" w:color="auto"/>
            <w:right w:val="none" w:sz="0" w:space="0" w:color="auto"/>
          </w:divBdr>
          <w:divsChild>
            <w:div w:id="1609923309">
              <w:marLeft w:val="0"/>
              <w:marRight w:val="0"/>
              <w:marTop w:val="0"/>
              <w:marBottom w:val="0"/>
              <w:divBdr>
                <w:top w:val="none" w:sz="0" w:space="0" w:color="auto"/>
                <w:left w:val="none" w:sz="0" w:space="0" w:color="auto"/>
                <w:bottom w:val="none" w:sz="0" w:space="0" w:color="auto"/>
                <w:right w:val="none" w:sz="0" w:space="0" w:color="auto"/>
              </w:divBdr>
              <w:divsChild>
                <w:div w:id="1985499341">
                  <w:marLeft w:val="0"/>
                  <w:marRight w:val="0"/>
                  <w:marTop w:val="0"/>
                  <w:marBottom w:val="0"/>
                  <w:divBdr>
                    <w:top w:val="none" w:sz="0" w:space="0" w:color="auto"/>
                    <w:left w:val="none" w:sz="0" w:space="0" w:color="auto"/>
                    <w:bottom w:val="none" w:sz="0" w:space="0" w:color="auto"/>
                    <w:right w:val="none" w:sz="0" w:space="0" w:color="auto"/>
                  </w:divBdr>
                  <w:divsChild>
                    <w:div w:id="1084499360">
                      <w:marLeft w:val="0"/>
                      <w:marRight w:val="0"/>
                      <w:marTop w:val="0"/>
                      <w:marBottom w:val="0"/>
                      <w:divBdr>
                        <w:top w:val="none" w:sz="0" w:space="0" w:color="auto"/>
                        <w:left w:val="none" w:sz="0" w:space="0" w:color="auto"/>
                        <w:bottom w:val="none" w:sz="0" w:space="0" w:color="auto"/>
                        <w:right w:val="none" w:sz="0" w:space="0" w:color="auto"/>
                      </w:divBdr>
                      <w:divsChild>
                        <w:div w:id="1540898742">
                          <w:marLeft w:val="0"/>
                          <w:marRight w:val="0"/>
                          <w:marTop w:val="0"/>
                          <w:marBottom w:val="0"/>
                          <w:divBdr>
                            <w:top w:val="none" w:sz="0" w:space="0" w:color="auto"/>
                            <w:left w:val="none" w:sz="0" w:space="0" w:color="auto"/>
                            <w:bottom w:val="none" w:sz="0" w:space="0" w:color="auto"/>
                            <w:right w:val="none" w:sz="0" w:space="0" w:color="auto"/>
                          </w:divBdr>
                          <w:divsChild>
                            <w:div w:id="1636447632">
                              <w:marLeft w:val="0"/>
                              <w:marRight w:val="0"/>
                              <w:marTop w:val="0"/>
                              <w:marBottom w:val="0"/>
                              <w:divBdr>
                                <w:top w:val="none" w:sz="0" w:space="0" w:color="auto"/>
                                <w:left w:val="none" w:sz="0" w:space="0" w:color="auto"/>
                                <w:bottom w:val="none" w:sz="0" w:space="0" w:color="auto"/>
                                <w:right w:val="none" w:sz="0" w:space="0" w:color="auto"/>
                              </w:divBdr>
                              <w:divsChild>
                                <w:div w:id="1088190872">
                                  <w:marLeft w:val="0"/>
                                  <w:marRight w:val="0"/>
                                  <w:marTop w:val="0"/>
                                  <w:marBottom w:val="0"/>
                                  <w:divBdr>
                                    <w:top w:val="none" w:sz="0" w:space="0" w:color="auto"/>
                                    <w:left w:val="none" w:sz="0" w:space="0" w:color="auto"/>
                                    <w:bottom w:val="none" w:sz="0" w:space="0" w:color="auto"/>
                                    <w:right w:val="none" w:sz="0" w:space="0" w:color="auto"/>
                                  </w:divBdr>
                                  <w:divsChild>
                                    <w:div w:id="1864400069">
                                      <w:marLeft w:val="0"/>
                                      <w:marRight w:val="0"/>
                                      <w:marTop w:val="0"/>
                                      <w:marBottom w:val="0"/>
                                      <w:divBdr>
                                        <w:top w:val="none" w:sz="0" w:space="0" w:color="auto"/>
                                        <w:left w:val="none" w:sz="0" w:space="0" w:color="auto"/>
                                        <w:bottom w:val="none" w:sz="0" w:space="0" w:color="auto"/>
                                        <w:right w:val="none" w:sz="0" w:space="0" w:color="auto"/>
                                      </w:divBdr>
                                      <w:divsChild>
                                        <w:div w:id="7808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0046733">
          <w:marLeft w:val="0"/>
          <w:marRight w:val="0"/>
          <w:marTop w:val="0"/>
          <w:marBottom w:val="0"/>
          <w:divBdr>
            <w:top w:val="none" w:sz="0" w:space="0" w:color="auto"/>
            <w:left w:val="none" w:sz="0" w:space="0" w:color="auto"/>
            <w:bottom w:val="none" w:sz="0" w:space="0" w:color="auto"/>
            <w:right w:val="none" w:sz="0" w:space="0" w:color="auto"/>
          </w:divBdr>
          <w:divsChild>
            <w:div w:id="187646376">
              <w:marLeft w:val="0"/>
              <w:marRight w:val="0"/>
              <w:marTop w:val="0"/>
              <w:marBottom w:val="0"/>
              <w:divBdr>
                <w:top w:val="none" w:sz="0" w:space="0" w:color="auto"/>
                <w:left w:val="none" w:sz="0" w:space="0" w:color="auto"/>
                <w:bottom w:val="none" w:sz="0" w:space="0" w:color="auto"/>
                <w:right w:val="none" w:sz="0" w:space="0" w:color="auto"/>
              </w:divBdr>
              <w:divsChild>
                <w:div w:id="2039772365">
                  <w:marLeft w:val="0"/>
                  <w:marRight w:val="0"/>
                  <w:marTop w:val="0"/>
                  <w:marBottom w:val="0"/>
                  <w:divBdr>
                    <w:top w:val="none" w:sz="0" w:space="0" w:color="auto"/>
                    <w:left w:val="none" w:sz="0" w:space="0" w:color="auto"/>
                    <w:bottom w:val="none" w:sz="0" w:space="0" w:color="auto"/>
                    <w:right w:val="none" w:sz="0" w:space="0" w:color="auto"/>
                  </w:divBdr>
                  <w:divsChild>
                    <w:div w:id="680014077">
                      <w:marLeft w:val="0"/>
                      <w:marRight w:val="0"/>
                      <w:marTop w:val="0"/>
                      <w:marBottom w:val="0"/>
                      <w:divBdr>
                        <w:top w:val="none" w:sz="0" w:space="0" w:color="auto"/>
                        <w:left w:val="none" w:sz="0" w:space="0" w:color="auto"/>
                        <w:bottom w:val="none" w:sz="0" w:space="0" w:color="auto"/>
                        <w:right w:val="none" w:sz="0" w:space="0" w:color="auto"/>
                      </w:divBdr>
                      <w:divsChild>
                        <w:div w:id="619994787">
                          <w:marLeft w:val="0"/>
                          <w:marRight w:val="0"/>
                          <w:marTop w:val="0"/>
                          <w:marBottom w:val="0"/>
                          <w:divBdr>
                            <w:top w:val="none" w:sz="0" w:space="0" w:color="auto"/>
                            <w:left w:val="none" w:sz="0" w:space="0" w:color="auto"/>
                            <w:bottom w:val="none" w:sz="0" w:space="0" w:color="auto"/>
                            <w:right w:val="none" w:sz="0" w:space="0" w:color="auto"/>
                          </w:divBdr>
                          <w:divsChild>
                            <w:div w:id="562832537">
                              <w:marLeft w:val="0"/>
                              <w:marRight w:val="0"/>
                              <w:marTop w:val="0"/>
                              <w:marBottom w:val="0"/>
                              <w:divBdr>
                                <w:top w:val="none" w:sz="0" w:space="0" w:color="auto"/>
                                <w:left w:val="none" w:sz="0" w:space="0" w:color="auto"/>
                                <w:bottom w:val="none" w:sz="0" w:space="0" w:color="auto"/>
                                <w:right w:val="none" w:sz="0" w:space="0" w:color="auto"/>
                              </w:divBdr>
                              <w:divsChild>
                                <w:div w:id="97406929">
                                  <w:marLeft w:val="0"/>
                                  <w:marRight w:val="0"/>
                                  <w:marTop w:val="0"/>
                                  <w:marBottom w:val="0"/>
                                  <w:divBdr>
                                    <w:top w:val="none" w:sz="0" w:space="0" w:color="auto"/>
                                    <w:left w:val="none" w:sz="0" w:space="0" w:color="auto"/>
                                    <w:bottom w:val="none" w:sz="0" w:space="0" w:color="auto"/>
                                    <w:right w:val="none" w:sz="0" w:space="0" w:color="auto"/>
                                  </w:divBdr>
                                  <w:divsChild>
                                    <w:div w:id="2137674558">
                                      <w:marLeft w:val="0"/>
                                      <w:marRight w:val="0"/>
                                      <w:marTop w:val="0"/>
                                      <w:marBottom w:val="0"/>
                                      <w:divBdr>
                                        <w:top w:val="none" w:sz="0" w:space="0" w:color="auto"/>
                                        <w:left w:val="none" w:sz="0" w:space="0" w:color="auto"/>
                                        <w:bottom w:val="none" w:sz="0" w:space="0" w:color="auto"/>
                                        <w:right w:val="none" w:sz="0" w:space="0" w:color="auto"/>
                                      </w:divBdr>
                                      <w:divsChild>
                                        <w:div w:id="1429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696809">
          <w:marLeft w:val="0"/>
          <w:marRight w:val="0"/>
          <w:marTop w:val="0"/>
          <w:marBottom w:val="0"/>
          <w:divBdr>
            <w:top w:val="none" w:sz="0" w:space="0" w:color="auto"/>
            <w:left w:val="none" w:sz="0" w:space="0" w:color="auto"/>
            <w:bottom w:val="none" w:sz="0" w:space="0" w:color="auto"/>
            <w:right w:val="none" w:sz="0" w:space="0" w:color="auto"/>
          </w:divBdr>
          <w:divsChild>
            <w:div w:id="1119689126">
              <w:marLeft w:val="0"/>
              <w:marRight w:val="0"/>
              <w:marTop w:val="0"/>
              <w:marBottom w:val="0"/>
              <w:divBdr>
                <w:top w:val="none" w:sz="0" w:space="0" w:color="auto"/>
                <w:left w:val="none" w:sz="0" w:space="0" w:color="auto"/>
                <w:bottom w:val="none" w:sz="0" w:space="0" w:color="auto"/>
                <w:right w:val="none" w:sz="0" w:space="0" w:color="auto"/>
              </w:divBdr>
              <w:divsChild>
                <w:div w:id="726151376">
                  <w:marLeft w:val="0"/>
                  <w:marRight w:val="0"/>
                  <w:marTop w:val="0"/>
                  <w:marBottom w:val="0"/>
                  <w:divBdr>
                    <w:top w:val="none" w:sz="0" w:space="0" w:color="auto"/>
                    <w:left w:val="none" w:sz="0" w:space="0" w:color="auto"/>
                    <w:bottom w:val="none" w:sz="0" w:space="0" w:color="auto"/>
                    <w:right w:val="none" w:sz="0" w:space="0" w:color="auto"/>
                  </w:divBdr>
                  <w:divsChild>
                    <w:div w:id="299190575">
                      <w:marLeft w:val="0"/>
                      <w:marRight w:val="0"/>
                      <w:marTop w:val="0"/>
                      <w:marBottom w:val="0"/>
                      <w:divBdr>
                        <w:top w:val="none" w:sz="0" w:space="0" w:color="auto"/>
                        <w:left w:val="none" w:sz="0" w:space="0" w:color="auto"/>
                        <w:bottom w:val="none" w:sz="0" w:space="0" w:color="auto"/>
                        <w:right w:val="none" w:sz="0" w:space="0" w:color="auto"/>
                      </w:divBdr>
                      <w:divsChild>
                        <w:div w:id="44722838">
                          <w:marLeft w:val="0"/>
                          <w:marRight w:val="0"/>
                          <w:marTop w:val="0"/>
                          <w:marBottom w:val="0"/>
                          <w:divBdr>
                            <w:top w:val="none" w:sz="0" w:space="0" w:color="auto"/>
                            <w:left w:val="none" w:sz="0" w:space="0" w:color="auto"/>
                            <w:bottom w:val="none" w:sz="0" w:space="0" w:color="auto"/>
                            <w:right w:val="none" w:sz="0" w:space="0" w:color="auto"/>
                          </w:divBdr>
                          <w:divsChild>
                            <w:div w:id="1739130216">
                              <w:marLeft w:val="0"/>
                              <w:marRight w:val="0"/>
                              <w:marTop w:val="0"/>
                              <w:marBottom w:val="0"/>
                              <w:divBdr>
                                <w:top w:val="none" w:sz="0" w:space="0" w:color="auto"/>
                                <w:left w:val="none" w:sz="0" w:space="0" w:color="auto"/>
                                <w:bottom w:val="none" w:sz="0" w:space="0" w:color="auto"/>
                                <w:right w:val="none" w:sz="0" w:space="0" w:color="auto"/>
                              </w:divBdr>
                              <w:divsChild>
                                <w:div w:id="1328359519">
                                  <w:marLeft w:val="0"/>
                                  <w:marRight w:val="0"/>
                                  <w:marTop w:val="0"/>
                                  <w:marBottom w:val="0"/>
                                  <w:divBdr>
                                    <w:top w:val="none" w:sz="0" w:space="0" w:color="auto"/>
                                    <w:left w:val="none" w:sz="0" w:space="0" w:color="auto"/>
                                    <w:bottom w:val="none" w:sz="0" w:space="0" w:color="auto"/>
                                    <w:right w:val="none" w:sz="0" w:space="0" w:color="auto"/>
                                  </w:divBdr>
                                  <w:divsChild>
                                    <w:div w:id="1406027473">
                                      <w:marLeft w:val="0"/>
                                      <w:marRight w:val="0"/>
                                      <w:marTop w:val="0"/>
                                      <w:marBottom w:val="0"/>
                                      <w:divBdr>
                                        <w:top w:val="none" w:sz="0" w:space="0" w:color="auto"/>
                                        <w:left w:val="none" w:sz="0" w:space="0" w:color="auto"/>
                                        <w:bottom w:val="none" w:sz="0" w:space="0" w:color="auto"/>
                                        <w:right w:val="none" w:sz="0" w:space="0" w:color="auto"/>
                                      </w:divBdr>
                                      <w:divsChild>
                                        <w:div w:id="4305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854201">
          <w:marLeft w:val="0"/>
          <w:marRight w:val="0"/>
          <w:marTop w:val="0"/>
          <w:marBottom w:val="0"/>
          <w:divBdr>
            <w:top w:val="none" w:sz="0" w:space="0" w:color="auto"/>
            <w:left w:val="none" w:sz="0" w:space="0" w:color="auto"/>
            <w:bottom w:val="none" w:sz="0" w:space="0" w:color="auto"/>
            <w:right w:val="none" w:sz="0" w:space="0" w:color="auto"/>
          </w:divBdr>
          <w:divsChild>
            <w:div w:id="1417049032">
              <w:marLeft w:val="0"/>
              <w:marRight w:val="0"/>
              <w:marTop w:val="0"/>
              <w:marBottom w:val="0"/>
              <w:divBdr>
                <w:top w:val="none" w:sz="0" w:space="0" w:color="auto"/>
                <w:left w:val="none" w:sz="0" w:space="0" w:color="auto"/>
                <w:bottom w:val="none" w:sz="0" w:space="0" w:color="auto"/>
                <w:right w:val="none" w:sz="0" w:space="0" w:color="auto"/>
              </w:divBdr>
              <w:divsChild>
                <w:div w:id="783352504">
                  <w:marLeft w:val="0"/>
                  <w:marRight w:val="0"/>
                  <w:marTop w:val="0"/>
                  <w:marBottom w:val="0"/>
                  <w:divBdr>
                    <w:top w:val="none" w:sz="0" w:space="0" w:color="auto"/>
                    <w:left w:val="none" w:sz="0" w:space="0" w:color="auto"/>
                    <w:bottom w:val="none" w:sz="0" w:space="0" w:color="auto"/>
                    <w:right w:val="none" w:sz="0" w:space="0" w:color="auto"/>
                  </w:divBdr>
                  <w:divsChild>
                    <w:div w:id="1253666331">
                      <w:marLeft w:val="0"/>
                      <w:marRight w:val="0"/>
                      <w:marTop w:val="0"/>
                      <w:marBottom w:val="0"/>
                      <w:divBdr>
                        <w:top w:val="none" w:sz="0" w:space="0" w:color="auto"/>
                        <w:left w:val="none" w:sz="0" w:space="0" w:color="auto"/>
                        <w:bottom w:val="none" w:sz="0" w:space="0" w:color="auto"/>
                        <w:right w:val="none" w:sz="0" w:space="0" w:color="auto"/>
                      </w:divBdr>
                      <w:divsChild>
                        <w:div w:id="1288779421">
                          <w:marLeft w:val="0"/>
                          <w:marRight w:val="0"/>
                          <w:marTop w:val="0"/>
                          <w:marBottom w:val="0"/>
                          <w:divBdr>
                            <w:top w:val="none" w:sz="0" w:space="0" w:color="auto"/>
                            <w:left w:val="none" w:sz="0" w:space="0" w:color="auto"/>
                            <w:bottom w:val="none" w:sz="0" w:space="0" w:color="auto"/>
                            <w:right w:val="none" w:sz="0" w:space="0" w:color="auto"/>
                          </w:divBdr>
                          <w:divsChild>
                            <w:div w:id="1542280228">
                              <w:marLeft w:val="0"/>
                              <w:marRight w:val="0"/>
                              <w:marTop w:val="0"/>
                              <w:marBottom w:val="0"/>
                              <w:divBdr>
                                <w:top w:val="none" w:sz="0" w:space="0" w:color="auto"/>
                                <w:left w:val="none" w:sz="0" w:space="0" w:color="auto"/>
                                <w:bottom w:val="none" w:sz="0" w:space="0" w:color="auto"/>
                                <w:right w:val="none" w:sz="0" w:space="0" w:color="auto"/>
                              </w:divBdr>
                              <w:divsChild>
                                <w:div w:id="807942724">
                                  <w:marLeft w:val="0"/>
                                  <w:marRight w:val="0"/>
                                  <w:marTop w:val="0"/>
                                  <w:marBottom w:val="0"/>
                                  <w:divBdr>
                                    <w:top w:val="none" w:sz="0" w:space="0" w:color="auto"/>
                                    <w:left w:val="none" w:sz="0" w:space="0" w:color="auto"/>
                                    <w:bottom w:val="none" w:sz="0" w:space="0" w:color="auto"/>
                                    <w:right w:val="none" w:sz="0" w:space="0" w:color="auto"/>
                                  </w:divBdr>
                                  <w:divsChild>
                                    <w:div w:id="1939680130">
                                      <w:marLeft w:val="0"/>
                                      <w:marRight w:val="0"/>
                                      <w:marTop w:val="0"/>
                                      <w:marBottom w:val="0"/>
                                      <w:divBdr>
                                        <w:top w:val="none" w:sz="0" w:space="0" w:color="auto"/>
                                        <w:left w:val="none" w:sz="0" w:space="0" w:color="auto"/>
                                        <w:bottom w:val="none" w:sz="0" w:space="0" w:color="auto"/>
                                        <w:right w:val="none" w:sz="0" w:space="0" w:color="auto"/>
                                      </w:divBdr>
                                      <w:divsChild>
                                        <w:div w:id="16276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735163">
                              <w:marLeft w:val="0"/>
                              <w:marRight w:val="0"/>
                              <w:marTop w:val="0"/>
                              <w:marBottom w:val="0"/>
                              <w:divBdr>
                                <w:top w:val="none" w:sz="0" w:space="0" w:color="auto"/>
                                <w:left w:val="none" w:sz="0" w:space="0" w:color="auto"/>
                                <w:bottom w:val="none" w:sz="0" w:space="0" w:color="auto"/>
                                <w:right w:val="none" w:sz="0" w:space="0" w:color="auto"/>
                              </w:divBdr>
                              <w:divsChild>
                                <w:div w:id="1295283772">
                                  <w:marLeft w:val="0"/>
                                  <w:marRight w:val="0"/>
                                  <w:marTop w:val="0"/>
                                  <w:marBottom w:val="0"/>
                                  <w:divBdr>
                                    <w:top w:val="none" w:sz="0" w:space="0" w:color="auto"/>
                                    <w:left w:val="none" w:sz="0" w:space="0" w:color="auto"/>
                                    <w:bottom w:val="none" w:sz="0" w:space="0" w:color="auto"/>
                                    <w:right w:val="none" w:sz="0" w:space="0" w:color="auto"/>
                                  </w:divBdr>
                                  <w:divsChild>
                                    <w:div w:id="1148281211">
                                      <w:marLeft w:val="0"/>
                                      <w:marRight w:val="0"/>
                                      <w:marTop w:val="0"/>
                                      <w:marBottom w:val="0"/>
                                      <w:divBdr>
                                        <w:top w:val="none" w:sz="0" w:space="0" w:color="auto"/>
                                        <w:left w:val="none" w:sz="0" w:space="0" w:color="auto"/>
                                        <w:bottom w:val="none" w:sz="0" w:space="0" w:color="auto"/>
                                        <w:right w:val="none" w:sz="0" w:space="0" w:color="auto"/>
                                      </w:divBdr>
                                      <w:divsChild>
                                        <w:div w:id="1782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986636">
                      <w:marLeft w:val="0"/>
                      <w:marRight w:val="0"/>
                      <w:marTop w:val="0"/>
                      <w:marBottom w:val="0"/>
                      <w:divBdr>
                        <w:top w:val="none" w:sz="0" w:space="0" w:color="auto"/>
                        <w:left w:val="none" w:sz="0" w:space="0" w:color="auto"/>
                        <w:bottom w:val="none" w:sz="0" w:space="0" w:color="auto"/>
                        <w:right w:val="none" w:sz="0" w:space="0" w:color="auto"/>
                      </w:divBdr>
                      <w:divsChild>
                        <w:div w:id="680401551">
                          <w:marLeft w:val="0"/>
                          <w:marRight w:val="0"/>
                          <w:marTop w:val="0"/>
                          <w:marBottom w:val="0"/>
                          <w:divBdr>
                            <w:top w:val="none" w:sz="0" w:space="0" w:color="auto"/>
                            <w:left w:val="none" w:sz="0" w:space="0" w:color="auto"/>
                            <w:bottom w:val="none" w:sz="0" w:space="0" w:color="auto"/>
                            <w:right w:val="none" w:sz="0" w:space="0" w:color="auto"/>
                          </w:divBdr>
                          <w:divsChild>
                            <w:div w:id="1025524882">
                              <w:marLeft w:val="0"/>
                              <w:marRight w:val="0"/>
                              <w:marTop w:val="0"/>
                              <w:marBottom w:val="0"/>
                              <w:divBdr>
                                <w:top w:val="none" w:sz="0" w:space="0" w:color="auto"/>
                                <w:left w:val="none" w:sz="0" w:space="0" w:color="auto"/>
                                <w:bottom w:val="none" w:sz="0" w:space="0" w:color="auto"/>
                                <w:right w:val="none" w:sz="0" w:space="0" w:color="auto"/>
                              </w:divBdr>
                              <w:divsChild>
                                <w:div w:id="1376615040">
                                  <w:marLeft w:val="0"/>
                                  <w:marRight w:val="0"/>
                                  <w:marTop w:val="0"/>
                                  <w:marBottom w:val="0"/>
                                  <w:divBdr>
                                    <w:top w:val="none" w:sz="0" w:space="0" w:color="auto"/>
                                    <w:left w:val="none" w:sz="0" w:space="0" w:color="auto"/>
                                    <w:bottom w:val="none" w:sz="0" w:space="0" w:color="auto"/>
                                    <w:right w:val="none" w:sz="0" w:space="0" w:color="auto"/>
                                  </w:divBdr>
                                  <w:divsChild>
                                    <w:div w:id="177189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542480">
          <w:marLeft w:val="0"/>
          <w:marRight w:val="0"/>
          <w:marTop w:val="0"/>
          <w:marBottom w:val="0"/>
          <w:divBdr>
            <w:top w:val="none" w:sz="0" w:space="0" w:color="auto"/>
            <w:left w:val="none" w:sz="0" w:space="0" w:color="auto"/>
            <w:bottom w:val="none" w:sz="0" w:space="0" w:color="auto"/>
            <w:right w:val="none" w:sz="0" w:space="0" w:color="auto"/>
          </w:divBdr>
          <w:divsChild>
            <w:div w:id="2056737281">
              <w:marLeft w:val="0"/>
              <w:marRight w:val="0"/>
              <w:marTop w:val="0"/>
              <w:marBottom w:val="0"/>
              <w:divBdr>
                <w:top w:val="none" w:sz="0" w:space="0" w:color="auto"/>
                <w:left w:val="none" w:sz="0" w:space="0" w:color="auto"/>
                <w:bottom w:val="none" w:sz="0" w:space="0" w:color="auto"/>
                <w:right w:val="none" w:sz="0" w:space="0" w:color="auto"/>
              </w:divBdr>
              <w:divsChild>
                <w:div w:id="356471013">
                  <w:marLeft w:val="0"/>
                  <w:marRight w:val="0"/>
                  <w:marTop w:val="0"/>
                  <w:marBottom w:val="0"/>
                  <w:divBdr>
                    <w:top w:val="none" w:sz="0" w:space="0" w:color="auto"/>
                    <w:left w:val="none" w:sz="0" w:space="0" w:color="auto"/>
                    <w:bottom w:val="none" w:sz="0" w:space="0" w:color="auto"/>
                    <w:right w:val="none" w:sz="0" w:space="0" w:color="auto"/>
                  </w:divBdr>
                  <w:divsChild>
                    <w:div w:id="836530587">
                      <w:marLeft w:val="0"/>
                      <w:marRight w:val="0"/>
                      <w:marTop w:val="0"/>
                      <w:marBottom w:val="0"/>
                      <w:divBdr>
                        <w:top w:val="none" w:sz="0" w:space="0" w:color="auto"/>
                        <w:left w:val="none" w:sz="0" w:space="0" w:color="auto"/>
                        <w:bottom w:val="none" w:sz="0" w:space="0" w:color="auto"/>
                        <w:right w:val="none" w:sz="0" w:space="0" w:color="auto"/>
                      </w:divBdr>
                      <w:divsChild>
                        <w:div w:id="260187937">
                          <w:marLeft w:val="0"/>
                          <w:marRight w:val="0"/>
                          <w:marTop w:val="0"/>
                          <w:marBottom w:val="0"/>
                          <w:divBdr>
                            <w:top w:val="none" w:sz="0" w:space="0" w:color="auto"/>
                            <w:left w:val="none" w:sz="0" w:space="0" w:color="auto"/>
                            <w:bottom w:val="none" w:sz="0" w:space="0" w:color="auto"/>
                            <w:right w:val="none" w:sz="0" w:space="0" w:color="auto"/>
                          </w:divBdr>
                          <w:divsChild>
                            <w:div w:id="611206096">
                              <w:marLeft w:val="0"/>
                              <w:marRight w:val="0"/>
                              <w:marTop w:val="0"/>
                              <w:marBottom w:val="0"/>
                              <w:divBdr>
                                <w:top w:val="none" w:sz="0" w:space="0" w:color="auto"/>
                                <w:left w:val="none" w:sz="0" w:space="0" w:color="auto"/>
                                <w:bottom w:val="none" w:sz="0" w:space="0" w:color="auto"/>
                                <w:right w:val="none" w:sz="0" w:space="0" w:color="auto"/>
                              </w:divBdr>
                              <w:divsChild>
                                <w:div w:id="742219420">
                                  <w:marLeft w:val="0"/>
                                  <w:marRight w:val="0"/>
                                  <w:marTop w:val="0"/>
                                  <w:marBottom w:val="0"/>
                                  <w:divBdr>
                                    <w:top w:val="none" w:sz="0" w:space="0" w:color="auto"/>
                                    <w:left w:val="none" w:sz="0" w:space="0" w:color="auto"/>
                                    <w:bottom w:val="none" w:sz="0" w:space="0" w:color="auto"/>
                                    <w:right w:val="none" w:sz="0" w:space="0" w:color="auto"/>
                                  </w:divBdr>
                                  <w:divsChild>
                                    <w:div w:id="195678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67367">
                      <w:marLeft w:val="0"/>
                      <w:marRight w:val="0"/>
                      <w:marTop w:val="0"/>
                      <w:marBottom w:val="0"/>
                      <w:divBdr>
                        <w:top w:val="none" w:sz="0" w:space="0" w:color="auto"/>
                        <w:left w:val="none" w:sz="0" w:space="0" w:color="auto"/>
                        <w:bottom w:val="none" w:sz="0" w:space="0" w:color="auto"/>
                        <w:right w:val="none" w:sz="0" w:space="0" w:color="auto"/>
                      </w:divBdr>
                      <w:divsChild>
                        <w:div w:id="592855883">
                          <w:marLeft w:val="0"/>
                          <w:marRight w:val="0"/>
                          <w:marTop w:val="0"/>
                          <w:marBottom w:val="0"/>
                          <w:divBdr>
                            <w:top w:val="none" w:sz="0" w:space="0" w:color="auto"/>
                            <w:left w:val="none" w:sz="0" w:space="0" w:color="auto"/>
                            <w:bottom w:val="none" w:sz="0" w:space="0" w:color="auto"/>
                            <w:right w:val="none" w:sz="0" w:space="0" w:color="auto"/>
                          </w:divBdr>
                          <w:divsChild>
                            <w:div w:id="928001542">
                              <w:marLeft w:val="0"/>
                              <w:marRight w:val="0"/>
                              <w:marTop w:val="0"/>
                              <w:marBottom w:val="0"/>
                              <w:divBdr>
                                <w:top w:val="none" w:sz="0" w:space="0" w:color="auto"/>
                                <w:left w:val="none" w:sz="0" w:space="0" w:color="auto"/>
                                <w:bottom w:val="none" w:sz="0" w:space="0" w:color="auto"/>
                                <w:right w:val="none" w:sz="0" w:space="0" w:color="auto"/>
                              </w:divBdr>
                              <w:divsChild>
                                <w:div w:id="1778788052">
                                  <w:marLeft w:val="0"/>
                                  <w:marRight w:val="0"/>
                                  <w:marTop w:val="0"/>
                                  <w:marBottom w:val="0"/>
                                  <w:divBdr>
                                    <w:top w:val="none" w:sz="0" w:space="0" w:color="auto"/>
                                    <w:left w:val="none" w:sz="0" w:space="0" w:color="auto"/>
                                    <w:bottom w:val="none" w:sz="0" w:space="0" w:color="auto"/>
                                    <w:right w:val="none" w:sz="0" w:space="0" w:color="auto"/>
                                  </w:divBdr>
                                  <w:divsChild>
                                    <w:div w:id="100607298">
                                      <w:marLeft w:val="0"/>
                                      <w:marRight w:val="0"/>
                                      <w:marTop w:val="0"/>
                                      <w:marBottom w:val="0"/>
                                      <w:divBdr>
                                        <w:top w:val="none" w:sz="0" w:space="0" w:color="auto"/>
                                        <w:left w:val="none" w:sz="0" w:space="0" w:color="auto"/>
                                        <w:bottom w:val="none" w:sz="0" w:space="0" w:color="auto"/>
                                        <w:right w:val="none" w:sz="0" w:space="0" w:color="auto"/>
                                      </w:divBdr>
                                      <w:divsChild>
                                        <w:div w:id="17106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25149">
                              <w:marLeft w:val="0"/>
                              <w:marRight w:val="0"/>
                              <w:marTop w:val="0"/>
                              <w:marBottom w:val="0"/>
                              <w:divBdr>
                                <w:top w:val="none" w:sz="0" w:space="0" w:color="auto"/>
                                <w:left w:val="none" w:sz="0" w:space="0" w:color="auto"/>
                                <w:bottom w:val="none" w:sz="0" w:space="0" w:color="auto"/>
                                <w:right w:val="none" w:sz="0" w:space="0" w:color="auto"/>
                              </w:divBdr>
                              <w:divsChild>
                                <w:div w:id="429006255">
                                  <w:marLeft w:val="0"/>
                                  <w:marRight w:val="0"/>
                                  <w:marTop w:val="0"/>
                                  <w:marBottom w:val="0"/>
                                  <w:divBdr>
                                    <w:top w:val="none" w:sz="0" w:space="0" w:color="auto"/>
                                    <w:left w:val="none" w:sz="0" w:space="0" w:color="auto"/>
                                    <w:bottom w:val="none" w:sz="0" w:space="0" w:color="auto"/>
                                    <w:right w:val="none" w:sz="0" w:space="0" w:color="auto"/>
                                  </w:divBdr>
                                  <w:divsChild>
                                    <w:div w:id="2137408567">
                                      <w:marLeft w:val="0"/>
                                      <w:marRight w:val="0"/>
                                      <w:marTop w:val="0"/>
                                      <w:marBottom w:val="0"/>
                                      <w:divBdr>
                                        <w:top w:val="none" w:sz="0" w:space="0" w:color="auto"/>
                                        <w:left w:val="none" w:sz="0" w:space="0" w:color="auto"/>
                                        <w:bottom w:val="none" w:sz="0" w:space="0" w:color="auto"/>
                                        <w:right w:val="none" w:sz="0" w:space="0" w:color="auto"/>
                                      </w:divBdr>
                                      <w:divsChild>
                                        <w:div w:id="9884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452161">
          <w:marLeft w:val="0"/>
          <w:marRight w:val="0"/>
          <w:marTop w:val="0"/>
          <w:marBottom w:val="0"/>
          <w:divBdr>
            <w:top w:val="none" w:sz="0" w:space="0" w:color="auto"/>
            <w:left w:val="none" w:sz="0" w:space="0" w:color="auto"/>
            <w:bottom w:val="none" w:sz="0" w:space="0" w:color="auto"/>
            <w:right w:val="none" w:sz="0" w:space="0" w:color="auto"/>
          </w:divBdr>
          <w:divsChild>
            <w:div w:id="368069180">
              <w:marLeft w:val="0"/>
              <w:marRight w:val="0"/>
              <w:marTop w:val="0"/>
              <w:marBottom w:val="0"/>
              <w:divBdr>
                <w:top w:val="none" w:sz="0" w:space="0" w:color="auto"/>
                <w:left w:val="none" w:sz="0" w:space="0" w:color="auto"/>
                <w:bottom w:val="none" w:sz="0" w:space="0" w:color="auto"/>
                <w:right w:val="none" w:sz="0" w:space="0" w:color="auto"/>
              </w:divBdr>
              <w:divsChild>
                <w:div w:id="589630342">
                  <w:marLeft w:val="0"/>
                  <w:marRight w:val="0"/>
                  <w:marTop w:val="0"/>
                  <w:marBottom w:val="0"/>
                  <w:divBdr>
                    <w:top w:val="none" w:sz="0" w:space="0" w:color="auto"/>
                    <w:left w:val="none" w:sz="0" w:space="0" w:color="auto"/>
                    <w:bottom w:val="none" w:sz="0" w:space="0" w:color="auto"/>
                    <w:right w:val="none" w:sz="0" w:space="0" w:color="auto"/>
                  </w:divBdr>
                  <w:divsChild>
                    <w:div w:id="1040277132">
                      <w:marLeft w:val="0"/>
                      <w:marRight w:val="0"/>
                      <w:marTop w:val="0"/>
                      <w:marBottom w:val="0"/>
                      <w:divBdr>
                        <w:top w:val="none" w:sz="0" w:space="0" w:color="auto"/>
                        <w:left w:val="none" w:sz="0" w:space="0" w:color="auto"/>
                        <w:bottom w:val="none" w:sz="0" w:space="0" w:color="auto"/>
                        <w:right w:val="none" w:sz="0" w:space="0" w:color="auto"/>
                      </w:divBdr>
                      <w:divsChild>
                        <w:div w:id="1715423629">
                          <w:marLeft w:val="0"/>
                          <w:marRight w:val="0"/>
                          <w:marTop w:val="0"/>
                          <w:marBottom w:val="0"/>
                          <w:divBdr>
                            <w:top w:val="none" w:sz="0" w:space="0" w:color="auto"/>
                            <w:left w:val="none" w:sz="0" w:space="0" w:color="auto"/>
                            <w:bottom w:val="none" w:sz="0" w:space="0" w:color="auto"/>
                            <w:right w:val="none" w:sz="0" w:space="0" w:color="auto"/>
                          </w:divBdr>
                          <w:divsChild>
                            <w:div w:id="583760594">
                              <w:marLeft w:val="0"/>
                              <w:marRight w:val="0"/>
                              <w:marTop w:val="0"/>
                              <w:marBottom w:val="0"/>
                              <w:divBdr>
                                <w:top w:val="none" w:sz="0" w:space="0" w:color="auto"/>
                                <w:left w:val="none" w:sz="0" w:space="0" w:color="auto"/>
                                <w:bottom w:val="none" w:sz="0" w:space="0" w:color="auto"/>
                                <w:right w:val="none" w:sz="0" w:space="0" w:color="auto"/>
                              </w:divBdr>
                              <w:divsChild>
                                <w:div w:id="1099790188">
                                  <w:marLeft w:val="0"/>
                                  <w:marRight w:val="0"/>
                                  <w:marTop w:val="0"/>
                                  <w:marBottom w:val="0"/>
                                  <w:divBdr>
                                    <w:top w:val="none" w:sz="0" w:space="0" w:color="auto"/>
                                    <w:left w:val="none" w:sz="0" w:space="0" w:color="auto"/>
                                    <w:bottom w:val="none" w:sz="0" w:space="0" w:color="auto"/>
                                    <w:right w:val="none" w:sz="0" w:space="0" w:color="auto"/>
                                  </w:divBdr>
                                  <w:divsChild>
                                    <w:div w:id="19483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322222">
                      <w:marLeft w:val="0"/>
                      <w:marRight w:val="0"/>
                      <w:marTop w:val="0"/>
                      <w:marBottom w:val="0"/>
                      <w:divBdr>
                        <w:top w:val="none" w:sz="0" w:space="0" w:color="auto"/>
                        <w:left w:val="none" w:sz="0" w:space="0" w:color="auto"/>
                        <w:bottom w:val="none" w:sz="0" w:space="0" w:color="auto"/>
                        <w:right w:val="none" w:sz="0" w:space="0" w:color="auto"/>
                      </w:divBdr>
                      <w:divsChild>
                        <w:div w:id="1586570061">
                          <w:marLeft w:val="0"/>
                          <w:marRight w:val="0"/>
                          <w:marTop w:val="0"/>
                          <w:marBottom w:val="0"/>
                          <w:divBdr>
                            <w:top w:val="none" w:sz="0" w:space="0" w:color="auto"/>
                            <w:left w:val="none" w:sz="0" w:space="0" w:color="auto"/>
                            <w:bottom w:val="none" w:sz="0" w:space="0" w:color="auto"/>
                            <w:right w:val="none" w:sz="0" w:space="0" w:color="auto"/>
                          </w:divBdr>
                          <w:divsChild>
                            <w:div w:id="971254922">
                              <w:marLeft w:val="0"/>
                              <w:marRight w:val="0"/>
                              <w:marTop w:val="0"/>
                              <w:marBottom w:val="0"/>
                              <w:divBdr>
                                <w:top w:val="none" w:sz="0" w:space="0" w:color="auto"/>
                                <w:left w:val="none" w:sz="0" w:space="0" w:color="auto"/>
                                <w:bottom w:val="none" w:sz="0" w:space="0" w:color="auto"/>
                                <w:right w:val="none" w:sz="0" w:space="0" w:color="auto"/>
                              </w:divBdr>
                              <w:divsChild>
                                <w:div w:id="1614438892">
                                  <w:marLeft w:val="0"/>
                                  <w:marRight w:val="0"/>
                                  <w:marTop w:val="0"/>
                                  <w:marBottom w:val="0"/>
                                  <w:divBdr>
                                    <w:top w:val="none" w:sz="0" w:space="0" w:color="auto"/>
                                    <w:left w:val="none" w:sz="0" w:space="0" w:color="auto"/>
                                    <w:bottom w:val="none" w:sz="0" w:space="0" w:color="auto"/>
                                    <w:right w:val="none" w:sz="0" w:space="0" w:color="auto"/>
                                  </w:divBdr>
                                  <w:divsChild>
                                    <w:div w:id="1626808198">
                                      <w:marLeft w:val="0"/>
                                      <w:marRight w:val="0"/>
                                      <w:marTop w:val="0"/>
                                      <w:marBottom w:val="0"/>
                                      <w:divBdr>
                                        <w:top w:val="none" w:sz="0" w:space="0" w:color="auto"/>
                                        <w:left w:val="none" w:sz="0" w:space="0" w:color="auto"/>
                                        <w:bottom w:val="none" w:sz="0" w:space="0" w:color="auto"/>
                                        <w:right w:val="none" w:sz="0" w:space="0" w:color="auto"/>
                                      </w:divBdr>
                                      <w:divsChild>
                                        <w:div w:id="9118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28918">
                              <w:marLeft w:val="0"/>
                              <w:marRight w:val="0"/>
                              <w:marTop w:val="0"/>
                              <w:marBottom w:val="0"/>
                              <w:divBdr>
                                <w:top w:val="none" w:sz="0" w:space="0" w:color="auto"/>
                                <w:left w:val="none" w:sz="0" w:space="0" w:color="auto"/>
                                <w:bottom w:val="none" w:sz="0" w:space="0" w:color="auto"/>
                                <w:right w:val="none" w:sz="0" w:space="0" w:color="auto"/>
                              </w:divBdr>
                              <w:divsChild>
                                <w:div w:id="374934561">
                                  <w:marLeft w:val="0"/>
                                  <w:marRight w:val="0"/>
                                  <w:marTop w:val="0"/>
                                  <w:marBottom w:val="0"/>
                                  <w:divBdr>
                                    <w:top w:val="none" w:sz="0" w:space="0" w:color="auto"/>
                                    <w:left w:val="none" w:sz="0" w:space="0" w:color="auto"/>
                                    <w:bottom w:val="none" w:sz="0" w:space="0" w:color="auto"/>
                                    <w:right w:val="none" w:sz="0" w:space="0" w:color="auto"/>
                                  </w:divBdr>
                                  <w:divsChild>
                                    <w:div w:id="602305428">
                                      <w:marLeft w:val="0"/>
                                      <w:marRight w:val="0"/>
                                      <w:marTop w:val="0"/>
                                      <w:marBottom w:val="0"/>
                                      <w:divBdr>
                                        <w:top w:val="none" w:sz="0" w:space="0" w:color="auto"/>
                                        <w:left w:val="none" w:sz="0" w:space="0" w:color="auto"/>
                                        <w:bottom w:val="none" w:sz="0" w:space="0" w:color="auto"/>
                                        <w:right w:val="none" w:sz="0" w:space="0" w:color="auto"/>
                                      </w:divBdr>
                                      <w:divsChild>
                                        <w:div w:id="11494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8987516">
      <w:bodyDiv w:val="1"/>
      <w:marLeft w:val="0"/>
      <w:marRight w:val="0"/>
      <w:marTop w:val="0"/>
      <w:marBottom w:val="0"/>
      <w:divBdr>
        <w:top w:val="none" w:sz="0" w:space="0" w:color="auto"/>
        <w:left w:val="none" w:sz="0" w:space="0" w:color="auto"/>
        <w:bottom w:val="none" w:sz="0" w:space="0" w:color="auto"/>
        <w:right w:val="none" w:sz="0" w:space="0" w:color="auto"/>
      </w:divBdr>
    </w:div>
    <w:div w:id="1461335755">
      <w:bodyDiv w:val="1"/>
      <w:marLeft w:val="0"/>
      <w:marRight w:val="0"/>
      <w:marTop w:val="0"/>
      <w:marBottom w:val="0"/>
      <w:divBdr>
        <w:top w:val="none" w:sz="0" w:space="0" w:color="auto"/>
        <w:left w:val="none" w:sz="0" w:space="0" w:color="auto"/>
        <w:bottom w:val="none" w:sz="0" w:space="0" w:color="auto"/>
        <w:right w:val="none" w:sz="0" w:space="0" w:color="auto"/>
      </w:divBdr>
    </w:div>
    <w:div w:id="1461414372">
      <w:bodyDiv w:val="1"/>
      <w:marLeft w:val="0"/>
      <w:marRight w:val="0"/>
      <w:marTop w:val="0"/>
      <w:marBottom w:val="0"/>
      <w:divBdr>
        <w:top w:val="none" w:sz="0" w:space="0" w:color="auto"/>
        <w:left w:val="none" w:sz="0" w:space="0" w:color="auto"/>
        <w:bottom w:val="none" w:sz="0" w:space="0" w:color="auto"/>
        <w:right w:val="none" w:sz="0" w:space="0" w:color="auto"/>
      </w:divBdr>
    </w:div>
    <w:div w:id="1470324352">
      <w:bodyDiv w:val="1"/>
      <w:marLeft w:val="0"/>
      <w:marRight w:val="0"/>
      <w:marTop w:val="0"/>
      <w:marBottom w:val="0"/>
      <w:divBdr>
        <w:top w:val="none" w:sz="0" w:space="0" w:color="auto"/>
        <w:left w:val="none" w:sz="0" w:space="0" w:color="auto"/>
        <w:bottom w:val="none" w:sz="0" w:space="0" w:color="auto"/>
        <w:right w:val="none" w:sz="0" w:space="0" w:color="auto"/>
      </w:divBdr>
    </w:div>
    <w:div w:id="1473212952">
      <w:bodyDiv w:val="1"/>
      <w:marLeft w:val="0"/>
      <w:marRight w:val="0"/>
      <w:marTop w:val="0"/>
      <w:marBottom w:val="0"/>
      <w:divBdr>
        <w:top w:val="none" w:sz="0" w:space="0" w:color="auto"/>
        <w:left w:val="none" w:sz="0" w:space="0" w:color="auto"/>
        <w:bottom w:val="none" w:sz="0" w:space="0" w:color="auto"/>
        <w:right w:val="none" w:sz="0" w:space="0" w:color="auto"/>
      </w:divBdr>
      <w:divsChild>
        <w:div w:id="446123629">
          <w:marLeft w:val="0"/>
          <w:marRight w:val="0"/>
          <w:marTop w:val="0"/>
          <w:marBottom w:val="0"/>
          <w:divBdr>
            <w:top w:val="none" w:sz="0" w:space="0" w:color="auto"/>
            <w:left w:val="none" w:sz="0" w:space="0" w:color="auto"/>
            <w:bottom w:val="none" w:sz="0" w:space="0" w:color="auto"/>
            <w:right w:val="none" w:sz="0" w:space="0" w:color="auto"/>
          </w:divBdr>
          <w:divsChild>
            <w:div w:id="1103191327">
              <w:marLeft w:val="0"/>
              <w:marRight w:val="0"/>
              <w:marTop w:val="0"/>
              <w:marBottom w:val="0"/>
              <w:divBdr>
                <w:top w:val="none" w:sz="0" w:space="0" w:color="auto"/>
                <w:left w:val="none" w:sz="0" w:space="0" w:color="auto"/>
                <w:bottom w:val="none" w:sz="0" w:space="0" w:color="auto"/>
                <w:right w:val="none" w:sz="0" w:space="0" w:color="auto"/>
              </w:divBdr>
              <w:divsChild>
                <w:div w:id="698312016">
                  <w:marLeft w:val="0"/>
                  <w:marRight w:val="0"/>
                  <w:marTop w:val="0"/>
                  <w:marBottom w:val="0"/>
                  <w:divBdr>
                    <w:top w:val="none" w:sz="0" w:space="0" w:color="auto"/>
                    <w:left w:val="none" w:sz="0" w:space="0" w:color="auto"/>
                    <w:bottom w:val="none" w:sz="0" w:space="0" w:color="auto"/>
                    <w:right w:val="none" w:sz="0" w:space="0" w:color="auto"/>
                  </w:divBdr>
                  <w:divsChild>
                    <w:div w:id="1416396520">
                      <w:marLeft w:val="0"/>
                      <w:marRight w:val="0"/>
                      <w:marTop w:val="0"/>
                      <w:marBottom w:val="0"/>
                      <w:divBdr>
                        <w:top w:val="none" w:sz="0" w:space="0" w:color="auto"/>
                        <w:left w:val="none" w:sz="0" w:space="0" w:color="auto"/>
                        <w:bottom w:val="none" w:sz="0" w:space="0" w:color="auto"/>
                        <w:right w:val="none" w:sz="0" w:space="0" w:color="auto"/>
                      </w:divBdr>
                      <w:divsChild>
                        <w:div w:id="1551767245">
                          <w:marLeft w:val="0"/>
                          <w:marRight w:val="0"/>
                          <w:marTop w:val="0"/>
                          <w:marBottom w:val="0"/>
                          <w:divBdr>
                            <w:top w:val="none" w:sz="0" w:space="0" w:color="auto"/>
                            <w:left w:val="none" w:sz="0" w:space="0" w:color="auto"/>
                            <w:bottom w:val="none" w:sz="0" w:space="0" w:color="auto"/>
                            <w:right w:val="none" w:sz="0" w:space="0" w:color="auto"/>
                          </w:divBdr>
                          <w:divsChild>
                            <w:div w:id="812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205810">
      <w:bodyDiv w:val="1"/>
      <w:marLeft w:val="0"/>
      <w:marRight w:val="0"/>
      <w:marTop w:val="0"/>
      <w:marBottom w:val="0"/>
      <w:divBdr>
        <w:top w:val="none" w:sz="0" w:space="0" w:color="auto"/>
        <w:left w:val="none" w:sz="0" w:space="0" w:color="auto"/>
        <w:bottom w:val="none" w:sz="0" w:space="0" w:color="auto"/>
        <w:right w:val="none" w:sz="0" w:space="0" w:color="auto"/>
      </w:divBdr>
    </w:div>
    <w:div w:id="1489050671">
      <w:bodyDiv w:val="1"/>
      <w:marLeft w:val="0"/>
      <w:marRight w:val="0"/>
      <w:marTop w:val="0"/>
      <w:marBottom w:val="0"/>
      <w:divBdr>
        <w:top w:val="none" w:sz="0" w:space="0" w:color="auto"/>
        <w:left w:val="none" w:sz="0" w:space="0" w:color="auto"/>
        <w:bottom w:val="none" w:sz="0" w:space="0" w:color="auto"/>
        <w:right w:val="none" w:sz="0" w:space="0" w:color="auto"/>
      </w:divBdr>
    </w:div>
    <w:div w:id="149941675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sChild>
        <w:div w:id="622809916">
          <w:marLeft w:val="0"/>
          <w:marRight w:val="0"/>
          <w:marTop w:val="0"/>
          <w:marBottom w:val="0"/>
          <w:divBdr>
            <w:top w:val="none" w:sz="0" w:space="0" w:color="auto"/>
            <w:left w:val="none" w:sz="0" w:space="0" w:color="auto"/>
            <w:bottom w:val="none" w:sz="0" w:space="0" w:color="auto"/>
            <w:right w:val="none" w:sz="0" w:space="0" w:color="auto"/>
          </w:divBdr>
          <w:divsChild>
            <w:div w:id="6296475">
              <w:marLeft w:val="0"/>
              <w:marRight w:val="0"/>
              <w:marTop w:val="0"/>
              <w:marBottom w:val="0"/>
              <w:divBdr>
                <w:top w:val="none" w:sz="0" w:space="0" w:color="auto"/>
                <w:left w:val="none" w:sz="0" w:space="0" w:color="auto"/>
                <w:bottom w:val="none" w:sz="0" w:space="0" w:color="auto"/>
                <w:right w:val="none" w:sz="0" w:space="0" w:color="auto"/>
              </w:divBdr>
              <w:divsChild>
                <w:div w:id="928807497">
                  <w:marLeft w:val="0"/>
                  <w:marRight w:val="0"/>
                  <w:marTop w:val="0"/>
                  <w:marBottom w:val="0"/>
                  <w:divBdr>
                    <w:top w:val="none" w:sz="0" w:space="0" w:color="auto"/>
                    <w:left w:val="none" w:sz="0" w:space="0" w:color="auto"/>
                    <w:bottom w:val="none" w:sz="0" w:space="0" w:color="auto"/>
                    <w:right w:val="none" w:sz="0" w:space="0" w:color="auto"/>
                  </w:divBdr>
                  <w:divsChild>
                    <w:div w:id="35770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12733">
          <w:marLeft w:val="0"/>
          <w:marRight w:val="0"/>
          <w:marTop w:val="0"/>
          <w:marBottom w:val="0"/>
          <w:divBdr>
            <w:top w:val="none" w:sz="0" w:space="0" w:color="auto"/>
            <w:left w:val="none" w:sz="0" w:space="0" w:color="auto"/>
            <w:bottom w:val="none" w:sz="0" w:space="0" w:color="auto"/>
            <w:right w:val="none" w:sz="0" w:space="0" w:color="auto"/>
          </w:divBdr>
          <w:divsChild>
            <w:div w:id="413865740">
              <w:marLeft w:val="0"/>
              <w:marRight w:val="0"/>
              <w:marTop w:val="0"/>
              <w:marBottom w:val="0"/>
              <w:divBdr>
                <w:top w:val="none" w:sz="0" w:space="0" w:color="auto"/>
                <w:left w:val="none" w:sz="0" w:space="0" w:color="auto"/>
                <w:bottom w:val="none" w:sz="0" w:space="0" w:color="auto"/>
                <w:right w:val="none" w:sz="0" w:space="0" w:color="auto"/>
              </w:divBdr>
              <w:divsChild>
                <w:div w:id="615452000">
                  <w:marLeft w:val="0"/>
                  <w:marRight w:val="0"/>
                  <w:marTop w:val="0"/>
                  <w:marBottom w:val="0"/>
                  <w:divBdr>
                    <w:top w:val="none" w:sz="0" w:space="0" w:color="auto"/>
                    <w:left w:val="none" w:sz="0" w:space="0" w:color="auto"/>
                    <w:bottom w:val="none" w:sz="0" w:space="0" w:color="auto"/>
                    <w:right w:val="none" w:sz="0" w:space="0" w:color="auto"/>
                  </w:divBdr>
                  <w:divsChild>
                    <w:div w:id="120883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07621">
      <w:bodyDiv w:val="1"/>
      <w:marLeft w:val="0"/>
      <w:marRight w:val="0"/>
      <w:marTop w:val="0"/>
      <w:marBottom w:val="0"/>
      <w:divBdr>
        <w:top w:val="none" w:sz="0" w:space="0" w:color="auto"/>
        <w:left w:val="none" w:sz="0" w:space="0" w:color="auto"/>
        <w:bottom w:val="none" w:sz="0" w:space="0" w:color="auto"/>
        <w:right w:val="none" w:sz="0" w:space="0" w:color="auto"/>
      </w:divBdr>
    </w:div>
    <w:div w:id="1506171098">
      <w:bodyDiv w:val="1"/>
      <w:marLeft w:val="0"/>
      <w:marRight w:val="0"/>
      <w:marTop w:val="0"/>
      <w:marBottom w:val="0"/>
      <w:divBdr>
        <w:top w:val="none" w:sz="0" w:space="0" w:color="auto"/>
        <w:left w:val="none" w:sz="0" w:space="0" w:color="auto"/>
        <w:bottom w:val="none" w:sz="0" w:space="0" w:color="auto"/>
        <w:right w:val="none" w:sz="0" w:space="0" w:color="auto"/>
      </w:divBdr>
    </w:div>
    <w:div w:id="1506289065">
      <w:bodyDiv w:val="1"/>
      <w:marLeft w:val="0"/>
      <w:marRight w:val="0"/>
      <w:marTop w:val="0"/>
      <w:marBottom w:val="0"/>
      <w:divBdr>
        <w:top w:val="none" w:sz="0" w:space="0" w:color="auto"/>
        <w:left w:val="none" w:sz="0" w:space="0" w:color="auto"/>
        <w:bottom w:val="none" w:sz="0" w:space="0" w:color="auto"/>
        <w:right w:val="none" w:sz="0" w:space="0" w:color="auto"/>
      </w:divBdr>
      <w:divsChild>
        <w:div w:id="1547840180">
          <w:marLeft w:val="0"/>
          <w:marRight w:val="0"/>
          <w:marTop w:val="0"/>
          <w:marBottom w:val="0"/>
          <w:divBdr>
            <w:top w:val="none" w:sz="0" w:space="0" w:color="auto"/>
            <w:left w:val="none" w:sz="0" w:space="0" w:color="auto"/>
            <w:bottom w:val="none" w:sz="0" w:space="0" w:color="auto"/>
            <w:right w:val="none" w:sz="0" w:space="0" w:color="auto"/>
          </w:divBdr>
          <w:divsChild>
            <w:div w:id="1421027089">
              <w:marLeft w:val="0"/>
              <w:marRight w:val="0"/>
              <w:marTop w:val="0"/>
              <w:marBottom w:val="0"/>
              <w:divBdr>
                <w:top w:val="none" w:sz="0" w:space="0" w:color="auto"/>
                <w:left w:val="none" w:sz="0" w:space="0" w:color="auto"/>
                <w:bottom w:val="none" w:sz="0" w:space="0" w:color="auto"/>
                <w:right w:val="none" w:sz="0" w:space="0" w:color="auto"/>
              </w:divBdr>
              <w:divsChild>
                <w:div w:id="179122098">
                  <w:marLeft w:val="0"/>
                  <w:marRight w:val="0"/>
                  <w:marTop w:val="0"/>
                  <w:marBottom w:val="0"/>
                  <w:divBdr>
                    <w:top w:val="none" w:sz="0" w:space="0" w:color="auto"/>
                    <w:left w:val="none" w:sz="0" w:space="0" w:color="auto"/>
                    <w:bottom w:val="none" w:sz="0" w:space="0" w:color="auto"/>
                    <w:right w:val="none" w:sz="0" w:space="0" w:color="auto"/>
                  </w:divBdr>
                  <w:divsChild>
                    <w:div w:id="152805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74092">
          <w:marLeft w:val="0"/>
          <w:marRight w:val="0"/>
          <w:marTop w:val="0"/>
          <w:marBottom w:val="0"/>
          <w:divBdr>
            <w:top w:val="none" w:sz="0" w:space="0" w:color="auto"/>
            <w:left w:val="none" w:sz="0" w:space="0" w:color="auto"/>
            <w:bottom w:val="none" w:sz="0" w:space="0" w:color="auto"/>
            <w:right w:val="none" w:sz="0" w:space="0" w:color="auto"/>
          </w:divBdr>
          <w:divsChild>
            <w:div w:id="617836551">
              <w:marLeft w:val="0"/>
              <w:marRight w:val="0"/>
              <w:marTop w:val="0"/>
              <w:marBottom w:val="0"/>
              <w:divBdr>
                <w:top w:val="none" w:sz="0" w:space="0" w:color="auto"/>
                <w:left w:val="none" w:sz="0" w:space="0" w:color="auto"/>
                <w:bottom w:val="none" w:sz="0" w:space="0" w:color="auto"/>
                <w:right w:val="none" w:sz="0" w:space="0" w:color="auto"/>
              </w:divBdr>
              <w:divsChild>
                <w:div w:id="441458911">
                  <w:marLeft w:val="0"/>
                  <w:marRight w:val="0"/>
                  <w:marTop w:val="0"/>
                  <w:marBottom w:val="0"/>
                  <w:divBdr>
                    <w:top w:val="none" w:sz="0" w:space="0" w:color="auto"/>
                    <w:left w:val="none" w:sz="0" w:space="0" w:color="auto"/>
                    <w:bottom w:val="none" w:sz="0" w:space="0" w:color="auto"/>
                    <w:right w:val="none" w:sz="0" w:space="0" w:color="auto"/>
                  </w:divBdr>
                  <w:divsChild>
                    <w:div w:id="15416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209049">
      <w:bodyDiv w:val="1"/>
      <w:marLeft w:val="0"/>
      <w:marRight w:val="0"/>
      <w:marTop w:val="0"/>
      <w:marBottom w:val="0"/>
      <w:divBdr>
        <w:top w:val="none" w:sz="0" w:space="0" w:color="auto"/>
        <w:left w:val="none" w:sz="0" w:space="0" w:color="auto"/>
        <w:bottom w:val="none" w:sz="0" w:space="0" w:color="auto"/>
        <w:right w:val="none" w:sz="0" w:space="0" w:color="auto"/>
      </w:divBdr>
    </w:div>
    <w:div w:id="1509127883">
      <w:bodyDiv w:val="1"/>
      <w:marLeft w:val="0"/>
      <w:marRight w:val="0"/>
      <w:marTop w:val="0"/>
      <w:marBottom w:val="0"/>
      <w:divBdr>
        <w:top w:val="none" w:sz="0" w:space="0" w:color="auto"/>
        <w:left w:val="none" w:sz="0" w:space="0" w:color="auto"/>
        <w:bottom w:val="none" w:sz="0" w:space="0" w:color="auto"/>
        <w:right w:val="none" w:sz="0" w:space="0" w:color="auto"/>
      </w:divBdr>
    </w:div>
    <w:div w:id="1523743394">
      <w:bodyDiv w:val="1"/>
      <w:marLeft w:val="0"/>
      <w:marRight w:val="0"/>
      <w:marTop w:val="0"/>
      <w:marBottom w:val="0"/>
      <w:divBdr>
        <w:top w:val="none" w:sz="0" w:space="0" w:color="auto"/>
        <w:left w:val="none" w:sz="0" w:space="0" w:color="auto"/>
        <w:bottom w:val="none" w:sz="0" w:space="0" w:color="auto"/>
        <w:right w:val="none" w:sz="0" w:space="0" w:color="auto"/>
      </w:divBdr>
      <w:divsChild>
        <w:div w:id="470949258">
          <w:marLeft w:val="0"/>
          <w:marRight w:val="0"/>
          <w:marTop w:val="0"/>
          <w:marBottom w:val="0"/>
          <w:divBdr>
            <w:top w:val="none" w:sz="0" w:space="0" w:color="auto"/>
            <w:left w:val="none" w:sz="0" w:space="0" w:color="auto"/>
            <w:bottom w:val="none" w:sz="0" w:space="0" w:color="auto"/>
            <w:right w:val="none" w:sz="0" w:space="0" w:color="auto"/>
          </w:divBdr>
          <w:divsChild>
            <w:div w:id="45567012">
              <w:marLeft w:val="0"/>
              <w:marRight w:val="0"/>
              <w:marTop w:val="0"/>
              <w:marBottom w:val="0"/>
              <w:divBdr>
                <w:top w:val="none" w:sz="0" w:space="0" w:color="auto"/>
                <w:left w:val="none" w:sz="0" w:space="0" w:color="auto"/>
                <w:bottom w:val="none" w:sz="0" w:space="0" w:color="auto"/>
                <w:right w:val="none" w:sz="0" w:space="0" w:color="auto"/>
              </w:divBdr>
              <w:divsChild>
                <w:div w:id="1080563907">
                  <w:marLeft w:val="0"/>
                  <w:marRight w:val="0"/>
                  <w:marTop w:val="0"/>
                  <w:marBottom w:val="0"/>
                  <w:divBdr>
                    <w:top w:val="none" w:sz="0" w:space="0" w:color="auto"/>
                    <w:left w:val="none" w:sz="0" w:space="0" w:color="auto"/>
                    <w:bottom w:val="none" w:sz="0" w:space="0" w:color="auto"/>
                    <w:right w:val="none" w:sz="0" w:space="0" w:color="auto"/>
                  </w:divBdr>
                  <w:divsChild>
                    <w:div w:id="107531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7429">
          <w:marLeft w:val="0"/>
          <w:marRight w:val="0"/>
          <w:marTop w:val="0"/>
          <w:marBottom w:val="0"/>
          <w:divBdr>
            <w:top w:val="none" w:sz="0" w:space="0" w:color="auto"/>
            <w:left w:val="none" w:sz="0" w:space="0" w:color="auto"/>
            <w:bottom w:val="none" w:sz="0" w:space="0" w:color="auto"/>
            <w:right w:val="none" w:sz="0" w:space="0" w:color="auto"/>
          </w:divBdr>
          <w:divsChild>
            <w:div w:id="1736927037">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sChild>
                    <w:div w:id="1654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257890">
      <w:bodyDiv w:val="1"/>
      <w:marLeft w:val="0"/>
      <w:marRight w:val="0"/>
      <w:marTop w:val="0"/>
      <w:marBottom w:val="0"/>
      <w:divBdr>
        <w:top w:val="none" w:sz="0" w:space="0" w:color="auto"/>
        <w:left w:val="none" w:sz="0" w:space="0" w:color="auto"/>
        <w:bottom w:val="none" w:sz="0" w:space="0" w:color="auto"/>
        <w:right w:val="none" w:sz="0" w:space="0" w:color="auto"/>
      </w:divBdr>
    </w:div>
    <w:div w:id="1537621971">
      <w:bodyDiv w:val="1"/>
      <w:marLeft w:val="0"/>
      <w:marRight w:val="0"/>
      <w:marTop w:val="0"/>
      <w:marBottom w:val="0"/>
      <w:divBdr>
        <w:top w:val="none" w:sz="0" w:space="0" w:color="auto"/>
        <w:left w:val="none" w:sz="0" w:space="0" w:color="auto"/>
        <w:bottom w:val="none" w:sz="0" w:space="0" w:color="auto"/>
        <w:right w:val="none" w:sz="0" w:space="0" w:color="auto"/>
      </w:divBdr>
    </w:div>
    <w:div w:id="1544633185">
      <w:bodyDiv w:val="1"/>
      <w:marLeft w:val="0"/>
      <w:marRight w:val="0"/>
      <w:marTop w:val="0"/>
      <w:marBottom w:val="0"/>
      <w:divBdr>
        <w:top w:val="none" w:sz="0" w:space="0" w:color="auto"/>
        <w:left w:val="none" w:sz="0" w:space="0" w:color="auto"/>
        <w:bottom w:val="none" w:sz="0" w:space="0" w:color="auto"/>
        <w:right w:val="none" w:sz="0" w:space="0" w:color="auto"/>
      </w:divBdr>
    </w:div>
    <w:div w:id="1545173423">
      <w:bodyDiv w:val="1"/>
      <w:marLeft w:val="0"/>
      <w:marRight w:val="0"/>
      <w:marTop w:val="0"/>
      <w:marBottom w:val="0"/>
      <w:divBdr>
        <w:top w:val="none" w:sz="0" w:space="0" w:color="auto"/>
        <w:left w:val="none" w:sz="0" w:space="0" w:color="auto"/>
        <w:bottom w:val="none" w:sz="0" w:space="0" w:color="auto"/>
        <w:right w:val="none" w:sz="0" w:space="0" w:color="auto"/>
      </w:divBdr>
    </w:div>
    <w:div w:id="1555970222">
      <w:bodyDiv w:val="1"/>
      <w:marLeft w:val="0"/>
      <w:marRight w:val="0"/>
      <w:marTop w:val="0"/>
      <w:marBottom w:val="0"/>
      <w:divBdr>
        <w:top w:val="none" w:sz="0" w:space="0" w:color="auto"/>
        <w:left w:val="none" w:sz="0" w:space="0" w:color="auto"/>
        <w:bottom w:val="none" w:sz="0" w:space="0" w:color="auto"/>
        <w:right w:val="none" w:sz="0" w:space="0" w:color="auto"/>
      </w:divBdr>
    </w:div>
    <w:div w:id="1570963469">
      <w:bodyDiv w:val="1"/>
      <w:marLeft w:val="0"/>
      <w:marRight w:val="0"/>
      <w:marTop w:val="0"/>
      <w:marBottom w:val="0"/>
      <w:divBdr>
        <w:top w:val="none" w:sz="0" w:space="0" w:color="auto"/>
        <w:left w:val="none" w:sz="0" w:space="0" w:color="auto"/>
        <w:bottom w:val="none" w:sz="0" w:space="0" w:color="auto"/>
        <w:right w:val="none" w:sz="0" w:space="0" w:color="auto"/>
      </w:divBdr>
    </w:div>
    <w:div w:id="1571227374">
      <w:bodyDiv w:val="1"/>
      <w:marLeft w:val="0"/>
      <w:marRight w:val="0"/>
      <w:marTop w:val="0"/>
      <w:marBottom w:val="0"/>
      <w:divBdr>
        <w:top w:val="none" w:sz="0" w:space="0" w:color="auto"/>
        <w:left w:val="none" w:sz="0" w:space="0" w:color="auto"/>
        <w:bottom w:val="none" w:sz="0" w:space="0" w:color="auto"/>
        <w:right w:val="none" w:sz="0" w:space="0" w:color="auto"/>
      </w:divBdr>
    </w:div>
    <w:div w:id="1576359253">
      <w:bodyDiv w:val="1"/>
      <w:marLeft w:val="0"/>
      <w:marRight w:val="0"/>
      <w:marTop w:val="0"/>
      <w:marBottom w:val="0"/>
      <w:divBdr>
        <w:top w:val="none" w:sz="0" w:space="0" w:color="auto"/>
        <w:left w:val="none" w:sz="0" w:space="0" w:color="auto"/>
        <w:bottom w:val="none" w:sz="0" w:space="0" w:color="auto"/>
        <w:right w:val="none" w:sz="0" w:space="0" w:color="auto"/>
      </w:divBdr>
    </w:div>
    <w:div w:id="1579972756">
      <w:bodyDiv w:val="1"/>
      <w:marLeft w:val="0"/>
      <w:marRight w:val="0"/>
      <w:marTop w:val="0"/>
      <w:marBottom w:val="0"/>
      <w:divBdr>
        <w:top w:val="none" w:sz="0" w:space="0" w:color="auto"/>
        <w:left w:val="none" w:sz="0" w:space="0" w:color="auto"/>
        <w:bottom w:val="none" w:sz="0" w:space="0" w:color="auto"/>
        <w:right w:val="none" w:sz="0" w:space="0" w:color="auto"/>
      </w:divBdr>
    </w:div>
    <w:div w:id="1589776379">
      <w:bodyDiv w:val="1"/>
      <w:marLeft w:val="0"/>
      <w:marRight w:val="0"/>
      <w:marTop w:val="0"/>
      <w:marBottom w:val="0"/>
      <w:divBdr>
        <w:top w:val="none" w:sz="0" w:space="0" w:color="auto"/>
        <w:left w:val="none" w:sz="0" w:space="0" w:color="auto"/>
        <w:bottom w:val="none" w:sz="0" w:space="0" w:color="auto"/>
        <w:right w:val="none" w:sz="0" w:space="0" w:color="auto"/>
      </w:divBdr>
    </w:div>
    <w:div w:id="1595550066">
      <w:bodyDiv w:val="1"/>
      <w:marLeft w:val="0"/>
      <w:marRight w:val="0"/>
      <w:marTop w:val="0"/>
      <w:marBottom w:val="0"/>
      <w:divBdr>
        <w:top w:val="none" w:sz="0" w:space="0" w:color="auto"/>
        <w:left w:val="none" w:sz="0" w:space="0" w:color="auto"/>
        <w:bottom w:val="none" w:sz="0" w:space="0" w:color="auto"/>
        <w:right w:val="none" w:sz="0" w:space="0" w:color="auto"/>
      </w:divBdr>
      <w:divsChild>
        <w:div w:id="860822004">
          <w:marLeft w:val="0"/>
          <w:marRight w:val="0"/>
          <w:marTop w:val="0"/>
          <w:marBottom w:val="0"/>
          <w:divBdr>
            <w:top w:val="none" w:sz="0" w:space="0" w:color="auto"/>
            <w:left w:val="none" w:sz="0" w:space="0" w:color="auto"/>
            <w:bottom w:val="none" w:sz="0" w:space="0" w:color="auto"/>
            <w:right w:val="none" w:sz="0" w:space="0" w:color="auto"/>
          </w:divBdr>
          <w:divsChild>
            <w:div w:id="2142729596">
              <w:marLeft w:val="0"/>
              <w:marRight w:val="0"/>
              <w:marTop w:val="0"/>
              <w:marBottom w:val="0"/>
              <w:divBdr>
                <w:top w:val="none" w:sz="0" w:space="0" w:color="auto"/>
                <w:left w:val="none" w:sz="0" w:space="0" w:color="auto"/>
                <w:bottom w:val="none" w:sz="0" w:space="0" w:color="auto"/>
                <w:right w:val="none" w:sz="0" w:space="0" w:color="auto"/>
              </w:divBdr>
              <w:divsChild>
                <w:div w:id="1033842331">
                  <w:marLeft w:val="0"/>
                  <w:marRight w:val="0"/>
                  <w:marTop w:val="0"/>
                  <w:marBottom w:val="0"/>
                  <w:divBdr>
                    <w:top w:val="none" w:sz="0" w:space="0" w:color="auto"/>
                    <w:left w:val="none" w:sz="0" w:space="0" w:color="auto"/>
                    <w:bottom w:val="none" w:sz="0" w:space="0" w:color="auto"/>
                    <w:right w:val="none" w:sz="0" w:space="0" w:color="auto"/>
                  </w:divBdr>
                  <w:divsChild>
                    <w:div w:id="3643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774373">
          <w:marLeft w:val="0"/>
          <w:marRight w:val="0"/>
          <w:marTop w:val="0"/>
          <w:marBottom w:val="0"/>
          <w:divBdr>
            <w:top w:val="none" w:sz="0" w:space="0" w:color="auto"/>
            <w:left w:val="none" w:sz="0" w:space="0" w:color="auto"/>
            <w:bottom w:val="none" w:sz="0" w:space="0" w:color="auto"/>
            <w:right w:val="none" w:sz="0" w:space="0" w:color="auto"/>
          </w:divBdr>
          <w:divsChild>
            <w:div w:id="806583009">
              <w:marLeft w:val="0"/>
              <w:marRight w:val="0"/>
              <w:marTop w:val="0"/>
              <w:marBottom w:val="0"/>
              <w:divBdr>
                <w:top w:val="none" w:sz="0" w:space="0" w:color="auto"/>
                <w:left w:val="none" w:sz="0" w:space="0" w:color="auto"/>
                <w:bottom w:val="none" w:sz="0" w:space="0" w:color="auto"/>
                <w:right w:val="none" w:sz="0" w:space="0" w:color="auto"/>
              </w:divBdr>
              <w:divsChild>
                <w:div w:id="504172213">
                  <w:marLeft w:val="0"/>
                  <w:marRight w:val="0"/>
                  <w:marTop w:val="0"/>
                  <w:marBottom w:val="0"/>
                  <w:divBdr>
                    <w:top w:val="none" w:sz="0" w:space="0" w:color="auto"/>
                    <w:left w:val="none" w:sz="0" w:space="0" w:color="auto"/>
                    <w:bottom w:val="none" w:sz="0" w:space="0" w:color="auto"/>
                    <w:right w:val="none" w:sz="0" w:space="0" w:color="auto"/>
                  </w:divBdr>
                  <w:divsChild>
                    <w:div w:id="73520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127446">
      <w:bodyDiv w:val="1"/>
      <w:marLeft w:val="0"/>
      <w:marRight w:val="0"/>
      <w:marTop w:val="0"/>
      <w:marBottom w:val="0"/>
      <w:divBdr>
        <w:top w:val="none" w:sz="0" w:space="0" w:color="auto"/>
        <w:left w:val="none" w:sz="0" w:space="0" w:color="auto"/>
        <w:bottom w:val="none" w:sz="0" w:space="0" w:color="auto"/>
        <w:right w:val="none" w:sz="0" w:space="0" w:color="auto"/>
      </w:divBdr>
    </w:div>
    <w:div w:id="1599170882">
      <w:bodyDiv w:val="1"/>
      <w:marLeft w:val="0"/>
      <w:marRight w:val="0"/>
      <w:marTop w:val="0"/>
      <w:marBottom w:val="0"/>
      <w:divBdr>
        <w:top w:val="none" w:sz="0" w:space="0" w:color="auto"/>
        <w:left w:val="none" w:sz="0" w:space="0" w:color="auto"/>
        <w:bottom w:val="none" w:sz="0" w:space="0" w:color="auto"/>
        <w:right w:val="none" w:sz="0" w:space="0" w:color="auto"/>
      </w:divBdr>
    </w:div>
    <w:div w:id="1601529094">
      <w:bodyDiv w:val="1"/>
      <w:marLeft w:val="0"/>
      <w:marRight w:val="0"/>
      <w:marTop w:val="0"/>
      <w:marBottom w:val="0"/>
      <w:divBdr>
        <w:top w:val="none" w:sz="0" w:space="0" w:color="auto"/>
        <w:left w:val="none" w:sz="0" w:space="0" w:color="auto"/>
        <w:bottom w:val="none" w:sz="0" w:space="0" w:color="auto"/>
        <w:right w:val="none" w:sz="0" w:space="0" w:color="auto"/>
      </w:divBdr>
    </w:div>
    <w:div w:id="1613050891">
      <w:bodyDiv w:val="1"/>
      <w:marLeft w:val="0"/>
      <w:marRight w:val="0"/>
      <w:marTop w:val="0"/>
      <w:marBottom w:val="0"/>
      <w:divBdr>
        <w:top w:val="none" w:sz="0" w:space="0" w:color="auto"/>
        <w:left w:val="none" w:sz="0" w:space="0" w:color="auto"/>
        <w:bottom w:val="none" w:sz="0" w:space="0" w:color="auto"/>
        <w:right w:val="none" w:sz="0" w:space="0" w:color="auto"/>
      </w:divBdr>
    </w:div>
    <w:div w:id="1630237554">
      <w:bodyDiv w:val="1"/>
      <w:marLeft w:val="0"/>
      <w:marRight w:val="0"/>
      <w:marTop w:val="0"/>
      <w:marBottom w:val="0"/>
      <w:divBdr>
        <w:top w:val="none" w:sz="0" w:space="0" w:color="auto"/>
        <w:left w:val="none" w:sz="0" w:space="0" w:color="auto"/>
        <w:bottom w:val="none" w:sz="0" w:space="0" w:color="auto"/>
        <w:right w:val="none" w:sz="0" w:space="0" w:color="auto"/>
      </w:divBdr>
    </w:div>
    <w:div w:id="1640185371">
      <w:bodyDiv w:val="1"/>
      <w:marLeft w:val="0"/>
      <w:marRight w:val="0"/>
      <w:marTop w:val="0"/>
      <w:marBottom w:val="0"/>
      <w:divBdr>
        <w:top w:val="none" w:sz="0" w:space="0" w:color="auto"/>
        <w:left w:val="none" w:sz="0" w:space="0" w:color="auto"/>
        <w:bottom w:val="none" w:sz="0" w:space="0" w:color="auto"/>
        <w:right w:val="none" w:sz="0" w:space="0" w:color="auto"/>
      </w:divBdr>
    </w:div>
    <w:div w:id="1646936431">
      <w:bodyDiv w:val="1"/>
      <w:marLeft w:val="0"/>
      <w:marRight w:val="0"/>
      <w:marTop w:val="0"/>
      <w:marBottom w:val="0"/>
      <w:divBdr>
        <w:top w:val="none" w:sz="0" w:space="0" w:color="auto"/>
        <w:left w:val="none" w:sz="0" w:space="0" w:color="auto"/>
        <w:bottom w:val="none" w:sz="0" w:space="0" w:color="auto"/>
        <w:right w:val="none" w:sz="0" w:space="0" w:color="auto"/>
      </w:divBdr>
      <w:divsChild>
        <w:div w:id="342708279">
          <w:marLeft w:val="0"/>
          <w:marRight w:val="0"/>
          <w:marTop w:val="0"/>
          <w:marBottom w:val="0"/>
          <w:divBdr>
            <w:top w:val="none" w:sz="0" w:space="0" w:color="auto"/>
            <w:left w:val="none" w:sz="0" w:space="0" w:color="auto"/>
            <w:bottom w:val="none" w:sz="0" w:space="0" w:color="auto"/>
            <w:right w:val="none" w:sz="0" w:space="0" w:color="auto"/>
          </w:divBdr>
          <w:divsChild>
            <w:div w:id="2121798578">
              <w:marLeft w:val="0"/>
              <w:marRight w:val="0"/>
              <w:marTop w:val="0"/>
              <w:marBottom w:val="0"/>
              <w:divBdr>
                <w:top w:val="none" w:sz="0" w:space="0" w:color="auto"/>
                <w:left w:val="none" w:sz="0" w:space="0" w:color="auto"/>
                <w:bottom w:val="none" w:sz="0" w:space="0" w:color="auto"/>
                <w:right w:val="none" w:sz="0" w:space="0" w:color="auto"/>
              </w:divBdr>
              <w:divsChild>
                <w:div w:id="1002975876">
                  <w:marLeft w:val="0"/>
                  <w:marRight w:val="0"/>
                  <w:marTop w:val="0"/>
                  <w:marBottom w:val="0"/>
                  <w:divBdr>
                    <w:top w:val="none" w:sz="0" w:space="0" w:color="auto"/>
                    <w:left w:val="none" w:sz="0" w:space="0" w:color="auto"/>
                    <w:bottom w:val="none" w:sz="0" w:space="0" w:color="auto"/>
                    <w:right w:val="none" w:sz="0" w:space="0" w:color="auto"/>
                  </w:divBdr>
                  <w:divsChild>
                    <w:div w:id="5102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588812">
          <w:marLeft w:val="0"/>
          <w:marRight w:val="0"/>
          <w:marTop w:val="0"/>
          <w:marBottom w:val="0"/>
          <w:divBdr>
            <w:top w:val="none" w:sz="0" w:space="0" w:color="auto"/>
            <w:left w:val="none" w:sz="0" w:space="0" w:color="auto"/>
            <w:bottom w:val="none" w:sz="0" w:space="0" w:color="auto"/>
            <w:right w:val="none" w:sz="0" w:space="0" w:color="auto"/>
          </w:divBdr>
          <w:divsChild>
            <w:div w:id="905533462">
              <w:marLeft w:val="0"/>
              <w:marRight w:val="0"/>
              <w:marTop w:val="0"/>
              <w:marBottom w:val="0"/>
              <w:divBdr>
                <w:top w:val="none" w:sz="0" w:space="0" w:color="auto"/>
                <w:left w:val="none" w:sz="0" w:space="0" w:color="auto"/>
                <w:bottom w:val="none" w:sz="0" w:space="0" w:color="auto"/>
                <w:right w:val="none" w:sz="0" w:space="0" w:color="auto"/>
              </w:divBdr>
              <w:divsChild>
                <w:div w:id="800536174">
                  <w:marLeft w:val="0"/>
                  <w:marRight w:val="0"/>
                  <w:marTop w:val="0"/>
                  <w:marBottom w:val="0"/>
                  <w:divBdr>
                    <w:top w:val="none" w:sz="0" w:space="0" w:color="auto"/>
                    <w:left w:val="none" w:sz="0" w:space="0" w:color="auto"/>
                    <w:bottom w:val="none" w:sz="0" w:space="0" w:color="auto"/>
                    <w:right w:val="none" w:sz="0" w:space="0" w:color="auto"/>
                  </w:divBdr>
                  <w:divsChild>
                    <w:div w:id="83448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167471">
      <w:bodyDiv w:val="1"/>
      <w:marLeft w:val="0"/>
      <w:marRight w:val="0"/>
      <w:marTop w:val="0"/>
      <w:marBottom w:val="0"/>
      <w:divBdr>
        <w:top w:val="none" w:sz="0" w:space="0" w:color="auto"/>
        <w:left w:val="none" w:sz="0" w:space="0" w:color="auto"/>
        <w:bottom w:val="none" w:sz="0" w:space="0" w:color="auto"/>
        <w:right w:val="none" w:sz="0" w:space="0" w:color="auto"/>
      </w:divBdr>
      <w:divsChild>
        <w:div w:id="1606308007">
          <w:marLeft w:val="0"/>
          <w:marRight w:val="0"/>
          <w:marTop w:val="0"/>
          <w:marBottom w:val="0"/>
          <w:divBdr>
            <w:top w:val="none" w:sz="0" w:space="0" w:color="auto"/>
            <w:left w:val="none" w:sz="0" w:space="0" w:color="auto"/>
            <w:bottom w:val="none" w:sz="0" w:space="0" w:color="auto"/>
            <w:right w:val="none" w:sz="0" w:space="0" w:color="auto"/>
          </w:divBdr>
          <w:divsChild>
            <w:div w:id="811941878">
              <w:marLeft w:val="0"/>
              <w:marRight w:val="0"/>
              <w:marTop w:val="0"/>
              <w:marBottom w:val="0"/>
              <w:divBdr>
                <w:top w:val="none" w:sz="0" w:space="0" w:color="auto"/>
                <w:left w:val="none" w:sz="0" w:space="0" w:color="auto"/>
                <w:bottom w:val="none" w:sz="0" w:space="0" w:color="auto"/>
                <w:right w:val="none" w:sz="0" w:space="0" w:color="auto"/>
              </w:divBdr>
              <w:divsChild>
                <w:div w:id="1821001804">
                  <w:marLeft w:val="0"/>
                  <w:marRight w:val="0"/>
                  <w:marTop w:val="0"/>
                  <w:marBottom w:val="0"/>
                  <w:divBdr>
                    <w:top w:val="none" w:sz="0" w:space="0" w:color="auto"/>
                    <w:left w:val="none" w:sz="0" w:space="0" w:color="auto"/>
                    <w:bottom w:val="none" w:sz="0" w:space="0" w:color="auto"/>
                    <w:right w:val="none" w:sz="0" w:space="0" w:color="auto"/>
                  </w:divBdr>
                  <w:divsChild>
                    <w:div w:id="20945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96746">
          <w:marLeft w:val="0"/>
          <w:marRight w:val="0"/>
          <w:marTop w:val="0"/>
          <w:marBottom w:val="0"/>
          <w:divBdr>
            <w:top w:val="none" w:sz="0" w:space="0" w:color="auto"/>
            <w:left w:val="none" w:sz="0" w:space="0" w:color="auto"/>
            <w:bottom w:val="none" w:sz="0" w:space="0" w:color="auto"/>
            <w:right w:val="none" w:sz="0" w:space="0" w:color="auto"/>
          </w:divBdr>
          <w:divsChild>
            <w:div w:id="32854059">
              <w:marLeft w:val="0"/>
              <w:marRight w:val="0"/>
              <w:marTop w:val="0"/>
              <w:marBottom w:val="0"/>
              <w:divBdr>
                <w:top w:val="none" w:sz="0" w:space="0" w:color="auto"/>
                <w:left w:val="none" w:sz="0" w:space="0" w:color="auto"/>
                <w:bottom w:val="none" w:sz="0" w:space="0" w:color="auto"/>
                <w:right w:val="none" w:sz="0" w:space="0" w:color="auto"/>
              </w:divBdr>
              <w:divsChild>
                <w:div w:id="706494605">
                  <w:marLeft w:val="0"/>
                  <w:marRight w:val="0"/>
                  <w:marTop w:val="0"/>
                  <w:marBottom w:val="0"/>
                  <w:divBdr>
                    <w:top w:val="none" w:sz="0" w:space="0" w:color="auto"/>
                    <w:left w:val="none" w:sz="0" w:space="0" w:color="auto"/>
                    <w:bottom w:val="none" w:sz="0" w:space="0" w:color="auto"/>
                    <w:right w:val="none" w:sz="0" w:space="0" w:color="auto"/>
                  </w:divBdr>
                  <w:divsChild>
                    <w:div w:id="12173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028859">
      <w:bodyDiv w:val="1"/>
      <w:marLeft w:val="0"/>
      <w:marRight w:val="0"/>
      <w:marTop w:val="0"/>
      <w:marBottom w:val="0"/>
      <w:divBdr>
        <w:top w:val="none" w:sz="0" w:space="0" w:color="auto"/>
        <w:left w:val="none" w:sz="0" w:space="0" w:color="auto"/>
        <w:bottom w:val="none" w:sz="0" w:space="0" w:color="auto"/>
        <w:right w:val="none" w:sz="0" w:space="0" w:color="auto"/>
      </w:divBdr>
      <w:divsChild>
        <w:div w:id="2242800">
          <w:marLeft w:val="0"/>
          <w:marRight w:val="0"/>
          <w:marTop w:val="0"/>
          <w:marBottom w:val="0"/>
          <w:divBdr>
            <w:top w:val="none" w:sz="0" w:space="0" w:color="auto"/>
            <w:left w:val="none" w:sz="0" w:space="0" w:color="auto"/>
            <w:bottom w:val="none" w:sz="0" w:space="0" w:color="auto"/>
            <w:right w:val="none" w:sz="0" w:space="0" w:color="auto"/>
          </w:divBdr>
          <w:divsChild>
            <w:div w:id="926186495">
              <w:marLeft w:val="0"/>
              <w:marRight w:val="0"/>
              <w:marTop w:val="0"/>
              <w:marBottom w:val="0"/>
              <w:divBdr>
                <w:top w:val="none" w:sz="0" w:space="0" w:color="auto"/>
                <w:left w:val="none" w:sz="0" w:space="0" w:color="auto"/>
                <w:bottom w:val="none" w:sz="0" w:space="0" w:color="auto"/>
                <w:right w:val="none" w:sz="0" w:space="0" w:color="auto"/>
              </w:divBdr>
              <w:divsChild>
                <w:div w:id="1632830679">
                  <w:marLeft w:val="0"/>
                  <w:marRight w:val="0"/>
                  <w:marTop w:val="0"/>
                  <w:marBottom w:val="0"/>
                  <w:divBdr>
                    <w:top w:val="none" w:sz="0" w:space="0" w:color="auto"/>
                    <w:left w:val="none" w:sz="0" w:space="0" w:color="auto"/>
                    <w:bottom w:val="none" w:sz="0" w:space="0" w:color="auto"/>
                    <w:right w:val="none" w:sz="0" w:space="0" w:color="auto"/>
                  </w:divBdr>
                  <w:divsChild>
                    <w:div w:id="208767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9899">
          <w:marLeft w:val="0"/>
          <w:marRight w:val="0"/>
          <w:marTop w:val="0"/>
          <w:marBottom w:val="0"/>
          <w:divBdr>
            <w:top w:val="none" w:sz="0" w:space="0" w:color="auto"/>
            <w:left w:val="none" w:sz="0" w:space="0" w:color="auto"/>
            <w:bottom w:val="none" w:sz="0" w:space="0" w:color="auto"/>
            <w:right w:val="none" w:sz="0" w:space="0" w:color="auto"/>
          </w:divBdr>
          <w:divsChild>
            <w:div w:id="1349672998">
              <w:marLeft w:val="0"/>
              <w:marRight w:val="0"/>
              <w:marTop w:val="0"/>
              <w:marBottom w:val="0"/>
              <w:divBdr>
                <w:top w:val="none" w:sz="0" w:space="0" w:color="auto"/>
                <w:left w:val="none" w:sz="0" w:space="0" w:color="auto"/>
                <w:bottom w:val="none" w:sz="0" w:space="0" w:color="auto"/>
                <w:right w:val="none" w:sz="0" w:space="0" w:color="auto"/>
              </w:divBdr>
              <w:divsChild>
                <w:div w:id="568274592">
                  <w:marLeft w:val="0"/>
                  <w:marRight w:val="0"/>
                  <w:marTop w:val="0"/>
                  <w:marBottom w:val="0"/>
                  <w:divBdr>
                    <w:top w:val="none" w:sz="0" w:space="0" w:color="auto"/>
                    <w:left w:val="none" w:sz="0" w:space="0" w:color="auto"/>
                    <w:bottom w:val="none" w:sz="0" w:space="0" w:color="auto"/>
                    <w:right w:val="none" w:sz="0" w:space="0" w:color="auto"/>
                  </w:divBdr>
                  <w:divsChild>
                    <w:div w:id="5921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698835">
      <w:bodyDiv w:val="1"/>
      <w:marLeft w:val="0"/>
      <w:marRight w:val="0"/>
      <w:marTop w:val="0"/>
      <w:marBottom w:val="0"/>
      <w:divBdr>
        <w:top w:val="none" w:sz="0" w:space="0" w:color="auto"/>
        <w:left w:val="none" w:sz="0" w:space="0" w:color="auto"/>
        <w:bottom w:val="none" w:sz="0" w:space="0" w:color="auto"/>
        <w:right w:val="none" w:sz="0" w:space="0" w:color="auto"/>
      </w:divBdr>
      <w:divsChild>
        <w:div w:id="1094352807">
          <w:marLeft w:val="0"/>
          <w:marRight w:val="0"/>
          <w:marTop w:val="0"/>
          <w:marBottom w:val="0"/>
          <w:divBdr>
            <w:top w:val="none" w:sz="0" w:space="0" w:color="auto"/>
            <w:left w:val="none" w:sz="0" w:space="0" w:color="auto"/>
            <w:bottom w:val="none" w:sz="0" w:space="0" w:color="auto"/>
            <w:right w:val="none" w:sz="0" w:space="0" w:color="auto"/>
          </w:divBdr>
          <w:divsChild>
            <w:div w:id="503932213">
              <w:marLeft w:val="0"/>
              <w:marRight w:val="0"/>
              <w:marTop w:val="0"/>
              <w:marBottom w:val="0"/>
              <w:divBdr>
                <w:top w:val="none" w:sz="0" w:space="0" w:color="auto"/>
                <w:left w:val="none" w:sz="0" w:space="0" w:color="auto"/>
                <w:bottom w:val="none" w:sz="0" w:space="0" w:color="auto"/>
                <w:right w:val="none" w:sz="0" w:space="0" w:color="auto"/>
              </w:divBdr>
              <w:divsChild>
                <w:div w:id="1095401365">
                  <w:marLeft w:val="0"/>
                  <w:marRight w:val="0"/>
                  <w:marTop w:val="0"/>
                  <w:marBottom w:val="0"/>
                  <w:divBdr>
                    <w:top w:val="none" w:sz="0" w:space="0" w:color="auto"/>
                    <w:left w:val="none" w:sz="0" w:space="0" w:color="auto"/>
                    <w:bottom w:val="none" w:sz="0" w:space="0" w:color="auto"/>
                    <w:right w:val="none" w:sz="0" w:space="0" w:color="auto"/>
                  </w:divBdr>
                  <w:divsChild>
                    <w:div w:id="602543080">
                      <w:marLeft w:val="0"/>
                      <w:marRight w:val="0"/>
                      <w:marTop w:val="0"/>
                      <w:marBottom w:val="0"/>
                      <w:divBdr>
                        <w:top w:val="none" w:sz="0" w:space="0" w:color="auto"/>
                        <w:left w:val="none" w:sz="0" w:space="0" w:color="auto"/>
                        <w:bottom w:val="none" w:sz="0" w:space="0" w:color="auto"/>
                        <w:right w:val="none" w:sz="0" w:space="0" w:color="auto"/>
                      </w:divBdr>
                      <w:divsChild>
                        <w:div w:id="137654137">
                          <w:marLeft w:val="0"/>
                          <w:marRight w:val="0"/>
                          <w:marTop w:val="0"/>
                          <w:marBottom w:val="0"/>
                          <w:divBdr>
                            <w:top w:val="none" w:sz="0" w:space="0" w:color="auto"/>
                            <w:left w:val="none" w:sz="0" w:space="0" w:color="auto"/>
                            <w:bottom w:val="none" w:sz="0" w:space="0" w:color="auto"/>
                            <w:right w:val="none" w:sz="0" w:space="0" w:color="auto"/>
                          </w:divBdr>
                          <w:divsChild>
                            <w:div w:id="5596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055881">
      <w:bodyDiv w:val="1"/>
      <w:marLeft w:val="0"/>
      <w:marRight w:val="0"/>
      <w:marTop w:val="0"/>
      <w:marBottom w:val="0"/>
      <w:divBdr>
        <w:top w:val="none" w:sz="0" w:space="0" w:color="auto"/>
        <w:left w:val="none" w:sz="0" w:space="0" w:color="auto"/>
        <w:bottom w:val="none" w:sz="0" w:space="0" w:color="auto"/>
        <w:right w:val="none" w:sz="0" w:space="0" w:color="auto"/>
      </w:divBdr>
    </w:div>
    <w:div w:id="1692878994">
      <w:bodyDiv w:val="1"/>
      <w:marLeft w:val="0"/>
      <w:marRight w:val="0"/>
      <w:marTop w:val="0"/>
      <w:marBottom w:val="0"/>
      <w:divBdr>
        <w:top w:val="none" w:sz="0" w:space="0" w:color="auto"/>
        <w:left w:val="none" w:sz="0" w:space="0" w:color="auto"/>
        <w:bottom w:val="none" w:sz="0" w:space="0" w:color="auto"/>
        <w:right w:val="none" w:sz="0" w:space="0" w:color="auto"/>
      </w:divBdr>
    </w:div>
    <w:div w:id="1695157783">
      <w:bodyDiv w:val="1"/>
      <w:marLeft w:val="0"/>
      <w:marRight w:val="0"/>
      <w:marTop w:val="0"/>
      <w:marBottom w:val="0"/>
      <w:divBdr>
        <w:top w:val="none" w:sz="0" w:space="0" w:color="auto"/>
        <w:left w:val="none" w:sz="0" w:space="0" w:color="auto"/>
        <w:bottom w:val="none" w:sz="0" w:space="0" w:color="auto"/>
        <w:right w:val="none" w:sz="0" w:space="0" w:color="auto"/>
      </w:divBdr>
    </w:div>
    <w:div w:id="1704207683">
      <w:bodyDiv w:val="1"/>
      <w:marLeft w:val="0"/>
      <w:marRight w:val="0"/>
      <w:marTop w:val="0"/>
      <w:marBottom w:val="0"/>
      <w:divBdr>
        <w:top w:val="none" w:sz="0" w:space="0" w:color="auto"/>
        <w:left w:val="none" w:sz="0" w:space="0" w:color="auto"/>
        <w:bottom w:val="none" w:sz="0" w:space="0" w:color="auto"/>
        <w:right w:val="none" w:sz="0" w:space="0" w:color="auto"/>
      </w:divBdr>
    </w:div>
    <w:div w:id="1705473624">
      <w:bodyDiv w:val="1"/>
      <w:marLeft w:val="0"/>
      <w:marRight w:val="0"/>
      <w:marTop w:val="0"/>
      <w:marBottom w:val="0"/>
      <w:divBdr>
        <w:top w:val="none" w:sz="0" w:space="0" w:color="auto"/>
        <w:left w:val="none" w:sz="0" w:space="0" w:color="auto"/>
        <w:bottom w:val="none" w:sz="0" w:space="0" w:color="auto"/>
        <w:right w:val="none" w:sz="0" w:space="0" w:color="auto"/>
      </w:divBdr>
    </w:div>
    <w:div w:id="1728916307">
      <w:bodyDiv w:val="1"/>
      <w:marLeft w:val="0"/>
      <w:marRight w:val="0"/>
      <w:marTop w:val="0"/>
      <w:marBottom w:val="0"/>
      <w:divBdr>
        <w:top w:val="none" w:sz="0" w:space="0" w:color="auto"/>
        <w:left w:val="none" w:sz="0" w:space="0" w:color="auto"/>
        <w:bottom w:val="none" w:sz="0" w:space="0" w:color="auto"/>
        <w:right w:val="none" w:sz="0" w:space="0" w:color="auto"/>
      </w:divBdr>
    </w:div>
    <w:div w:id="1732607953">
      <w:bodyDiv w:val="1"/>
      <w:marLeft w:val="0"/>
      <w:marRight w:val="0"/>
      <w:marTop w:val="0"/>
      <w:marBottom w:val="0"/>
      <w:divBdr>
        <w:top w:val="none" w:sz="0" w:space="0" w:color="auto"/>
        <w:left w:val="none" w:sz="0" w:space="0" w:color="auto"/>
        <w:bottom w:val="none" w:sz="0" w:space="0" w:color="auto"/>
        <w:right w:val="none" w:sz="0" w:space="0" w:color="auto"/>
      </w:divBdr>
    </w:div>
    <w:div w:id="1732657900">
      <w:bodyDiv w:val="1"/>
      <w:marLeft w:val="0"/>
      <w:marRight w:val="0"/>
      <w:marTop w:val="0"/>
      <w:marBottom w:val="0"/>
      <w:divBdr>
        <w:top w:val="none" w:sz="0" w:space="0" w:color="auto"/>
        <w:left w:val="none" w:sz="0" w:space="0" w:color="auto"/>
        <w:bottom w:val="none" w:sz="0" w:space="0" w:color="auto"/>
        <w:right w:val="none" w:sz="0" w:space="0" w:color="auto"/>
      </w:divBdr>
    </w:div>
    <w:div w:id="1738243177">
      <w:bodyDiv w:val="1"/>
      <w:marLeft w:val="0"/>
      <w:marRight w:val="0"/>
      <w:marTop w:val="0"/>
      <w:marBottom w:val="0"/>
      <w:divBdr>
        <w:top w:val="none" w:sz="0" w:space="0" w:color="auto"/>
        <w:left w:val="none" w:sz="0" w:space="0" w:color="auto"/>
        <w:bottom w:val="none" w:sz="0" w:space="0" w:color="auto"/>
        <w:right w:val="none" w:sz="0" w:space="0" w:color="auto"/>
      </w:divBdr>
    </w:div>
    <w:div w:id="1739129157">
      <w:bodyDiv w:val="1"/>
      <w:marLeft w:val="0"/>
      <w:marRight w:val="0"/>
      <w:marTop w:val="0"/>
      <w:marBottom w:val="0"/>
      <w:divBdr>
        <w:top w:val="none" w:sz="0" w:space="0" w:color="auto"/>
        <w:left w:val="none" w:sz="0" w:space="0" w:color="auto"/>
        <w:bottom w:val="none" w:sz="0" w:space="0" w:color="auto"/>
        <w:right w:val="none" w:sz="0" w:space="0" w:color="auto"/>
      </w:divBdr>
    </w:div>
    <w:div w:id="1740709686">
      <w:bodyDiv w:val="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0"/>
          <w:divBdr>
            <w:top w:val="none" w:sz="0" w:space="0" w:color="auto"/>
            <w:left w:val="none" w:sz="0" w:space="0" w:color="auto"/>
            <w:bottom w:val="none" w:sz="0" w:space="0" w:color="auto"/>
            <w:right w:val="none" w:sz="0" w:space="0" w:color="auto"/>
          </w:divBdr>
          <w:divsChild>
            <w:div w:id="1686512103">
              <w:marLeft w:val="0"/>
              <w:marRight w:val="0"/>
              <w:marTop w:val="0"/>
              <w:marBottom w:val="0"/>
              <w:divBdr>
                <w:top w:val="none" w:sz="0" w:space="0" w:color="auto"/>
                <w:left w:val="none" w:sz="0" w:space="0" w:color="auto"/>
                <w:bottom w:val="none" w:sz="0" w:space="0" w:color="auto"/>
                <w:right w:val="none" w:sz="0" w:space="0" w:color="auto"/>
              </w:divBdr>
              <w:divsChild>
                <w:div w:id="1539317111">
                  <w:marLeft w:val="0"/>
                  <w:marRight w:val="0"/>
                  <w:marTop w:val="0"/>
                  <w:marBottom w:val="0"/>
                  <w:divBdr>
                    <w:top w:val="none" w:sz="0" w:space="0" w:color="auto"/>
                    <w:left w:val="none" w:sz="0" w:space="0" w:color="auto"/>
                    <w:bottom w:val="none" w:sz="0" w:space="0" w:color="auto"/>
                    <w:right w:val="none" w:sz="0" w:space="0" w:color="auto"/>
                  </w:divBdr>
                  <w:divsChild>
                    <w:div w:id="3459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89162">
          <w:marLeft w:val="0"/>
          <w:marRight w:val="0"/>
          <w:marTop w:val="0"/>
          <w:marBottom w:val="0"/>
          <w:divBdr>
            <w:top w:val="none" w:sz="0" w:space="0" w:color="auto"/>
            <w:left w:val="none" w:sz="0" w:space="0" w:color="auto"/>
            <w:bottom w:val="none" w:sz="0" w:space="0" w:color="auto"/>
            <w:right w:val="none" w:sz="0" w:space="0" w:color="auto"/>
          </w:divBdr>
          <w:divsChild>
            <w:div w:id="950864789">
              <w:marLeft w:val="0"/>
              <w:marRight w:val="0"/>
              <w:marTop w:val="0"/>
              <w:marBottom w:val="0"/>
              <w:divBdr>
                <w:top w:val="none" w:sz="0" w:space="0" w:color="auto"/>
                <w:left w:val="none" w:sz="0" w:space="0" w:color="auto"/>
                <w:bottom w:val="none" w:sz="0" w:space="0" w:color="auto"/>
                <w:right w:val="none" w:sz="0" w:space="0" w:color="auto"/>
              </w:divBdr>
              <w:divsChild>
                <w:div w:id="301538854">
                  <w:marLeft w:val="0"/>
                  <w:marRight w:val="0"/>
                  <w:marTop w:val="0"/>
                  <w:marBottom w:val="0"/>
                  <w:divBdr>
                    <w:top w:val="none" w:sz="0" w:space="0" w:color="auto"/>
                    <w:left w:val="none" w:sz="0" w:space="0" w:color="auto"/>
                    <w:bottom w:val="none" w:sz="0" w:space="0" w:color="auto"/>
                    <w:right w:val="none" w:sz="0" w:space="0" w:color="auto"/>
                  </w:divBdr>
                  <w:divsChild>
                    <w:div w:id="18514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113804">
      <w:bodyDiv w:val="1"/>
      <w:marLeft w:val="0"/>
      <w:marRight w:val="0"/>
      <w:marTop w:val="0"/>
      <w:marBottom w:val="0"/>
      <w:divBdr>
        <w:top w:val="none" w:sz="0" w:space="0" w:color="auto"/>
        <w:left w:val="none" w:sz="0" w:space="0" w:color="auto"/>
        <w:bottom w:val="none" w:sz="0" w:space="0" w:color="auto"/>
        <w:right w:val="none" w:sz="0" w:space="0" w:color="auto"/>
      </w:divBdr>
    </w:div>
    <w:div w:id="1753233978">
      <w:bodyDiv w:val="1"/>
      <w:marLeft w:val="0"/>
      <w:marRight w:val="0"/>
      <w:marTop w:val="0"/>
      <w:marBottom w:val="0"/>
      <w:divBdr>
        <w:top w:val="none" w:sz="0" w:space="0" w:color="auto"/>
        <w:left w:val="none" w:sz="0" w:space="0" w:color="auto"/>
        <w:bottom w:val="none" w:sz="0" w:space="0" w:color="auto"/>
        <w:right w:val="none" w:sz="0" w:space="0" w:color="auto"/>
      </w:divBdr>
    </w:div>
    <w:div w:id="1754619851">
      <w:bodyDiv w:val="1"/>
      <w:marLeft w:val="0"/>
      <w:marRight w:val="0"/>
      <w:marTop w:val="0"/>
      <w:marBottom w:val="0"/>
      <w:divBdr>
        <w:top w:val="none" w:sz="0" w:space="0" w:color="auto"/>
        <w:left w:val="none" w:sz="0" w:space="0" w:color="auto"/>
        <w:bottom w:val="none" w:sz="0" w:space="0" w:color="auto"/>
        <w:right w:val="none" w:sz="0" w:space="0" w:color="auto"/>
      </w:divBdr>
      <w:divsChild>
        <w:div w:id="1645233653">
          <w:marLeft w:val="0"/>
          <w:marRight w:val="0"/>
          <w:marTop w:val="0"/>
          <w:marBottom w:val="0"/>
          <w:divBdr>
            <w:top w:val="none" w:sz="0" w:space="0" w:color="auto"/>
            <w:left w:val="none" w:sz="0" w:space="0" w:color="auto"/>
            <w:bottom w:val="none" w:sz="0" w:space="0" w:color="auto"/>
            <w:right w:val="none" w:sz="0" w:space="0" w:color="auto"/>
          </w:divBdr>
          <w:divsChild>
            <w:div w:id="2636646">
              <w:marLeft w:val="0"/>
              <w:marRight w:val="0"/>
              <w:marTop w:val="0"/>
              <w:marBottom w:val="0"/>
              <w:divBdr>
                <w:top w:val="none" w:sz="0" w:space="0" w:color="auto"/>
                <w:left w:val="none" w:sz="0" w:space="0" w:color="auto"/>
                <w:bottom w:val="none" w:sz="0" w:space="0" w:color="auto"/>
                <w:right w:val="none" w:sz="0" w:space="0" w:color="auto"/>
              </w:divBdr>
              <w:divsChild>
                <w:div w:id="2128237544">
                  <w:marLeft w:val="0"/>
                  <w:marRight w:val="0"/>
                  <w:marTop w:val="0"/>
                  <w:marBottom w:val="0"/>
                  <w:divBdr>
                    <w:top w:val="none" w:sz="0" w:space="0" w:color="auto"/>
                    <w:left w:val="none" w:sz="0" w:space="0" w:color="auto"/>
                    <w:bottom w:val="none" w:sz="0" w:space="0" w:color="auto"/>
                    <w:right w:val="none" w:sz="0" w:space="0" w:color="auto"/>
                  </w:divBdr>
                  <w:divsChild>
                    <w:div w:id="34637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9167">
          <w:marLeft w:val="0"/>
          <w:marRight w:val="0"/>
          <w:marTop w:val="0"/>
          <w:marBottom w:val="0"/>
          <w:divBdr>
            <w:top w:val="none" w:sz="0" w:space="0" w:color="auto"/>
            <w:left w:val="none" w:sz="0" w:space="0" w:color="auto"/>
            <w:bottom w:val="none" w:sz="0" w:space="0" w:color="auto"/>
            <w:right w:val="none" w:sz="0" w:space="0" w:color="auto"/>
          </w:divBdr>
          <w:divsChild>
            <w:div w:id="908006321">
              <w:marLeft w:val="0"/>
              <w:marRight w:val="0"/>
              <w:marTop w:val="0"/>
              <w:marBottom w:val="0"/>
              <w:divBdr>
                <w:top w:val="none" w:sz="0" w:space="0" w:color="auto"/>
                <w:left w:val="none" w:sz="0" w:space="0" w:color="auto"/>
                <w:bottom w:val="none" w:sz="0" w:space="0" w:color="auto"/>
                <w:right w:val="none" w:sz="0" w:space="0" w:color="auto"/>
              </w:divBdr>
              <w:divsChild>
                <w:div w:id="274410263">
                  <w:marLeft w:val="0"/>
                  <w:marRight w:val="0"/>
                  <w:marTop w:val="0"/>
                  <w:marBottom w:val="0"/>
                  <w:divBdr>
                    <w:top w:val="none" w:sz="0" w:space="0" w:color="auto"/>
                    <w:left w:val="none" w:sz="0" w:space="0" w:color="auto"/>
                    <w:bottom w:val="none" w:sz="0" w:space="0" w:color="auto"/>
                    <w:right w:val="none" w:sz="0" w:space="0" w:color="auto"/>
                  </w:divBdr>
                  <w:divsChild>
                    <w:div w:id="13297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979908">
      <w:bodyDiv w:val="1"/>
      <w:marLeft w:val="0"/>
      <w:marRight w:val="0"/>
      <w:marTop w:val="0"/>
      <w:marBottom w:val="0"/>
      <w:divBdr>
        <w:top w:val="none" w:sz="0" w:space="0" w:color="auto"/>
        <w:left w:val="none" w:sz="0" w:space="0" w:color="auto"/>
        <w:bottom w:val="none" w:sz="0" w:space="0" w:color="auto"/>
        <w:right w:val="none" w:sz="0" w:space="0" w:color="auto"/>
      </w:divBdr>
    </w:div>
    <w:div w:id="1759711383">
      <w:bodyDiv w:val="1"/>
      <w:marLeft w:val="0"/>
      <w:marRight w:val="0"/>
      <w:marTop w:val="0"/>
      <w:marBottom w:val="0"/>
      <w:divBdr>
        <w:top w:val="none" w:sz="0" w:space="0" w:color="auto"/>
        <w:left w:val="none" w:sz="0" w:space="0" w:color="auto"/>
        <w:bottom w:val="none" w:sz="0" w:space="0" w:color="auto"/>
        <w:right w:val="none" w:sz="0" w:space="0" w:color="auto"/>
      </w:divBdr>
    </w:div>
    <w:div w:id="1761219430">
      <w:bodyDiv w:val="1"/>
      <w:marLeft w:val="0"/>
      <w:marRight w:val="0"/>
      <w:marTop w:val="0"/>
      <w:marBottom w:val="0"/>
      <w:divBdr>
        <w:top w:val="none" w:sz="0" w:space="0" w:color="auto"/>
        <w:left w:val="none" w:sz="0" w:space="0" w:color="auto"/>
        <w:bottom w:val="none" w:sz="0" w:space="0" w:color="auto"/>
        <w:right w:val="none" w:sz="0" w:space="0" w:color="auto"/>
      </w:divBdr>
      <w:divsChild>
        <w:div w:id="438910704">
          <w:marLeft w:val="0"/>
          <w:marRight w:val="0"/>
          <w:marTop w:val="0"/>
          <w:marBottom w:val="0"/>
          <w:divBdr>
            <w:top w:val="none" w:sz="0" w:space="0" w:color="auto"/>
            <w:left w:val="none" w:sz="0" w:space="0" w:color="auto"/>
            <w:bottom w:val="none" w:sz="0" w:space="0" w:color="auto"/>
            <w:right w:val="none" w:sz="0" w:space="0" w:color="auto"/>
          </w:divBdr>
          <w:divsChild>
            <w:div w:id="2126533241">
              <w:marLeft w:val="0"/>
              <w:marRight w:val="0"/>
              <w:marTop w:val="0"/>
              <w:marBottom w:val="0"/>
              <w:divBdr>
                <w:top w:val="none" w:sz="0" w:space="0" w:color="auto"/>
                <w:left w:val="none" w:sz="0" w:space="0" w:color="auto"/>
                <w:bottom w:val="none" w:sz="0" w:space="0" w:color="auto"/>
                <w:right w:val="none" w:sz="0" w:space="0" w:color="auto"/>
              </w:divBdr>
              <w:divsChild>
                <w:div w:id="2098397985">
                  <w:marLeft w:val="0"/>
                  <w:marRight w:val="0"/>
                  <w:marTop w:val="0"/>
                  <w:marBottom w:val="0"/>
                  <w:divBdr>
                    <w:top w:val="none" w:sz="0" w:space="0" w:color="auto"/>
                    <w:left w:val="none" w:sz="0" w:space="0" w:color="auto"/>
                    <w:bottom w:val="none" w:sz="0" w:space="0" w:color="auto"/>
                    <w:right w:val="none" w:sz="0" w:space="0" w:color="auto"/>
                  </w:divBdr>
                  <w:divsChild>
                    <w:div w:id="20175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164156">
          <w:marLeft w:val="0"/>
          <w:marRight w:val="0"/>
          <w:marTop w:val="0"/>
          <w:marBottom w:val="0"/>
          <w:divBdr>
            <w:top w:val="none" w:sz="0" w:space="0" w:color="auto"/>
            <w:left w:val="none" w:sz="0" w:space="0" w:color="auto"/>
            <w:bottom w:val="none" w:sz="0" w:space="0" w:color="auto"/>
            <w:right w:val="none" w:sz="0" w:space="0" w:color="auto"/>
          </w:divBdr>
          <w:divsChild>
            <w:div w:id="1548032288">
              <w:marLeft w:val="0"/>
              <w:marRight w:val="0"/>
              <w:marTop w:val="0"/>
              <w:marBottom w:val="0"/>
              <w:divBdr>
                <w:top w:val="none" w:sz="0" w:space="0" w:color="auto"/>
                <w:left w:val="none" w:sz="0" w:space="0" w:color="auto"/>
                <w:bottom w:val="none" w:sz="0" w:space="0" w:color="auto"/>
                <w:right w:val="none" w:sz="0" w:space="0" w:color="auto"/>
              </w:divBdr>
              <w:divsChild>
                <w:div w:id="1943417602">
                  <w:marLeft w:val="0"/>
                  <w:marRight w:val="0"/>
                  <w:marTop w:val="0"/>
                  <w:marBottom w:val="0"/>
                  <w:divBdr>
                    <w:top w:val="none" w:sz="0" w:space="0" w:color="auto"/>
                    <w:left w:val="none" w:sz="0" w:space="0" w:color="auto"/>
                    <w:bottom w:val="none" w:sz="0" w:space="0" w:color="auto"/>
                    <w:right w:val="none" w:sz="0" w:space="0" w:color="auto"/>
                  </w:divBdr>
                  <w:divsChild>
                    <w:div w:id="5503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528876">
      <w:bodyDiv w:val="1"/>
      <w:marLeft w:val="0"/>
      <w:marRight w:val="0"/>
      <w:marTop w:val="0"/>
      <w:marBottom w:val="0"/>
      <w:divBdr>
        <w:top w:val="none" w:sz="0" w:space="0" w:color="auto"/>
        <w:left w:val="none" w:sz="0" w:space="0" w:color="auto"/>
        <w:bottom w:val="none" w:sz="0" w:space="0" w:color="auto"/>
        <w:right w:val="none" w:sz="0" w:space="0" w:color="auto"/>
      </w:divBdr>
      <w:divsChild>
        <w:div w:id="1145203499">
          <w:marLeft w:val="0"/>
          <w:marRight w:val="0"/>
          <w:marTop w:val="0"/>
          <w:marBottom w:val="0"/>
          <w:divBdr>
            <w:top w:val="none" w:sz="0" w:space="0" w:color="auto"/>
            <w:left w:val="none" w:sz="0" w:space="0" w:color="auto"/>
            <w:bottom w:val="none" w:sz="0" w:space="0" w:color="auto"/>
            <w:right w:val="none" w:sz="0" w:space="0" w:color="auto"/>
          </w:divBdr>
          <w:divsChild>
            <w:div w:id="1418097440">
              <w:marLeft w:val="0"/>
              <w:marRight w:val="0"/>
              <w:marTop w:val="0"/>
              <w:marBottom w:val="0"/>
              <w:divBdr>
                <w:top w:val="none" w:sz="0" w:space="0" w:color="auto"/>
                <w:left w:val="none" w:sz="0" w:space="0" w:color="auto"/>
                <w:bottom w:val="none" w:sz="0" w:space="0" w:color="auto"/>
                <w:right w:val="none" w:sz="0" w:space="0" w:color="auto"/>
              </w:divBdr>
              <w:divsChild>
                <w:div w:id="140968232">
                  <w:marLeft w:val="0"/>
                  <w:marRight w:val="0"/>
                  <w:marTop w:val="0"/>
                  <w:marBottom w:val="0"/>
                  <w:divBdr>
                    <w:top w:val="none" w:sz="0" w:space="0" w:color="auto"/>
                    <w:left w:val="none" w:sz="0" w:space="0" w:color="auto"/>
                    <w:bottom w:val="none" w:sz="0" w:space="0" w:color="auto"/>
                    <w:right w:val="none" w:sz="0" w:space="0" w:color="auto"/>
                  </w:divBdr>
                  <w:divsChild>
                    <w:div w:id="10927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41352">
          <w:marLeft w:val="0"/>
          <w:marRight w:val="0"/>
          <w:marTop w:val="0"/>
          <w:marBottom w:val="0"/>
          <w:divBdr>
            <w:top w:val="none" w:sz="0" w:space="0" w:color="auto"/>
            <w:left w:val="none" w:sz="0" w:space="0" w:color="auto"/>
            <w:bottom w:val="none" w:sz="0" w:space="0" w:color="auto"/>
            <w:right w:val="none" w:sz="0" w:space="0" w:color="auto"/>
          </w:divBdr>
          <w:divsChild>
            <w:div w:id="63993218">
              <w:marLeft w:val="0"/>
              <w:marRight w:val="0"/>
              <w:marTop w:val="0"/>
              <w:marBottom w:val="0"/>
              <w:divBdr>
                <w:top w:val="none" w:sz="0" w:space="0" w:color="auto"/>
                <w:left w:val="none" w:sz="0" w:space="0" w:color="auto"/>
                <w:bottom w:val="none" w:sz="0" w:space="0" w:color="auto"/>
                <w:right w:val="none" w:sz="0" w:space="0" w:color="auto"/>
              </w:divBdr>
              <w:divsChild>
                <w:div w:id="1035424504">
                  <w:marLeft w:val="0"/>
                  <w:marRight w:val="0"/>
                  <w:marTop w:val="0"/>
                  <w:marBottom w:val="0"/>
                  <w:divBdr>
                    <w:top w:val="none" w:sz="0" w:space="0" w:color="auto"/>
                    <w:left w:val="none" w:sz="0" w:space="0" w:color="auto"/>
                    <w:bottom w:val="none" w:sz="0" w:space="0" w:color="auto"/>
                    <w:right w:val="none" w:sz="0" w:space="0" w:color="auto"/>
                  </w:divBdr>
                  <w:divsChild>
                    <w:div w:id="5046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022486">
      <w:bodyDiv w:val="1"/>
      <w:marLeft w:val="0"/>
      <w:marRight w:val="0"/>
      <w:marTop w:val="0"/>
      <w:marBottom w:val="0"/>
      <w:divBdr>
        <w:top w:val="none" w:sz="0" w:space="0" w:color="auto"/>
        <w:left w:val="none" w:sz="0" w:space="0" w:color="auto"/>
        <w:bottom w:val="none" w:sz="0" w:space="0" w:color="auto"/>
        <w:right w:val="none" w:sz="0" w:space="0" w:color="auto"/>
      </w:divBdr>
    </w:div>
    <w:div w:id="1777795585">
      <w:bodyDiv w:val="1"/>
      <w:marLeft w:val="0"/>
      <w:marRight w:val="0"/>
      <w:marTop w:val="0"/>
      <w:marBottom w:val="0"/>
      <w:divBdr>
        <w:top w:val="none" w:sz="0" w:space="0" w:color="auto"/>
        <w:left w:val="none" w:sz="0" w:space="0" w:color="auto"/>
        <w:bottom w:val="none" w:sz="0" w:space="0" w:color="auto"/>
        <w:right w:val="none" w:sz="0" w:space="0" w:color="auto"/>
      </w:divBdr>
    </w:div>
    <w:div w:id="1779911987">
      <w:bodyDiv w:val="1"/>
      <w:marLeft w:val="0"/>
      <w:marRight w:val="0"/>
      <w:marTop w:val="0"/>
      <w:marBottom w:val="0"/>
      <w:divBdr>
        <w:top w:val="none" w:sz="0" w:space="0" w:color="auto"/>
        <w:left w:val="none" w:sz="0" w:space="0" w:color="auto"/>
        <w:bottom w:val="none" w:sz="0" w:space="0" w:color="auto"/>
        <w:right w:val="none" w:sz="0" w:space="0" w:color="auto"/>
      </w:divBdr>
    </w:div>
    <w:div w:id="1782648256">
      <w:bodyDiv w:val="1"/>
      <w:marLeft w:val="0"/>
      <w:marRight w:val="0"/>
      <w:marTop w:val="0"/>
      <w:marBottom w:val="0"/>
      <w:divBdr>
        <w:top w:val="none" w:sz="0" w:space="0" w:color="auto"/>
        <w:left w:val="none" w:sz="0" w:space="0" w:color="auto"/>
        <w:bottom w:val="none" w:sz="0" w:space="0" w:color="auto"/>
        <w:right w:val="none" w:sz="0" w:space="0" w:color="auto"/>
      </w:divBdr>
    </w:div>
    <w:div w:id="1784835425">
      <w:bodyDiv w:val="1"/>
      <w:marLeft w:val="0"/>
      <w:marRight w:val="0"/>
      <w:marTop w:val="0"/>
      <w:marBottom w:val="0"/>
      <w:divBdr>
        <w:top w:val="none" w:sz="0" w:space="0" w:color="auto"/>
        <w:left w:val="none" w:sz="0" w:space="0" w:color="auto"/>
        <w:bottom w:val="none" w:sz="0" w:space="0" w:color="auto"/>
        <w:right w:val="none" w:sz="0" w:space="0" w:color="auto"/>
      </w:divBdr>
      <w:divsChild>
        <w:div w:id="1960068821">
          <w:marLeft w:val="0"/>
          <w:marRight w:val="0"/>
          <w:marTop w:val="0"/>
          <w:marBottom w:val="0"/>
          <w:divBdr>
            <w:top w:val="none" w:sz="0" w:space="0" w:color="auto"/>
            <w:left w:val="none" w:sz="0" w:space="0" w:color="auto"/>
            <w:bottom w:val="none" w:sz="0" w:space="0" w:color="auto"/>
            <w:right w:val="none" w:sz="0" w:space="0" w:color="auto"/>
          </w:divBdr>
          <w:divsChild>
            <w:div w:id="570120805">
              <w:marLeft w:val="0"/>
              <w:marRight w:val="0"/>
              <w:marTop w:val="0"/>
              <w:marBottom w:val="0"/>
              <w:divBdr>
                <w:top w:val="none" w:sz="0" w:space="0" w:color="auto"/>
                <w:left w:val="none" w:sz="0" w:space="0" w:color="auto"/>
                <w:bottom w:val="none" w:sz="0" w:space="0" w:color="auto"/>
                <w:right w:val="none" w:sz="0" w:space="0" w:color="auto"/>
              </w:divBdr>
              <w:divsChild>
                <w:div w:id="338316621">
                  <w:marLeft w:val="0"/>
                  <w:marRight w:val="0"/>
                  <w:marTop w:val="0"/>
                  <w:marBottom w:val="0"/>
                  <w:divBdr>
                    <w:top w:val="none" w:sz="0" w:space="0" w:color="auto"/>
                    <w:left w:val="none" w:sz="0" w:space="0" w:color="auto"/>
                    <w:bottom w:val="none" w:sz="0" w:space="0" w:color="auto"/>
                    <w:right w:val="none" w:sz="0" w:space="0" w:color="auto"/>
                  </w:divBdr>
                  <w:divsChild>
                    <w:div w:id="1458529081">
                      <w:marLeft w:val="0"/>
                      <w:marRight w:val="0"/>
                      <w:marTop w:val="0"/>
                      <w:marBottom w:val="0"/>
                      <w:divBdr>
                        <w:top w:val="none" w:sz="0" w:space="0" w:color="auto"/>
                        <w:left w:val="none" w:sz="0" w:space="0" w:color="auto"/>
                        <w:bottom w:val="none" w:sz="0" w:space="0" w:color="auto"/>
                        <w:right w:val="none" w:sz="0" w:space="0" w:color="auto"/>
                      </w:divBdr>
                      <w:divsChild>
                        <w:div w:id="875848169">
                          <w:marLeft w:val="0"/>
                          <w:marRight w:val="0"/>
                          <w:marTop w:val="0"/>
                          <w:marBottom w:val="0"/>
                          <w:divBdr>
                            <w:top w:val="none" w:sz="0" w:space="0" w:color="auto"/>
                            <w:left w:val="none" w:sz="0" w:space="0" w:color="auto"/>
                            <w:bottom w:val="none" w:sz="0" w:space="0" w:color="auto"/>
                            <w:right w:val="none" w:sz="0" w:space="0" w:color="auto"/>
                          </w:divBdr>
                          <w:divsChild>
                            <w:div w:id="15837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665133">
      <w:bodyDiv w:val="1"/>
      <w:marLeft w:val="0"/>
      <w:marRight w:val="0"/>
      <w:marTop w:val="0"/>
      <w:marBottom w:val="0"/>
      <w:divBdr>
        <w:top w:val="none" w:sz="0" w:space="0" w:color="auto"/>
        <w:left w:val="none" w:sz="0" w:space="0" w:color="auto"/>
        <w:bottom w:val="none" w:sz="0" w:space="0" w:color="auto"/>
        <w:right w:val="none" w:sz="0" w:space="0" w:color="auto"/>
      </w:divBdr>
    </w:div>
    <w:div w:id="1791389786">
      <w:bodyDiv w:val="1"/>
      <w:marLeft w:val="0"/>
      <w:marRight w:val="0"/>
      <w:marTop w:val="0"/>
      <w:marBottom w:val="0"/>
      <w:divBdr>
        <w:top w:val="none" w:sz="0" w:space="0" w:color="auto"/>
        <w:left w:val="none" w:sz="0" w:space="0" w:color="auto"/>
        <w:bottom w:val="none" w:sz="0" w:space="0" w:color="auto"/>
        <w:right w:val="none" w:sz="0" w:space="0" w:color="auto"/>
      </w:divBdr>
    </w:div>
    <w:div w:id="1803571131">
      <w:bodyDiv w:val="1"/>
      <w:marLeft w:val="0"/>
      <w:marRight w:val="0"/>
      <w:marTop w:val="0"/>
      <w:marBottom w:val="0"/>
      <w:divBdr>
        <w:top w:val="none" w:sz="0" w:space="0" w:color="auto"/>
        <w:left w:val="none" w:sz="0" w:space="0" w:color="auto"/>
        <w:bottom w:val="none" w:sz="0" w:space="0" w:color="auto"/>
        <w:right w:val="none" w:sz="0" w:space="0" w:color="auto"/>
      </w:divBdr>
    </w:div>
    <w:div w:id="1807090537">
      <w:bodyDiv w:val="1"/>
      <w:marLeft w:val="0"/>
      <w:marRight w:val="0"/>
      <w:marTop w:val="0"/>
      <w:marBottom w:val="0"/>
      <w:divBdr>
        <w:top w:val="none" w:sz="0" w:space="0" w:color="auto"/>
        <w:left w:val="none" w:sz="0" w:space="0" w:color="auto"/>
        <w:bottom w:val="none" w:sz="0" w:space="0" w:color="auto"/>
        <w:right w:val="none" w:sz="0" w:space="0" w:color="auto"/>
      </w:divBdr>
    </w:div>
    <w:div w:id="1808937579">
      <w:bodyDiv w:val="1"/>
      <w:marLeft w:val="0"/>
      <w:marRight w:val="0"/>
      <w:marTop w:val="0"/>
      <w:marBottom w:val="0"/>
      <w:divBdr>
        <w:top w:val="none" w:sz="0" w:space="0" w:color="auto"/>
        <w:left w:val="none" w:sz="0" w:space="0" w:color="auto"/>
        <w:bottom w:val="none" w:sz="0" w:space="0" w:color="auto"/>
        <w:right w:val="none" w:sz="0" w:space="0" w:color="auto"/>
      </w:divBdr>
    </w:div>
    <w:div w:id="1811826451">
      <w:bodyDiv w:val="1"/>
      <w:marLeft w:val="0"/>
      <w:marRight w:val="0"/>
      <w:marTop w:val="0"/>
      <w:marBottom w:val="0"/>
      <w:divBdr>
        <w:top w:val="none" w:sz="0" w:space="0" w:color="auto"/>
        <w:left w:val="none" w:sz="0" w:space="0" w:color="auto"/>
        <w:bottom w:val="none" w:sz="0" w:space="0" w:color="auto"/>
        <w:right w:val="none" w:sz="0" w:space="0" w:color="auto"/>
      </w:divBdr>
      <w:divsChild>
        <w:div w:id="2040737321">
          <w:marLeft w:val="0"/>
          <w:marRight w:val="0"/>
          <w:marTop w:val="0"/>
          <w:marBottom w:val="0"/>
          <w:divBdr>
            <w:top w:val="none" w:sz="0" w:space="0" w:color="auto"/>
            <w:left w:val="none" w:sz="0" w:space="0" w:color="auto"/>
            <w:bottom w:val="none" w:sz="0" w:space="0" w:color="auto"/>
            <w:right w:val="none" w:sz="0" w:space="0" w:color="auto"/>
          </w:divBdr>
          <w:divsChild>
            <w:div w:id="386924604">
              <w:marLeft w:val="0"/>
              <w:marRight w:val="0"/>
              <w:marTop w:val="0"/>
              <w:marBottom w:val="0"/>
              <w:divBdr>
                <w:top w:val="none" w:sz="0" w:space="0" w:color="auto"/>
                <w:left w:val="none" w:sz="0" w:space="0" w:color="auto"/>
                <w:bottom w:val="none" w:sz="0" w:space="0" w:color="auto"/>
                <w:right w:val="none" w:sz="0" w:space="0" w:color="auto"/>
              </w:divBdr>
              <w:divsChild>
                <w:div w:id="218521130">
                  <w:marLeft w:val="0"/>
                  <w:marRight w:val="0"/>
                  <w:marTop w:val="0"/>
                  <w:marBottom w:val="0"/>
                  <w:divBdr>
                    <w:top w:val="none" w:sz="0" w:space="0" w:color="auto"/>
                    <w:left w:val="none" w:sz="0" w:space="0" w:color="auto"/>
                    <w:bottom w:val="none" w:sz="0" w:space="0" w:color="auto"/>
                    <w:right w:val="none" w:sz="0" w:space="0" w:color="auto"/>
                  </w:divBdr>
                  <w:divsChild>
                    <w:div w:id="203711185">
                      <w:marLeft w:val="0"/>
                      <w:marRight w:val="0"/>
                      <w:marTop w:val="0"/>
                      <w:marBottom w:val="0"/>
                      <w:divBdr>
                        <w:top w:val="none" w:sz="0" w:space="0" w:color="auto"/>
                        <w:left w:val="none" w:sz="0" w:space="0" w:color="auto"/>
                        <w:bottom w:val="none" w:sz="0" w:space="0" w:color="auto"/>
                        <w:right w:val="none" w:sz="0" w:space="0" w:color="auto"/>
                      </w:divBdr>
                      <w:divsChild>
                        <w:div w:id="999119265">
                          <w:marLeft w:val="0"/>
                          <w:marRight w:val="0"/>
                          <w:marTop w:val="0"/>
                          <w:marBottom w:val="0"/>
                          <w:divBdr>
                            <w:top w:val="none" w:sz="0" w:space="0" w:color="auto"/>
                            <w:left w:val="none" w:sz="0" w:space="0" w:color="auto"/>
                            <w:bottom w:val="none" w:sz="0" w:space="0" w:color="auto"/>
                            <w:right w:val="none" w:sz="0" w:space="0" w:color="auto"/>
                          </w:divBdr>
                          <w:divsChild>
                            <w:div w:id="160375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375850">
      <w:bodyDiv w:val="1"/>
      <w:marLeft w:val="0"/>
      <w:marRight w:val="0"/>
      <w:marTop w:val="0"/>
      <w:marBottom w:val="0"/>
      <w:divBdr>
        <w:top w:val="none" w:sz="0" w:space="0" w:color="auto"/>
        <w:left w:val="none" w:sz="0" w:space="0" w:color="auto"/>
        <w:bottom w:val="none" w:sz="0" w:space="0" w:color="auto"/>
        <w:right w:val="none" w:sz="0" w:space="0" w:color="auto"/>
      </w:divBdr>
    </w:div>
    <w:div w:id="1820729819">
      <w:bodyDiv w:val="1"/>
      <w:marLeft w:val="0"/>
      <w:marRight w:val="0"/>
      <w:marTop w:val="0"/>
      <w:marBottom w:val="0"/>
      <w:divBdr>
        <w:top w:val="none" w:sz="0" w:space="0" w:color="auto"/>
        <w:left w:val="none" w:sz="0" w:space="0" w:color="auto"/>
        <w:bottom w:val="none" w:sz="0" w:space="0" w:color="auto"/>
        <w:right w:val="none" w:sz="0" w:space="0" w:color="auto"/>
      </w:divBdr>
    </w:div>
    <w:div w:id="1832140694">
      <w:bodyDiv w:val="1"/>
      <w:marLeft w:val="0"/>
      <w:marRight w:val="0"/>
      <w:marTop w:val="0"/>
      <w:marBottom w:val="0"/>
      <w:divBdr>
        <w:top w:val="none" w:sz="0" w:space="0" w:color="auto"/>
        <w:left w:val="none" w:sz="0" w:space="0" w:color="auto"/>
        <w:bottom w:val="none" w:sz="0" w:space="0" w:color="auto"/>
        <w:right w:val="none" w:sz="0" w:space="0" w:color="auto"/>
      </w:divBdr>
    </w:div>
    <w:div w:id="1836220086">
      <w:bodyDiv w:val="1"/>
      <w:marLeft w:val="0"/>
      <w:marRight w:val="0"/>
      <w:marTop w:val="0"/>
      <w:marBottom w:val="0"/>
      <w:divBdr>
        <w:top w:val="none" w:sz="0" w:space="0" w:color="auto"/>
        <w:left w:val="none" w:sz="0" w:space="0" w:color="auto"/>
        <w:bottom w:val="none" w:sz="0" w:space="0" w:color="auto"/>
        <w:right w:val="none" w:sz="0" w:space="0" w:color="auto"/>
      </w:divBdr>
    </w:div>
    <w:div w:id="1838694016">
      <w:bodyDiv w:val="1"/>
      <w:marLeft w:val="0"/>
      <w:marRight w:val="0"/>
      <w:marTop w:val="0"/>
      <w:marBottom w:val="0"/>
      <w:divBdr>
        <w:top w:val="none" w:sz="0" w:space="0" w:color="auto"/>
        <w:left w:val="none" w:sz="0" w:space="0" w:color="auto"/>
        <w:bottom w:val="none" w:sz="0" w:space="0" w:color="auto"/>
        <w:right w:val="none" w:sz="0" w:space="0" w:color="auto"/>
      </w:divBdr>
    </w:div>
    <w:div w:id="1851943082">
      <w:bodyDiv w:val="1"/>
      <w:marLeft w:val="0"/>
      <w:marRight w:val="0"/>
      <w:marTop w:val="0"/>
      <w:marBottom w:val="0"/>
      <w:divBdr>
        <w:top w:val="none" w:sz="0" w:space="0" w:color="auto"/>
        <w:left w:val="none" w:sz="0" w:space="0" w:color="auto"/>
        <w:bottom w:val="none" w:sz="0" w:space="0" w:color="auto"/>
        <w:right w:val="none" w:sz="0" w:space="0" w:color="auto"/>
      </w:divBdr>
    </w:div>
    <w:div w:id="1852643106">
      <w:bodyDiv w:val="1"/>
      <w:marLeft w:val="0"/>
      <w:marRight w:val="0"/>
      <w:marTop w:val="0"/>
      <w:marBottom w:val="0"/>
      <w:divBdr>
        <w:top w:val="none" w:sz="0" w:space="0" w:color="auto"/>
        <w:left w:val="none" w:sz="0" w:space="0" w:color="auto"/>
        <w:bottom w:val="none" w:sz="0" w:space="0" w:color="auto"/>
        <w:right w:val="none" w:sz="0" w:space="0" w:color="auto"/>
      </w:divBdr>
    </w:div>
    <w:div w:id="1858230567">
      <w:bodyDiv w:val="1"/>
      <w:marLeft w:val="0"/>
      <w:marRight w:val="0"/>
      <w:marTop w:val="0"/>
      <w:marBottom w:val="0"/>
      <w:divBdr>
        <w:top w:val="none" w:sz="0" w:space="0" w:color="auto"/>
        <w:left w:val="none" w:sz="0" w:space="0" w:color="auto"/>
        <w:bottom w:val="none" w:sz="0" w:space="0" w:color="auto"/>
        <w:right w:val="none" w:sz="0" w:space="0" w:color="auto"/>
      </w:divBdr>
    </w:div>
    <w:div w:id="1858545503">
      <w:bodyDiv w:val="1"/>
      <w:marLeft w:val="0"/>
      <w:marRight w:val="0"/>
      <w:marTop w:val="0"/>
      <w:marBottom w:val="0"/>
      <w:divBdr>
        <w:top w:val="none" w:sz="0" w:space="0" w:color="auto"/>
        <w:left w:val="none" w:sz="0" w:space="0" w:color="auto"/>
        <w:bottom w:val="none" w:sz="0" w:space="0" w:color="auto"/>
        <w:right w:val="none" w:sz="0" w:space="0" w:color="auto"/>
      </w:divBdr>
      <w:divsChild>
        <w:div w:id="629820550">
          <w:marLeft w:val="0"/>
          <w:marRight w:val="0"/>
          <w:marTop w:val="0"/>
          <w:marBottom w:val="0"/>
          <w:divBdr>
            <w:top w:val="none" w:sz="0" w:space="0" w:color="auto"/>
            <w:left w:val="none" w:sz="0" w:space="0" w:color="auto"/>
            <w:bottom w:val="none" w:sz="0" w:space="0" w:color="auto"/>
            <w:right w:val="none" w:sz="0" w:space="0" w:color="auto"/>
          </w:divBdr>
          <w:divsChild>
            <w:div w:id="83377861">
              <w:marLeft w:val="0"/>
              <w:marRight w:val="0"/>
              <w:marTop w:val="0"/>
              <w:marBottom w:val="0"/>
              <w:divBdr>
                <w:top w:val="none" w:sz="0" w:space="0" w:color="auto"/>
                <w:left w:val="none" w:sz="0" w:space="0" w:color="auto"/>
                <w:bottom w:val="none" w:sz="0" w:space="0" w:color="auto"/>
                <w:right w:val="none" w:sz="0" w:space="0" w:color="auto"/>
              </w:divBdr>
              <w:divsChild>
                <w:div w:id="1397899876">
                  <w:marLeft w:val="0"/>
                  <w:marRight w:val="0"/>
                  <w:marTop w:val="0"/>
                  <w:marBottom w:val="0"/>
                  <w:divBdr>
                    <w:top w:val="none" w:sz="0" w:space="0" w:color="auto"/>
                    <w:left w:val="none" w:sz="0" w:space="0" w:color="auto"/>
                    <w:bottom w:val="none" w:sz="0" w:space="0" w:color="auto"/>
                    <w:right w:val="none" w:sz="0" w:space="0" w:color="auto"/>
                  </w:divBdr>
                  <w:divsChild>
                    <w:div w:id="9591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170084">
          <w:marLeft w:val="0"/>
          <w:marRight w:val="0"/>
          <w:marTop w:val="0"/>
          <w:marBottom w:val="0"/>
          <w:divBdr>
            <w:top w:val="none" w:sz="0" w:space="0" w:color="auto"/>
            <w:left w:val="none" w:sz="0" w:space="0" w:color="auto"/>
            <w:bottom w:val="none" w:sz="0" w:space="0" w:color="auto"/>
            <w:right w:val="none" w:sz="0" w:space="0" w:color="auto"/>
          </w:divBdr>
          <w:divsChild>
            <w:div w:id="273489621">
              <w:marLeft w:val="0"/>
              <w:marRight w:val="0"/>
              <w:marTop w:val="0"/>
              <w:marBottom w:val="0"/>
              <w:divBdr>
                <w:top w:val="none" w:sz="0" w:space="0" w:color="auto"/>
                <w:left w:val="none" w:sz="0" w:space="0" w:color="auto"/>
                <w:bottom w:val="none" w:sz="0" w:space="0" w:color="auto"/>
                <w:right w:val="none" w:sz="0" w:space="0" w:color="auto"/>
              </w:divBdr>
              <w:divsChild>
                <w:div w:id="33433229">
                  <w:marLeft w:val="0"/>
                  <w:marRight w:val="0"/>
                  <w:marTop w:val="0"/>
                  <w:marBottom w:val="0"/>
                  <w:divBdr>
                    <w:top w:val="none" w:sz="0" w:space="0" w:color="auto"/>
                    <w:left w:val="none" w:sz="0" w:space="0" w:color="auto"/>
                    <w:bottom w:val="none" w:sz="0" w:space="0" w:color="auto"/>
                    <w:right w:val="none" w:sz="0" w:space="0" w:color="auto"/>
                  </w:divBdr>
                  <w:divsChild>
                    <w:div w:id="129459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179745">
      <w:bodyDiv w:val="1"/>
      <w:marLeft w:val="0"/>
      <w:marRight w:val="0"/>
      <w:marTop w:val="0"/>
      <w:marBottom w:val="0"/>
      <w:divBdr>
        <w:top w:val="none" w:sz="0" w:space="0" w:color="auto"/>
        <w:left w:val="none" w:sz="0" w:space="0" w:color="auto"/>
        <w:bottom w:val="none" w:sz="0" w:space="0" w:color="auto"/>
        <w:right w:val="none" w:sz="0" w:space="0" w:color="auto"/>
      </w:divBdr>
    </w:div>
    <w:div w:id="1872257588">
      <w:bodyDiv w:val="1"/>
      <w:marLeft w:val="0"/>
      <w:marRight w:val="0"/>
      <w:marTop w:val="0"/>
      <w:marBottom w:val="0"/>
      <w:divBdr>
        <w:top w:val="none" w:sz="0" w:space="0" w:color="auto"/>
        <w:left w:val="none" w:sz="0" w:space="0" w:color="auto"/>
        <w:bottom w:val="none" w:sz="0" w:space="0" w:color="auto"/>
        <w:right w:val="none" w:sz="0" w:space="0" w:color="auto"/>
      </w:divBdr>
    </w:div>
    <w:div w:id="1876389344">
      <w:bodyDiv w:val="1"/>
      <w:marLeft w:val="0"/>
      <w:marRight w:val="0"/>
      <w:marTop w:val="0"/>
      <w:marBottom w:val="0"/>
      <w:divBdr>
        <w:top w:val="none" w:sz="0" w:space="0" w:color="auto"/>
        <w:left w:val="none" w:sz="0" w:space="0" w:color="auto"/>
        <w:bottom w:val="none" w:sz="0" w:space="0" w:color="auto"/>
        <w:right w:val="none" w:sz="0" w:space="0" w:color="auto"/>
      </w:divBdr>
    </w:div>
    <w:div w:id="1880050169">
      <w:bodyDiv w:val="1"/>
      <w:marLeft w:val="0"/>
      <w:marRight w:val="0"/>
      <w:marTop w:val="0"/>
      <w:marBottom w:val="0"/>
      <w:divBdr>
        <w:top w:val="none" w:sz="0" w:space="0" w:color="auto"/>
        <w:left w:val="none" w:sz="0" w:space="0" w:color="auto"/>
        <w:bottom w:val="none" w:sz="0" w:space="0" w:color="auto"/>
        <w:right w:val="none" w:sz="0" w:space="0" w:color="auto"/>
      </w:divBdr>
      <w:divsChild>
        <w:div w:id="1408572088">
          <w:marLeft w:val="0"/>
          <w:marRight w:val="0"/>
          <w:marTop w:val="0"/>
          <w:marBottom w:val="0"/>
          <w:divBdr>
            <w:top w:val="none" w:sz="0" w:space="0" w:color="auto"/>
            <w:left w:val="none" w:sz="0" w:space="0" w:color="auto"/>
            <w:bottom w:val="none" w:sz="0" w:space="0" w:color="auto"/>
            <w:right w:val="none" w:sz="0" w:space="0" w:color="auto"/>
          </w:divBdr>
          <w:divsChild>
            <w:div w:id="206068047">
              <w:marLeft w:val="0"/>
              <w:marRight w:val="0"/>
              <w:marTop w:val="0"/>
              <w:marBottom w:val="0"/>
              <w:divBdr>
                <w:top w:val="none" w:sz="0" w:space="0" w:color="auto"/>
                <w:left w:val="none" w:sz="0" w:space="0" w:color="auto"/>
                <w:bottom w:val="none" w:sz="0" w:space="0" w:color="auto"/>
                <w:right w:val="none" w:sz="0" w:space="0" w:color="auto"/>
              </w:divBdr>
              <w:divsChild>
                <w:div w:id="569730666">
                  <w:marLeft w:val="0"/>
                  <w:marRight w:val="0"/>
                  <w:marTop w:val="0"/>
                  <w:marBottom w:val="0"/>
                  <w:divBdr>
                    <w:top w:val="none" w:sz="0" w:space="0" w:color="auto"/>
                    <w:left w:val="none" w:sz="0" w:space="0" w:color="auto"/>
                    <w:bottom w:val="none" w:sz="0" w:space="0" w:color="auto"/>
                    <w:right w:val="none" w:sz="0" w:space="0" w:color="auto"/>
                  </w:divBdr>
                  <w:divsChild>
                    <w:div w:id="58800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54215">
          <w:marLeft w:val="0"/>
          <w:marRight w:val="0"/>
          <w:marTop w:val="0"/>
          <w:marBottom w:val="0"/>
          <w:divBdr>
            <w:top w:val="none" w:sz="0" w:space="0" w:color="auto"/>
            <w:left w:val="none" w:sz="0" w:space="0" w:color="auto"/>
            <w:bottom w:val="none" w:sz="0" w:space="0" w:color="auto"/>
            <w:right w:val="none" w:sz="0" w:space="0" w:color="auto"/>
          </w:divBdr>
          <w:divsChild>
            <w:div w:id="1645355684">
              <w:marLeft w:val="0"/>
              <w:marRight w:val="0"/>
              <w:marTop w:val="0"/>
              <w:marBottom w:val="0"/>
              <w:divBdr>
                <w:top w:val="none" w:sz="0" w:space="0" w:color="auto"/>
                <w:left w:val="none" w:sz="0" w:space="0" w:color="auto"/>
                <w:bottom w:val="none" w:sz="0" w:space="0" w:color="auto"/>
                <w:right w:val="none" w:sz="0" w:space="0" w:color="auto"/>
              </w:divBdr>
              <w:divsChild>
                <w:div w:id="1418672948">
                  <w:marLeft w:val="0"/>
                  <w:marRight w:val="0"/>
                  <w:marTop w:val="0"/>
                  <w:marBottom w:val="0"/>
                  <w:divBdr>
                    <w:top w:val="none" w:sz="0" w:space="0" w:color="auto"/>
                    <w:left w:val="none" w:sz="0" w:space="0" w:color="auto"/>
                    <w:bottom w:val="none" w:sz="0" w:space="0" w:color="auto"/>
                    <w:right w:val="none" w:sz="0" w:space="0" w:color="auto"/>
                  </w:divBdr>
                  <w:divsChild>
                    <w:div w:id="1380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50557">
      <w:bodyDiv w:val="1"/>
      <w:marLeft w:val="0"/>
      <w:marRight w:val="0"/>
      <w:marTop w:val="0"/>
      <w:marBottom w:val="0"/>
      <w:divBdr>
        <w:top w:val="none" w:sz="0" w:space="0" w:color="auto"/>
        <w:left w:val="none" w:sz="0" w:space="0" w:color="auto"/>
        <w:bottom w:val="none" w:sz="0" w:space="0" w:color="auto"/>
        <w:right w:val="none" w:sz="0" w:space="0" w:color="auto"/>
      </w:divBdr>
    </w:div>
    <w:div w:id="1885798458">
      <w:bodyDiv w:val="1"/>
      <w:marLeft w:val="0"/>
      <w:marRight w:val="0"/>
      <w:marTop w:val="0"/>
      <w:marBottom w:val="0"/>
      <w:divBdr>
        <w:top w:val="none" w:sz="0" w:space="0" w:color="auto"/>
        <w:left w:val="none" w:sz="0" w:space="0" w:color="auto"/>
        <w:bottom w:val="none" w:sz="0" w:space="0" w:color="auto"/>
        <w:right w:val="none" w:sz="0" w:space="0" w:color="auto"/>
      </w:divBdr>
    </w:div>
    <w:div w:id="1886867578">
      <w:bodyDiv w:val="1"/>
      <w:marLeft w:val="0"/>
      <w:marRight w:val="0"/>
      <w:marTop w:val="0"/>
      <w:marBottom w:val="0"/>
      <w:divBdr>
        <w:top w:val="none" w:sz="0" w:space="0" w:color="auto"/>
        <w:left w:val="none" w:sz="0" w:space="0" w:color="auto"/>
        <w:bottom w:val="none" w:sz="0" w:space="0" w:color="auto"/>
        <w:right w:val="none" w:sz="0" w:space="0" w:color="auto"/>
      </w:divBdr>
    </w:div>
    <w:div w:id="1888837967">
      <w:bodyDiv w:val="1"/>
      <w:marLeft w:val="0"/>
      <w:marRight w:val="0"/>
      <w:marTop w:val="0"/>
      <w:marBottom w:val="0"/>
      <w:divBdr>
        <w:top w:val="none" w:sz="0" w:space="0" w:color="auto"/>
        <w:left w:val="none" w:sz="0" w:space="0" w:color="auto"/>
        <w:bottom w:val="none" w:sz="0" w:space="0" w:color="auto"/>
        <w:right w:val="none" w:sz="0" w:space="0" w:color="auto"/>
      </w:divBdr>
    </w:div>
    <w:div w:id="1891573958">
      <w:bodyDiv w:val="1"/>
      <w:marLeft w:val="0"/>
      <w:marRight w:val="0"/>
      <w:marTop w:val="0"/>
      <w:marBottom w:val="0"/>
      <w:divBdr>
        <w:top w:val="none" w:sz="0" w:space="0" w:color="auto"/>
        <w:left w:val="none" w:sz="0" w:space="0" w:color="auto"/>
        <w:bottom w:val="none" w:sz="0" w:space="0" w:color="auto"/>
        <w:right w:val="none" w:sz="0" w:space="0" w:color="auto"/>
      </w:divBdr>
    </w:div>
    <w:div w:id="1907229507">
      <w:bodyDiv w:val="1"/>
      <w:marLeft w:val="0"/>
      <w:marRight w:val="0"/>
      <w:marTop w:val="0"/>
      <w:marBottom w:val="0"/>
      <w:divBdr>
        <w:top w:val="none" w:sz="0" w:space="0" w:color="auto"/>
        <w:left w:val="none" w:sz="0" w:space="0" w:color="auto"/>
        <w:bottom w:val="none" w:sz="0" w:space="0" w:color="auto"/>
        <w:right w:val="none" w:sz="0" w:space="0" w:color="auto"/>
      </w:divBdr>
    </w:div>
    <w:div w:id="1924677915">
      <w:bodyDiv w:val="1"/>
      <w:marLeft w:val="0"/>
      <w:marRight w:val="0"/>
      <w:marTop w:val="0"/>
      <w:marBottom w:val="0"/>
      <w:divBdr>
        <w:top w:val="none" w:sz="0" w:space="0" w:color="auto"/>
        <w:left w:val="none" w:sz="0" w:space="0" w:color="auto"/>
        <w:bottom w:val="none" w:sz="0" w:space="0" w:color="auto"/>
        <w:right w:val="none" w:sz="0" w:space="0" w:color="auto"/>
      </w:divBdr>
    </w:div>
    <w:div w:id="1928928610">
      <w:bodyDiv w:val="1"/>
      <w:marLeft w:val="0"/>
      <w:marRight w:val="0"/>
      <w:marTop w:val="0"/>
      <w:marBottom w:val="0"/>
      <w:divBdr>
        <w:top w:val="none" w:sz="0" w:space="0" w:color="auto"/>
        <w:left w:val="none" w:sz="0" w:space="0" w:color="auto"/>
        <w:bottom w:val="none" w:sz="0" w:space="0" w:color="auto"/>
        <w:right w:val="none" w:sz="0" w:space="0" w:color="auto"/>
      </w:divBdr>
    </w:div>
    <w:div w:id="1941332923">
      <w:bodyDiv w:val="1"/>
      <w:marLeft w:val="0"/>
      <w:marRight w:val="0"/>
      <w:marTop w:val="0"/>
      <w:marBottom w:val="0"/>
      <w:divBdr>
        <w:top w:val="none" w:sz="0" w:space="0" w:color="auto"/>
        <w:left w:val="none" w:sz="0" w:space="0" w:color="auto"/>
        <w:bottom w:val="none" w:sz="0" w:space="0" w:color="auto"/>
        <w:right w:val="none" w:sz="0" w:space="0" w:color="auto"/>
      </w:divBdr>
    </w:div>
    <w:div w:id="1945377566">
      <w:bodyDiv w:val="1"/>
      <w:marLeft w:val="0"/>
      <w:marRight w:val="0"/>
      <w:marTop w:val="0"/>
      <w:marBottom w:val="0"/>
      <w:divBdr>
        <w:top w:val="none" w:sz="0" w:space="0" w:color="auto"/>
        <w:left w:val="none" w:sz="0" w:space="0" w:color="auto"/>
        <w:bottom w:val="none" w:sz="0" w:space="0" w:color="auto"/>
        <w:right w:val="none" w:sz="0" w:space="0" w:color="auto"/>
      </w:divBdr>
    </w:div>
    <w:div w:id="1951281453">
      <w:bodyDiv w:val="1"/>
      <w:marLeft w:val="0"/>
      <w:marRight w:val="0"/>
      <w:marTop w:val="0"/>
      <w:marBottom w:val="0"/>
      <w:divBdr>
        <w:top w:val="none" w:sz="0" w:space="0" w:color="auto"/>
        <w:left w:val="none" w:sz="0" w:space="0" w:color="auto"/>
        <w:bottom w:val="none" w:sz="0" w:space="0" w:color="auto"/>
        <w:right w:val="none" w:sz="0" w:space="0" w:color="auto"/>
      </w:divBdr>
    </w:div>
    <w:div w:id="1951888800">
      <w:bodyDiv w:val="1"/>
      <w:marLeft w:val="0"/>
      <w:marRight w:val="0"/>
      <w:marTop w:val="0"/>
      <w:marBottom w:val="0"/>
      <w:divBdr>
        <w:top w:val="none" w:sz="0" w:space="0" w:color="auto"/>
        <w:left w:val="none" w:sz="0" w:space="0" w:color="auto"/>
        <w:bottom w:val="none" w:sz="0" w:space="0" w:color="auto"/>
        <w:right w:val="none" w:sz="0" w:space="0" w:color="auto"/>
      </w:divBdr>
    </w:div>
    <w:div w:id="1955207193">
      <w:bodyDiv w:val="1"/>
      <w:marLeft w:val="0"/>
      <w:marRight w:val="0"/>
      <w:marTop w:val="0"/>
      <w:marBottom w:val="0"/>
      <w:divBdr>
        <w:top w:val="none" w:sz="0" w:space="0" w:color="auto"/>
        <w:left w:val="none" w:sz="0" w:space="0" w:color="auto"/>
        <w:bottom w:val="none" w:sz="0" w:space="0" w:color="auto"/>
        <w:right w:val="none" w:sz="0" w:space="0" w:color="auto"/>
      </w:divBdr>
    </w:div>
    <w:div w:id="1955937918">
      <w:bodyDiv w:val="1"/>
      <w:marLeft w:val="0"/>
      <w:marRight w:val="0"/>
      <w:marTop w:val="0"/>
      <w:marBottom w:val="0"/>
      <w:divBdr>
        <w:top w:val="none" w:sz="0" w:space="0" w:color="auto"/>
        <w:left w:val="none" w:sz="0" w:space="0" w:color="auto"/>
        <w:bottom w:val="none" w:sz="0" w:space="0" w:color="auto"/>
        <w:right w:val="none" w:sz="0" w:space="0" w:color="auto"/>
      </w:divBdr>
    </w:div>
    <w:div w:id="1969967444">
      <w:bodyDiv w:val="1"/>
      <w:marLeft w:val="0"/>
      <w:marRight w:val="0"/>
      <w:marTop w:val="0"/>
      <w:marBottom w:val="0"/>
      <w:divBdr>
        <w:top w:val="none" w:sz="0" w:space="0" w:color="auto"/>
        <w:left w:val="none" w:sz="0" w:space="0" w:color="auto"/>
        <w:bottom w:val="none" w:sz="0" w:space="0" w:color="auto"/>
        <w:right w:val="none" w:sz="0" w:space="0" w:color="auto"/>
      </w:divBdr>
    </w:div>
    <w:div w:id="1971131224">
      <w:bodyDiv w:val="1"/>
      <w:marLeft w:val="0"/>
      <w:marRight w:val="0"/>
      <w:marTop w:val="0"/>
      <w:marBottom w:val="0"/>
      <w:divBdr>
        <w:top w:val="none" w:sz="0" w:space="0" w:color="auto"/>
        <w:left w:val="none" w:sz="0" w:space="0" w:color="auto"/>
        <w:bottom w:val="none" w:sz="0" w:space="0" w:color="auto"/>
        <w:right w:val="none" w:sz="0" w:space="0" w:color="auto"/>
      </w:divBdr>
    </w:div>
    <w:div w:id="1971741549">
      <w:bodyDiv w:val="1"/>
      <w:marLeft w:val="0"/>
      <w:marRight w:val="0"/>
      <w:marTop w:val="0"/>
      <w:marBottom w:val="0"/>
      <w:divBdr>
        <w:top w:val="none" w:sz="0" w:space="0" w:color="auto"/>
        <w:left w:val="none" w:sz="0" w:space="0" w:color="auto"/>
        <w:bottom w:val="none" w:sz="0" w:space="0" w:color="auto"/>
        <w:right w:val="none" w:sz="0" w:space="0" w:color="auto"/>
      </w:divBdr>
    </w:div>
    <w:div w:id="1978073626">
      <w:bodyDiv w:val="1"/>
      <w:marLeft w:val="0"/>
      <w:marRight w:val="0"/>
      <w:marTop w:val="0"/>
      <w:marBottom w:val="0"/>
      <w:divBdr>
        <w:top w:val="none" w:sz="0" w:space="0" w:color="auto"/>
        <w:left w:val="none" w:sz="0" w:space="0" w:color="auto"/>
        <w:bottom w:val="none" w:sz="0" w:space="0" w:color="auto"/>
        <w:right w:val="none" w:sz="0" w:space="0" w:color="auto"/>
      </w:divBdr>
    </w:div>
    <w:div w:id="1982999797">
      <w:bodyDiv w:val="1"/>
      <w:marLeft w:val="0"/>
      <w:marRight w:val="0"/>
      <w:marTop w:val="0"/>
      <w:marBottom w:val="0"/>
      <w:divBdr>
        <w:top w:val="none" w:sz="0" w:space="0" w:color="auto"/>
        <w:left w:val="none" w:sz="0" w:space="0" w:color="auto"/>
        <w:bottom w:val="none" w:sz="0" w:space="0" w:color="auto"/>
        <w:right w:val="none" w:sz="0" w:space="0" w:color="auto"/>
      </w:divBdr>
    </w:div>
    <w:div w:id="1999070693">
      <w:bodyDiv w:val="1"/>
      <w:marLeft w:val="0"/>
      <w:marRight w:val="0"/>
      <w:marTop w:val="0"/>
      <w:marBottom w:val="0"/>
      <w:divBdr>
        <w:top w:val="none" w:sz="0" w:space="0" w:color="auto"/>
        <w:left w:val="none" w:sz="0" w:space="0" w:color="auto"/>
        <w:bottom w:val="none" w:sz="0" w:space="0" w:color="auto"/>
        <w:right w:val="none" w:sz="0" w:space="0" w:color="auto"/>
      </w:divBdr>
    </w:div>
    <w:div w:id="2001272903">
      <w:bodyDiv w:val="1"/>
      <w:marLeft w:val="0"/>
      <w:marRight w:val="0"/>
      <w:marTop w:val="0"/>
      <w:marBottom w:val="0"/>
      <w:divBdr>
        <w:top w:val="none" w:sz="0" w:space="0" w:color="auto"/>
        <w:left w:val="none" w:sz="0" w:space="0" w:color="auto"/>
        <w:bottom w:val="none" w:sz="0" w:space="0" w:color="auto"/>
        <w:right w:val="none" w:sz="0" w:space="0" w:color="auto"/>
      </w:divBdr>
    </w:div>
    <w:div w:id="2004162757">
      <w:bodyDiv w:val="1"/>
      <w:marLeft w:val="0"/>
      <w:marRight w:val="0"/>
      <w:marTop w:val="0"/>
      <w:marBottom w:val="0"/>
      <w:divBdr>
        <w:top w:val="none" w:sz="0" w:space="0" w:color="auto"/>
        <w:left w:val="none" w:sz="0" w:space="0" w:color="auto"/>
        <w:bottom w:val="none" w:sz="0" w:space="0" w:color="auto"/>
        <w:right w:val="none" w:sz="0" w:space="0" w:color="auto"/>
      </w:divBdr>
    </w:div>
    <w:div w:id="2005739833">
      <w:bodyDiv w:val="1"/>
      <w:marLeft w:val="0"/>
      <w:marRight w:val="0"/>
      <w:marTop w:val="0"/>
      <w:marBottom w:val="0"/>
      <w:divBdr>
        <w:top w:val="none" w:sz="0" w:space="0" w:color="auto"/>
        <w:left w:val="none" w:sz="0" w:space="0" w:color="auto"/>
        <w:bottom w:val="none" w:sz="0" w:space="0" w:color="auto"/>
        <w:right w:val="none" w:sz="0" w:space="0" w:color="auto"/>
      </w:divBdr>
    </w:div>
    <w:div w:id="2007396984">
      <w:bodyDiv w:val="1"/>
      <w:marLeft w:val="0"/>
      <w:marRight w:val="0"/>
      <w:marTop w:val="0"/>
      <w:marBottom w:val="0"/>
      <w:divBdr>
        <w:top w:val="none" w:sz="0" w:space="0" w:color="auto"/>
        <w:left w:val="none" w:sz="0" w:space="0" w:color="auto"/>
        <w:bottom w:val="none" w:sz="0" w:space="0" w:color="auto"/>
        <w:right w:val="none" w:sz="0" w:space="0" w:color="auto"/>
      </w:divBdr>
    </w:div>
    <w:div w:id="2010449618">
      <w:bodyDiv w:val="1"/>
      <w:marLeft w:val="0"/>
      <w:marRight w:val="0"/>
      <w:marTop w:val="0"/>
      <w:marBottom w:val="0"/>
      <w:divBdr>
        <w:top w:val="none" w:sz="0" w:space="0" w:color="auto"/>
        <w:left w:val="none" w:sz="0" w:space="0" w:color="auto"/>
        <w:bottom w:val="none" w:sz="0" w:space="0" w:color="auto"/>
        <w:right w:val="none" w:sz="0" w:space="0" w:color="auto"/>
      </w:divBdr>
    </w:div>
    <w:div w:id="2022854789">
      <w:bodyDiv w:val="1"/>
      <w:marLeft w:val="0"/>
      <w:marRight w:val="0"/>
      <w:marTop w:val="0"/>
      <w:marBottom w:val="0"/>
      <w:divBdr>
        <w:top w:val="none" w:sz="0" w:space="0" w:color="auto"/>
        <w:left w:val="none" w:sz="0" w:space="0" w:color="auto"/>
        <w:bottom w:val="none" w:sz="0" w:space="0" w:color="auto"/>
        <w:right w:val="none" w:sz="0" w:space="0" w:color="auto"/>
      </w:divBdr>
    </w:div>
    <w:div w:id="2033996212">
      <w:bodyDiv w:val="1"/>
      <w:marLeft w:val="0"/>
      <w:marRight w:val="0"/>
      <w:marTop w:val="0"/>
      <w:marBottom w:val="0"/>
      <w:divBdr>
        <w:top w:val="none" w:sz="0" w:space="0" w:color="auto"/>
        <w:left w:val="none" w:sz="0" w:space="0" w:color="auto"/>
        <w:bottom w:val="none" w:sz="0" w:space="0" w:color="auto"/>
        <w:right w:val="none" w:sz="0" w:space="0" w:color="auto"/>
      </w:divBdr>
    </w:div>
    <w:div w:id="2035157235">
      <w:bodyDiv w:val="1"/>
      <w:marLeft w:val="0"/>
      <w:marRight w:val="0"/>
      <w:marTop w:val="0"/>
      <w:marBottom w:val="0"/>
      <w:divBdr>
        <w:top w:val="none" w:sz="0" w:space="0" w:color="auto"/>
        <w:left w:val="none" w:sz="0" w:space="0" w:color="auto"/>
        <w:bottom w:val="none" w:sz="0" w:space="0" w:color="auto"/>
        <w:right w:val="none" w:sz="0" w:space="0" w:color="auto"/>
      </w:divBdr>
    </w:div>
    <w:div w:id="2036419741">
      <w:bodyDiv w:val="1"/>
      <w:marLeft w:val="0"/>
      <w:marRight w:val="0"/>
      <w:marTop w:val="0"/>
      <w:marBottom w:val="0"/>
      <w:divBdr>
        <w:top w:val="none" w:sz="0" w:space="0" w:color="auto"/>
        <w:left w:val="none" w:sz="0" w:space="0" w:color="auto"/>
        <w:bottom w:val="none" w:sz="0" w:space="0" w:color="auto"/>
        <w:right w:val="none" w:sz="0" w:space="0" w:color="auto"/>
      </w:divBdr>
    </w:div>
    <w:div w:id="2044862023">
      <w:bodyDiv w:val="1"/>
      <w:marLeft w:val="0"/>
      <w:marRight w:val="0"/>
      <w:marTop w:val="0"/>
      <w:marBottom w:val="0"/>
      <w:divBdr>
        <w:top w:val="none" w:sz="0" w:space="0" w:color="auto"/>
        <w:left w:val="none" w:sz="0" w:space="0" w:color="auto"/>
        <w:bottom w:val="none" w:sz="0" w:space="0" w:color="auto"/>
        <w:right w:val="none" w:sz="0" w:space="0" w:color="auto"/>
      </w:divBdr>
      <w:divsChild>
        <w:div w:id="1656494478">
          <w:marLeft w:val="0"/>
          <w:marRight w:val="0"/>
          <w:marTop w:val="0"/>
          <w:marBottom w:val="0"/>
          <w:divBdr>
            <w:top w:val="none" w:sz="0" w:space="0" w:color="auto"/>
            <w:left w:val="none" w:sz="0" w:space="0" w:color="auto"/>
            <w:bottom w:val="none" w:sz="0" w:space="0" w:color="auto"/>
            <w:right w:val="none" w:sz="0" w:space="0" w:color="auto"/>
          </w:divBdr>
          <w:divsChild>
            <w:div w:id="1110510535">
              <w:marLeft w:val="0"/>
              <w:marRight w:val="0"/>
              <w:marTop w:val="0"/>
              <w:marBottom w:val="0"/>
              <w:divBdr>
                <w:top w:val="none" w:sz="0" w:space="0" w:color="auto"/>
                <w:left w:val="none" w:sz="0" w:space="0" w:color="auto"/>
                <w:bottom w:val="none" w:sz="0" w:space="0" w:color="auto"/>
                <w:right w:val="none" w:sz="0" w:space="0" w:color="auto"/>
              </w:divBdr>
              <w:divsChild>
                <w:div w:id="1443259828">
                  <w:marLeft w:val="0"/>
                  <w:marRight w:val="0"/>
                  <w:marTop w:val="0"/>
                  <w:marBottom w:val="0"/>
                  <w:divBdr>
                    <w:top w:val="none" w:sz="0" w:space="0" w:color="auto"/>
                    <w:left w:val="none" w:sz="0" w:space="0" w:color="auto"/>
                    <w:bottom w:val="none" w:sz="0" w:space="0" w:color="auto"/>
                    <w:right w:val="none" w:sz="0" w:space="0" w:color="auto"/>
                  </w:divBdr>
                  <w:divsChild>
                    <w:div w:id="132535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30712">
          <w:marLeft w:val="0"/>
          <w:marRight w:val="0"/>
          <w:marTop w:val="0"/>
          <w:marBottom w:val="0"/>
          <w:divBdr>
            <w:top w:val="none" w:sz="0" w:space="0" w:color="auto"/>
            <w:left w:val="none" w:sz="0" w:space="0" w:color="auto"/>
            <w:bottom w:val="none" w:sz="0" w:space="0" w:color="auto"/>
            <w:right w:val="none" w:sz="0" w:space="0" w:color="auto"/>
          </w:divBdr>
          <w:divsChild>
            <w:div w:id="1809862571">
              <w:marLeft w:val="0"/>
              <w:marRight w:val="0"/>
              <w:marTop w:val="0"/>
              <w:marBottom w:val="0"/>
              <w:divBdr>
                <w:top w:val="none" w:sz="0" w:space="0" w:color="auto"/>
                <w:left w:val="none" w:sz="0" w:space="0" w:color="auto"/>
                <w:bottom w:val="none" w:sz="0" w:space="0" w:color="auto"/>
                <w:right w:val="none" w:sz="0" w:space="0" w:color="auto"/>
              </w:divBdr>
              <w:divsChild>
                <w:div w:id="610359802">
                  <w:marLeft w:val="0"/>
                  <w:marRight w:val="0"/>
                  <w:marTop w:val="0"/>
                  <w:marBottom w:val="0"/>
                  <w:divBdr>
                    <w:top w:val="none" w:sz="0" w:space="0" w:color="auto"/>
                    <w:left w:val="none" w:sz="0" w:space="0" w:color="auto"/>
                    <w:bottom w:val="none" w:sz="0" w:space="0" w:color="auto"/>
                    <w:right w:val="none" w:sz="0" w:space="0" w:color="auto"/>
                  </w:divBdr>
                  <w:divsChild>
                    <w:div w:id="154540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11902">
      <w:bodyDiv w:val="1"/>
      <w:marLeft w:val="0"/>
      <w:marRight w:val="0"/>
      <w:marTop w:val="0"/>
      <w:marBottom w:val="0"/>
      <w:divBdr>
        <w:top w:val="none" w:sz="0" w:space="0" w:color="auto"/>
        <w:left w:val="none" w:sz="0" w:space="0" w:color="auto"/>
        <w:bottom w:val="none" w:sz="0" w:space="0" w:color="auto"/>
        <w:right w:val="none" w:sz="0" w:space="0" w:color="auto"/>
      </w:divBdr>
    </w:div>
    <w:div w:id="2051957744">
      <w:bodyDiv w:val="1"/>
      <w:marLeft w:val="0"/>
      <w:marRight w:val="0"/>
      <w:marTop w:val="0"/>
      <w:marBottom w:val="0"/>
      <w:divBdr>
        <w:top w:val="none" w:sz="0" w:space="0" w:color="auto"/>
        <w:left w:val="none" w:sz="0" w:space="0" w:color="auto"/>
        <w:bottom w:val="none" w:sz="0" w:space="0" w:color="auto"/>
        <w:right w:val="none" w:sz="0" w:space="0" w:color="auto"/>
      </w:divBdr>
    </w:div>
    <w:div w:id="2090156168">
      <w:bodyDiv w:val="1"/>
      <w:marLeft w:val="0"/>
      <w:marRight w:val="0"/>
      <w:marTop w:val="0"/>
      <w:marBottom w:val="0"/>
      <w:divBdr>
        <w:top w:val="none" w:sz="0" w:space="0" w:color="auto"/>
        <w:left w:val="none" w:sz="0" w:space="0" w:color="auto"/>
        <w:bottom w:val="none" w:sz="0" w:space="0" w:color="auto"/>
        <w:right w:val="none" w:sz="0" w:space="0" w:color="auto"/>
      </w:divBdr>
    </w:div>
    <w:div w:id="2090930416">
      <w:bodyDiv w:val="1"/>
      <w:marLeft w:val="0"/>
      <w:marRight w:val="0"/>
      <w:marTop w:val="0"/>
      <w:marBottom w:val="0"/>
      <w:divBdr>
        <w:top w:val="none" w:sz="0" w:space="0" w:color="auto"/>
        <w:left w:val="none" w:sz="0" w:space="0" w:color="auto"/>
        <w:bottom w:val="none" w:sz="0" w:space="0" w:color="auto"/>
        <w:right w:val="none" w:sz="0" w:space="0" w:color="auto"/>
      </w:divBdr>
    </w:div>
    <w:div w:id="2095008653">
      <w:bodyDiv w:val="1"/>
      <w:marLeft w:val="0"/>
      <w:marRight w:val="0"/>
      <w:marTop w:val="0"/>
      <w:marBottom w:val="0"/>
      <w:divBdr>
        <w:top w:val="none" w:sz="0" w:space="0" w:color="auto"/>
        <w:left w:val="none" w:sz="0" w:space="0" w:color="auto"/>
        <w:bottom w:val="none" w:sz="0" w:space="0" w:color="auto"/>
        <w:right w:val="none" w:sz="0" w:space="0" w:color="auto"/>
      </w:divBdr>
    </w:div>
    <w:div w:id="2097627460">
      <w:bodyDiv w:val="1"/>
      <w:marLeft w:val="0"/>
      <w:marRight w:val="0"/>
      <w:marTop w:val="0"/>
      <w:marBottom w:val="0"/>
      <w:divBdr>
        <w:top w:val="none" w:sz="0" w:space="0" w:color="auto"/>
        <w:left w:val="none" w:sz="0" w:space="0" w:color="auto"/>
        <w:bottom w:val="none" w:sz="0" w:space="0" w:color="auto"/>
        <w:right w:val="none" w:sz="0" w:space="0" w:color="auto"/>
      </w:divBdr>
      <w:divsChild>
        <w:div w:id="1573467086">
          <w:marLeft w:val="0"/>
          <w:marRight w:val="0"/>
          <w:marTop w:val="0"/>
          <w:marBottom w:val="0"/>
          <w:divBdr>
            <w:top w:val="none" w:sz="0" w:space="0" w:color="auto"/>
            <w:left w:val="none" w:sz="0" w:space="0" w:color="auto"/>
            <w:bottom w:val="none" w:sz="0" w:space="0" w:color="auto"/>
            <w:right w:val="none" w:sz="0" w:space="0" w:color="auto"/>
          </w:divBdr>
          <w:divsChild>
            <w:div w:id="1306354617">
              <w:marLeft w:val="0"/>
              <w:marRight w:val="0"/>
              <w:marTop w:val="0"/>
              <w:marBottom w:val="0"/>
              <w:divBdr>
                <w:top w:val="none" w:sz="0" w:space="0" w:color="auto"/>
                <w:left w:val="none" w:sz="0" w:space="0" w:color="auto"/>
                <w:bottom w:val="none" w:sz="0" w:space="0" w:color="auto"/>
                <w:right w:val="none" w:sz="0" w:space="0" w:color="auto"/>
              </w:divBdr>
              <w:divsChild>
                <w:div w:id="154884568">
                  <w:marLeft w:val="0"/>
                  <w:marRight w:val="0"/>
                  <w:marTop w:val="0"/>
                  <w:marBottom w:val="0"/>
                  <w:divBdr>
                    <w:top w:val="none" w:sz="0" w:space="0" w:color="auto"/>
                    <w:left w:val="none" w:sz="0" w:space="0" w:color="auto"/>
                    <w:bottom w:val="none" w:sz="0" w:space="0" w:color="auto"/>
                    <w:right w:val="none" w:sz="0" w:space="0" w:color="auto"/>
                  </w:divBdr>
                  <w:divsChild>
                    <w:div w:id="19147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73978">
          <w:marLeft w:val="0"/>
          <w:marRight w:val="0"/>
          <w:marTop w:val="0"/>
          <w:marBottom w:val="0"/>
          <w:divBdr>
            <w:top w:val="none" w:sz="0" w:space="0" w:color="auto"/>
            <w:left w:val="none" w:sz="0" w:space="0" w:color="auto"/>
            <w:bottom w:val="none" w:sz="0" w:space="0" w:color="auto"/>
            <w:right w:val="none" w:sz="0" w:space="0" w:color="auto"/>
          </w:divBdr>
          <w:divsChild>
            <w:div w:id="1523127580">
              <w:marLeft w:val="0"/>
              <w:marRight w:val="0"/>
              <w:marTop w:val="0"/>
              <w:marBottom w:val="0"/>
              <w:divBdr>
                <w:top w:val="none" w:sz="0" w:space="0" w:color="auto"/>
                <w:left w:val="none" w:sz="0" w:space="0" w:color="auto"/>
                <w:bottom w:val="none" w:sz="0" w:space="0" w:color="auto"/>
                <w:right w:val="none" w:sz="0" w:space="0" w:color="auto"/>
              </w:divBdr>
              <w:divsChild>
                <w:div w:id="1860703125">
                  <w:marLeft w:val="0"/>
                  <w:marRight w:val="0"/>
                  <w:marTop w:val="0"/>
                  <w:marBottom w:val="0"/>
                  <w:divBdr>
                    <w:top w:val="none" w:sz="0" w:space="0" w:color="auto"/>
                    <w:left w:val="none" w:sz="0" w:space="0" w:color="auto"/>
                    <w:bottom w:val="none" w:sz="0" w:space="0" w:color="auto"/>
                    <w:right w:val="none" w:sz="0" w:space="0" w:color="auto"/>
                  </w:divBdr>
                  <w:divsChild>
                    <w:div w:id="17293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750290">
      <w:bodyDiv w:val="1"/>
      <w:marLeft w:val="0"/>
      <w:marRight w:val="0"/>
      <w:marTop w:val="0"/>
      <w:marBottom w:val="0"/>
      <w:divBdr>
        <w:top w:val="none" w:sz="0" w:space="0" w:color="auto"/>
        <w:left w:val="none" w:sz="0" w:space="0" w:color="auto"/>
        <w:bottom w:val="none" w:sz="0" w:space="0" w:color="auto"/>
        <w:right w:val="none" w:sz="0" w:space="0" w:color="auto"/>
      </w:divBdr>
      <w:divsChild>
        <w:div w:id="1241213799">
          <w:marLeft w:val="0"/>
          <w:marRight w:val="0"/>
          <w:marTop w:val="0"/>
          <w:marBottom w:val="0"/>
          <w:divBdr>
            <w:top w:val="single" w:sz="2" w:space="0" w:color="E3E3E3"/>
            <w:left w:val="single" w:sz="2" w:space="0" w:color="E3E3E3"/>
            <w:bottom w:val="single" w:sz="2" w:space="0" w:color="E3E3E3"/>
            <w:right w:val="single" w:sz="2" w:space="0" w:color="E3E3E3"/>
          </w:divBdr>
          <w:divsChild>
            <w:div w:id="38626930">
              <w:marLeft w:val="0"/>
              <w:marRight w:val="0"/>
              <w:marTop w:val="0"/>
              <w:marBottom w:val="0"/>
              <w:divBdr>
                <w:top w:val="single" w:sz="2" w:space="0" w:color="E3E3E3"/>
                <w:left w:val="single" w:sz="2" w:space="0" w:color="E3E3E3"/>
                <w:bottom w:val="single" w:sz="2" w:space="0" w:color="E3E3E3"/>
                <w:right w:val="single" w:sz="2" w:space="0" w:color="E3E3E3"/>
              </w:divBdr>
              <w:divsChild>
                <w:div w:id="2113436060">
                  <w:marLeft w:val="0"/>
                  <w:marRight w:val="0"/>
                  <w:marTop w:val="0"/>
                  <w:marBottom w:val="0"/>
                  <w:divBdr>
                    <w:top w:val="single" w:sz="2" w:space="2" w:color="E3E3E3"/>
                    <w:left w:val="single" w:sz="2" w:space="0" w:color="E3E3E3"/>
                    <w:bottom w:val="single" w:sz="2" w:space="0" w:color="E3E3E3"/>
                    <w:right w:val="single" w:sz="2" w:space="0" w:color="E3E3E3"/>
                  </w:divBdr>
                  <w:divsChild>
                    <w:div w:id="9073040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04295924">
      <w:bodyDiv w:val="1"/>
      <w:marLeft w:val="0"/>
      <w:marRight w:val="0"/>
      <w:marTop w:val="0"/>
      <w:marBottom w:val="0"/>
      <w:divBdr>
        <w:top w:val="none" w:sz="0" w:space="0" w:color="auto"/>
        <w:left w:val="none" w:sz="0" w:space="0" w:color="auto"/>
        <w:bottom w:val="none" w:sz="0" w:space="0" w:color="auto"/>
        <w:right w:val="none" w:sz="0" w:space="0" w:color="auto"/>
      </w:divBdr>
      <w:divsChild>
        <w:div w:id="1780248444">
          <w:marLeft w:val="0"/>
          <w:marRight w:val="0"/>
          <w:marTop w:val="0"/>
          <w:marBottom w:val="0"/>
          <w:divBdr>
            <w:top w:val="none" w:sz="0" w:space="0" w:color="auto"/>
            <w:left w:val="none" w:sz="0" w:space="0" w:color="auto"/>
            <w:bottom w:val="none" w:sz="0" w:space="0" w:color="auto"/>
            <w:right w:val="none" w:sz="0" w:space="0" w:color="auto"/>
          </w:divBdr>
          <w:divsChild>
            <w:div w:id="2073118314">
              <w:marLeft w:val="0"/>
              <w:marRight w:val="0"/>
              <w:marTop w:val="0"/>
              <w:marBottom w:val="0"/>
              <w:divBdr>
                <w:top w:val="none" w:sz="0" w:space="0" w:color="auto"/>
                <w:left w:val="none" w:sz="0" w:space="0" w:color="auto"/>
                <w:bottom w:val="none" w:sz="0" w:space="0" w:color="auto"/>
                <w:right w:val="none" w:sz="0" w:space="0" w:color="auto"/>
              </w:divBdr>
              <w:divsChild>
                <w:div w:id="116023443">
                  <w:marLeft w:val="0"/>
                  <w:marRight w:val="0"/>
                  <w:marTop w:val="0"/>
                  <w:marBottom w:val="0"/>
                  <w:divBdr>
                    <w:top w:val="none" w:sz="0" w:space="0" w:color="auto"/>
                    <w:left w:val="none" w:sz="0" w:space="0" w:color="auto"/>
                    <w:bottom w:val="none" w:sz="0" w:space="0" w:color="auto"/>
                    <w:right w:val="none" w:sz="0" w:space="0" w:color="auto"/>
                  </w:divBdr>
                  <w:divsChild>
                    <w:div w:id="10607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12672">
          <w:marLeft w:val="0"/>
          <w:marRight w:val="0"/>
          <w:marTop w:val="0"/>
          <w:marBottom w:val="0"/>
          <w:divBdr>
            <w:top w:val="none" w:sz="0" w:space="0" w:color="auto"/>
            <w:left w:val="none" w:sz="0" w:space="0" w:color="auto"/>
            <w:bottom w:val="none" w:sz="0" w:space="0" w:color="auto"/>
            <w:right w:val="none" w:sz="0" w:space="0" w:color="auto"/>
          </w:divBdr>
          <w:divsChild>
            <w:div w:id="1801728655">
              <w:marLeft w:val="0"/>
              <w:marRight w:val="0"/>
              <w:marTop w:val="0"/>
              <w:marBottom w:val="0"/>
              <w:divBdr>
                <w:top w:val="none" w:sz="0" w:space="0" w:color="auto"/>
                <w:left w:val="none" w:sz="0" w:space="0" w:color="auto"/>
                <w:bottom w:val="none" w:sz="0" w:space="0" w:color="auto"/>
                <w:right w:val="none" w:sz="0" w:space="0" w:color="auto"/>
              </w:divBdr>
              <w:divsChild>
                <w:div w:id="2140099649">
                  <w:marLeft w:val="0"/>
                  <w:marRight w:val="0"/>
                  <w:marTop w:val="0"/>
                  <w:marBottom w:val="0"/>
                  <w:divBdr>
                    <w:top w:val="none" w:sz="0" w:space="0" w:color="auto"/>
                    <w:left w:val="none" w:sz="0" w:space="0" w:color="auto"/>
                    <w:bottom w:val="none" w:sz="0" w:space="0" w:color="auto"/>
                    <w:right w:val="none" w:sz="0" w:space="0" w:color="auto"/>
                  </w:divBdr>
                  <w:divsChild>
                    <w:div w:id="3773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650202">
      <w:bodyDiv w:val="1"/>
      <w:marLeft w:val="0"/>
      <w:marRight w:val="0"/>
      <w:marTop w:val="0"/>
      <w:marBottom w:val="0"/>
      <w:divBdr>
        <w:top w:val="none" w:sz="0" w:space="0" w:color="auto"/>
        <w:left w:val="none" w:sz="0" w:space="0" w:color="auto"/>
        <w:bottom w:val="none" w:sz="0" w:space="0" w:color="auto"/>
        <w:right w:val="none" w:sz="0" w:space="0" w:color="auto"/>
      </w:divBdr>
    </w:div>
    <w:div w:id="2111199682">
      <w:bodyDiv w:val="1"/>
      <w:marLeft w:val="0"/>
      <w:marRight w:val="0"/>
      <w:marTop w:val="0"/>
      <w:marBottom w:val="0"/>
      <w:divBdr>
        <w:top w:val="none" w:sz="0" w:space="0" w:color="auto"/>
        <w:left w:val="none" w:sz="0" w:space="0" w:color="auto"/>
        <w:bottom w:val="none" w:sz="0" w:space="0" w:color="auto"/>
        <w:right w:val="none" w:sz="0" w:space="0" w:color="auto"/>
      </w:divBdr>
      <w:divsChild>
        <w:div w:id="165562606">
          <w:marLeft w:val="0"/>
          <w:marRight w:val="0"/>
          <w:marTop w:val="0"/>
          <w:marBottom w:val="0"/>
          <w:divBdr>
            <w:top w:val="none" w:sz="0" w:space="0" w:color="auto"/>
            <w:left w:val="none" w:sz="0" w:space="0" w:color="auto"/>
            <w:bottom w:val="none" w:sz="0" w:space="0" w:color="auto"/>
            <w:right w:val="none" w:sz="0" w:space="0" w:color="auto"/>
          </w:divBdr>
          <w:divsChild>
            <w:div w:id="801459686">
              <w:marLeft w:val="0"/>
              <w:marRight w:val="0"/>
              <w:marTop w:val="0"/>
              <w:marBottom w:val="0"/>
              <w:divBdr>
                <w:top w:val="none" w:sz="0" w:space="0" w:color="auto"/>
                <w:left w:val="none" w:sz="0" w:space="0" w:color="auto"/>
                <w:bottom w:val="none" w:sz="0" w:space="0" w:color="auto"/>
                <w:right w:val="none" w:sz="0" w:space="0" w:color="auto"/>
              </w:divBdr>
              <w:divsChild>
                <w:div w:id="54008188">
                  <w:marLeft w:val="0"/>
                  <w:marRight w:val="0"/>
                  <w:marTop w:val="0"/>
                  <w:marBottom w:val="0"/>
                  <w:divBdr>
                    <w:top w:val="none" w:sz="0" w:space="0" w:color="auto"/>
                    <w:left w:val="none" w:sz="0" w:space="0" w:color="auto"/>
                    <w:bottom w:val="none" w:sz="0" w:space="0" w:color="auto"/>
                    <w:right w:val="none" w:sz="0" w:space="0" w:color="auto"/>
                  </w:divBdr>
                  <w:divsChild>
                    <w:div w:id="47048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10728">
          <w:marLeft w:val="0"/>
          <w:marRight w:val="0"/>
          <w:marTop w:val="0"/>
          <w:marBottom w:val="0"/>
          <w:divBdr>
            <w:top w:val="none" w:sz="0" w:space="0" w:color="auto"/>
            <w:left w:val="none" w:sz="0" w:space="0" w:color="auto"/>
            <w:bottom w:val="none" w:sz="0" w:space="0" w:color="auto"/>
            <w:right w:val="none" w:sz="0" w:space="0" w:color="auto"/>
          </w:divBdr>
          <w:divsChild>
            <w:div w:id="396628314">
              <w:marLeft w:val="0"/>
              <w:marRight w:val="0"/>
              <w:marTop w:val="0"/>
              <w:marBottom w:val="0"/>
              <w:divBdr>
                <w:top w:val="none" w:sz="0" w:space="0" w:color="auto"/>
                <w:left w:val="none" w:sz="0" w:space="0" w:color="auto"/>
                <w:bottom w:val="none" w:sz="0" w:space="0" w:color="auto"/>
                <w:right w:val="none" w:sz="0" w:space="0" w:color="auto"/>
              </w:divBdr>
              <w:divsChild>
                <w:div w:id="953947275">
                  <w:marLeft w:val="0"/>
                  <w:marRight w:val="0"/>
                  <w:marTop w:val="0"/>
                  <w:marBottom w:val="0"/>
                  <w:divBdr>
                    <w:top w:val="none" w:sz="0" w:space="0" w:color="auto"/>
                    <w:left w:val="none" w:sz="0" w:space="0" w:color="auto"/>
                    <w:bottom w:val="none" w:sz="0" w:space="0" w:color="auto"/>
                    <w:right w:val="none" w:sz="0" w:space="0" w:color="auto"/>
                  </w:divBdr>
                  <w:divsChild>
                    <w:div w:id="213282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544835">
      <w:bodyDiv w:val="1"/>
      <w:marLeft w:val="0"/>
      <w:marRight w:val="0"/>
      <w:marTop w:val="0"/>
      <w:marBottom w:val="0"/>
      <w:divBdr>
        <w:top w:val="none" w:sz="0" w:space="0" w:color="auto"/>
        <w:left w:val="none" w:sz="0" w:space="0" w:color="auto"/>
        <w:bottom w:val="none" w:sz="0" w:space="0" w:color="auto"/>
        <w:right w:val="none" w:sz="0" w:space="0" w:color="auto"/>
      </w:divBdr>
    </w:div>
    <w:div w:id="2119330346">
      <w:bodyDiv w:val="1"/>
      <w:marLeft w:val="0"/>
      <w:marRight w:val="0"/>
      <w:marTop w:val="0"/>
      <w:marBottom w:val="0"/>
      <w:divBdr>
        <w:top w:val="none" w:sz="0" w:space="0" w:color="auto"/>
        <w:left w:val="none" w:sz="0" w:space="0" w:color="auto"/>
        <w:bottom w:val="none" w:sz="0" w:space="0" w:color="auto"/>
        <w:right w:val="none" w:sz="0" w:space="0" w:color="auto"/>
      </w:divBdr>
      <w:divsChild>
        <w:div w:id="1415318749">
          <w:marLeft w:val="0"/>
          <w:marRight w:val="0"/>
          <w:marTop w:val="0"/>
          <w:marBottom w:val="0"/>
          <w:divBdr>
            <w:top w:val="none" w:sz="0" w:space="0" w:color="auto"/>
            <w:left w:val="none" w:sz="0" w:space="0" w:color="auto"/>
            <w:bottom w:val="none" w:sz="0" w:space="0" w:color="auto"/>
            <w:right w:val="none" w:sz="0" w:space="0" w:color="auto"/>
          </w:divBdr>
          <w:divsChild>
            <w:div w:id="2044356928">
              <w:marLeft w:val="0"/>
              <w:marRight w:val="0"/>
              <w:marTop w:val="0"/>
              <w:marBottom w:val="0"/>
              <w:divBdr>
                <w:top w:val="none" w:sz="0" w:space="0" w:color="auto"/>
                <w:left w:val="none" w:sz="0" w:space="0" w:color="auto"/>
                <w:bottom w:val="none" w:sz="0" w:space="0" w:color="auto"/>
                <w:right w:val="none" w:sz="0" w:space="0" w:color="auto"/>
              </w:divBdr>
              <w:divsChild>
                <w:div w:id="528419520">
                  <w:marLeft w:val="0"/>
                  <w:marRight w:val="0"/>
                  <w:marTop w:val="0"/>
                  <w:marBottom w:val="0"/>
                  <w:divBdr>
                    <w:top w:val="none" w:sz="0" w:space="0" w:color="auto"/>
                    <w:left w:val="none" w:sz="0" w:space="0" w:color="auto"/>
                    <w:bottom w:val="none" w:sz="0" w:space="0" w:color="auto"/>
                    <w:right w:val="none" w:sz="0" w:space="0" w:color="auto"/>
                  </w:divBdr>
                  <w:divsChild>
                    <w:div w:id="2641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07788">
          <w:marLeft w:val="0"/>
          <w:marRight w:val="0"/>
          <w:marTop w:val="0"/>
          <w:marBottom w:val="0"/>
          <w:divBdr>
            <w:top w:val="none" w:sz="0" w:space="0" w:color="auto"/>
            <w:left w:val="none" w:sz="0" w:space="0" w:color="auto"/>
            <w:bottom w:val="none" w:sz="0" w:space="0" w:color="auto"/>
            <w:right w:val="none" w:sz="0" w:space="0" w:color="auto"/>
          </w:divBdr>
          <w:divsChild>
            <w:div w:id="1294755279">
              <w:marLeft w:val="0"/>
              <w:marRight w:val="0"/>
              <w:marTop w:val="0"/>
              <w:marBottom w:val="0"/>
              <w:divBdr>
                <w:top w:val="none" w:sz="0" w:space="0" w:color="auto"/>
                <w:left w:val="none" w:sz="0" w:space="0" w:color="auto"/>
                <w:bottom w:val="none" w:sz="0" w:space="0" w:color="auto"/>
                <w:right w:val="none" w:sz="0" w:space="0" w:color="auto"/>
              </w:divBdr>
              <w:divsChild>
                <w:div w:id="1707873003">
                  <w:marLeft w:val="0"/>
                  <w:marRight w:val="0"/>
                  <w:marTop w:val="0"/>
                  <w:marBottom w:val="0"/>
                  <w:divBdr>
                    <w:top w:val="none" w:sz="0" w:space="0" w:color="auto"/>
                    <w:left w:val="none" w:sz="0" w:space="0" w:color="auto"/>
                    <w:bottom w:val="none" w:sz="0" w:space="0" w:color="auto"/>
                    <w:right w:val="none" w:sz="0" w:space="0" w:color="auto"/>
                  </w:divBdr>
                  <w:divsChild>
                    <w:div w:id="164824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802503">
      <w:bodyDiv w:val="1"/>
      <w:marLeft w:val="0"/>
      <w:marRight w:val="0"/>
      <w:marTop w:val="0"/>
      <w:marBottom w:val="0"/>
      <w:divBdr>
        <w:top w:val="none" w:sz="0" w:space="0" w:color="auto"/>
        <w:left w:val="none" w:sz="0" w:space="0" w:color="auto"/>
        <w:bottom w:val="none" w:sz="0" w:space="0" w:color="auto"/>
        <w:right w:val="none" w:sz="0" w:space="0" w:color="auto"/>
      </w:divBdr>
      <w:divsChild>
        <w:div w:id="83692475">
          <w:marLeft w:val="0"/>
          <w:marRight w:val="0"/>
          <w:marTop w:val="0"/>
          <w:marBottom w:val="0"/>
          <w:divBdr>
            <w:top w:val="none" w:sz="0" w:space="0" w:color="auto"/>
            <w:left w:val="none" w:sz="0" w:space="0" w:color="auto"/>
            <w:bottom w:val="none" w:sz="0" w:space="0" w:color="auto"/>
            <w:right w:val="none" w:sz="0" w:space="0" w:color="auto"/>
          </w:divBdr>
          <w:divsChild>
            <w:div w:id="1014068683">
              <w:marLeft w:val="0"/>
              <w:marRight w:val="0"/>
              <w:marTop w:val="0"/>
              <w:marBottom w:val="0"/>
              <w:divBdr>
                <w:top w:val="none" w:sz="0" w:space="0" w:color="auto"/>
                <w:left w:val="none" w:sz="0" w:space="0" w:color="auto"/>
                <w:bottom w:val="none" w:sz="0" w:space="0" w:color="auto"/>
                <w:right w:val="none" w:sz="0" w:space="0" w:color="auto"/>
              </w:divBdr>
              <w:divsChild>
                <w:div w:id="247926843">
                  <w:marLeft w:val="0"/>
                  <w:marRight w:val="0"/>
                  <w:marTop w:val="0"/>
                  <w:marBottom w:val="0"/>
                  <w:divBdr>
                    <w:top w:val="none" w:sz="0" w:space="0" w:color="auto"/>
                    <w:left w:val="none" w:sz="0" w:space="0" w:color="auto"/>
                    <w:bottom w:val="none" w:sz="0" w:space="0" w:color="auto"/>
                    <w:right w:val="none" w:sz="0" w:space="0" w:color="auto"/>
                  </w:divBdr>
                  <w:divsChild>
                    <w:div w:id="678193957">
                      <w:marLeft w:val="0"/>
                      <w:marRight w:val="0"/>
                      <w:marTop w:val="0"/>
                      <w:marBottom w:val="0"/>
                      <w:divBdr>
                        <w:top w:val="none" w:sz="0" w:space="0" w:color="auto"/>
                        <w:left w:val="none" w:sz="0" w:space="0" w:color="auto"/>
                        <w:bottom w:val="none" w:sz="0" w:space="0" w:color="auto"/>
                        <w:right w:val="none" w:sz="0" w:space="0" w:color="auto"/>
                      </w:divBdr>
                      <w:divsChild>
                        <w:div w:id="2008749112">
                          <w:marLeft w:val="0"/>
                          <w:marRight w:val="0"/>
                          <w:marTop w:val="0"/>
                          <w:marBottom w:val="0"/>
                          <w:divBdr>
                            <w:top w:val="none" w:sz="0" w:space="0" w:color="auto"/>
                            <w:left w:val="none" w:sz="0" w:space="0" w:color="auto"/>
                            <w:bottom w:val="none" w:sz="0" w:space="0" w:color="auto"/>
                            <w:right w:val="none" w:sz="0" w:space="0" w:color="auto"/>
                          </w:divBdr>
                          <w:divsChild>
                            <w:div w:id="16468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798381-6D19-4138-8865-FCBEACAA2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17698</TotalTime>
  <Pages>179</Pages>
  <Words>60694</Words>
  <Characters>345957</Characters>
  <Application>Microsoft Office Word</Application>
  <DocSecurity>0</DocSecurity>
  <Lines>2882</Lines>
  <Paragraphs>811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117</cp:revision>
  <dcterms:created xsi:type="dcterms:W3CDTF">2024-05-26T04:57:00Z</dcterms:created>
  <dcterms:modified xsi:type="dcterms:W3CDTF">2024-07-01T06:58:00Z</dcterms:modified>
</cp:coreProperties>
</file>