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F1" w:rsidRDefault="00C52AF1" w:rsidP="003F2EA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Chapter-3</w:t>
      </w:r>
    </w:p>
    <w:p w:rsidR="00685F48" w:rsidRDefault="00B9651B" w:rsidP="003F2EA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Sustainable Material Optimization for Cost Reduction</w:t>
      </w:r>
    </w:p>
    <w:p w:rsidR="00B9651B" w:rsidRDefault="009779CE" w:rsidP="003F2EAA">
      <w:pPr>
        <w:spacing w:line="240" w:lineRule="auto"/>
        <w:jc w:val="center"/>
        <w:rPr>
          <w:rFonts w:ascii="Times New Roman" w:hAnsi="Times New Roman" w:cs="Times New Roman"/>
          <w:sz w:val="20"/>
          <w:szCs w:val="20"/>
          <w:vertAlign w:val="superscript"/>
        </w:rPr>
      </w:pPr>
      <w:proofErr w:type="spellStart"/>
      <w:r w:rsidRPr="00B9651B">
        <w:rPr>
          <w:rFonts w:ascii="Times New Roman" w:hAnsi="Times New Roman" w:cs="Times New Roman"/>
          <w:sz w:val="20"/>
          <w:szCs w:val="20"/>
        </w:rPr>
        <w:t>Upama</w:t>
      </w:r>
      <w:proofErr w:type="spellEnd"/>
      <w:r w:rsidRPr="00B9651B">
        <w:rPr>
          <w:rFonts w:ascii="Times New Roman" w:hAnsi="Times New Roman" w:cs="Times New Roman"/>
          <w:sz w:val="20"/>
          <w:szCs w:val="20"/>
        </w:rPr>
        <w:t xml:space="preserve"> </w:t>
      </w:r>
      <w:proofErr w:type="spellStart"/>
      <w:r w:rsidRPr="00B9651B">
        <w:rPr>
          <w:rFonts w:ascii="Times New Roman" w:hAnsi="Times New Roman" w:cs="Times New Roman"/>
          <w:sz w:val="20"/>
          <w:szCs w:val="20"/>
        </w:rPr>
        <w:t>Surendra</w:t>
      </w:r>
      <w:proofErr w:type="spellEnd"/>
      <w:r w:rsidRPr="00B9651B">
        <w:rPr>
          <w:rFonts w:ascii="Times New Roman" w:hAnsi="Times New Roman" w:cs="Times New Roman"/>
          <w:sz w:val="20"/>
          <w:szCs w:val="20"/>
        </w:rPr>
        <w:t xml:space="preserve"> </w:t>
      </w:r>
      <w:r w:rsidRPr="009779CE">
        <w:rPr>
          <w:rFonts w:ascii="Times New Roman" w:hAnsi="Times New Roman" w:cs="Times New Roman"/>
          <w:sz w:val="20"/>
          <w:szCs w:val="20"/>
        </w:rPr>
        <w:t>Singh</w:t>
      </w:r>
      <w:r w:rsidRPr="009779CE">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B9651B" w:rsidRPr="009779CE">
        <w:rPr>
          <w:rFonts w:ascii="Times New Roman" w:hAnsi="Times New Roman" w:cs="Times New Roman"/>
          <w:sz w:val="20"/>
          <w:szCs w:val="20"/>
        </w:rPr>
        <w:t>Dr</w:t>
      </w:r>
      <w:r w:rsidR="00B9651B" w:rsidRPr="00B9651B">
        <w:rPr>
          <w:rFonts w:ascii="Times New Roman" w:hAnsi="Times New Roman" w:cs="Times New Roman"/>
          <w:sz w:val="20"/>
          <w:szCs w:val="20"/>
        </w:rPr>
        <w:t xml:space="preserve">. </w:t>
      </w:r>
      <w:proofErr w:type="spellStart"/>
      <w:r w:rsidR="00B9651B" w:rsidRPr="00B9651B">
        <w:rPr>
          <w:rFonts w:ascii="Times New Roman" w:hAnsi="Times New Roman" w:cs="Times New Roman"/>
          <w:sz w:val="20"/>
          <w:szCs w:val="20"/>
        </w:rPr>
        <w:t>Ravikant</w:t>
      </w:r>
      <w:proofErr w:type="spellEnd"/>
      <w:r w:rsidR="00B9651B" w:rsidRPr="00B9651B">
        <w:rPr>
          <w:rFonts w:ascii="Times New Roman" w:hAnsi="Times New Roman" w:cs="Times New Roman"/>
          <w:sz w:val="20"/>
          <w:szCs w:val="20"/>
        </w:rPr>
        <w:t xml:space="preserve"> Gupta</w:t>
      </w:r>
      <w:r>
        <w:rPr>
          <w:rFonts w:ascii="Times New Roman" w:hAnsi="Times New Roman" w:cs="Times New Roman"/>
          <w:sz w:val="20"/>
          <w:szCs w:val="20"/>
          <w:vertAlign w:val="superscript"/>
        </w:rPr>
        <w:t>2</w:t>
      </w:r>
      <w:r w:rsidR="00B9651B" w:rsidRPr="00B9651B">
        <w:rPr>
          <w:rFonts w:ascii="Times New Roman" w:hAnsi="Times New Roman" w:cs="Times New Roman"/>
          <w:sz w:val="20"/>
          <w:szCs w:val="20"/>
        </w:rPr>
        <w:t xml:space="preserve">, Dr. </w:t>
      </w:r>
      <w:proofErr w:type="spellStart"/>
      <w:r w:rsidR="00B9651B" w:rsidRPr="00B9651B">
        <w:rPr>
          <w:rFonts w:ascii="Times New Roman" w:hAnsi="Times New Roman" w:cs="Times New Roman"/>
          <w:sz w:val="20"/>
          <w:szCs w:val="20"/>
        </w:rPr>
        <w:t>Sudha</w:t>
      </w:r>
      <w:proofErr w:type="spellEnd"/>
      <w:r w:rsidR="00B9651B" w:rsidRPr="00B9651B">
        <w:rPr>
          <w:rFonts w:ascii="Times New Roman" w:hAnsi="Times New Roman" w:cs="Times New Roman"/>
          <w:sz w:val="20"/>
          <w:szCs w:val="20"/>
        </w:rPr>
        <w:t xml:space="preserve"> Vengurlekar</w:t>
      </w:r>
      <w:r>
        <w:rPr>
          <w:rFonts w:ascii="Times New Roman" w:hAnsi="Times New Roman" w:cs="Times New Roman"/>
          <w:sz w:val="20"/>
          <w:szCs w:val="20"/>
          <w:vertAlign w:val="superscript"/>
        </w:rPr>
        <w:t>3</w:t>
      </w:r>
      <w:r w:rsidR="00B9651B" w:rsidRPr="00B9651B">
        <w:rPr>
          <w:rFonts w:ascii="Times New Roman" w:hAnsi="Times New Roman" w:cs="Times New Roman"/>
          <w:sz w:val="20"/>
          <w:szCs w:val="20"/>
        </w:rPr>
        <w:t xml:space="preserve">, Dr. </w:t>
      </w:r>
      <w:proofErr w:type="spellStart"/>
      <w:r w:rsidR="00B9651B" w:rsidRPr="00B9651B">
        <w:rPr>
          <w:rFonts w:ascii="Times New Roman" w:hAnsi="Times New Roman" w:cs="Times New Roman"/>
          <w:sz w:val="20"/>
          <w:szCs w:val="20"/>
        </w:rPr>
        <w:t>Sachin</w:t>
      </w:r>
      <w:proofErr w:type="spellEnd"/>
      <w:r w:rsidR="00B9651B" w:rsidRPr="00B9651B">
        <w:rPr>
          <w:rFonts w:ascii="Times New Roman" w:hAnsi="Times New Roman" w:cs="Times New Roman"/>
          <w:sz w:val="20"/>
          <w:szCs w:val="20"/>
        </w:rPr>
        <w:t xml:space="preserve"> Kumar Jain</w:t>
      </w:r>
      <w:r>
        <w:rPr>
          <w:rFonts w:ascii="Times New Roman" w:hAnsi="Times New Roman" w:cs="Times New Roman"/>
          <w:sz w:val="20"/>
          <w:szCs w:val="20"/>
          <w:vertAlign w:val="superscript"/>
        </w:rPr>
        <w:t>4</w:t>
      </w:r>
    </w:p>
    <w:p w:rsidR="00195CE5" w:rsidRDefault="00195CE5" w:rsidP="00195CE5">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Faculty of Pharmaceutical Chemistry, K. J. College of Pharmacy, Varanasi (U.P.)</w:t>
      </w:r>
    </w:p>
    <w:p w:rsidR="00195CE5" w:rsidRPr="00195CE5" w:rsidRDefault="009B2ABD" w:rsidP="00195CE5">
      <w:pPr>
        <w:pStyle w:val="ListParagraph"/>
        <w:spacing w:line="240" w:lineRule="auto"/>
        <w:jc w:val="both"/>
        <w:rPr>
          <w:rFonts w:ascii="Times New Roman" w:hAnsi="Times New Roman" w:cs="Times New Roman"/>
          <w:sz w:val="20"/>
          <w:szCs w:val="20"/>
        </w:rPr>
      </w:pPr>
      <w:hyperlink r:id="rId7" w:history="1">
        <w:r w:rsidR="00195CE5" w:rsidRPr="004204DF">
          <w:rPr>
            <w:rStyle w:val="Hyperlink"/>
            <w:rFonts w:ascii="Times New Roman" w:hAnsi="Times New Roman" w:cs="Times New Roman"/>
            <w:sz w:val="20"/>
            <w:szCs w:val="20"/>
          </w:rPr>
          <w:t>Upama15190@gmail.com</w:t>
        </w:r>
      </w:hyperlink>
      <w:r w:rsidR="00195CE5">
        <w:rPr>
          <w:rFonts w:ascii="Times New Roman" w:hAnsi="Times New Roman" w:cs="Times New Roman"/>
          <w:sz w:val="20"/>
          <w:szCs w:val="20"/>
        </w:rPr>
        <w:t>, 9838609990</w:t>
      </w:r>
    </w:p>
    <w:p w:rsidR="00B9651B" w:rsidRDefault="00B9651B" w:rsidP="003F2EAA">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Faculty of Pharmacy, Oriental University, Indore (M.P.)</w:t>
      </w:r>
    </w:p>
    <w:p w:rsidR="00B9651B" w:rsidRDefault="009B2ABD" w:rsidP="003F2EAA">
      <w:pPr>
        <w:pStyle w:val="ListParagraph"/>
        <w:spacing w:line="240" w:lineRule="auto"/>
        <w:jc w:val="both"/>
        <w:rPr>
          <w:rFonts w:ascii="Times New Roman" w:hAnsi="Times New Roman" w:cs="Times New Roman"/>
          <w:sz w:val="20"/>
          <w:szCs w:val="20"/>
        </w:rPr>
      </w:pPr>
      <w:hyperlink r:id="rId8" w:history="1">
        <w:r w:rsidR="00B9651B" w:rsidRPr="004204DF">
          <w:rPr>
            <w:rStyle w:val="Hyperlink"/>
            <w:rFonts w:ascii="Times New Roman" w:hAnsi="Times New Roman" w:cs="Times New Roman"/>
            <w:sz w:val="20"/>
            <w:szCs w:val="20"/>
          </w:rPr>
          <w:t>Ravikant491990@gmail.com</w:t>
        </w:r>
      </w:hyperlink>
      <w:r w:rsidR="00B9651B">
        <w:rPr>
          <w:rFonts w:ascii="Times New Roman" w:hAnsi="Times New Roman" w:cs="Times New Roman"/>
          <w:sz w:val="20"/>
          <w:szCs w:val="20"/>
        </w:rPr>
        <w:t>, 9179440930</w:t>
      </w:r>
    </w:p>
    <w:p w:rsidR="00F23164" w:rsidRDefault="00F23164" w:rsidP="003F2EAA">
      <w:pPr>
        <w:pStyle w:val="ListParagraph"/>
        <w:spacing w:line="240" w:lineRule="auto"/>
        <w:jc w:val="both"/>
        <w:rPr>
          <w:rFonts w:ascii="Times New Roman" w:hAnsi="Times New Roman" w:cs="Times New Roman"/>
          <w:sz w:val="20"/>
          <w:szCs w:val="20"/>
        </w:rPr>
      </w:pPr>
    </w:p>
    <w:p w:rsidR="00F23164" w:rsidRPr="007869CA" w:rsidRDefault="009359A3" w:rsidP="009359A3">
      <w:pPr>
        <w:spacing w:line="240" w:lineRule="auto"/>
        <w:jc w:val="center"/>
        <w:rPr>
          <w:rFonts w:ascii="Times New Roman" w:hAnsi="Times New Roman" w:cs="Times New Roman"/>
          <w:b/>
          <w:sz w:val="20"/>
          <w:szCs w:val="20"/>
        </w:rPr>
      </w:pPr>
      <w:r w:rsidRPr="007869CA">
        <w:rPr>
          <w:rFonts w:ascii="Times New Roman" w:hAnsi="Times New Roman" w:cs="Times New Roman"/>
          <w:b/>
          <w:sz w:val="20"/>
          <w:szCs w:val="20"/>
        </w:rPr>
        <w:t>ABSTRACT</w:t>
      </w:r>
    </w:p>
    <w:p w:rsidR="00A53D7B" w:rsidRDefault="00A53D7B" w:rsidP="003F2EAA">
      <w:pPr>
        <w:spacing w:line="240" w:lineRule="auto"/>
        <w:ind w:firstLine="720"/>
        <w:jc w:val="both"/>
        <w:rPr>
          <w:rFonts w:ascii="Times New Roman" w:hAnsi="Times New Roman" w:cs="Times New Roman"/>
          <w:sz w:val="20"/>
          <w:szCs w:val="20"/>
        </w:rPr>
      </w:pPr>
      <w:r w:rsidRPr="0005203E">
        <w:rPr>
          <w:rFonts w:ascii="Times New Roman" w:hAnsi="Times New Roman" w:cs="Times New Roman"/>
          <w:sz w:val="20"/>
          <w:szCs w:val="20"/>
        </w:rPr>
        <w:t>This chapter provides a thorough analysis of the sustainable material optimization strategies used by the pharmaceutical and cosmetic packaging sectors to cut costs. Despite notable advancements in the field of sustainable pharmaceuticals and cosmetics, the production of sustainable packaging in large quantities has proven to be difficult. It can be challenging to choose the best course of action among diverse supply-chain components located all over the world due to the complexity of environmental, economic, social, technological, and policy considerations, as well as differences in consumer behavior and corporate objectives. Additionally, the expense and effort involved in creating, evaluating, and validating alternative strategies deters empirical research into possible alternatives.</w:t>
      </w:r>
      <w:r w:rsidR="0005203E" w:rsidRPr="0005203E">
        <w:rPr>
          <w:rFonts w:ascii="Times New Roman" w:hAnsi="Times New Roman" w:cs="Times New Roman"/>
          <w:sz w:val="20"/>
          <w:szCs w:val="20"/>
        </w:rPr>
        <w:t xml:space="preserve"> One industry that is constantly growing worldwide is pharmaceutical and cosmetic packaging. By 2018, it is projected that the market will have grown to a value of $78.79 billion. Success, safety, and sales all depend on packaging. Pharmaceutical packaging must meet the same standards for quick packing, protection, identification, product quality, patient comfort, display, and security as other packaged commodities. Pharmaceutical research and development advancements have always been reliant on packaging technology. High-quality packaging ensures that drugs maintain their integrity during transportation, storage, and delivery. </w:t>
      </w:r>
    </w:p>
    <w:p w:rsidR="0005203E" w:rsidRDefault="0005203E" w:rsidP="003F2EAA">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sustainable material, cost reduction, pharmaceutical and cosmetic packaging.</w:t>
      </w:r>
    </w:p>
    <w:p w:rsidR="009359A3" w:rsidRDefault="009359A3" w:rsidP="003F2EAA">
      <w:pPr>
        <w:spacing w:line="240" w:lineRule="auto"/>
        <w:jc w:val="both"/>
        <w:rPr>
          <w:rFonts w:ascii="Times New Roman" w:hAnsi="Times New Roman" w:cs="Times New Roman"/>
          <w:sz w:val="20"/>
          <w:szCs w:val="20"/>
        </w:rPr>
      </w:pPr>
    </w:p>
    <w:p w:rsidR="009359A3" w:rsidRDefault="009359A3" w:rsidP="009359A3">
      <w:pPr>
        <w:spacing w:line="240" w:lineRule="auto"/>
        <w:jc w:val="center"/>
        <w:rPr>
          <w:rFonts w:ascii="Times New Roman" w:hAnsi="Times New Roman" w:cs="Times New Roman"/>
          <w:b/>
          <w:sz w:val="20"/>
          <w:szCs w:val="20"/>
        </w:rPr>
      </w:pPr>
      <w:r w:rsidRPr="009359A3">
        <w:rPr>
          <w:rFonts w:ascii="Times New Roman" w:hAnsi="Times New Roman" w:cs="Times New Roman"/>
          <w:b/>
          <w:sz w:val="20"/>
          <w:szCs w:val="20"/>
        </w:rPr>
        <w:t>INTRODUCTION</w:t>
      </w:r>
    </w:p>
    <w:p w:rsidR="007869CA" w:rsidRDefault="007869CA" w:rsidP="007869CA">
      <w:pPr>
        <w:spacing w:line="240" w:lineRule="auto"/>
        <w:jc w:val="both"/>
        <w:rPr>
          <w:rFonts w:ascii="Times New Roman" w:hAnsi="Times New Roman" w:cs="Times New Roman"/>
          <w:sz w:val="20"/>
          <w:szCs w:val="20"/>
        </w:rPr>
      </w:pPr>
      <w:r>
        <w:rPr>
          <w:rFonts w:ascii="Times New Roman" w:hAnsi="Times New Roman" w:cs="Times New Roman"/>
          <w:b/>
          <w:sz w:val="20"/>
          <w:szCs w:val="20"/>
        </w:rPr>
        <w:tab/>
      </w:r>
      <w:r w:rsidRPr="007869CA">
        <w:rPr>
          <w:rFonts w:ascii="Times New Roman" w:hAnsi="Times New Roman" w:cs="Times New Roman"/>
          <w:sz w:val="20"/>
          <w:szCs w:val="20"/>
        </w:rPr>
        <w:t>Packaging is a term used to describe a method that keeps pharmaceutical</w:t>
      </w:r>
      <w:r>
        <w:rPr>
          <w:rFonts w:ascii="Times New Roman" w:hAnsi="Times New Roman" w:cs="Times New Roman"/>
          <w:sz w:val="20"/>
          <w:szCs w:val="20"/>
        </w:rPr>
        <w:t xml:space="preserve"> and cosmetic</w:t>
      </w:r>
      <w:r w:rsidRPr="007869CA">
        <w:rPr>
          <w:rFonts w:ascii="Times New Roman" w:hAnsi="Times New Roman" w:cs="Times New Roman"/>
          <w:sz w:val="20"/>
          <w:szCs w:val="20"/>
        </w:rPr>
        <w:t xml:space="preserve"> products contained from the point of manufacture until they are used. Pharmaceutical packaging is used to supply solid and semisolid dosage forms, powders, poultices, blood and blood products, surgical instruments, life-saving medications, and </w:t>
      </w:r>
      <w:proofErr w:type="spellStart"/>
      <w:proofErr w:type="gramStart"/>
      <w:r w:rsidRPr="007869CA">
        <w:rPr>
          <w:rFonts w:ascii="Times New Roman" w:hAnsi="Times New Roman" w:cs="Times New Roman"/>
          <w:sz w:val="20"/>
          <w:szCs w:val="20"/>
        </w:rPr>
        <w:t>nutraceuticals</w:t>
      </w:r>
      <w:proofErr w:type="spellEnd"/>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w:t>
      </w:r>
      <w:r w:rsidRPr="007869CA">
        <w:rPr>
          <w:rFonts w:ascii="Times New Roman" w:hAnsi="Times New Roman" w:cs="Times New Roman"/>
          <w:sz w:val="20"/>
          <w:szCs w:val="20"/>
        </w:rPr>
        <w:t xml:space="preserve">. In essence, pharmaceutical packaging offers transportation convenience, drug safety, identity, and confinement. Packaging for pharmaceuticals must strike a balance among several intricate factors. Pharmaceutical packagers have moved on from relatively simple issues like creating attractive designs and interacting with customers to more urgent ones like combating counterfeiting, promoting patient compliance, guaranteeing drug integrity, and striking a balance between accessibility for the elderly and </w:t>
      </w:r>
      <w:r>
        <w:rPr>
          <w:rFonts w:ascii="Times New Roman" w:hAnsi="Times New Roman" w:cs="Times New Roman"/>
          <w:sz w:val="20"/>
          <w:szCs w:val="20"/>
        </w:rPr>
        <w:t xml:space="preserve">child resistance. </w:t>
      </w:r>
      <w:r w:rsidR="00042865" w:rsidRPr="00042865">
        <w:rPr>
          <w:rFonts w:ascii="Times New Roman" w:hAnsi="Times New Roman" w:cs="Times New Roman"/>
          <w:sz w:val="20"/>
          <w:szCs w:val="20"/>
        </w:rPr>
        <w:t xml:space="preserve">A cosmetics product's overall appearance, in addition to its quality, is one of the most critical drivers of its market </w:t>
      </w:r>
      <w:proofErr w:type="gramStart"/>
      <w:r w:rsidR="00042865" w:rsidRPr="00042865">
        <w:rPr>
          <w:rFonts w:ascii="Times New Roman" w:hAnsi="Times New Roman" w:cs="Times New Roman"/>
          <w:sz w:val="20"/>
          <w:szCs w:val="20"/>
        </w:rPr>
        <w:t>attractiveness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2]</w:t>
      </w:r>
      <w:r w:rsidR="00042865" w:rsidRPr="00042865">
        <w:rPr>
          <w:rFonts w:ascii="Times New Roman" w:hAnsi="Times New Roman" w:cs="Times New Roman"/>
          <w:sz w:val="20"/>
          <w:szCs w:val="20"/>
        </w:rPr>
        <w:t>.</w:t>
      </w:r>
    </w:p>
    <w:p w:rsidR="00752866" w:rsidRDefault="00752866" w:rsidP="007869CA">
      <w:pPr>
        <w:spacing w:line="240" w:lineRule="auto"/>
        <w:jc w:val="both"/>
        <w:rPr>
          <w:rFonts w:ascii="Times New Roman" w:hAnsi="Times New Roman" w:cs="Times New Roman"/>
          <w:sz w:val="20"/>
          <w:szCs w:val="20"/>
        </w:rPr>
      </w:pPr>
      <w:r w:rsidRPr="00752866">
        <w:rPr>
          <w:rFonts w:ascii="Times New Roman" w:hAnsi="Times New Roman" w:cs="Times New Roman"/>
          <w:sz w:val="20"/>
          <w:szCs w:val="20"/>
        </w:rPr>
        <w:t xml:space="preserve">Sustainability is becoming an increasingly crucial prerequisite for human activity, making sustainable development a key goal in human growth. At its core, sustainable development is the belief that social, economic, and environmental concerns should be addressed concurrently and holistically in the development </w:t>
      </w:r>
      <w:proofErr w:type="gramStart"/>
      <w:r w:rsidRPr="00752866">
        <w:rPr>
          <w:rFonts w:ascii="Times New Roman" w:hAnsi="Times New Roman" w:cs="Times New Roman"/>
          <w:sz w:val="20"/>
          <w:szCs w:val="20"/>
        </w:rPr>
        <w:t>process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3]</w:t>
      </w:r>
      <w:r w:rsidRPr="00752866">
        <w:rPr>
          <w:rFonts w:ascii="Times New Roman" w:hAnsi="Times New Roman" w:cs="Times New Roman"/>
          <w:sz w:val="20"/>
          <w:szCs w:val="20"/>
        </w:rPr>
        <w:t>.</w:t>
      </w:r>
      <w:r w:rsidR="002D614C">
        <w:rPr>
          <w:rFonts w:ascii="Times New Roman" w:hAnsi="Times New Roman" w:cs="Times New Roman"/>
          <w:sz w:val="20"/>
          <w:szCs w:val="20"/>
        </w:rPr>
        <w:t xml:space="preserve"> </w:t>
      </w:r>
      <w:r w:rsidR="002D614C" w:rsidRPr="002D614C">
        <w:rPr>
          <w:rFonts w:ascii="Times New Roman" w:hAnsi="Times New Roman" w:cs="Times New Roman"/>
          <w:sz w:val="20"/>
          <w:szCs w:val="20"/>
        </w:rPr>
        <w:t xml:space="preserve">Human well-being, the economy, and the environment are the three primary components of sustainability. These three categories can be viewed as a means of promoting human well-being (i.e., equitable burden-sharing and social fairness) while also preserving the ecosystem's resilience. If the use of virgin resources is decreased and post-consumption products are recyclable or reusable from readily available materials, packaging materials are said to be sustainable.  Material sustainability is determined by a variety of aspects ranging from the economic to the environmental, including costs and consequences, the usefulness of aesthetic features, production to end-of-life processing, and effects on a local to global </w:t>
      </w:r>
      <w:proofErr w:type="gramStart"/>
      <w:r w:rsidR="002D614C" w:rsidRPr="002D614C">
        <w:rPr>
          <w:rFonts w:ascii="Times New Roman" w:hAnsi="Times New Roman" w:cs="Times New Roman"/>
          <w:sz w:val="20"/>
          <w:szCs w:val="20"/>
        </w:rPr>
        <w:t>scale</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4]</w:t>
      </w:r>
      <w:r w:rsidR="002D614C" w:rsidRPr="002D614C">
        <w:rPr>
          <w:rFonts w:ascii="Times New Roman" w:hAnsi="Times New Roman" w:cs="Times New Roman"/>
          <w:sz w:val="20"/>
          <w:szCs w:val="20"/>
        </w:rPr>
        <w:t>.</w:t>
      </w:r>
    </w:p>
    <w:p w:rsidR="00353901" w:rsidRDefault="00353901" w:rsidP="007869CA">
      <w:pPr>
        <w:spacing w:line="240" w:lineRule="auto"/>
        <w:jc w:val="both"/>
        <w:rPr>
          <w:rFonts w:ascii="Times New Roman" w:hAnsi="Times New Roman" w:cs="Times New Roman"/>
          <w:sz w:val="20"/>
          <w:szCs w:val="20"/>
        </w:rPr>
      </w:pPr>
      <w:r w:rsidRPr="00353901">
        <w:rPr>
          <w:rFonts w:ascii="Times New Roman" w:hAnsi="Times New Roman" w:cs="Times New Roman"/>
          <w:sz w:val="20"/>
          <w:szCs w:val="20"/>
        </w:rPr>
        <w:lastRenderedPageBreak/>
        <w:t>Sustainability is defined as the intersection of three important aspects, with examples of traits found at the intersection of any two sections.</w:t>
      </w:r>
    </w:p>
    <w:p w:rsidR="00353901" w:rsidRDefault="00353901" w:rsidP="00FA33B3">
      <w:pPr>
        <w:spacing w:line="240" w:lineRule="auto"/>
        <w:jc w:val="center"/>
        <w:rPr>
          <w:rFonts w:ascii="Times New Roman" w:hAnsi="Times New Roman" w:cs="Times New Roman"/>
          <w:sz w:val="20"/>
          <w:szCs w:val="20"/>
        </w:rPr>
      </w:pPr>
      <w:r w:rsidRPr="00353901">
        <w:rPr>
          <w:rFonts w:ascii="Times New Roman" w:hAnsi="Times New Roman" w:cs="Times New Roman"/>
          <w:noProof/>
          <w:sz w:val="20"/>
          <w:szCs w:val="20"/>
        </w:rPr>
        <w:drawing>
          <wp:inline distT="0" distB="0" distL="0" distR="0">
            <wp:extent cx="3260035" cy="2051437"/>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6562130"/>
                      <a:chOff x="381000" y="0"/>
                      <a:chExt cx="8458200" cy="6562130"/>
                    </a:xfrm>
                  </a:grpSpPr>
                  <a:sp>
                    <a:nvSpPr>
                      <a:cNvPr id="3" name="Subtitle 2"/>
                      <a:cNvSpPr>
                        <a:spLocks noGrp="1"/>
                      </a:cNvSpPr>
                    </a:nvSpPr>
                    <a:spPr>
                      <a:xfrm>
                        <a:off x="1447800" y="3124200"/>
                        <a:ext cx="6400800" cy="1752600"/>
                      </a:xfrm>
                      <a:prstGeom prst="rect">
                        <a:avLst/>
                      </a:prstGeom>
                    </a:spPr>
                    <a:txSp>
                      <a:txBody>
                        <a:bodyPr vert="horz" lIns="91440" tIns="45720" rIns="91440" bIns="45720" rtlCol="0">
                          <a:normAutofit/>
                        </a:bodyPr>
                        <a:lstStyle>
                          <a:lvl1pPr marL="0" indent="0" algn="ctr" defTabSz="914400" rtl="0" eaLnBrk="1" latinLnBrk="0" hangingPunct="1">
                            <a:spcBef>
                              <a:spcPct val="20000"/>
                            </a:spcBef>
                            <a:buFont typeface="Arial" pitchFamily="34"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itchFamily="34"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itchFamily="34"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9pPr>
                        </a:lstStyle>
                        <a:p>
                          <a:endParaRPr lang="en-US" dirty="0"/>
                        </a:p>
                      </a:txBody>
                      <a:useSpRect/>
                    </a:txSp>
                  </a:sp>
                  <a:graphicFrame>
                    <a:nvGraphicFramePr>
                      <a:cNvPr id="6" name="Diagram 5"/>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1371600" y="76200"/>
                      <a:ext cx="6324600" cy="5486400"/>
                    </a:xfrm>
                  </a:graphicFrame>
                  <a:sp>
                    <a:nvSpPr>
                      <a:cNvPr id="7" name="TextBox 6"/>
                      <a:cNvSpPr txBox="1"/>
                    </a:nvSpPr>
                    <a:spPr>
                      <a:xfrm>
                        <a:off x="4114800" y="2819400"/>
                        <a:ext cx="9906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Sustain-ability</a:t>
                          </a:r>
                          <a:endParaRPr lang="en-US" dirty="0"/>
                        </a:p>
                      </a:txBody>
                      <a:useSpRect/>
                    </a:txSp>
                  </a:sp>
                  <a:cxnSp>
                    <a:nvCxnSpPr>
                      <a:cNvPr id="9" name="Straight Arrow Connector 8"/>
                      <a:cNvCxnSpPr/>
                    </a:nvCxnSpPr>
                    <a:spPr>
                      <a:xfrm rot="5400000">
                        <a:off x="5562600" y="1524000"/>
                        <a:ext cx="1066800" cy="1066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6400800" y="0"/>
                        <a:ext cx="24384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Subsidies/incentives and taxes/penalties to promote efficiency, environmental stewardship</a:t>
                          </a:r>
                          <a:endParaRPr lang="en-US" dirty="0"/>
                        </a:p>
                      </a:txBody>
                      <a:useSpRect/>
                    </a:txSp>
                  </a:sp>
                  <a:cxnSp>
                    <a:nvCxnSpPr>
                      <a:cNvPr id="16" name="Straight Arrow Connector 15"/>
                      <a:cNvCxnSpPr/>
                    </a:nvCxnSpPr>
                    <a:spPr>
                      <a:xfrm>
                        <a:off x="2286000" y="1752600"/>
                        <a:ext cx="1219200" cy="838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381000" y="685800"/>
                        <a:ext cx="19812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Protection of environment and natural resources (locally, regionally, globally)</a:t>
                          </a:r>
                          <a:endParaRPr lang="en-US" dirty="0"/>
                        </a:p>
                      </a:txBody>
                      <a:useSpRect/>
                    </a:txSp>
                  </a:sp>
                  <a:cxnSp>
                    <a:nvCxnSpPr>
                      <a:cNvPr id="20" name="Straight Arrow Connector 19"/>
                      <a:cNvCxnSpPr/>
                    </a:nvCxnSpPr>
                    <a:spPr>
                      <a:xfrm rot="5400000" flipH="1" flipV="1">
                        <a:off x="3810000" y="4876800"/>
                        <a:ext cx="1371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3" name="TextBox 22"/>
                      <a:cNvSpPr txBox="1"/>
                    </a:nvSpPr>
                    <a:spPr>
                      <a:xfrm>
                        <a:off x="3048000" y="5638800"/>
                        <a:ext cx="30480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Corporate social responsibility, business ethics, fair trade, worker protection</a:t>
                          </a:r>
                          <a:endParaRPr lang="en-US" dirty="0"/>
                        </a:p>
                      </a:txBody>
                      <a:useSpRect/>
                    </a:txSp>
                  </a:sp>
                </lc:lockedCanvas>
              </a:graphicData>
            </a:graphic>
          </wp:inline>
        </w:drawing>
      </w:r>
    </w:p>
    <w:p w:rsidR="00FA33B3" w:rsidRPr="00FA33B3" w:rsidRDefault="00FA33B3" w:rsidP="00FA33B3">
      <w:pPr>
        <w:spacing w:line="240" w:lineRule="auto"/>
        <w:ind w:firstLine="720"/>
        <w:jc w:val="both"/>
        <w:rPr>
          <w:rFonts w:ascii="Times New Roman" w:hAnsi="Times New Roman" w:cs="Times New Roman"/>
          <w:sz w:val="20"/>
          <w:szCs w:val="20"/>
        </w:rPr>
      </w:pPr>
      <w:r w:rsidRPr="00FA33B3">
        <w:rPr>
          <w:rFonts w:ascii="Times New Roman" w:hAnsi="Times New Roman" w:cs="Times New Roman"/>
          <w:sz w:val="20"/>
          <w:szCs w:val="20"/>
        </w:rPr>
        <w:t>Sustainability indicators play a crucial role in measuring and improving sustainability initiatives. Indicators provide insight into a project's state, progress, challenges, and necessary steps to overcome obstacles. Sustainability indicators differ from those used to track economic, soc</w:t>
      </w:r>
      <w:r>
        <w:rPr>
          <w:rFonts w:ascii="Times New Roman" w:hAnsi="Times New Roman" w:cs="Times New Roman"/>
          <w:sz w:val="20"/>
          <w:szCs w:val="20"/>
        </w:rPr>
        <w:t>ial, and environmental progress</w:t>
      </w:r>
      <w:r w:rsidRPr="00FA33B3">
        <w:rPr>
          <w:rFonts w:ascii="Times New Roman" w:hAnsi="Times New Roman" w:cs="Times New Roman"/>
          <w:sz w:val="20"/>
          <w:szCs w:val="20"/>
        </w:rPr>
        <w:t>.</w:t>
      </w:r>
      <w:r>
        <w:rPr>
          <w:rFonts w:ascii="Times New Roman" w:hAnsi="Times New Roman" w:cs="Times New Roman"/>
          <w:sz w:val="20"/>
          <w:szCs w:val="20"/>
        </w:rPr>
        <w:t xml:space="preserve"> </w:t>
      </w:r>
      <w:r w:rsidRPr="00FA33B3">
        <w:rPr>
          <w:rFonts w:ascii="Times New Roman" w:hAnsi="Times New Roman" w:cs="Times New Roman"/>
          <w:sz w:val="20"/>
          <w:szCs w:val="20"/>
        </w:rPr>
        <w:t>Indicators for a sustainable community highlight weak linkages between economy, environmental stewardship, and society, and prioritize solutions to solve these issues. Sustainability indicators take into account the interconnectedness of the three dimensions of sustainability and the various variables that impact them, unlike traditional indicators such as economic profitability, health, and water quality, which only evaluate one aspect of a society.</w:t>
      </w:r>
    </w:p>
    <w:p w:rsidR="00B51FE9" w:rsidRPr="00B51FE9" w:rsidRDefault="003F2A61" w:rsidP="003F2EAA">
      <w:pPr>
        <w:spacing w:line="240" w:lineRule="auto"/>
        <w:jc w:val="both"/>
        <w:rPr>
          <w:rFonts w:ascii="Times New Roman" w:hAnsi="Times New Roman" w:cs="Times New Roman"/>
          <w:b/>
          <w:sz w:val="20"/>
          <w:szCs w:val="20"/>
        </w:rPr>
      </w:pPr>
      <w:r>
        <w:rPr>
          <w:rFonts w:ascii="Times New Roman" w:hAnsi="Times New Roman" w:cs="Times New Roman"/>
          <w:b/>
          <w:sz w:val="20"/>
          <w:szCs w:val="20"/>
        </w:rPr>
        <w:t>Packaging Materials in Pharmaceuticals and cosmetics</w:t>
      </w:r>
    </w:p>
    <w:p w:rsidR="00E42925" w:rsidRDefault="009B2ABD"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2.05pt;margin-top:3.65pt;width:115.45pt;height:78.1pt;z-index:251659264" fillcolor="#f79646 [3209]" strokecolor="#f2f2f2 [3041]" strokeweight="3pt">
            <v:shadow on="t" type="perspective" color="#974706 [1609]" opacity=".5" offset="1pt" offset2="-1pt"/>
            <v:textbox style="mso-next-textbox:#_x0000_s1027">
              <w:txbxContent>
                <w:p w:rsidR="00A97C9D" w:rsidRDefault="00A97C9D" w:rsidP="00A97C9D">
                  <w:pPr>
                    <w:jc w:val="center"/>
                    <w:rPr>
                      <w:b/>
                    </w:rPr>
                  </w:pPr>
                  <w:r>
                    <w:rPr>
                      <w:b/>
                    </w:rPr>
                    <w:t>Secondary Packaging</w:t>
                  </w:r>
                </w:p>
                <w:p w:rsidR="00A97C9D" w:rsidRDefault="00A97C9D" w:rsidP="00A97C9D">
                  <w:pPr>
                    <w:pStyle w:val="ListParagraph"/>
                    <w:numPr>
                      <w:ilvl w:val="0"/>
                      <w:numId w:val="3"/>
                    </w:numPr>
                  </w:pPr>
                  <w:r>
                    <w:t xml:space="preserve">Boxes </w:t>
                  </w:r>
                </w:p>
                <w:p w:rsidR="00A97C9D" w:rsidRPr="00A97C9D" w:rsidRDefault="00A97C9D" w:rsidP="00A97C9D">
                  <w:pPr>
                    <w:pStyle w:val="ListParagraph"/>
                    <w:numPr>
                      <w:ilvl w:val="0"/>
                      <w:numId w:val="3"/>
                    </w:numPr>
                  </w:pPr>
                  <w:r>
                    <w:t xml:space="preserve">Cartons </w:t>
                  </w:r>
                </w:p>
              </w:txbxContent>
            </v:textbox>
          </v:shape>
        </w:pict>
      </w:r>
      <w:r>
        <w:rPr>
          <w:rFonts w:ascii="Times New Roman" w:hAnsi="Times New Roman" w:cs="Times New Roman"/>
          <w:b/>
          <w:noProof/>
          <w:sz w:val="24"/>
          <w:szCs w:val="24"/>
        </w:rPr>
        <w:pict>
          <v:shape id="_x0000_s1028" type="#_x0000_t202" style="position:absolute;left:0;text-align:left;margin-left:333.5pt;margin-top:3.65pt;width:121.6pt;height:84.2pt;z-index:251660288" fillcolor="#9bbb59 [3206]" strokecolor="#f2f2f2 [3041]" strokeweight="3pt">
            <v:shadow on="t" type="perspective" color="#4e6128 [1606]" opacity=".5" offset="1pt" offset2="-1pt"/>
            <v:textbox style="mso-next-textbox:#_x0000_s1028">
              <w:txbxContent>
                <w:p w:rsidR="00A97C9D" w:rsidRDefault="00A97C9D" w:rsidP="00A97C9D">
                  <w:pPr>
                    <w:jc w:val="center"/>
                    <w:rPr>
                      <w:b/>
                    </w:rPr>
                  </w:pPr>
                  <w:r>
                    <w:rPr>
                      <w:b/>
                    </w:rPr>
                    <w:t>Tertiary Packaging</w:t>
                  </w:r>
                </w:p>
                <w:p w:rsidR="00A97C9D" w:rsidRDefault="00A97C9D" w:rsidP="00A97C9D">
                  <w:pPr>
                    <w:pStyle w:val="ListParagraph"/>
                    <w:numPr>
                      <w:ilvl w:val="0"/>
                      <w:numId w:val="4"/>
                    </w:numPr>
                  </w:pPr>
                  <w:r>
                    <w:t>Containers</w:t>
                  </w:r>
                </w:p>
                <w:p w:rsidR="00A97C9D" w:rsidRDefault="00A97C9D" w:rsidP="00A97C9D">
                  <w:pPr>
                    <w:pStyle w:val="ListParagraph"/>
                    <w:numPr>
                      <w:ilvl w:val="0"/>
                      <w:numId w:val="4"/>
                    </w:numPr>
                  </w:pPr>
                  <w:r>
                    <w:t>Barrels &amp; Crates</w:t>
                  </w:r>
                </w:p>
                <w:p w:rsidR="00395FDF" w:rsidRDefault="00395FDF" w:rsidP="00395FDF"/>
                <w:p w:rsidR="00395FDF" w:rsidRDefault="00395FDF" w:rsidP="00395FDF"/>
                <w:p w:rsidR="00395FDF" w:rsidRPr="00A97C9D" w:rsidRDefault="00395FDF" w:rsidP="00395FDF"/>
              </w:txbxContent>
            </v:textbox>
          </v:shape>
        </w:pict>
      </w:r>
      <w:r>
        <w:rPr>
          <w:rFonts w:ascii="Times New Roman" w:hAnsi="Times New Roman" w:cs="Times New Roman"/>
          <w:b/>
          <w:noProof/>
          <w:sz w:val="24"/>
          <w:szCs w:val="24"/>
        </w:rPr>
        <w:pict>
          <v:shape id="_x0000_s1026" type="#_x0000_t202" style="position:absolute;left:0;text-align:left;margin-left:2.05pt;margin-top:3.65pt;width:144.65pt;height:119.55pt;z-index:251658240" fillcolor="#9bbb59 [3206]" strokecolor="#f2f2f2 [3041]" strokeweight="3pt">
            <v:shadow on="t" type="perspective" color="#4e6128 [1606]" opacity=".5" offset="1pt" offset2="-1pt"/>
            <v:textbox style="mso-next-textbox:#_x0000_s1026">
              <w:txbxContent>
                <w:p w:rsidR="00E42925" w:rsidRPr="00E42925" w:rsidRDefault="00E42925" w:rsidP="00E42925">
                  <w:pPr>
                    <w:jc w:val="center"/>
                    <w:rPr>
                      <w:b/>
                    </w:rPr>
                  </w:pPr>
                  <w:r>
                    <w:rPr>
                      <w:b/>
                    </w:rPr>
                    <w:t>Primary Packaging</w:t>
                  </w:r>
                </w:p>
                <w:p w:rsidR="00E42925" w:rsidRDefault="00E42925" w:rsidP="00395FDF">
                  <w:pPr>
                    <w:pStyle w:val="ListParagraph"/>
                    <w:numPr>
                      <w:ilvl w:val="0"/>
                      <w:numId w:val="2"/>
                    </w:numPr>
                  </w:pPr>
                  <w:r>
                    <w:t>Plastic bottles (HDPE Bottles)</w:t>
                  </w:r>
                </w:p>
                <w:p w:rsidR="00E42925" w:rsidRDefault="00E42925" w:rsidP="00E42925">
                  <w:pPr>
                    <w:pStyle w:val="ListParagraph"/>
                    <w:numPr>
                      <w:ilvl w:val="0"/>
                      <w:numId w:val="2"/>
                    </w:numPr>
                  </w:pPr>
                  <w:r>
                    <w:t>Blister packs</w:t>
                  </w:r>
                </w:p>
                <w:p w:rsidR="00E42925" w:rsidRDefault="00E42925" w:rsidP="00E42925">
                  <w:pPr>
                    <w:pStyle w:val="ListParagraph"/>
                    <w:numPr>
                      <w:ilvl w:val="0"/>
                      <w:numId w:val="2"/>
                    </w:numPr>
                  </w:pPr>
                  <w:r>
                    <w:t xml:space="preserve">Wrappers </w:t>
                  </w:r>
                </w:p>
                <w:p w:rsidR="00E42925" w:rsidRDefault="00E42925" w:rsidP="00E42925">
                  <w:pPr>
                    <w:pStyle w:val="ListParagraph"/>
                    <w:numPr>
                      <w:ilvl w:val="0"/>
                      <w:numId w:val="2"/>
                    </w:numPr>
                  </w:pPr>
                  <w:r>
                    <w:t>Aerosol spray cans</w:t>
                  </w:r>
                </w:p>
              </w:txbxContent>
            </v:textbox>
          </v:shape>
        </w:pict>
      </w: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037A80"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5013325</wp:posOffset>
            </wp:positionH>
            <wp:positionV relativeFrom="paragraph">
              <wp:posOffset>173355</wp:posOffset>
            </wp:positionV>
            <wp:extent cx="1421130" cy="115570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421130" cy="1155700"/>
                    </a:xfrm>
                    <a:prstGeom prst="rect">
                      <a:avLst/>
                    </a:prstGeom>
                    <a:noFill/>
                    <a:ln w="9525">
                      <a:noFill/>
                      <a:miter lim="800000"/>
                      <a:headEnd/>
                      <a:tailEnd/>
                    </a:ln>
                  </pic:spPr>
                </pic:pic>
              </a:graphicData>
            </a:graphic>
          </wp:anchor>
        </w:drawing>
      </w:r>
      <w:r w:rsidR="002B4CB0">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3366099</wp:posOffset>
            </wp:positionH>
            <wp:positionV relativeFrom="paragraph">
              <wp:posOffset>173846</wp:posOffset>
            </wp:positionV>
            <wp:extent cx="1240407" cy="111280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240216" cy="1112637"/>
                    </a:xfrm>
                    <a:prstGeom prst="rect">
                      <a:avLst/>
                    </a:prstGeom>
                    <a:noFill/>
                    <a:ln w="9525">
                      <a:noFill/>
                      <a:miter lim="800000"/>
                      <a:headEnd/>
                      <a:tailEnd/>
                    </a:ln>
                  </pic:spPr>
                </pic:pic>
              </a:graphicData>
            </a:graphic>
          </wp:anchor>
        </w:drawing>
      </w:r>
    </w:p>
    <w:p w:rsidR="001F7656" w:rsidRDefault="001F7656" w:rsidP="003F2EAA">
      <w:pPr>
        <w:spacing w:line="240" w:lineRule="auto"/>
        <w:jc w:val="both"/>
        <w:rPr>
          <w:rFonts w:ascii="Times New Roman" w:hAnsi="Times New Roman" w:cs="Times New Roman"/>
          <w:b/>
          <w:sz w:val="24"/>
          <w:szCs w:val="24"/>
        </w:rPr>
      </w:pPr>
    </w:p>
    <w:p w:rsidR="002B4CB0" w:rsidRDefault="009B2ABD"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6" type="#_x0000_t202" style="position:absolute;left:0;text-align:left;margin-left:397.1pt;margin-top:75.15pt;width:97.85pt;height:61.35pt;z-index:251670528">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Tertiary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secondary package)</w:t>
                  </w:r>
                </w:p>
                <w:p w:rsidR="00037A80" w:rsidRPr="005712D0" w:rsidRDefault="00037A80" w:rsidP="00037A80">
                  <w:pPr>
                    <w:spacing w:after="0"/>
                    <w:rPr>
                      <w:rFonts w:ascii="Times New Roman" w:hAnsi="Times New Roman" w:cs="Times New Roman"/>
                      <w:sz w:val="20"/>
                      <w:szCs w:val="20"/>
                    </w:rPr>
                  </w:pPr>
                </w:p>
              </w:txbxContent>
            </v:textbox>
          </v:shape>
        </w:pict>
      </w:r>
      <w:r>
        <w:rPr>
          <w:rFonts w:ascii="Times New Roman" w:hAnsi="Times New Roman" w:cs="Times New Roman"/>
          <w:b/>
          <w:noProof/>
          <w:sz w:val="24"/>
          <w:szCs w:val="24"/>
        </w:rPr>
        <w:pict>
          <v:shape id="_x0000_s1033" type="#_x0000_t202" style="position:absolute;left:0;text-align:left;margin-left:-4.75pt;margin-top:80.9pt;width:73.35pt;height:22.4pt;z-index:251667456">
            <v:textbox>
              <w:txbxContent>
                <w:p w:rsidR="00037A80" w:rsidRPr="005712D0" w:rsidRDefault="00037A80" w:rsidP="00037A80">
                  <w:pPr>
                    <w:jc w:val="center"/>
                    <w:rPr>
                      <w:rFonts w:ascii="Times New Roman" w:hAnsi="Times New Roman" w:cs="Times New Roman"/>
                      <w:sz w:val="20"/>
                      <w:szCs w:val="20"/>
                    </w:rPr>
                  </w:pPr>
                  <w:r w:rsidRPr="005712D0">
                    <w:rPr>
                      <w:rFonts w:ascii="Times New Roman" w:hAnsi="Times New Roman" w:cs="Times New Roman"/>
                      <w:sz w:val="20"/>
                      <w:szCs w:val="20"/>
                    </w:rPr>
                    <w:t>Dosage form</w:t>
                  </w:r>
                </w:p>
              </w:txbxContent>
            </v:textbox>
          </v:shape>
        </w:pict>
      </w: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53.65pt;margin-top:27.25pt;width:43.45pt;height:13.6pt;z-index:251665408"/>
        </w:pict>
      </w:r>
      <w:r>
        <w:rPr>
          <w:rFonts w:ascii="Times New Roman" w:hAnsi="Times New Roman" w:cs="Times New Roman"/>
          <w:b/>
          <w:noProof/>
          <w:sz w:val="24"/>
          <w:szCs w:val="24"/>
        </w:rPr>
        <w:pict>
          <v:shape id="_x0000_s1031" type="#_x0000_t13" style="position:absolute;left:0;text-align:left;margin-left:221.45pt;margin-top:27.25pt;width:43.45pt;height:13.6pt;z-index:251663360"/>
        </w:pict>
      </w:r>
      <w:r w:rsidR="002B4CB0">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1485542</wp:posOffset>
            </wp:positionH>
            <wp:positionV relativeFrom="paragraph">
              <wp:posOffset>982</wp:posOffset>
            </wp:positionV>
            <wp:extent cx="1447440" cy="983269"/>
            <wp:effectExtent l="19050" t="0" r="3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47014" cy="982980"/>
                    </a:xfrm>
                    <a:prstGeom prst="rect">
                      <a:avLst/>
                    </a:prstGeom>
                    <a:noFill/>
                    <a:ln w="9525">
                      <a:noFill/>
                      <a:miter lim="800000"/>
                      <a:headEnd/>
                      <a:tailEnd/>
                    </a:ln>
                  </pic:spPr>
                </pic:pic>
              </a:graphicData>
            </a:graphic>
          </wp:anchor>
        </w:drawing>
      </w:r>
      <w:r w:rsidRPr="009B2ABD">
        <w:rPr>
          <w:rFonts w:ascii="Times New Roman" w:hAnsi="Times New Roman" w:cs="Times New Roman"/>
          <w:b/>
          <w:noProof/>
          <w:color w:val="FF0000"/>
          <w:sz w:val="24"/>
          <w:szCs w:val="24"/>
        </w:rPr>
        <w:pict>
          <v:shape id="_x0000_s1030" type="#_x0000_t13" style="position:absolute;left:0;text-align:left;margin-left:68.6pt;margin-top:31.3pt;width:50.25pt;height:13.6pt;z-index:251661312;mso-position-horizontal-relative:text;mso-position-vertical-relative:text"/>
        </w:pict>
      </w:r>
      <w:r w:rsidR="002B4CB0">
        <w:rPr>
          <w:rFonts w:ascii="Times New Roman" w:hAnsi="Times New Roman" w:cs="Times New Roman"/>
          <w:b/>
          <w:noProof/>
          <w:sz w:val="24"/>
          <w:szCs w:val="24"/>
        </w:rPr>
        <w:drawing>
          <wp:inline distT="0" distB="0" distL="0" distR="0">
            <wp:extent cx="831790" cy="897148"/>
            <wp:effectExtent l="19050" t="0" r="64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835904" cy="901585"/>
                    </a:xfrm>
                    <a:prstGeom prst="rect">
                      <a:avLst/>
                    </a:prstGeom>
                    <a:noFill/>
                    <a:ln w="9525">
                      <a:noFill/>
                      <a:miter lim="800000"/>
                      <a:headEnd/>
                      <a:tailEnd/>
                    </a:ln>
                  </pic:spPr>
                </pic:pic>
              </a:graphicData>
            </a:graphic>
          </wp:inline>
        </w:drawing>
      </w:r>
    </w:p>
    <w:p w:rsidR="008B0D2F" w:rsidRDefault="009B2ABD"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5" type="#_x0000_t202" style="position:absolute;left:0;text-align:left;margin-left:251.75pt;margin-top:.25pt;width:97.85pt;height:60.05pt;z-index:251669504">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Secondary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primary package)</w:t>
                  </w:r>
                </w:p>
                <w:p w:rsidR="00037A80" w:rsidRPr="005712D0" w:rsidRDefault="00037A80" w:rsidP="00037A80">
                  <w:pPr>
                    <w:spacing w:after="0"/>
                    <w:rPr>
                      <w:rFonts w:ascii="Times New Roman" w:hAnsi="Times New Roman" w:cs="Times New Roman"/>
                      <w:sz w:val="20"/>
                      <w:szCs w:val="20"/>
                    </w:rPr>
                  </w:pPr>
                </w:p>
              </w:txbxContent>
            </v:textbox>
          </v:shape>
        </w:pict>
      </w:r>
      <w:r>
        <w:rPr>
          <w:rFonts w:ascii="Times New Roman" w:hAnsi="Times New Roman" w:cs="Times New Roman"/>
          <w:b/>
          <w:noProof/>
          <w:sz w:val="24"/>
          <w:szCs w:val="24"/>
        </w:rPr>
        <w:pict>
          <v:shape id="_x0000_s1034" type="#_x0000_t202" style="position:absolute;left:0;text-align:left;margin-left:110.85pt;margin-top:.3pt;width:116.9pt;height:60pt;z-index:251668480">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Primary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dosage form it actually goes in patient hand)</w:t>
                  </w:r>
                </w:p>
                <w:p w:rsidR="00037A80" w:rsidRPr="005712D0" w:rsidRDefault="00037A80" w:rsidP="00037A80">
                  <w:pPr>
                    <w:spacing w:after="0"/>
                    <w:rPr>
                      <w:rFonts w:ascii="Times New Roman" w:hAnsi="Times New Roman" w:cs="Times New Roman"/>
                      <w:sz w:val="20"/>
                      <w:szCs w:val="20"/>
                    </w:rPr>
                  </w:pPr>
                </w:p>
              </w:txbxContent>
            </v:textbox>
          </v:shape>
        </w:pict>
      </w:r>
    </w:p>
    <w:p w:rsidR="006B480A" w:rsidRDefault="006B480A" w:rsidP="003F2EAA">
      <w:pPr>
        <w:spacing w:line="240" w:lineRule="auto"/>
        <w:jc w:val="both"/>
        <w:rPr>
          <w:rFonts w:ascii="Times New Roman" w:hAnsi="Times New Roman" w:cs="Times New Roman"/>
          <w:b/>
          <w:sz w:val="24"/>
          <w:szCs w:val="24"/>
        </w:rPr>
      </w:pPr>
    </w:p>
    <w:p w:rsidR="006B480A" w:rsidRDefault="006B480A" w:rsidP="003F2EAA">
      <w:pPr>
        <w:spacing w:line="240" w:lineRule="auto"/>
        <w:jc w:val="both"/>
        <w:rPr>
          <w:rFonts w:ascii="Times New Roman" w:hAnsi="Times New Roman" w:cs="Times New Roman"/>
          <w:b/>
          <w:sz w:val="24"/>
          <w:szCs w:val="24"/>
        </w:rPr>
      </w:pPr>
    </w:p>
    <w:p w:rsidR="001F7656" w:rsidRDefault="00AE2233" w:rsidP="003F2EAA">
      <w:pPr>
        <w:spacing w:line="240" w:lineRule="auto"/>
        <w:jc w:val="both"/>
        <w:rPr>
          <w:rFonts w:ascii="Times New Roman" w:hAnsi="Times New Roman" w:cs="Times New Roman"/>
          <w:b/>
          <w:sz w:val="24"/>
          <w:szCs w:val="24"/>
        </w:rPr>
      </w:pPr>
      <w:r>
        <w:rPr>
          <w:rFonts w:ascii="Times New Roman" w:hAnsi="Times New Roman" w:cs="Times New Roman"/>
          <w:b/>
          <w:sz w:val="24"/>
          <w:szCs w:val="24"/>
        </w:rPr>
        <w:t>Types of Packaging Materials</w:t>
      </w:r>
    </w:p>
    <w:p w:rsidR="00AE2233" w:rsidRDefault="00992D12" w:rsidP="007520A2">
      <w:pPr>
        <w:spacing w:line="240" w:lineRule="auto"/>
        <w:ind w:firstLine="360"/>
        <w:jc w:val="both"/>
        <w:rPr>
          <w:rFonts w:ascii="Times New Roman" w:hAnsi="Times New Roman" w:cs="Times New Roman"/>
          <w:sz w:val="20"/>
          <w:szCs w:val="20"/>
        </w:rPr>
      </w:pPr>
      <w:r w:rsidRPr="00992D12">
        <w:rPr>
          <w:rFonts w:ascii="Times New Roman" w:hAnsi="Times New Roman" w:cs="Times New Roman"/>
          <w:sz w:val="20"/>
          <w:szCs w:val="20"/>
        </w:rPr>
        <w:t>The quality of the packaging material serves as a link between the customer and the manufacturer, ensuring the cu</w:t>
      </w:r>
      <w:r>
        <w:rPr>
          <w:rFonts w:ascii="Times New Roman" w:hAnsi="Times New Roman" w:cs="Times New Roman"/>
          <w:sz w:val="20"/>
          <w:szCs w:val="20"/>
        </w:rPr>
        <w:t xml:space="preserve">stomers' trust in their </w:t>
      </w:r>
      <w:proofErr w:type="gramStart"/>
      <w:r>
        <w:rPr>
          <w:rFonts w:ascii="Times New Roman" w:hAnsi="Times New Roman" w:cs="Times New Roman"/>
          <w:sz w:val="20"/>
          <w:szCs w:val="20"/>
        </w:rPr>
        <w:t>product</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5]</w:t>
      </w:r>
      <w:r w:rsidR="00AE2233" w:rsidRPr="00AE2233">
        <w:rPr>
          <w:rFonts w:ascii="Times New Roman" w:hAnsi="Times New Roman" w:cs="Times New Roman"/>
          <w:sz w:val="20"/>
          <w:szCs w:val="20"/>
        </w:rPr>
        <w:t xml:space="preserve">. </w:t>
      </w:r>
      <w:r w:rsidRPr="00992D12">
        <w:rPr>
          <w:rFonts w:ascii="Times New Roman" w:hAnsi="Times New Roman" w:cs="Times New Roman"/>
          <w:sz w:val="20"/>
          <w:szCs w:val="20"/>
        </w:rPr>
        <w:t xml:space="preserve">The materials used for packing are a significant part of product display </w:t>
      </w:r>
      <w:r w:rsidRPr="00992D12">
        <w:rPr>
          <w:rFonts w:ascii="Times New Roman" w:hAnsi="Times New Roman" w:cs="Times New Roman"/>
          <w:sz w:val="20"/>
          <w:szCs w:val="20"/>
        </w:rPr>
        <w:lastRenderedPageBreak/>
        <w:t>and preservation. When it comes to choosing packing materials, the type of product is also an important consideration. Various sectors (food, cosmetics, medicines, meat, etc.) use materials that are best suited to their products and services. As a result, there is a need for in-depth discussions of vari</w:t>
      </w:r>
      <w:r>
        <w:rPr>
          <w:rFonts w:ascii="Times New Roman" w:hAnsi="Times New Roman" w:cs="Times New Roman"/>
          <w:sz w:val="20"/>
          <w:szCs w:val="20"/>
        </w:rPr>
        <w:t xml:space="preserve">ous </w:t>
      </w:r>
      <w:proofErr w:type="gramStart"/>
      <w:r>
        <w:rPr>
          <w:rFonts w:ascii="Times New Roman" w:hAnsi="Times New Roman" w:cs="Times New Roman"/>
          <w:sz w:val="20"/>
          <w:szCs w:val="20"/>
        </w:rPr>
        <w:t>materials[</w:t>
      </w:r>
      <w:proofErr w:type="gramEnd"/>
      <w:r w:rsidR="00BB7671">
        <w:rPr>
          <w:rFonts w:ascii="Times New Roman" w:hAnsi="Times New Roman" w:cs="Times New Roman"/>
          <w:sz w:val="20"/>
          <w:szCs w:val="20"/>
        </w:rPr>
        <w:t>6]</w:t>
      </w:r>
      <w:r w:rsidR="00AE2233" w:rsidRPr="00AE2233">
        <w:rPr>
          <w:rFonts w:ascii="Times New Roman" w:hAnsi="Times New Roman" w:cs="Times New Roman"/>
          <w:sz w:val="20"/>
          <w:szCs w:val="20"/>
        </w:rPr>
        <w:t>.</w:t>
      </w:r>
    </w:p>
    <w:p w:rsidR="007520A2" w:rsidRDefault="007520A2" w:rsidP="007520A2">
      <w:pPr>
        <w:pStyle w:val="ListParagraph"/>
        <w:numPr>
          <w:ilvl w:val="0"/>
          <w:numId w:val="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Plastics</w:t>
      </w:r>
    </w:p>
    <w:p w:rsidR="007520A2" w:rsidRDefault="00AD76D0" w:rsidP="007520A2">
      <w:pPr>
        <w:spacing w:after="0" w:line="240" w:lineRule="auto"/>
        <w:jc w:val="both"/>
        <w:rPr>
          <w:rFonts w:ascii="Times New Roman" w:hAnsi="Times New Roman" w:cs="Times New Roman"/>
          <w:sz w:val="20"/>
          <w:szCs w:val="20"/>
        </w:rPr>
      </w:pPr>
      <w:r w:rsidRPr="00AD76D0">
        <w:rPr>
          <w:rFonts w:ascii="Times New Roman" w:hAnsi="Times New Roman" w:cs="Times New Roman"/>
          <w:sz w:val="20"/>
          <w:szCs w:val="20"/>
        </w:rPr>
        <w:t>Petroleum-based polymeric polymers are commonly employed as packaging materials. Polymers commonly found include PE, PP, PS, and PET. Plastic-based materials are the most widely used packaging materials, accounting for approximately 26% of</w:t>
      </w:r>
      <w:r>
        <w:rPr>
          <w:rFonts w:ascii="Times New Roman" w:hAnsi="Times New Roman" w:cs="Times New Roman"/>
          <w:sz w:val="20"/>
          <w:szCs w:val="20"/>
        </w:rPr>
        <w:t xml:space="preserve"> all polymer usage in </w:t>
      </w:r>
      <w:proofErr w:type="gramStart"/>
      <w:r>
        <w:rPr>
          <w:rFonts w:ascii="Times New Roman" w:hAnsi="Times New Roman" w:cs="Times New Roman"/>
          <w:sz w:val="20"/>
          <w:szCs w:val="20"/>
        </w:rPr>
        <w:t>packaging</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7, 8]</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Plastics are predicted to double in use over the next 20 years as they quickly replace traditional packaging materials. This is owing to intrinsic qualities like as good barrier properties, light weight, low cost, and so on.</w:t>
      </w:r>
      <w:r w:rsid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 xml:space="preserve">Despite the numerous benefits of plastic packaging materials, the manufacture of petroleum-based </w:t>
      </w:r>
      <w:r w:rsidR="00502F8A">
        <w:rPr>
          <w:rFonts w:ascii="Times New Roman" w:hAnsi="Times New Roman" w:cs="Times New Roman"/>
          <w:sz w:val="20"/>
          <w:szCs w:val="20"/>
        </w:rPr>
        <w:t xml:space="preserve">materials emits </w:t>
      </w:r>
      <w:proofErr w:type="gramStart"/>
      <w:r w:rsidR="00502F8A">
        <w:rPr>
          <w:rFonts w:ascii="Times New Roman" w:hAnsi="Times New Roman" w:cs="Times New Roman"/>
          <w:sz w:val="20"/>
          <w:szCs w:val="20"/>
        </w:rPr>
        <w:t xml:space="preserve">CO2 </w:t>
      </w:r>
      <w:r w:rsidR="00502F8A" w:rsidRPr="00502F8A">
        <w:rPr>
          <w:rFonts w:ascii="Times New Roman" w:hAnsi="Times New Roman" w:cs="Times New Roman"/>
          <w:sz w:val="20"/>
          <w:szCs w:val="20"/>
        </w:rPr>
        <w:t xml:space="preserve"> into</w:t>
      </w:r>
      <w:proofErr w:type="gramEnd"/>
      <w:r w:rsidR="00502F8A" w:rsidRPr="00502F8A">
        <w:rPr>
          <w:rFonts w:ascii="Times New Roman" w:hAnsi="Times New Roman" w:cs="Times New Roman"/>
          <w:sz w:val="20"/>
          <w:szCs w:val="20"/>
        </w:rPr>
        <w:t xml:space="preserve"> the atmosphere. </w:t>
      </w:r>
      <w:r w:rsidR="00BB7671">
        <w:rPr>
          <w:rFonts w:ascii="Times New Roman" w:hAnsi="Times New Roman" w:cs="Times New Roman"/>
          <w:sz w:val="20"/>
          <w:szCs w:val="20"/>
        </w:rPr>
        <w:t>[9]</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Improper handling of packaging plastics, as well as collection and recycling, will result in their ending up in landfills and bodies of water, polluting and poisoning the land and oceans</w:t>
      </w:r>
      <w:r w:rsidR="00502F8A">
        <w:rPr>
          <w:rFonts w:ascii="Times New Roman" w:hAnsi="Times New Roman" w:cs="Times New Roman"/>
          <w:sz w:val="20"/>
          <w:szCs w:val="20"/>
        </w:rPr>
        <w:t xml:space="preserve">. </w:t>
      </w:r>
      <w:r w:rsidR="00502F8A" w:rsidRPr="00502F8A">
        <w:rPr>
          <w:rFonts w:ascii="Times New Roman" w:hAnsi="Times New Roman" w:cs="Times New Roman"/>
          <w:sz w:val="20"/>
          <w:szCs w:val="20"/>
        </w:rPr>
        <w:t>Numerous sectors are looking into sustainable and ecologically favorable solutions.</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Recycling plastic materials with numerous layers is difficult and expensive, highlighting the critical need for sustainable and eco</w:t>
      </w:r>
      <w:r w:rsidR="00502F8A">
        <w:rPr>
          <w:rFonts w:ascii="Times New Roman" w:hAnsi="Times New Roman" w:cs="Times New Roman"/>
          <w:sz w:val="20"/>
          <w:szCs w:val="20"/>
        </w:rPr>
        <w:t xml:space="preserve">logically friendly </w:t>
      </w:r>
      <w:proofErr w:type="gramStart"/>
      <w:r w:rsidR="00502F8A">
        <w:rPr>
          <w:rFonts w:ascii="Times New Roman" w:hAnsi="Times New Roman" w:cs="Times New Roman"/>
          <w:sz w:val="20"/>
          <w:szCs w:val="20"/>
        </w:rPr>
        <w:t>alternatives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10]</w:t>
      </w:r>
      <w:r w:rsidR="007520A2" w:rsidRPr="007520A2">
        <w:rPr>
          <w:rFonts w:ascii="Times New Roman" w:hAnsi="Times New Roman" w:cs="Times New Roman"/>
          <w:sz w:val="20"/>
          <w:szCs w:val="20"/>
        </w:rPr>
        <w:t>.</w:t>
      </w:r>
    </w:p>
    <w:p w:rsidR="007520A2" w:rsidRDefault="007520A2" w:rsidP="007520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01FD" w:rsidRPr="007201FD">
        <w:rPr>
          <w:rFonts w:ascii="Times New Roman" w:hAnsi="Times New Roman" w:cs="Times New Roman"/>
          <w:sz w:val="20"/>
          <w:szCs w:val="20"/>
        </w:rPr>
        <w:t>Researchers are working to improve the physical and mechanical qualities of bio-based packaging materials by using biodegradable components.</w:t>
      </w:r>
      <w:r w:rsidR="009A5AC1" w:rsidRPr="009A5AC1">
        <w:rPr>
          <w:rFonts w:ascii="Times New Roman" w:hAnsi="Times New Roman" w:cs="Times New Roman"/>
          <w:sz w:val="20"/>
          <w:szCs w:val="20"/>
        </w:rPr>
        <w:t xml:space="preserve"> </w:t>
      </w:r>
      <w:r w:rsidR="007201FD" w:rsidRPr="007201FD">
        <w:rPr>
          <w:rFonts w:ascii="Times New Roman" w:hAnsi="Times New Roman" w:cs="Times New Roman"/>
          <w:sz w:val="20"/>
          <w:szCs w:val="20"/>
        </w:rPr>
        <w:t>Biodegradable polymers can be both natural and manmade, although there is a difference between biopolymer materials and biodegradable materials.</w:t>
      </w:r>
      <w:r w:rsidR="007201FD">
        <w:rPr>
          <w:rFonts w:ascii="Times New Roman" w:hAnsi="Times New Roman" w:cs="Times New Roman"/>
          <w:sz w:val="20"/>
          <w:szCs w:val="20"/>
        </w:rPr>
        <w:t xml:space="preserve"> </w:t>
      </w:r>
      <w:r w:rsidR="007201FD" w:rsidRPr="007201FD">
        <w:rPr>
          <w:rFonts w:ascii="Times New Roman" w:hAnsi="Times New Roman" w:cs="Times New Roman"/>
          <w:sz w:val="20"/>
          <w:szCs w:val="20"/>
        </w:rPr>
        <w:t>All biopolymer materials are biodegradable; however, not all biodegradable materials are biopolymers. Biopolymers can be manufactured from renewable resources, for example, starch, whereas biodegradable materials can disintegrate into inorganic chemicals,</w:t>
      </w:r>
      <w:r w:rsidR="007201FD">
        <w:rPr>
          <w:rFonts w:ascii="Times New Roman" w:hAnsi="Times New Roman" w:cs="Times New Roman"/>
          <w:sz w:val="20"/>
          <w:szCs w:val="20"/>
        </w:rPr>
        <w:t xml:space="preserve"> such as CO</w:t>
      </w:r>
      <w:r w:rsidR="007201FD">
        <w:rPr>
          <w:rFonts w:ascii="Times New Roman" w:hAnsi="Times New Roman" w:cs="Times New Roman"/>
          <w:sz w:val="20"/>
          <w:szCs w:val="20"/>
          <w:vertAlign w:val="subscript"/>
        </w:rPr>
        <w:t>2</w:t>
      </w:r>
      <w:r w:rsidR="007201FD">
        <w:rPr>
          <w:rFonts w:ascii="Times New Roman" w:hAnsi="Times New Roman" w:cs="Times New Roman"/>
          <w:sz w:val="20"/>
          <w:szCs w:val="20"/>
        </w:rPr>
        <w:t>, CH</w:t>
      </w:r>
      <w:r w:rsidR="007201FD">
        <w:rPr>
          <w:rFonts w:ascii="Times New Roman" w:hAnsi="Times New Roman" w:cs="Times New Roman"/>
          <w:sz w:val="20"/>
          <w:szCs w:val="20"/>
          <w:vertAlign w:val="subscript"/>
        </w:rPr>
        <w:t>4</w:t>
      </w:r>
      <w:r w:rsidR="007201FD">
        <w:rPr>
          <w:rFonts w:ascii="Times New Roman" w:hAnsi="Times New Roman" w:cs="Times New Roman"/>
          <w:sz w:val="20"/>
          <w:szCs w:val="20"/>
        </w:rPr>
        <w:t>, H</w:t>
      </w:r>
      <w:r w:rsidR="007201FD">
        <w:rPr>
          <w:rFonts w:ascii="Times New Roman" w:hAnsi="Times New Roman" w:cs="Times New Roman"/>
          <w:sz w:val="20"/>
          <w:szCs w:val="20"/>
          <w:vertAlign w:val="subscript"/>
        </w:rPr>
        <w:t>2</w:t>
      </w:r>
      <w:r w:rsidR="007201FD">
        <w:rPr>
          <w:rFonts w:ascii="Times New Roman" w:hAnsi="Times New Roman" w:cs="Times New Roman"/>
          <w:sz w:val="20"/>
          <w:szCs w:val="20"/>
        </w:rPr>
        <w:t>O</w:t>
      </w:r>
      <w:r w:rsidR="007201FD" w:rsidRPr="007201FD">
        <w:rPr>
          <w:rFonts w:ascii="Times New Roman" w:hAnsi="Times New Roman" w:cs="Times New Roman"/>
          <w:sz w:val="20"/>
          <w:szCs w:val="20"/>
        </w:rPr>
        <w:t xml:space="preserve">, or biomass. </w:t>
      </w:r>
      <w:proofErr w:type="gramStart"/>
      <w:r w:rsidR="00BB7671">
        <w:rPr>
          <w:rFonts w:ascii="Times New Roman" w:hAnsi="Times New Roman" w:cs="Times New Roman"/>
          <w:sz w:val="20"/>
          <w:szCs w:val="20"/>
        </w:rPr>
        <w:t>[11, 12]</w:t>
      </w:r>
      <w:r w:rsidR="009A5AC1" w:rsidRPr="009A5AC1">
        <w:rPr>
          <w:rFonts w:ascii="Times New Roman" w:hAnsi="Times New Roman" w:cs="Times New Roman"/>
          <w:sz w:val="20"/>
          <w:szCs w:val="20"/>
        </w:rPr>
        <w:t>.</w:t>
      </w:r>
      <w:proofErr w:type="gramEnd"/>
    </w:p>
    <w:p w:rsidR="009A5AC1" w:rsidRDefault="009A5AC1" w:rsidP="007520A2">
      <w:pPr>
        <w:spacing w:after="0" w:line="240" w:lineRule="auto"/>
        <w:jc w:val="both"/>
        <w:rPr>
          <w:rFonts w:ascii="Times New Roman" w:hAnsi="Times New Roman" w:cs="Times New Roman"/>
          <w:sz w:val="20"/>
          <w:szCs w:val="20"/>
        </w:rPr>
      </w:pPr>
    </w:p>
    <w:p w:rsidR="007F7607" w:rsidRDefault="009B2ABD" w:rsidP="007520A2">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43" type="#_x0000_t202" style="position:absolute;left:0;text-align:left;margin-left:27.15pt;margin-top:76.4pt;width:49.6pt;height:19pt;z-index:251676672">
            <v:textbox style="mso-next-textbox:#_x0000_s1043">
              <w:txbxContent>
                <w:p w:rsidR="00CA18B6" w:rsidRDefault="007F7607">
                  <w:r>
                    <w:t xml:space="preserve">Natural </w:t>
                  </w:r>
                </w:p>
              </w:txbxContent>
            </v:textbox>
          </v:shape>
        </w:pict>
      </w: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2" type="#_x0000_t32" style="position:absolute;left:0;text-align:left;margin-left:372.9pt;margin-top:60.8pt;width:0;height:15.6pt;z-index:251675648" o:connectortype="straight">
            <v:stroke endarrow="block"/>
          </v:shape>
        </w:pict>
      </w:r>
      <w:r>
        <w:rPr>
          <w:rFonts w:ascii="Times New Roman" w:hAnsi="Times New Roman" w:cs="Times New Roman"/>
          <w:noProof/>
          <w:sz w:val="20"/>
          <w:szCs w:val="20"/>
        </w:rPr>
        <w:pict>
          <v:shape id="_x0000_s1041" type="#_x0000_t32" style="position:absolute;left:0;text-align:left;margin-left:48.9pt;margin-top:60.8pt;width:0;height:15.6pt;z-index:251674624" o:connectortype="straight">
            <v:stroke endarrow="block"/>
          </v:shape>
        </w:pict>
      </w:r>
      <w:r>
        <w:rPr>
          <w:rFonts w:ascii="Times New Roman" w:hAnsi="Times New Roman" w:cs="Times New Roman"/>
          <w:noProof/>
          <w:sz w:val="20"/>
          <w:szCs w:val="20"/>
        </w:rPr>
        <w:pict>
          <v:shape id="_x0000_s1040" type="#_x0000_t32" style="position:absolute;left:0;text-align:left;margin-left:48.9pt;margin-top:60.8pt;width:324pt;height:0;z-index:251673600" o:connectortype="straight"/>
        </w:pict>
      </w:r>
      <w:r>
        <w:rPr>
          <w:rFonts w:ascii="Times New Roman" w:hAnsi="Times New Roman" w:cs="Times New Roman"/>
          <w:noProof/>
          <w:sz w:val="20"/>
          <w:szCs w:val="20"/>
        </w:rPr>
        <w:pict>
          <v:shape id="_x0000_s1039" type="#_x0000_t32" style="position:absolute;left:0;text-align:left;margin-left:207.15pt;margin-top:44.5pt;width:.7pt;height:16.3pt;z-index:251672576" o:connectortype="straight">
            <v:stroke endarrow="block"/>
          </v:shape>
        </w:pict>
      </w:r>
      <w:r>
        <w:rPr>
          <w:rFonts w:ascii="Times New Roman" w:hAnsi="Times New Roman" w:cs="Times New Roman"/>
          <w:noProof/>
          <w:sz w:val="20"/>
          <w:szCs w:val="20"/>
        </w:rPr>
        <w:pict>
          <v:shape id="_x0000_s1037" type="#_x0000_t202" style="position:absolute;left:0;text-align:left;margin-left:112.1pt;margin-top:14.55pt;width:205.1pt;height:29.95pt;z-index:251671552" fillcolor="#8064a2 [3207]" strokecolor="#f2f2f2 [3041]" strokeweight="3pt">
            <v:shadow on="t" type="perspective" color="#3f3151 [1607]" opacity=".5" offset="1pt" offset2="-1pt"/>
            <v:textbox>
              <w:txbxContent>
                <w:p w:rsidR="009A5AC1" w:rsidRDefault="009A5AC1" w:rsidP="009A5AC1">
                  <w:pPr>
                    <w:jc w:val="center"/>
                  </w:pPr>
                  <w:r>
                    <w:t>Environmentally Degradable Polymers</w:t>
                  </w:r>
                </w:p>
              </w:txbxContent>
            </v:textbox>
          </v:shape>
        </w:pict>
      </w:r>
    </w:p>
    <w:p w:rsidR="007F7607" w:rsidRPr="007F7607" w:rsidRDefault="007F7607" w:rsidP="007F7607">
      <w:pPr>
        <w:rPr>
          <w:rFonts w:ascii="Times New Roman" w:hAnsi="Times New Roman" w:cs="Times New Roman"/>
          <w:sz w:val="20"/>
          <w:szCs w:val="20"/>
        </w:rPr>
      </w:pPr>
    </w:p>
    <w:p w:rsidR="007F7607" w:rsidRPr="007F7607" w:rsidRDefault="007F7607" w:rsidP="007F7607">
      <w:pPr>
        <w:rPr>
          <w:rFonts w:ascii="Times New Roman" w:hAnsi="Times New Roman" w:cs="Times New Roman"/>
          <w:sz w:val="20"/>
          <w:szCs w:val="20"/>
        </w:rPr>
      </w:pPr>
    </w:p>
    <w:p w:rsidR="007F7607" w:rsidRPr="007F7607" w:rsidRDefault="009B2ABD" w:rsidP="007F7607">
      <w:pPr>
        <w:rPr>
          <w:rFonts w:ascii="Times New Roman" w:hAnsi="Times New Roman" w:cs="Times New Roman"/>
          <w:sz w:val="20"/>
          <w:szCs w:val="20"/>
        </w:rPr>
      </w:pPr>
      <w:r>
        <w:rPr>
          <w:rFonts w:ascii="Times New Roman" w:hAnsi="Times New Roman" w:cs="Times New Roman"/>
          <w:noProof/>
          <w:sz w:val="20"/>
          <w:szCs w:val="20"/>
        </w:rPr>
        <w:pict>
          <v:shape id="_x0000_s1044" type="#_x0000_t202" style="position:absolute;margin-left:349.6pt;margin-top:18.45pt;width:66.8pt;height:22.4pt;z-index:251677696">
            <v:textbox style="mso-next-textbox:#_x0000_s1044">
              <w:txbxContent>
                <w:p w:rsidR="007F7607" w:rsidRDefault="007F7607" w:rsidP="007F7607">
                  <w:r>
                    <w:t xml:space="preserve">Synthetics </w:t>
                  </w:r>
                </w:p>
              </w:txbxContent>
            </v:textbox>
          </v:shape>
        </w:pict>
      </w:r>
    </w:p>
    <w:p w:rsidR="007F7607" w:rsidRDefault="009B2ABD" w:rsidP="007F7607">
      <w:pPr>
        <w:rPr>
          <w:rFonts w:ascii="Times New Roman" w:hAnsi="Times New Roman" w:cs="Times New Roman"/>
          <w:sz w:val="20"/>
          <w:szCs w:val="20"/>
        </w:rPr>
      </w:pPr>
      <w:r>
        <w:rPr>
          <w:rFonts w:ascii="Times New Roman" w:hAnsi="Times New Roman" w:cs="Times New Roman"/>
          <w:noProof/>
          <w:sz w:val="20"/>
          <w:szCs w:val="20"/>
        </w:rPr>
        <w:pict>
          <v:shape id="_x0000_s1047" type="#_x0000_t32" style="position:absolute;margin-left:378.35pt;margin-top:17.65pt;width:.7pt;height:16.3pt;z-index:251680768" o:connectortype="straight">
            <v:stroke endarrow="block"/>
          </v:shape>
        </w:pict>
      </w:r>
      <w:r>
        <w:rPr>
          <w:rFonts w:ascii="Times New Roman" w:hAnsi="Times New Roman" w:cs="Times New Roman"/>
          <w:noProof/>
          <w:sz w:val="20"/>
          <w:szCs w:val="20"/>
        </w:rPr>
        <w:pict>
          <v:shape id="_x0000_s1046" type="#_x0000_t32" style="position:absolute;margin-left:48.2pt;margin-top:14.25pt;width:.7pt;height:16.3pt;z-index:251679744" o:connectortype="straight">
            <v:stroke endarrow="block"/>
          </v:shape>
        </w:pict>
      </w:r>
    </w:p>
    <w:p w:rsidR="00B5163D" w:rsidRDefault="009B2ABD" w:rsidP="007F7607">
      <w:pPr>
        <w:tabs>
          <w:tab w:val="left" w:pos="3709"/>
        </w:tabs>
        <w:rPr>
          <w:rFonts w:ascii="Times New Roman" w:hAnsi="Times New Roman" w:cs="Times New Roman"/>
          <w:sz w:val="20"/>
          <w:szCs w:val="20"/>
        </w:rPr>
      </w:pPr>
      <w:r>
        <w:rPr>
          <w:rFonts w:ascii="Times New Roman" w:hAnsi="Times New Roman" w:cs="Times New Roman"/>
          <w:noProof/>
          <w:sz w:val="20"/>
          <w:szCs w:val="20"/>
        </w:rPr>
        <w:pict>
          <v:shape id="_x0000_s1112" type="#_x0000_t202" style="position:absolute;margin-left:418.65pt;margin-top:310.25pt;width:78.3pt;height:46.9pt;z-index:251744256">
            <v:textbox style="mso-next-textbox:#_x0000_s1112">
              <w:txbxContent>
                <w:p w:rsidR="0000782B" w:rsidRPr="00EF0E3D" w:rsidRDefault="00915666" w:rsidP="00915666">
                  <w:pPr>
                    <w:spacing w:after="0" w:line="240" w:lineRule="auto"/>
                    <w:rPr>
                      <w:rFonts w:ascii="Times New Roman" w:hAnsi="Times New Roman" w:cs="Times New Roman"/>
                      <w:sz w:val="20"/>
                      <w:szCs w:val="20"/>
                    </w:rPr>
                  </w:pPr>
                  <w:r w:rsidRPr="00EF0E3D">
                    <w:rPr>
                      <w:rFonts w:ascii="Times New Roman" w:hAnsi="Times New Roman" w:cs="Times New Roman"/>
                      <w:sz w:val="20"/>
                      <w:szCs w:val="20"/>
                    </w:rPr>
                    <w:t>Aromatic co-polymers</w:t>
                  </w:r>
                </w:p>
                <w:p w:rsidR="00915666" w:rsidRPr="00EF0E3D" w:rsidRDefault="00915666" w:rsidP="00915666">
                  <w:pPr>
                    <w:spacing w:after="0" w:line="240" w:lineRule="auto"/>
                    <w:rPr>
                      <w:rFonts w:ascii="Times New Roman" w:hAnsi="Times New Roman" w:cs="Times New Roman"/>
                      <w:sz w:val="20"/>
                      <w:szCs w:val="20"/>
                    </w:rPr>
                  </w:pPr>
                  <w:r w:rsidRPr="00EF0E3D">
                    <w:rPr>
                      <w:rFonts w:ascii="Times New Roman" w:hAnsi="Times New Roman" w:cs="Times New Roman"/>
                      <w:sz w:val="20"/>
                      <w:szCs w:val="20"/>
                    </w:rPr>
                    <w:t>(</w:t>
                  </w:r>
                  <w:proofErr w:type="spellStart"/>
                  <w:proofErr w:type="gramStart"/>
                  <w:r w:rsidRPr="00EF0E3D">
                    <w:rPr>
                      <w:rFonts w:ascii="Times New Roman" w:hAnsi="Times New Roman" w:cs="Times New Roman"/>
                      <w:sz w:val="20"/>
                      <w:szCs w:val="20"/>
                    </w:rPr>
                    <w:t>eg</w:t>
                  </w:r>
                  <w:proofErr w:type="spellEnd"/>
                  <w:proofErr w:type="gramEnd"/>
                  <w:r w:rsidRPr="00EF0E3D">
                    <w:rPr>
                      <w:rFonts w:ascii="Times New Roman" w:hAnsi="Times New Roman" w:cs="Times New Roman"/>
                      <w:sz w:val="20"/>
                      <w:szCs w:val="20"/>
                    </w:rPr>
                    <w:t>. PBAT)</w:t>
                  </w:r>
                </w:p>
              </w:txbxContent>
            </v:textbox>
          </v:shape>
        </w:pict>
      </w:r>
      <w:r>
        <w:rPr>
          <w:rFonts w:ascii="Times New Roman" w:hAnsi="Times New Roman" w:cs="Times New Roman"/>
          <w:noProof/>
          <w:sz w:val="20"/>
          <w:szCs w:val="20"/>
        </w:rPr>
        <w:pict>
          <v:shape id="_x0000_s1113" type="#_x0000_t202" style="position:absolute;margin-left:418.65pt;margin-top:255.95pt;width:67.95pt;height:44.15pt;z-index:251745280">
            <v:textbox style="mso-next-textbox:#_x0000_s1113">
              <w:txbxContent>
                <w:p w:rsidR="00915666" w:rsidRPr="00EF0E3D" w:rsidRDefault="00915666" w:rsidP="00915666">
                  <w:pPr>
                    <w:spacing w:after="0" w:line="240" w:lineRule="auto"/>
                    <w:rPr>
                      <w:rFonts w:ascii="Times New Roman" w:hAnsi="Times New Roman" w:cs="Times New Roman"/>
                      <w:sz w:val="20"/>
                      <w:szCs w:val="20"/>
                    </w:rPr>
                  </w:pPr>
                  <w:r w:rsidRPr="00EF0E3D">
                    <w:rPr>
                      <w:rFonts w:ascii="Times New Roman" w:hAnsi="Times New Roman" w:cs="Times New Roman"/>
                      <w:sz w:val="20"/>
                      <w:szCs w:val="20"/>
                    </w:rPr>
                    <w:t xml:space="preserve">Aliphatic co-polymers </w:t>
                  </w:r>
                </w:p>
                <w:p w:rsidR="0000782B" w:rsidRPr="00EF0E3D" w:rsidRDefault="00915666" w:rsidP="00915666">
                  <w:pPr>
                    <w:spacing w:after="0" w:line="240" w:lineRule="auto"/>
                    <w:rPr>
                      <w:rFonts w:ascii="Times New Roman" w:hAnsi="Times New Roman" w:cs="Times New Roman"/>
                      <w:sz w:val="20"/>
                      <w:szCs w:val="20"/>
                    </w:rPr>
                  </w:pPr>
                  <w:r w:rsidRPr="00EF0E3D">
                    <w:rPr>
                      <w:rFonts w:ascii="Times New Roman" w:hAnsi="Times New Roman" w:cs="Times New Roman"/>
                      <w:sz w:val="20"/>
                      <w:szCs w:val="20"/>
                    </w:rPr>
                    <w:t>(</w:t>
                  </w:r>
                  <w:proofErr w:type="spellStart"/>
                  <w:proofErr w:type="gramStart"/>
                  <w:r w:rsidRPr="00EF0E3D">
                    <w:rPr>
                      <w:rFonts w:ascii="Times New Roman" w:hAnsi="Times New Roman" w:cs="Times New Roman"/>
                      <w:sz w:val="20"/>
                      <w:szCs w:val="20"/>
                    </w:rPr>
                    <w:t>eg</w:t>
                  </w:r>
                  <w:proofErr w:type="spellEnd"/>
                  <w:proofErr w:type="gramEnd"/>
                  <w:r w:rsidRPr="00EF0E3D">
                    <w:rPr>
                      <w:rFonts w:ascii="Times New Roman" w:hAnsi="Times New Roman" w:cs="Times New Roman"/>
                      <w:sz w:val="20"/>
                      <w:szCs w:val="20"/>
                    </w:rPr>
                    <w:t>. PBSA)</w:t>
                  </w:r>
                </w:p>
              </w:txbxContent>
            </v:textbox>
          </v:shape>
        </w:pict>
      </w:r>
      <w:r>
        <w:rPr>
          <w:rFonts w:ascii="Times New Roman" w:hAnsi="Times New Roman" w:cs="Times New Roman"/>
          <w:noProof/>
          <w:sz w:val="20"/>
          <w:szCs w:val="20"/>
        </w:rPr>
        <w:pict>
          <v:shape id="_x0000_s1114" type="#_x0000_t202" style="position:absolute;margin-left:418.65pt;margin-top:203.65pt;width:98pt;height:45.5pt;z-index:251746304">
            <v:textbox style="mso-next-textbox:#_x0000_s1114">
              <w:txbxContent>
                <w:p w:rsidR="0000782B" w:rsidRPr="00EF0E3D" w:rsidRDefault="0000782B" w:rsidP="00915666">
                  <w:pPr>
                    <w:spacing w:after="0" w:line="240" w:lineRule="auto"/>
                    <w:rPr>
                      <w:rFonts w:ascii="Times New Roman" w:hAnsi="Times New Roman" w:cs="Times New Roman"/>
                      <w:sz w:val="20"/>
                      <w:szCs w:val="20"/>
                    </w:rPr>
                  </w:pPr>
                  <w:r w:rsidRPr="00EF0E3D">
                    <w:rPr>
                      <w:rFonts w:ascii="Times New Roman" w:hAnsi="Times New Roman" w:cs="Times New Roman"/>
                      <w:sz w:val="20"/>
                      <w:szCs w:val="20"/>
                    </w:rPr>
                    <w:t>P</w:t>
                  </w:r>
                  <w:r w:rsidR="00915666" w:rsidRPr="00EF0E3D">
                    <w:rPr>
                      <w:rFonts w:ascii="Times New Roman" w:hAnsi="Times New Roman" w:cs="Times New Roman"/>
                      <w:sz w:val="20"/>
                      <w:szCs w:val="20"/>
                    </w:rPr>
                    <w:t xml:space="preserve">oly </w:t>
                  </w:r>
                  <w:proofErr w:type="spellStart"/>
                  <w:r w:rsidR="00915666" w:rsidRPr="00EF0E3D">
                    <w:rPr>
                      <w:rFonts w:ascii="Times New Roman" w:hAnsi="Times New Roman" w:cs="Times New Roman"/>
                      <w:sz w:val="20"/>
                      <w:szCs w:val="20"/>
                    </w:rPr>
                    <w:t>ortho</w:t>
                  </w:r>
                  <w:proofErr w:type="spellEnd"/>
                  <w:r w:rsidR="00915666" w:rsidRPr="00EF0E3D">
                    <w:rPr>
                      <w:rFonts w:ascii="Times New Roman" w:hAnsi="Times New Roman" w:cs="Times New Roman"/>
                      <w:sz w:val="20"/>
                      <w:szCs w:val="20"/>
                    </w:rPr>
                    <w:t xml:space="preserve"> </w:t>
                  </w:r>
                  <w:proofErr w:type="spellStart"/>
                  <w:proofErr w:type="gramStart"/>
                  <w:r w:rsidR="00915666" w:rsidRPr="00EF0E3D">
                    <w:rPr>
                      <w:rFonts w:ascii="Times New Roman" w:hAnsi="Times New Roman" w:cs="Times New Roman"/>
                      <w:sz w:val="20"/>
                      <w:szCs w:val="20"/>
                    </w:rPr>
                    <w:t>esteramide</w:t>
                  </w:r>
                  <w:proofErr w:type="spellEnd"/>
                  <w:r w:rsidR="00915666" w:rsidRPr="00EF0E3D">
                    <w:rPr>
                      <w:rFonts w:ascii="Times New Roman" w:hAnsi="Times New Roman" w:cs="Times New Roman"/>
                      <w:sz w:val="20"/>
                      <w:szCs w:val="20"/>
                    </w:rPr>
                    <w:t>(</w:t>
                  </w:r>
                  <w:proofErr w:type="gramEnd"/>
                  <w:r w:rsidR="00915666" w:rsidRPr="00EF0E3D">
                    <w:rPr>
                      <w:rFonts w:ascii="Times New Roman" w:hAnsi="Times New Roman" w:cs="Times New Roman"/>
                      <w:sz w:val="20"/>
                      <w:szCs w:val="20"/>
                    </w:rPr>
                    <w:t>POEA) copolymers</w:t>
                  </w:r>
                </w:p>
              </w:txbxContent>
            </v:textbox>
          </v:shape>
        </w:pict>
      </w:r>
      <w:r>
        <w:rPr>
          <w:rFonts w:ascii="Times New Roman" w:hAnsi="Times New Roman" w:cs="Times New Roman"/>
          <w:noProof/>
          <w:sz w:val="20"/>
          <w:szCs w:val="20"/>
        </w:rPr>
        <w:pict>
          <v:shape id="_x0000_s1107" type="#_x0000_t32" style="position:absolute;margin-left:406.85pt;margin-top:270.85pt;width:11.8pt;height:0;z-index:251739136" o:connectortype="straight"/>
        </w:pict>
      </w:r>
      <w:r>
        <w:rPr>
          <w:rFonts w:ascii="Times New Roman" w:hAnsi="Times New Roman" w:cs="Times New Roman"/>
          <w:noProof/>
          <w:sz w:val="20"/>
          <w:szCs w:val="20"/>
        </w:rPr>
        <w:pict>
          <v:shape id="_x0000_s1116" type="#_x0000_t202" style="position:absolute;margin-left:418.65pt;margin-top:123.75pt;width:87.4pt;height:31.95pt;z-index:251748352">
            <v:textbox style="mso-next-textbox:#_x0000_s1116">
              <w:txbxContent>
                <w:p w:rsidR="0000782B" w:rsidRPr="00EF0E3D" w:rsidRDefault="0000782B" w:rsidP="00915666">
                  <w:pPr>
                    <w:spacing w:after="0" w:line="240" w:lineRule="auto"/>
                    <w:rPr>
                      <w:rFonts w:ascii="Times New Roman" w:hAnsi="Times New Roman" w:cs="Times New Roman"/>
                      <w:sz w:val="20"/>
                      <w:szCs w:val="20"/>
                    </w:rPr>
                  </w:pPr>
                  <w:proofErr w:type="spellStart"/>
                  <w:r w:rsidRPr="00EF0E3D">
                    <w:rPr>
                      <w:rFonts w:ascii="Times New Roman" w:hAnsi="Times New Roman" w:cs="Times New Roman"/>
                      <w:sz w:val="20"/>
                      <w:szCs w:val="20"/>
                    </w:rPr>
                    <w:t>P</w:t>
                  </w:r>
                  <w:r w:rsidR="00915666" w:rsidRPr="00EF0E3D">
                    <w:rPr>
                      <w:rFonts w:ascii="Times New Roman" w:hAnsi="Times New Roman" w:cs="Times New Roman"/>
                      <w:sz w:val="20"/>
                      <w:szCs w:val="20"/>
                    </w:rPr>
                    <w:t>olyesteramides</w:t>
                  </w:r>
                  <w:proofErr w:type="spellEnd"/>
                  <w:r w:rsidR="00915666" w:rsidRPr="00EF0E3D">
                    <w:rPr>
                      <w:rFonts w:ascii="Times New Roman" w:hAnsi="Times New Roman" w:cs="Times New Roman"/>
                      <w:sz w:val="20"/>
                      <w:szCs w:val="20"/>
                    </w:rPr>
                    <w:t xml:space="preserve"> (PEA)</w:t>
                  </w:r>
                </w:p>
              </w:txbxContent>
            </v:textbox>
          </v:shape>
        </w:pict>
      </w:r>
      <w:r>
        <w:rPr>
          <w:rFonts w:ascii="Times New Roman" w:hAnsi="Times New Roman" w:cs="Times New Roman"/>
          <w:noProof/>
          <w:sz w:val="20"/>
          <w:szCs w:val="20"/>
        </w:rPr>
        <w:pict>
          <v:shape id="_x0000_s1117" type="#_x0000_t202" style="position:absolute;margin-left:418.65pt;margin-top:83.4pt;width:90.8pt;height:31.95pt;z-index:251749376">
            <v:textbox style="mso-next-textbox:#_x0000_s1117">
              <w:txbxContent>
                <w:p w:rsidR="0000782B" w:rsidRPr="004449EB" w:rsidRDefault="00915666" w:rsidP="00915666">
                  <w:pPr>
                    <w:spacing w:after="0" w:line="240" w:lineRule="auto"/>
                    <w:rPr>
                      <w:sz w:val="20"/>
                      <w:szCs w:val="20"/>
                    </w:rPr>
                  </w:pPr>
                  <w:proofErr w:type="spellStart"/>
                  <w:r>
                    <w:rPr>
                      <w:sz w:val="20"/>
                      <w:szCs w:val="20"/>
                    </w:rPr>
                    <w:t>Polycaprolactones</w:t>
                  </w:r>
                  <w:proofErr w:type="spellEnd"/>
                  <w:r>
                    <w:rPr>
                      <w:sz w:val="20"/>
                      <w:szCs w:val="20"/>
                    </w:rPr>
                    <w:t xml:space="preserve"> (PCL)</w:t>
                  </w:r>
                </w:p>
              </w:txbxContent>
            </v:textbox>
          </v:shape>
        </w:pict>
      </w:r>
      <w:r>
        <w:rPr>
          <w:rFonts w:ascii="Times New Roman" w:hAnsi="Times New Roman" w:cs="Times New Roman"/>
          <w:noProof/>
          <w:sz w:val="20"/>
          <w:szCs w:val="20"/>
        </w:rPr>
        <w:pict>
          <v:shape id="_x0000_s1115" type="#_x0000_t202" style="position:absolute;margin-left:418.65pt;margin-top:162pt;width:78.3pt;height:31.95pt;z-index:251747328">
            <v:textbox style="mso-next-textbox:#_x0000_s1115">
              <w:txbxContent>
                <w:p w:rsidR="0000782B" w:rsidRPr="00EF0E3D" w:rsidRDefault="0000782B" w:rsidP="00915666">
                  <w:pPr>
                    <w:spacing w:after="0" w:line="240" w:lineRule="auto"/>
                    <w:rPr>
                      <w:rFonts w:ascii="Times New Roman" w:hAnsi="Times New Roman" w:cs="Times New Roman"/>
                      <w:sz w:val="20"/>
                      <w:szCs w:val="20"/>
                    </w:rPr>
                  </w:pPr>
                  <w:r w:rsidRPr="00EF0E3D">
                    <w:rPr>
                      <w:rFonts w:ascii="Times New Roman" w:hAnsi="Times New Roman" w:cs="Times New Roman"/>
                      <w:sz w:val="20"/>
                      <w:szCs w:val="20"/>
                    </w:rPr>
                    <w:t>P</w:t>
                  </w:r>
                  <w:r w:rsidR="00915666" w:rsidRPr="00EF0E3D">
                    <w:rPr>
                      <w:rFonts w:ascii="Times New Roman" w:hAnsi="Times New Roman" w:cs="Times New Roman"/>
                      <w:sz w:val="20"/>
                      <w:szCs w:val="20"/>
                    </w:rPr>
                    <w:t>olyurethane (PU)</w:t>
                  </w:r>
                </w:p>
              </w:txbxContent>
            </v:textbox>
          </v:shape>
        </w:pict>
      </w:r>
      <w:r>
        <w:rPr>
          <w:rFonts w:ascii="Times New Roman" w:hAnsi="Times New Roman" w:cs="Times New Roman"/>
          <w:noProof/>
          <w:sz w:val="20"/>
          <w:szCs w:val="20"/>
        </w:rPr>
        <w:pict>
          <v:shape id="_x0000_s1106" type="#_x0000_t32" style="position:absolute;margin-left:406.85pt;margin-top:329.2pt;width:11.8pt;height:0;z-index:251738112" o:connectortype="straight"/>
        </w:pict>
      </w:r>
      <w:r>
        <w:rPr>
          <w:rFonts w:ascii="Times New Roman" w:hAnsi="Times New Roman" w:cs="Times New Roman"/>
          <w:noProof/>
          <w:sz w:val="20"/>
          <w:szCs w:val="20"/>
        </w:rPr>
        <w:pict>
          <v:shape id="_x0000_s1110" type="#_x0000_t32" style="position:absolute;margin-left:406.85pt;margin-top:139.8pt;width:11.8pt;height:0;z-index:251742208" o:connectortype="straight"/>
        </w:pict>
      </w:r>
      <w:r>
        <w:rPr>
          <w:rFonts w:ascii="Times New Roman" w:hAnsi="Times New Roman" w:cs="Times New Roman"/>
          <w:noProof/>
          <w:sz w:val="20"/>
          <w:szCs w:val="20"/>
        </w:rPr>
        <w:pict>
          <v:shape id="_x0000_s1108" type="#_x0000_t32" style="position:absolute;margin-left:406.85pt;margin-top:213.15pt;width:11.8pt;height:0;z-index:251740160" o:connectortype="straight"/>
        </w:pict>
      </w:r>
      <w:r>
        <w:rPr>
          <w:rFonts w:ascii="Times New Roman" w:hAnsi="Times New Roman" w:cs="Times New Roman"/>
          <w:noProof/>
          <w:sz w:val="20"/>
          <w:szCs w:val="20"/>
        </w:rPr>
        <w:pict>
          <v:shape id="_x0000_s1109" type="#_x0000_t32" style="position:absolute;margin-left:406.85pt;margin-top:177.15pt;width:11.8pt;height:0;z-index:251741184" o:connectortype="straight"/>
        </w:pict>
      </w:r>
      <w:r>
        <w:rPr>
          <w:rFonts w:ascii="Times New Roman" w:hAnsi="Times New Roman" w:cs="Times New Roman"/>
          <w:noProof/>
          <w:sz w:val="20"/>
          <w:szCs w:val="20"/>
        </w:rPr>
        <w:pict>
          <v:shape id="_x0000_s1105" type="#_x0000_t32" style="position:absolute;margin-left:406.85pt;margin-top:69.8pt;width:0;height:259.4pt;z-index:251737088" o:connectortype="straight"/>
        </w:pict>
      </w:r>
      <w:r>
        <w:rPr>
          <w:rFonts w:ascii="Times New Roman" w:hAnsi="Times New Roman" w:cs="Times New Roman"/>
          <w:noProof/>
          <w:sz w:val="20"/>
          <w:szCs w:val="20"/>
        </w:rPr>
        <w:pict>
          <v:shape id="_x0000_s1103" type="#_x0000_t202" style="position:absolute;margin-left:314.75pt;margin-top:177.15pt;width:78.3pt;height:31.95pt;z-index:251735040">
            <v:textbox style="mso-next-textbox:#_x0000_s1103">
              <w:txbxContent>
                <w:p w:rsidR="0000782B" w:rsidRPr="004449EB" w:rsidRDefault="0000782B" w:rsidP="0000782B">
                  <w:pPr>
                    <w:spacing w:after="0" w:line="240" w:lineRule="auto"/>
                    <w:rPr>
                      <w:sz w:val="20"/>
                      <w:szCs w:val="20"/>
                    </w:rPr>
                  </w:pPr>
                  <w:proofErr w:type="spellStart"/>
                  <w:r w:rsidRPr="004449EB">
                    <w:rPr>
                      <w:sz w:val="20"/>
                      <w:szCs w:val="20"/>
                    </w:rPr>
                    <w:t>P</w:t>
                  </w:r>
                  <w:r>
                    <w:rPr>
                      <w:sz w:val="20"/>
                      <w:szCs w:val="20"/>
                    </w:rPr>
                    <w:t>olylactic</w:t>
                  </w:r>
                  <w:proofErr w:type="spellEnd"/>
                  <w:r>
                    <w:rPr>
                      <w:sz w:val="20"/>
                      <w:szCs w:val="20"/>
                    </w:rPr>
                    <w:t xml:space="preserve"> acid (PLA)</w:t>
                  </w:r>
                </w:p>
              </w:txbxContent>
            </v:textbox>
          </v:shape>
        </w:pict>
      </w:r>
      <w:r>
        <w:rPr>
          <w:rFonts w:ascii="Times New Roman" w:hAnsi="Times New Roman" w:cs="Times New Roman"/>
          <w:noProof/>
          <w:sz w:val="20"/>
          <w:szCs w:val="20"/>
        </w:rPr>
        <w:pict>
          <v:shape id="_x0000_s1111" type="#_x0000_t32" style="position:absolute;margin-left:406.85pt;margin-top:99pt;width:11.8pt;height:0;z-index:251743232" o:connectortype="straight"/>
        </w:pict>
      </w:r>
      <w:r>
        <w:rPr>
          <w:rFonts w:ascii="Times New Roman" w:hAnsi="Times New Roman" w:cs="Times New Roman"/>
          <w:noProof/>
          <w:sz w:val="20"/>
          <w:szCs w:val="20"/>
        </w:rPr>
        <w:pict>
          <v:shape id="_x0000_s1102" type="#_x0000_t202" style="position:absolute;margin-left:315pt;margin-top:226.25pt;width:78.3pt;height:48pt;z-index:251734016">
            <v:textbox style="mso-next-textbox:#_x0000_s1102">
              <w:txbxContent>
                <w:p w:rsidR="0000782B" w:rsidRDefault="0000782B" w:rsidP="0000782B">
                  <w:pPr>
                    <w:spacing w:after="0" w:line="240" w:lineRule="auto"/>
                    <w:rPr>
                      <w:sz w:val="20"/>
                      <w:szCs w:val="20"/>
                    </w:rPr>
                  </w:pPr>
                  <w:proofErr w:type="spellStart"/>
                  <w:r w:rsidRPr="004449EB">
                    <w:rPr>
                      <w:sz w:val="20"/>
                      <w:szCs w:val="20"/>
                    </w:rPr>
                    <w:t>P</w:t>
                  </w:r>
                  <w:r>
                    <w:rPr>
                      <w:sz w:val="20"/>
                      <w:szCs w:val="20"/>
                    </w:rPr>
                    <w:t>olylactide</w:t>
                  </w:r>
                  <w:proofErr w:type="spellEnd"/>
                  <w:r>
                    <w:rPr>
                      <w:sz w:val="20"/>
                      <w:szCs w:val="20"/>
                    </w:rPr>
                    <w:t>-co-</w:t>
                  </w:r>
                </w:p>
                <w:p w:rsidR="0000782B" w:rsidRPr="004449EB" w:rsidRDefault="0000782B" w:rsidP="0000782B">
                  <w:pPr>
                    <w:spacing w:after="0"/>
                    <w:rPr>
                      <w:sz w:val="20"/>
                      <w:szCs w:val="20"/>
                    </w:rPr>
                  </w:pPr>
                  <w:proofErr w:type="spellStart"/>
                  <w:r>
                    <w:rPr>
                      <w:sz w:val="20"/>
                      <w:szCs w:val="20"/>
                    </w:rPr>
                    <w:t>Glycolide</w:t>
                  </w:r>
                  <w:proofErr w:type="spellEnd"/>
                  <w:r>
                    <w:rPr>
                      <w:sz w:val="20"/>
                      <w:szCs w:val="20"/>
                    </w:rPr>
                    <w:t xml:space="preserve"> (PLGA)</w:t>
                  </w:r>
                </w:p>
              </w:txbxContent>
            </v:textbox>
          </v:shape>
        </w:pict>
      </w:r>
      <w:r>
        <w:rPr>
          <w:rFonts w:ascii="Times New Roman" w:hAnsi="Times New Roman" w:cs="Times New Roman"/>
          <w:noProof/>
          <w:sz w:val="20"/>
          <w:szCs w:val="20"/>
        </w:rPr>
        <w:pict>
          <v:shape id="_x0000_s1104" type="#_x0000_t32" style="position:absolute;margin-left:303.2pt;margin-top:193.45pt;width:11.8pt;height:0;z-index:251736064" o:connectortype="straight"/>
        </w:pict>
      </w:r>
      <w:r>
        <w:rPr>
          <w:rFonts w:ascii="Times New Roman" w:hAnsi="Times New Roman" w:cs="Times New Roman"/>
          <w:noProof/>
          <w:sz w:val="20"/>
          <w:szCs w:val="20"/>
        </w:rPr>
        <w:pict>
          <v:shape id="_x0000_s1101" type="#_x0000_t202" style="position:absolute;margin-left:315pt;margin-top:130.05pt;width:78.3pt;height:31.95pt;z-index:251732992">
            <v:textbox style="mso-next-textbox:#_x0000_s1101">
              <w:txbxContent>
                <w:p w:rsidR="0000782B" w:rsidRPr="004449EB" w:rsidRDefault="0000782B" w:rsidP="0000782B">
                  <w:pPr>
                    <w:spacing w:after="0" w:line="240" w:lineRule="auto"/>
                    <w:rPr>
                      <w:sz w:val="20"/>
                      <w:szCs w:val="20"/>
                    </w:rPr>
                  </w:pPr>
                  <w:proofErr w:type="spellStart"/>
                  <w:r w:rsidRPr="004449EB">
                    <w:rPr>
                      <w:sz w:val="20"/>
                      <w:szCs w:val="20"/>
                    </w:rPr>
                    <w:t>P</w:t>
                  </w:r>
                  <w:r>
                    <w:rPr>
                      <w:sz w:val="20"/>
                      <w:szCs w:val="20"/>
                    </w:rPr>
                    <w:t>olygylcolic</w:t>
                  </w:r>
                  <w:proofErr w:type="spellEnd"/>
                  <w:r>
                    <w:rPr>
                      <w:sz w:val="20"/>
                      <w:szCs w:val="20"/>
                    </w:rPr>
                    <w:t xml:space="preserve"> acid (PGA)</w:t>
                  </w:r>
                </w:p>
              </w:txbxContent>
            </v:textbox>
          </v:shape>
        </w:pict>
      </w:r>
      <w:r>
        <w:rPr>
          <w:rFonts w:ascii="Times New Roman" w:hAnsi="Times New Roman" w:cs="Times New Roman"/>
          <w:noProof/>
          <w:sz w:val="20"/>
          <w:szCs w:val="20"/>
        </w:rPr>
        <w:pict>
          <v:shape id="_x0000_s1099" type="#_x0000_t32" style="position:absolute;margin-left:302.95pt;margin-top:241.65pt;width:11.8pt;height:0;z-index:251730944" o:connectortype="straight"/>
        </w:pict>
      </w:r>
      <w:r>
        <w:rPr>
          <w:rFonts w:ascii="Times New Roman" w:hAnsi="Times New Roman" w:cs="Times New Roman"/>
          <w:noProof/>
          <w:sz w:val="20"/>
          <w:szCs w:val="20"/>
        </w:rPr>
        <w:pict>
          <v:shape id="_x0000_s1100" type="#_x0000_t32" style="position:absolute;margin-left:302.95pt;margin-top:144.55pt;width:11.8pt;height:0;z-index:251731968" o:connectortype="straight"/>
        </w:pict>
      </w:r>
      <w:r>
        <w:rPr>
          <w:rFonts w:ascii="Times New Roman" w:hAnsi="Times New Roman" w:cs="Times New Roman"/>
          <w:noProof/>
          <w:sz w:val="20"/>
          <w:szCs w:val="20"/>
        </w:rPr>
        <w:pict>
          <v:shape id="_x0000_s1098" type="#_x0000_t32" style="position:absolute;margin-left:302.95pt;margin-top:118.75pt;width:0;height:122.9pt;z-index:251729920" o:connectortype="straight"/>
        </w:pict>
      </w:r>
      <w:r>
        <w:rPr>
          <w:rFonts w:ascii="Times New Roman" w:hAnsi="Times New Roman" w:cs="Times New Roman"/>
          <w:noProof/>
          <w:sz w:val="20"/>
          <w:szCs w:val="20"/>
        </w:rPr>
        <w:pict>
          <v:shape id="_x0000_s1097" type="#_x0000_t202" style="position:absolute;margin-left:287.8pt;margin-top:86.1pt;width:78.3pt;height:31.95pt;z-index:251728896">
            <v:textbox style="mso-next-textbox:#_x0000_s1097">
              <w:txbxContent>
                <w:p w:rsidR="0000782B" w:rsidRDefault="0000782B" w:rsidP="0000782B">
                  <w:pPr>
                    <w:spacing w:after="0" w:line="240" w:lineRule="auto"/>
                    <w:rPr>
                      <w:sz w:val="20"/>
                      <w:szCs w:val="20"/>
                    </w:rPr>
                  </w:pPr>
                  <w:proofErr w:type="spellStart"/>
                  <w:r w:rsidRPr="004449EB">
                    <w:rPr>
                      <w:sz w:val="20"/>
                      <w:szCs w:val="20"/>
                    </w:rPr>
                    <w:t>P</w:t>
                  </w:r>
                  <w:r>
                    <w:rPr>
                      <w:sz w:val="20"/>
                      <w:szCs w:val="20"/>
                    </w:rPr>
                    <w:t>olylactides</w:t>
                  </w:r>
                  <w:proofErr w:type="spellEnd"/>
                </w:p>
                <w:p w:rsidR="0000782B" w:rsidRPr="004449EB" w:rsidRDefault="0000782B" w:rsidP="0000782B">
                  <w:pPr>
                    <w:spacing w:after="0"/>
                    <w:rPr>
                      <w:sz w:val="20"/>
                      <w:szCs w:val="20"/>
                    </w:rPr>
                  </w:pPr>
                  <w:proofErr w:type="spellStart"/>
                  <w:r>
                    <w:rPr>
                      <w:sz w:val="20"/>
                      <w:szCs w:val="20"/>
                    </w:rPr>
                    <w:t>Polyglycolides</w:t>
                  </w:r>
                  <w:proofErr w:type="spellEnd"/>
                  <w:r>
                    <w:rPr>
                      <w:sz w:val="20"/>
                      <w:szCs w:val="20"/>
                    </w:rPr>
                    <w:t xml:space="preserve"> </w:t>
                  </w:r>
                </w:p>
              </w:txbxContent>
            </v:textbox>
          </v:shape>
        </w:pict>
      </w:r>
      <w:r>
        <w:rPr>
          <w:rFonts w:ascii="Times New Roman" w:hAnsi="Times New Roman" w:cs="Times New Roman"/>
          <w:noProof/>
          <w:sz w:val="20"/>
          <w:szCs w:val="20"/>
        </w:rPr>
        <w:pict>
          <v:shape id="_x0000_s1060" type="#_x0000_t32" style="position:absolute;margin-left:324pt;margin-top:69.8pt;width:0;height:16.3pt;z-index:251693056" o:connectortype="straight">
            <v:stroke endarrow="block"/>
          </v:shape>
        </w:pict>
      </w:r>
      <w:r>
        <w:rPr>
          <w:rFonts w:ascii="Times New Roman" w:hAnsi="Times New Roman" w:cs="Times New Roman"/>
          <w:noProof/>
          <w:sz w:val="20"/>
          <w:szCs w:val="20"/>
        </w:rPr>
        <w:pict>
          <v:shape id="_x0000_s1093" type="#_x0000_t202" style="position:absolute;margin-left:188.6pt;margin-top:193.45pt;width:105.5pt;height:42.1pt;z-index:251724800">
            <v:textbox style="mso-next-textbox:#_x0000_s1093">
              <w:txbxContent>
                <w:p w:rsidR="004449EB" w:rsidRPr="004449EB" w:rsidRDefault="004449EB" w:rsidP="004449EB">
                  <w:pPr>
                    <w:rPr>
                      <w:sz w:val="20"/>
                      <w:szCs w:val="20"/>
                    </w:rPr>
                  </w:pPr>
                  <w:proofErr w:type="spellStart"/>
                  <w:r w:rsidRPr="004449EB">
                    <w:rPr>
                      <w:sz w:val="20"/>
                      <w:szCs w:val="20"/>
                    </w:rPr>
                    <w:t>Polyhydroxybutyrate</w:t>
                  </w:r>
                  <w:proofErr w:type="spellEnd"/>
                  <w:r w:rsidRPr="004449EB">
                    <w:rPr>
                      <w:sz w:val="20"/>
                      <w:szCs w:val="20"/>
                    </w:rPr>
                    <w:t>-co-</w:t>
                  </w:r>
                  <w:proofErr w:type="spellStart"/>
                  <w:r w:rsidRPr="004449EB">
                    <w:rPr>
                      <w:sz w:val="20"/>
                      <w:szCs w:val="20"/>
                    </w:rPr>
                    <w:t>valerate</w:t>
                  </w:r>
                  <w:proofErr w:type="spellEnd"/>
                  <w:r w:rsidRPr="004449EB">
                    <w:rPr>
                      <w:sz w:val="20"/>
                      <w:szCs w:val="20"/>
                    </w:rPr>
                    <w:t xml:space="preserve"> (PHBV)</w:t>
                  </w:r>
                </w:p>
              </w:txbxContent>
            </v:textbox>
          </v:shape>
        </w:pict>
      </w:r>
      <w:r>
        <w:rPr>
          <w:rFonts w:ascii="Times New Roman" w:hAnsi="Times New Roman" w:cs="Times New Roman"/>
          <w:noProof/>
          <w:sz w:val="20"/>
          <w:szCs w:val="20"/>
        </w:rPr>
        <w:pict>
          <v:shape id="_x0000_s1094" type="#_x0000_t202" style="position:absolute;margin-left:188.6pt;margin-top:123.75pt;width:105.5pt;height:42.5pt;z-index:251725824">
            <v:textbox style="mso-next-textbox:#_x0000_s1094">
              <w:txbxContent>
                <w:p w:rsidR="004449EB" w:rsidRPr="004449EB" w:rsidRDefault="004449EB" w:rsidP="004449EB">
                  <w:pPr>
                    <w:rPr>
                      <w:sz w:val="20"/>
                      <w:szCs w:val="20"/>
                    </w:rPr>
                  </w:pPr>
                  <w:proofErr w:type="spellStart"/>
                  <w:r w:rsidRPr="004449EB">
                    <w:rPr>
                      <w:sz w:val="20"/>
                      <w:szCs w:val="20"/>
                    </w:rPr>
                    <w:t>Polyhydroxybutyrates</w:t>
                  </w:r>
                  <w:proofErr w:type="spellEnd"/>
                  <w:r w:rsidRPr="004449EB">
                    <w:rPr>
                      <w:sz w:val="20"/>
                      <w:szCs w:val="20"/>
                    </w:rPr>
                    <w:t xml:space="preserve"> (PHB)</w:t>
                  </w:r>
                </w:p>
              </w:txbxContent>
            </v:textbox>
          </v:shape>
        </w:pict>
      </w:r>
      <w:r>
        <w:rPr>
          <w:rFonts w:ascii="Times New Roman" w:hAnsi="Times New Roman" w:cs="Times New Roman"/>
          <w:noProof/>
          <w:sz w:val="20"/>
          <w:szCs w:val="20"/>
        </w:rPr>
        <w:pict>
          <v:shape id="_x0000_s1096" type="#_x0000_t32" style="position:absolute;margin-left:176.8pt;margin-top:230.1pt;width:11.8pt;height:0;z-index:251727872" o:connectortype="straight"/>
        </w:pict>
      </w:r>
      <w:r>
        <w:rPr>
          <w:rFonts w:ascii="Times New Roman" w:hAnsi="Times New Roman" w:cs="Times New Roman"/>
          <w:noProof/>
          <w:sz w:val="20"/>
          <w:szCs w:val="20"/>
        </w:rPr>
        <w:pict>
          <v:shape id="_x0000_s1095" type="#_x0000_t32" style="position:absolute;margin-left:176.8pt;margin-top:139.8pt;width:11.8pt;height:0;z-index:251726848" o:connectortype="straight"/>
        </w:pict>
      </w:r>
      <w:r>
        <w:rPr>
          <w:rFonts w:ascii="Times New Roman" w:hAnsi="Times New Roman" w:cs="Times New Roman"/>
          <w:noProof/>
          <w:sz w:val="20"/>
          <w:szCs w:val="20"/>
        </w:rPr>
        <w:pict>
          <v:shape id="_x0000_s1092" type="#_x0000_t32" style="position:absolute;margin-left:176.8pt;margin-top:107.2pt;width:0;height:122.9pt;z-index:251723776" o:connectortype="straight"/>
        </w:pict>
      </w:r>
      <w:r>
        <w:rPr>
          <w:rFonts w:ascii="Times New Roman" w:hAnsi="Times New Roman" w:cs="Times New Roman"/>
          <w:noProof/>
          <w:sz w:val="20"/>
          <w:szCs w:val="20"/>
        </w:rPr>
        <w:pict>
          <v:shape id="_x0000_s1091" type="#_x0000_t202" style="position:absolute;margin-left:112.1pt;margin-top:67.1pt;width:120.2pt;height:40.1pt;z-index:251722752">
            <v:textbox style="mso-next-textbox:#_x0000_s1091">
              <w:txbxContent>
                <w:p w:rsidR="004449EB" w:rsidRDefault="004449EB" w:rsidP="004449EB">
                  <w:pPr>
                    <w:spacing w:after="0" w:line="240" w:lineRule="auto"/>
                  </w:pPr>
                  <w:proofErr w:type="spellStart"/>
                  <w:r>
                    <w:t>Polyhydroxyalkanoates</w:t>
                  </w:r>
                  <w:proofErr w:type="spellEnd"/>
                </w:p>
                <w:p w:rsidR="004449EB" w:rsidRDefault="004449EB" w:rsidP="004449EB">
                  <w:pPr>
                    <w:spacing w:after="0" w:line="240" w:lineRule="auto"/>
                  </w:pPr>
                  <w:r>
                    <w:t>(PHA)</w:t>
                  </w:r>
                </w:p>
              </w:txbxContent>
            </v:textbox>
          </v:shape>
        </w:pict>
      </w:r>
      <w:r>
        <w:rPr>
          <w:rFonts w:ascii="Times New Roman" w:hAnsi="Times New Roman" w:cs="Times New Roman"/>
          <w:noProof/>
          <w:sz w:val="20"/>
          <w:szCs w:val="20"/>
        </w:rPr>
        <w:pict>
          <v:shape id="_x0000_s1059" type="#_x0000_t32" style="position:absolute;margin-left:171.15pt;margin-top:51.5pt;width:0;height:16.3pt;z-index:251692032" o:connectortype="straight">
            <v:stroke endarrow="block"/>
          </v:shape>
        </w:pict>
      </w:r>
      <w:r>
        <w:rPr>
          <w:rFonts w:ascii="Times New Roman" w:hAnsi="Times New Roman" w:cs="Times New Roman"/>
          <w:noProof/>
          <w:sz w:val="20"/>
          <w:szCs w:val="20"/>
        </w:rPr>
        <w:pict>
          <v:shape id="_x0000_s1089" type="#_x0000_t202" style="position:absolute;margin-left:75.15pt;margin-top:253.2pt;width:46.2pt;height:34.7pt;z-index:251720704">
            <v:textbox style="mso-next-textbox:#_x0000_s1089">
              <w:txbxContent>
                <w:p w:rsidR="00F90EB3" w:rsidRDefault="00F90EB3" w:rsidP="00F90EB3">
                  <w:pPr>
                    <w:spacing w:after="0"/>
                  </w:pPr>
                  <w:r>
                    <w:t>Silk</w:t>
                  </w:r>
                </w:p>
                <w:p w:rsidR="00F90EB3" w:rsidRDefault="00F90EB3" w:rsidP="00F90EB3">
                  <w:pPr>
                    <w:spacing w:after="0"/>
                  </w:pPr>
                  <w:proofErr w:type="spellStart"/>
                  <w:r>
                    <w:t>Elastin</w:t>
                  </w:r>
                  <w:proofErr w:type="spellEnd"/>
                  <w:r>
                    <w:t xml:space="preserve"> </w:t>
                  </w:r>
                </w:p>
              </w:txbxContent>
            </v:textbox>
          </v:shape>
        </w:pict>
      </w:r>
      <w:r>
        <w:rPr>
          <w:rFonts w:ascii="Times New Roman" w:hAnsi="Times New Roman" w:cs="Times New Roman"/>
          <w:noProof/>
          <w:sz w:val="20"/>
          <w:szCs w:val="20"/>
        </w:rPr>
        <w:pict>
          <v:shape id="_x0000_s1088" type="#_x0000_t202" style="position:absolute;margin-left:75.15pt;margin-top:203.65pt;width:68.15pt;height:42.1pt;z-index:251719680">
            <v:textbox style="mso-next-textbox:#_x0000_s1088">
              <w:txbxContent>
                <w:p w:rsidR="00F90EB3" w:rsidRDefault="00F90EB3" w:rsidP="00F90EB3">
                  <w:pPr>
                    <w:spacing w:after="0"/>
                  </w:pPr>
                  <w:r>
                    <w:t>Fibrinogen/</w:t>
                  </w:r>
                </w:p>
                <w:p w:rsidR="00F90EB3" w:rsidRDefault="00F90EB3" w:rsidP="00F90EB3">
                  <w:pPr>
                    <w:spacing w:after="0"/>
                  </w:pPr>
                  <w:r>
                    <w:t xml:space="preserve">Fibrin  </w:t>
                  </w:r>
                </w:p>
              </w:txbxContent>
            </v:textbox>
          </v:shape>
        </w:pict>
      </w:r>
      <w:r>
        <w:rPr>
          <w:rFonts w:ascii="Times New Roman" w:hAnsi="Times New Roman" w:cs="Times New Roman"/>
          <w:noProof/>
          <w:sz w:val="20"/>
          <w:szCs w:val="20"/>
        </w:rPr>
        <w:pict>
          <v:shape id="_x0000_s1084" type="#_x0000_t32" style="position:absolute;margin-left:63.85pt;margin-top:262.05pt;width:11.8pt;height:0;z-index:251715584" o:connectortype="straight"/>
        </w:pict>
      </w:r>
      <w:r>
        <w:rPr>
          <w:rFonts w:ascii="Times New Roman" w:hAnsi="Times New Roman" w:cs="Times New Roman"/>
          <w:noProof/>
          <w:sz w:val="20"/>
          <w:szCs w:val="20"/>
        </w:rPr>
        <w:pict>
          <v:shape id="_x0000_s1087" type="#_x0000_t202" style="position:absolute;margin-left:75.15pt;margin-top:161.1pt;width:55.7pt;height:37.1pt;z-index:251718656">
            <v:textbox style="mso-next-textbox:#_x0000_s1087">
              <w:txbxContent>
                <w:p w:rsidR="00F90EB3" w:rsidRDefault="00F90EB3" w:rsidP="00F90EB3">
                  <w:pPr>
                    <w:spacing w:after="0"/>
                  </w:pPr>
                  <w:r>
                    <w:t xml:space="preserve">Casein </w:t>
                  </w:r>
                </w:p>
                <w:p w:rsidR="00F90EB3" w:rsidRDefault="00F90EB3" w:rsidP="00F90EB3">
                  <w:pPr>
                    <w:spacing w:after="0"/>
                  </w:pPr>
                  <w:r>
                    <w:t xml:space="preserve">Albumin </w:t>
                  </w:r>
                </w:p>
              </w:txbxContent>
            </v:textbox>
          </v:shape>
        </w:pict>
      </w:r>
      <w:r>
        <w:rPr>
          <w:rFonts w:ascii="Times New Roman" w:hAnsi="Times New Roman" w:cs="Times New Roman"/>
          <w:noProof/>
          <w:sz w:val="20"/>
          <w:szCs w:val="20"/>
        </w:rPr>
        <w:pict>
          <v:shape id="_x0000_s1083" type="#_x0000_t32" style="position:absolute;margin-left:63.35pt;margin-top:213.15pt;width:11.8pt;height:0;z-index:251714560" o:connectortype="straight"/>
        </w:pict>
      </w:r>
      <w:r>
        <w:rPr>
          <w:rFonts w:ascii="Times New Roman" w:hAnsi="Times New Roman" w:cs="Times New Roman"/>
          <w:noProof/>
          <w:sz w:val="20"/>
          <w:szCs w:val="20"/>
        </w:rPr>
        <w:pict>
          <v:shape id="_x0000_s1086" type="#_x0000_t202" style="position:absolute;margin-left:75.15pt;margin-top:113.3pt;width:56.2pt;height:37.35pt;z-index:251717632">
            <v:textbox style="mso-next-textbox:#_x0000_s1086">
              <w:txbxContent>
                <w:p w:rsidR="00F90EB3" w:rsidRDefault="00F90EB3" w:rsidP="00F90EB3">
                  <w:proofErr w:type="spellStart"/>
                  <w:r>
                    <w:t>Collegan</w:t>
                  </w:r>
                  <w:proofErr w:type="spellEnd"/>
                  <w:r>
                    <w:t>/gelatin</w:t>
                  </w:r>
                </w:p>
              </w:txbxContent>
            </v:textbox>
          </v:shape>
        </w:pict>
      </w:r>
      <w:r>
        <w:rPr>
          <w:rFonts w:ascii="Times New Roman" w:hAnsi="Times New Roman" w:cs="Times New Roman"/>
          <w:noProof/>
          <w:sz w:val="20"/>
          <w:szCs w:val="20"/>
        </w:rPr>
        <w:pict>
          <v:shape id="_x0000_s1082" type="#_x0000_t32" style="position:absolute;margin-left:63.35pt;margin-top:166.25pt;width:11.8pt;height:0;z-index:251713536" o:connectortype="straight"/>
        </w:pict>
      </w:r>
      <w:r>
        <w:rPr>
          <w:rFonts w:ascii="Times New Roman" w:hAnsi="Times New Roman" w:cs="Times New Roman"/>
          <w:noProof/>
          <w:sz w:val="20"/>
          <w:szCs w:val="20"/>
        </w:rPr>
        <w:pict>
          <v:shape id="_x0000_s1085" type="#_x0000_t32" style="position:absolute;margin-left:63.85pt;margin-top:310.25pt;width:11.8pt;height:0;z-index:251716608" o:connectortype="straight"/>
        </w:pict>
      </w:r>
      <w:r>
        <w:rPr>
          <w:rFonts w:ascii="Times New Roman" w:hAnsi="Times New Roman" w:cs="Times New Roman"/>
          <w:noProof/>
          <w:sz w:val="20"/>
          <w:szCs w:val="20"/>
        </w:rPr>
        <w:pict>
          <v:shape id="_x0000_s1081" type="#_x0000_t32" style="position:absolute;margin-left:63.85pt;margin-top:118.05pt;width:11.8pt;height:0;z-index:251712512" o:connectortype="straight"/>
        </w:pict>
      </w:r>
      <w:r>
        <w:rPr>
          <w:rFonts w:ascii="Times New Roman" w:hAnsi="Times New Roman" w:cs="Times New Roman"/>
          <w:noProof/>
          <w:sz w:val="20"/>
          <w:szCs w:val="20"/>
        </w:rPr>
        <w:pict>
          <v:shape id="_x0000_s1080" type="#_x0000_t32" style="position:absolute;margin-left:63.85pt;margin-top:107.2pt;width:0;height:203.05pt;z-index:251711488" o:connectortype="straight"/>
        </w:pict>
      </w:r>
      <w:r>
        <w:rPr>
          <w:rFonts w:ascii="Times New Roman" w:hAnsi="Times New Roman" w:cs="Times New Roman"/>
          <w:noProof/>
          <w:sz w:val="20"/>
          <w:szCs w:val="20"/>
        </w:rPr>
        <w:pict>
          <v:shape id="_x0000_s1077" type="#_x0000_t202" style="position:absolute;margin-left:-49.6pt;margin-top:253.2pt;width:87.65pt;height:38.75pt;z-index:251709440">
            <v:textbox style="mso-next-textbox:#_x0000_s1077">
              <w:txbxContent>
                <w:p w:rsidR="00FB3B6B" w:rsidRDefault="00FB3B6B" w:rsidP="00FB3B6B">
                  <w:pPr>
                    <w:spacing w:after="0"/>
                  </w:pPr>
                  <w:r>
                    <w:t>Polysaccharides</w:t>
                  </w:r>
                </w:p>
                <w:p w:rsidR="00FB3B6B" w:rsidRDefault="00FB3B6B" w:rsidP="00FB3B6B">
                  <w:pPr>
                    <w:spacing w:after="0"/>
                  </w:pPr>
                  <w:r>
                    <w:t>(</w:t>
                  </w:r>
                  <w:proofErr w:type="gramStart"/>
                  <w:r>
                    <w:t>plant/algae</w:t>
                  </w:r>
                  <w:proofErr w:type="gramEnd"/>
                  <w:r>
                    <w:t>)</w:t>
                  </w:r>
                </w:p>
                <w:p w:rsidR="00FB3B6B" w:rsidRPr="00FB3B6B" w:rsidRDefault="00FB3B6B" w:rsidP="00FB3B6B"/>
              </w:txbxContent>
            </v:textbox>
          </v:shape>
        </w:pict>
      </w:r>
      <w:r>
        <w:rPr>
          <w:rFonts w:ascii="Times New Roman" w:hAnsi="Times New Roman" w:cs="Times New Roman"/>
          <w:noProof/>
          <w:sz w:val="20"/>
          <w:szCs w:val="20"/>
        </w:rPr>
        <w:pict>
          <v:shape id="_x0000_s1076" type="#_x0000_t202" style="position:absolute;margin-left:-49.4pt;margin-top:203.65pt;width:76.55pt;height:38pt;z-index:251708416">
            <v:textbox style="mso-next-textbox:#_x0000_s1076">
              <w:txbxContent>
                <w:p w:rsidR="00FB3B6B" w:rsidRDefault="00FB3B6B" w:rsidP="00FB3B6B">
                  <w:r>
                    <w:t>Starches and derivatives</w:t>
                  </w:r>
                </w:p>
              </w:txbxContent>
            </v:textbox>
          </v:shape>
        </w:pict>
      </w:r>
      <w:r>
        <w:rPr>
          <w:rFonts w:ascii="Times New Roman" w:hAnsi="Times New Roman" w:cs="Times New Roman"/>
          <w:noProof/>
          <w:sz w:val="20"/>
          <w:szCs w:val="20"/>
        </w:rPr>
        <w:pict>
          <v:shape id="_x0000_s1075" type="#_x0000_t202" style="position:absolute;margin-left:-49.4pt;margin-top:161.1pt;width:76.55pt;height:37.1pt;z-index:251707392">
            <v:textbox style="mso-next-textbox:#_x0000_s1075">
              <w:txbxContent>
                <w:p w:rsidR="00FB3B6B" w:rsidRDefault="00FB3B6B" w:rsidP="00FB3B6B">
                  <w:r>
                    <w:t>Cellulose and derivatives</w:t>
                  </w:r>
                </w:p>
              </w:txbxContent>
            </v:textbox>
          </v:shape>
        </w:pict>
      </w:r>
      <w:r>
        <w:rPr>
          <w:rFonts w:ascii="Times New Roman" w:hAnsi="Times New Roman" w:cs="Times New Roman"/>
          <w:noProof/>
          <w:sz w:val="20"/>
          <w:szCs w:val="20"/>
        </w:rPr>
        <w:pict>
          <v:shape id="_x0000_s1074" type="#_x0000_t202" style="position:absolute;margin-left:-49.4pt;margin-top:113.3pt;width:87.45pt;height:37.35pt;z-index:251706368">
            <v:textbox style="mso-next-textbox:#_x0000_s1074">
              <w:txbxContent>
                <w:p w:rsidR="00FB3B6B" w:rsidRDefault="00FB3B6B" w:rsidP="00FB3B6B">
                  <w:pPr>
                    <w:spacing w:after="0"/>
                  </w:pPr>
                  <w:r>
                    <w:t>Polysaccharides</w:t>
                  </w:r>
                </w:p>
                <w:p w:rsidR="00FB3B6B" w:rsidRDefault="00FB3B6B" w:rsidP="00FB3B6B">
                  <w:pPr>
                    <w:spacing w:after="0"/>
                  </w:pPr>
                  <w:r>
                    <w:t>(</w:t>
                  </w:r>
                  <w:proofErr w:type="gramStart"/>
                  <w:r>
                    <w:t>vegetal</w:t>
                  </w:r>
                  <w:proofErr w:type="gramEnd"/>
                  <w:r>
                    <w:t>)</w:t>
                  </w:r>
                </w:p>
                <w:p w:rsidR="00FB3B6B" w:rsidRDefault="00FB3B6B" w:rsidP="00FB3B6B">
                  <w:pPr>
                    <w:spacing w:after="0"/>
                  </w:pPr>
                </w:p>
              </w:txbxContent>
            </v:textbox>
          </v:shape>
        </w:pict>
      </w:r>
      <w:r>
        <w:rPr>
          <w:rFonts w:ascii="Times New Roman" w:hAnsi="Times New Roman" w:cs="Times New Roman"/>
          <w:noProof/>
          <w:sz w:val="20"/>
          <w:szCs w:val="20"/>
        </w:rPr>
        <w:pict>
          <v:shape id="_x0000_s1068" type="#_x0000_t32" style="position:absolute;margin-left:-61.4pt;margin-top:107.2pt;width:0;height:203.05pt;z-index:251700224" o:connectortype="straight"/>
        </w:pict>
      </w:r>
      <w:r>
        <w:rPr>
          <w:rFonts w:ascii="Times New Roman" w:hAnsi="Times New Roman" w:cs="Times New Roman"/>
          <w:noProof/>
          <w:sz w:val="20"/>
          <w:szCs w:val="20"/>
        </w:rPr>
        <w:pict>
          <v:shape id="_x0000_s1073" type="#_x0000_t32" style="position:absolute;margin-left:-61.4pt;margin-top:310.25pt;width:11.8pt;height:0;z-index:251705344" o:connectortype="straight"/>
        </w:pict>
      </w:r>
      <w:r>
        <w:rPr>
          <w:rFonts w:ascii="Times New Roman" w:hAnsi="Times New Roman" w:cs="Times New Roman"/>
          <w:noProof/>
          <w:sz w:val="20"/>
          <w:szCs w:val="20"/>
        </w:rPr>
        <w:pict>
          <v:shape id="_x0000_s1072" type="#_x0000_t32" style="position:absolute;margin-left:-61.4pt;margin-top:266.8pt;width:11.8pt;height:0;z-index:251704320" o:connectortype="straight"/>
        </w:pict>
      </w:r>
      <w:r>
        <w:rPr>
          <w:rFonts w:ascii="Times New Roman" w:hAnsi="Times New Roman" w:cs="Times New Roman"/>
          <w:noProof/>
          <w:sz w:val="20"/>
          <w:szCs w:val="20"/>
        </w:rPr>
        <w:pict>
          <v:shape id="_x0000_s1071" type="#_x0000_t32" style="position:absolute;margin-left:-61.4pt;margin-top:216.55pt;width:11.8pt;height:0;z-index:251703296" o:connectortype="straight"/>
        </w:pict>
      </w:r>
      <w:r>
        <w:rPr>
          <w:rFonts w:ascii="Times New Roman" w:hAnsi="Times New Roman" w:cs="Times New Roman"/>
          <w:noProof/>
          <w:sz w:val="20"/>
          <w:szCs w:val="20"/>
        </w:rPr>
        <w:pict>
          <v:shape id="_x0000_s1070" type="#_x0000_t32" style="position:absolute;margin-left:-61.2pt;margin-top:170.1pt;width:11.8pt;height:0;z-index:251702272" o:connectortype="straight"/>
        </w:pict>
      </w:r>
      <w:r>
        <w:rPr>
          <w:rFonts w:ascii="Times New Roman" w:hAnsi="Times New Roman" w:cs="Times New Roman"/>
          <w:noProof/>
          <w:sz w:val="20"/>
          <w:szCs w:val="20"/>
        </w:rPr>
        <w:pict>
          <v:shape id="_x0000_s1069" type="#_x0000_t32" style="position:absolute;margin-left:-61.4pt;margin-top:122.1pt;width:11.8pt;height:0;z-index:251701248" o:connectortype="straight"/>
        </w:pict>
      </w:r>
      <w:r>
        <w:rPr>
          <w:rFonts w:ascii="Times New Roman" w:hAnsi="Times New Roman" w:cs="Times New Roman"/>
          <w:noProof/>
          <w:sz w:val="20"/>
          <w:szCs w:val="20"/>
        </w:rPr>
        <w:pict>
          <v:shape id="_x0000_s1066" type="#_x0000_t202" style="position:absolute;margin-left:27.15pt;margin-top:83.4pt;width:55.7pt;height:23.8pt;z-index:251699200">
            <v:textbox style="mso-next-textbox:#_x0000_s1066">
              <w:txbxContent>
                <w:p w:rsidR="007F7607" w:rsidRDefault="007F7607" w:rsidP="007F7607">
                  <w:r>
                    <w:t xml:space="preserve">Proteins </w:t>
                  </w:r>
                </w:p>
              </w:txbxContent>
            </v:textbox>
          </v:shape>
        </w:pict>
      </w:r>
      <w:r>
        <w:rPr>
          <w:rFonts w:ascii="Times New Roman" w:hAnsi="Times New Roman" w:cs="Times New Roman"/>
          <w:noProof/>
          <w:sz w:val="20"/>
          <w:szCs w:val="20"/>
        </w:rPr>
        <w:pict>
          <v:shape id="_x0000_s1065" type="#_x0000_t202" style="position:absolute;margin-left:-70.4pt;margin-top:83.4pt;width:87.15pt;height:23.8pt;z-index:251698176">
            <v:textbox style="mso-next-textbox:#_x0000_s1065">
              <w:txbxContent>
                <w:p w:rsidR="007F7607" w:rsidRDefault="007F7607" w:rsidP="007F7607">
                  <w:r>
                    <w:t xml:space="preserve">Polysaccharides </w:t>
                  </w:r>
                </w:p>
              </w:txbxContent>
            </v:textbox>
          </v:shape>
        </w:pict>
      </w:r>
      <w:r>
        <w:rPr>
          <w:rFonts w:ascii="Times New Roman" w:hAnsi="Times New Roman" w:cs="Times New Roman"/>
          <w:noProof/>
          <w:sz w:val="20"/>
          <w:szCs w:val="20"/>
        </w:rPr>
        <w:pict>
          <v:shape id="_x0000_s1064" type="#_x0000_t32" style="position:absolute;margin-left:48.2pt;margin-top:67.1pt;width:0;height:16.3pt;z-index:251697152" o:connectortype="straight">
            <v:stroke endarrow="block"/>
          </v:shape>
        </w:pict>
      </w:r>
      <w:r>
        <w:rPr>
          <w:rFonts w:ascii="Times New Roman" w:hAnsi="Times New Roman" w:cs="Times New Roman"/>
          <w:noProof/>
          <w:sz w:val="20"/>
          <w:szCs w:val="20"/>
        </w:rPr>
        <w:pict>
          <v:shape id="_x0000_s1063" type="#_x0000_t32" style="position:absolute;margin-left:-61.4pt;margin-top:67.8pt;width:0;height:16.3pt;z-index:251696128" o:connectortype="straight">
            <v:stroke endarrow="block"/>
          </v:shape>
        </w:pict>
      </w:r>
      <w:r>
        <w:rPr>
          <w:rFonts w:ascii="Times New Roman" w:hAnsi="Times New Roman" w:cs="Times New Roman"/>
          <w:noProof/>
          <w:sz w:val="20"/>
          <w:szCs w:val="20"/>
        </w:rPr>
        <w:pict>
          <v:shape id="_x0000_s1062" type="#_x0000_t32" style="position:absolute;margin-left:-61.4pt;margin-top:67.1pt;width:110.3pt;height:0;z-index:251695104" o:connectortype="straight"/>
        </w:pict>
      </w:r>
      <w:r>
        <w:rPr>
          <w:rFonts w:ascii="Times New Roman" w:hAnsi="Times New Roman" w:cs="Times New Roman"/>
          <w:noProof/>
          <w:sz w:val="20"/>
          <w:szCs w:val="20"/>
        </w:rPr>
        <w:pict>
          <v:shape id="_x0000_s1058" type="#_x0000_t32" style="position:absolute;margin-left:-19.7pt;margin-top:50.8pt;width:0;height:16.3pt;z-index:251691008" o:connectortype="straight">
            <v:stroke endarrow="block"/>
          </v:shape>
        </w:pict>
      </w:r>
      <w:r>
        <w:rPr>
          <w:rFonts w:ascii="Times New Roman" w:hAnsi="Times New Roman" w:cs="Times New Roman"/>
          <w:noProof/>
          <w:sz w:val="20"/>
          <w:szCs w:val="20"/>
        </w:rPr>
        <w:pict>
          <v:shape id="_x0000_s1057" type="#_x0000_t202" style="position:absolute;margin-left:393.3pt;margin-top:26.3pt;width:98.5pt;height:43.5pt;z-index:251689984">
            <v:textbox style="mso-next-textbox:#_x0000_s1057">
              <w:txbxContent>
                <w:p w:rsidR="007F7607" w:rsidRDefault="007F7607" w:rsidP="007F7607">
                  <w:r>
                    <w:t>Petrochemical products</w:t>
                  </w:r>
                </w:p>
              </w:txbxContent>
            </v:textbox>
          </v:shape>
        </w:pict>
      </w:r>
      <w:r>
        <w:rPr>
          <w:rFonts w:ascii="Times New Roman" w:hAnsi="Times New Roman" w:cs="Times New Roman"/>
          <w:noProof/>
          <w:sz w:val="20"/>
          <w:szCs w:val="20"/>
        </w:rPr>
        <w:pict>
          <v:shape id="_x0000_s1056" type="#_x0000_t202" style="position:absolute;margin-left:240.45pt;margin-top:26.3pt;width:95.1pt;height:43.5pt;z-index:251688960">
            <v:textbox style="mso-next-textbox:#_x0000_s1056">
              <w:txbxContent>
                <w:p w:rsidR="007F7607" w:rsidRDefault="007F7607" w:rsidP="007F7607">
                  <w:r>
                    <w:t xml:space="preserve"> Biotechnology products</w:t>
                  </w:r>
                </w:p>
              </w:txbxContent>
            </v:textbox>
          </v:shape>
        </w:pict>
      </w:r>
      <w:r>
        <w:rPr>
          <w:rFonts w:ascii="Times New Roman" w:hAnsi="Times New Roman" w:cs="Times New Roman"/>
          <w:noProof/>
          <w:sz w:val="20"/>
          <w:szCs w:val="20"/>
        </w:rPr>
        <w:pict>
          <v:shape id="_x0000_s1055" type="#_x0000_t202" style="position:absolute;margin-left:63.85pt;margin-top:22.9pt;width:143.3pt;height:27.9pt;z-index:251687936">
            <v:textbox style="mso-next-textbox:#_x0000_s1055">
              <w:txbxContent>
                <w:p w:rsidR="007F7607" w:rsidRDefault="007F7607" w:rsidP="007F7607">
                  <w:r>
                    <w:t xml:space="preserve">Micro-organism products </w:t>
                  </w:r>
                </w:p>
              </w:txbxContent>
            </v:textbox>
          </v:shape>
        </w:pict>
      </w:r>
      <w:r>
        <w:rPr>
          <w:rFonts w:ascii="Times New Roman" w:hAnsi="Times New Roman" w:cs="Times New Roman"/>
          <w:noProof/>
          <w:sz w:val="20"/>
          <w:szCs w:val="20"/>
        </w:rPr>
        <w:pict>
          <v:shape id="_x0000_s1054" type="#_x0000_t202" style="position:absolute;margin-left:-56.6pt;margin-top:22.9pt;width:83.75pt;height:27.9pt;z-index:251686912">
            <v:textbox style="mso-next-textbox:#_x0000_s1054">
              <w:txbxContent>
                <w:p w:rsidR="007F7607" w:rsidRDefault="007F7607" w:rsidP="007F7607">
                  <w:r>
                    <w:t>Agro-polymer</w:t>
                  </w:r>
                </w:p>
              </w:txbxContent>
            </v:textbox>
          </v:shape>
        </w:pict>
      </w:r>
      <w:r>
        <w:rPr>
          <w:rFonts w:ascii="Times New Roman" w:hAnsi="Times New Roman" w:cs="Times New Roman"/>
          <w:noProof/>
          <w:sz w:val="20"/>
          <w:szCs w:val="20"/>
        </w:rPr>
        <w:pict>
          <v:shape id="_x0000_s1051" type="#_x0000_t32" style="position:absolute;margin-left:466.45pt;margin-top:10.7pt;width:0;height:15.6pt;z-index:251684864" o:connectortype="straight">
            <v:stroke endarrow="block"/>
          </v:shape>
        </w:pict>
      </w:r>
      <w:r>
        <w:rPr>
          <w:rFonts w:ascii="Times New Roman" w:hAnsi="Times New Roman" w:cs="Times New Roman"/>
          <w:noProof/>
          <w:sz w:val="20"/>
          <w:szCs w:val="20"/>
        </w:rPr>
        <w:pict>
          <v:shape id="_x0000_s1052" type="#_x0000_t32" style="position:absolute;margin-left:267.85pt;margin-top:10.7pt;width:0;height:15.6pt;z-index:251685888" o:connectortype="straight">
            <v:stroke endarrow="block"/>
          </v:shape>
        </w:pict>
      </w:r>
      <w:r>
        <w:rPr>
          <w:rFonts w:ascii="Times New Roman" w:hAnsi="Times New Roman" w:cs="Times New Roman"/>
          <w:noProof/>
          <w:sz w:val="20"/>
          <w:szCs w:val="20"/>
        </w:rPr>
        <w:pict>
          <v:shape id="_x0000_s1050" type="#_x0000_t32" style="position:absolute;margin-left:156.25pt;margin-top:7.3pt;width:0;height:15.6pt;z-index:251683840" o:connectortype="straight">
            <v:stroke endarrow="block"/>
          </v:shape>
        </w:pict>
      </w:r>
      <w:r>
        <w:rPr>
          <w:rFonts w:ascii="Times New Roman" w:hAnsi="Times New Roman" w:cs="Times New Roman"/>
          <w:noProof/>
          <w:sz w:val="20"/>
          <w:szCs w:val="20"/>
        </w:rPr>
        <w:pict>
          <v:shape id="_x0000_s1049" type="#_x0000_t32" style="position:absolute;margin-left:-42.35pt;margin-top:7.3pt;width:0;height:15.6pt;z-index:251682816" o:connectortype="straight">
            <v:stroke endarrow="block"/>
          </v:shape>
        </w:pict>
      </w:r>
      <w:r>
        <w:rPr>
          <w:rFonts w:ascii="Times New Roman" w:hAnsi="Times New Roman" w:cs="Times New Roman"/>
          <w:noProof/>
          <w:sz w:val="20"/>
          <w:szCs w:val="20"/>
        </w:rPr>
        <w:pict>
          <v:shape id="_x0000_s1048" type="#_x0000_t32" style="position:absolute;margin-left:267.85pt;margin-top:10.7pt;width:198.6pt;height:0;z-index:251681792" o:connectortype="straight"/>
        </w:pict>
      </w:r>
      <w:r>
        <w:rPr>
          <w:rFonts w:ascii="Times New Roman" w:hAnsi="Times New Roman" w:cs="Times New Roman"/>
          <w:noProof/>
          <w:sz w:val="20"/>
          <w:szCs w:val="20"/>
        </w:rPr>
        <w:pict>
          <v:shape id="_x0000_s1045" type="#_x0000_t32" style="position:absolute;margin-left:-42.35pt;margin-top:7.3pt;width:198.6pt;height:0;z-index:251678720" o:connectortype="straight"/>
        </w:pict>
      </w:r>
      <w:r w:rsidR="007F7607">
        <w:rPr>
          <w:rFonts w:ascii="Times New Roman" w:hAnsi="Times New Roman" w:cs="Times New Roman"/>
          <w:sz w:val="20"/>
          <w:szCs w:val="20"/>
        </w:rPr>
        <w:tab/>
      </w:r>
      <w:r w:rsidR="00B5163D">
        <w:rPr>
          <w:rFonts w:ascii="Times New Roman" w:hAnsi="Times New Roman" w:cs="Times New Roman"/>
          <w:sz w:val="20"/>
          <w:szCs w:val="20"/>
        </w:rPr>
        <w:t xml:space="preserve">                                                       </w:t>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p>
    <w:p w:rsidR="005712D0" w:rsidRDefault="005712D0" w:rsidP="00B5163D">
      <w:pPr>
        <w:tabs>
          <w:tab w:val="left" w:pos="3709"/>
        </w:tabs>
        <w:rPr>
          <w:rFonts w:ascii="Times New Roman" w:hAnsi="Times New Roman" w:cs="Times New Roman"/>
          <w:sz w:val="20"/>
          <w:szCs w:val="20"/>
        </w:rPr>
      </w:pPr>
    </w:p>
    <w:p w:rsidR="005712D0" w:rsidRDefault="009B2ABD" w:rsidP="00B5163D">
      <w:pPr>
        <w:tabs>
          <w:tab w:val="left" w:pos="3709"/>
        </w:tabs>
        <w:rPr>
          <w:rFonts w:ascii="Times New Roman" w:hAnsi="Times New Roman" w:cs="Times New Roman"/>
          <w:sz w:val="20"/>
          <w:szCs w:val="20"/>
        </w:rPr>
      </w:pPr>
      <w:r>
        <w:rPr>
          <w:rFonts w:ascii="Times New Roman" w:hAnsi="Times New Roman" w:cs="Times New Roman"/>
          <w:noProof/>
          <w:sz w:val="20"/>
          <w:szCs w:val="20"/>
        </w:rPr>
        <w:pict>
          <v:shape id="_x0000_s1090" type="#_x0000_t202" style="position:absolute;margin-left:75.15pt;margin-top:15.6pt;width:108.3pt;height:64.5pt;z-index:251721728">
            <v:textbox style="mso-next-textbox:#_x0000_s1090">
              <w:txbxContent>
                <w:p w:rsidR="00F90EB3" w:rsidRDefault="003E3A10" w:rsidP="003E3A10">
                  <w:pPr>
                    <w:spacing w:after="0" w:line="240" w:lineRule="auto"/>
                  </w:pPr>
                  <w:r>
                    <w:t>Wheat gluten</w:t>
                  </w:r>
                </w:p>
                <w:p w:rsidR="003E3A10" w:rsidRDefault="003E3A10" w:rsidP="003E3A10">
                  <w:pPr>
                    <w:spacing w:after="0" w:line="240" w:lineRule="auto"/>
                  </w:pPr>
                  <w:r>
                    <w:t xml:space="preserve">Soy protein </w:t>
                  </w:r>
                </w:p>
                <w:p w:rsidR="00312CCA" w:rsidRDefault="003E3A10" w:rsidP="003E3A10">
                  <w:pPr>
                    <w:spacing w:after="0" w:line="240" w:lineRule="auto"/>
                  </w:pPr>
                  <w:proofErr w:type="spellStart"/>
                  <w:r>
                    <w:t>Zein</w:t>
                  </w:r>
                  <w:proofErr w:type="spellEnd"/>
                  <w:r>
                    <w:t xml:space="preserve"> </w:t>
                  </w:r>
                </w:p>
                <w:p w:rsidR="003E3A10" w:rsidRDefault="003E3A10" w:rsidP="003E3A10">
                  <w:pPr>
                    <w:spacing w:after="0" w:line="240" w:lineRule="auto"/>
                  </w:pPr>
                  <w:proofErr w:type="spellStart"/>
                  <w:proofErr w:type="gramStart"/>
                  <w:r>
                    <w:t>polynucleotieds</w:t>
                  </w:r>
                  <w:proofErr w:type="spellEnd"/>
                  <w:proofErr w:type="gramEnd"/>
                </w:p>
              </w:txbxContent>
            </v:textbox>
          </v:shape>
        </w:pict>
      </w:r>
      <w:r>
        <w:rPr>
          <w:rFonts w:ascii="Times New Roman" w:hAnsi="Times New Roman" w:cs="Times New Roman"/>
          <w:noProof/>
          <w:sz w:val="20"/>
          <w:szCs w:val="20"/>
        </w:rPr>
        <w:pict>
          <v:shape id="_x0000_s1078" type="#_x0000_t202" style="position:absolute;margin-left:-49.4pt;margin-top:15.6pt;width:72.55pt;height:64.5pt;z-index:251710464">
            <v:textbox style="mso-next-textbox:#_x0000_s1078">
              <w:txbxContent>
                <w:p w:rsidR="00FB3B6B" w:rsidRDefault="00FB3B6B" w:rsidP="00F90EB3">
                  <w:pPr>
                    <w:spacing w:after="0" w:line="240" w:lineRule="auto"/>
                  </w:pPr>
                  <w:r>
                    <w:t>Pectin</w:t>
                  </w:r>
                </w:p>
                <w:p w:rsidR="00FB3B6B" w:rsidRDefault="00F90EB3" w:rsidP="00F90EB3">
                  <w:pPr>
                    <w:spacing w:after="0" w:line="240" w:lineRule="auto"/>
                  </w:pPr>
                  <w:r>
                    <w:t>I</w:t>
                  </w:r>
                  <w:r w:rsidR="00FB3B6B">
                    <w:t>nsulin</w:t>
                  </w:r>
                </w:p>
                <w:p w:rsidR="00F90EB3" w:rsidRDefault="00F90EB3" w:rsidP="00F90EB3">
                  <w:pPr>
                    <w:spacing w:after="0" w:line="240" w:lineRule="auto"/>
                  </w:pPr>
                  <w:r>
                    <w:t>Alginate</w:t>
                  </w:r>
                </w:p>
                <w:p w:rsidR="00F90EB3" w:rsidRDefault="00F90EB3" w:rsidP="00F90EB3">
                  <w:pPr>
                    <w:spacing w:after="0" w:line="240" w:lineRule="auto"/>
                  </w:pPr>
                  <w:proofErr w:type="spellStart"/>
                  <w:proofErr w:type="gramStart"/>
                  <w:r>
                    <w:t>carrageenan</w:t>
                  </w:r>
                  <w:proofErr w:type="spellEnd"/>
                  <w:proofErr w:type="gramEnd"/>
                </w:p>
              </w:txbxContent>
            </v:textbox>
          </v:shape>
        </w:pict>
      </w:r>
    </w:p>
    <w:p w:rsidR="00B5163D" w:rsidRDefault="00B5163D" w:rsidP="00B5163D">
      <w:pPr>
        <w:tabs>
          <w:tab w:val="left" w:pos="3709"/>
        </w:tabs>
        <w:rPr>
          <w:rFonts w:ascii="Times New Roman" w:hAnsi="Times New Roman" w:cs="Times New Roman"/>
          <w:sz w:val="20"/>
          <w:szCs w:val="20"/>
        </w:rPr>
      </w:pPr>
    </w:p>
    <w:p w:rsidR="00B5163D" w:rsidRDefault="00B5163D" w:rsidP="00B5163D">
      <w:pPr>
        <w:pStyle w:val="ListParagraph"/>
        <w:numPr>
          <w:ilvl w:val="0"/>
          <w:numId w:val="5"/>
        </w:numPr>
        <w:tabs>
          <w:tab w:val="left" w:pos="3709"/>
        </w:tabs>
        <w:rPr>
          <w:rFonts w:ascii="Times New Roman" w:hAnsi="Times New Roman" w:cs="Times New Roman"/>
          <w:b/>
          <w:sz w:val="20"/>
          <w:szCs w:val="20"/>
        </w:rPr>
      </w:pPr>
      <w:r w:rsidRPr="00B5163D">
        <w:rPr>
          <w:rFonts w:ascii="Times New Roman" w:hAnsi="Times New Roman" w:cs="Times New Roman"/>
          <w:b/>
          <w:sz w:val="20"/>
          <w:szCs w:val="20"/>
        </w:rPr>
        <w:lastRenderedPageBreak/>
        <w:t xml:space="preserve">Metals     </w:t>
      </w:r>
    </w:p>
    <w:p w:rsidR="00B5163D" w:rsidRDefault="00B5163D"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Pr="00B5163D">
        <w:rPr>
          <w:rFonts w:ascii="Times New Roman" w:hAnsi="Times New Roman" w:cs="Times New Roman"/>
          <w:sz w:val="20"/>
          <w:szCs w:val="20"/>
        </w:rPr>
        <w:t xml:space="preserve">Most of the time, the packaging materials and their contents come into direct touch, particularly with can drinks. </w:t>
      </w:r>
      <w:r w:rsidR="002B0B91" w:rsidRPr="002B0B91">
        <w:rPr>
          <w:rFonts w:ascii="Times New Roman" w:hAnsi="Times New Roman" w:cs="Times New Roman"/>
          <w:sz w:val="20"/>
          <w:szCs w:val="20"/>
        </w:rPr>
        <w:t xml:space="preserve">Metal-based packaging materials are a popular </w:t>
      </w:r>
      <w:r w:rsidR="002B0B91">
        <w:rPr>
          <w:rFonts w:ascii="Times New Roman" w:hAnsi="Times New Roman" w:cs="Times New Roman"/>
          <w:sz w:val="20"/>
          <w:szCs w:val="20"/>
        </w:rPr>
        <w:t xml:space="preserve">choice for various </w:t>
      </w:r>
      <w:proofErr w:type="gramStart"/>
      <w:r w:rsidR="002B0B91">
        <w:rPr>
          <w:rFonts w:ascii="Times New Roman" w:hAnsi="Times New Roman" w:cs="Times New Roman"/>
          <w:sz w:val="20"/>
          <w:szCs w:val="20"/>
        </w:rPr>
        <w:t>applications</w:t>
      </w:r>
      <w:r w:rsidRPr="00B5163D">
        <w:rPr>
          <w:rFonts w:ascii="Times New Roman" w:hAnsi="Times New Roman" w:cs="Times New Roman"/>
          <w:sz w:val="20"/>
          <w:szCs w:val="20"/>
        </w:rPr>
        <w:t>,</w:t>
      </w:r>
      <w:proofErr w:type="gramEnd"/>
      <w:r w:rsidRPr="00B5163D">
        <w:rPr>
          <w:rFonts w:ascii="Times New Roman" w:hAnsi="Times New Roman" w:cs="Times New Roman"/>
          <w:sz w:val="20"/>
          <w:szCs w:val="20"/>
        </w:rPr>
        <w:t xml:space="preserve"> manufacturers put </w:t>
      </w:r>
      <w:r w:rsidR="00312CCA" w:rsidRPr="00B5163D">
        <w:rPr>
          <w:rFonts w:ascii="Times New Roman" w:hAnsi="Times New Roman" w:cs="Times New Roman"/>
          <w:sz w:val="20"/>
          <w:szCs w:val="20"/>
        </w:rPr>
        <w:t>consumer</w:t>
      </w:r>
      <w:r w:rsidR="00312CCA">
        <w:rPr>
          <w:rFonts w:ascii="Times New Roman" w:hAnsi="Times New Roman" w:cs="Times New Roman"/>
          <w:sz w:val="20"/>
          <w:szCs w:val="20"/>
        </w:rPr>
        <w:t xml:space="preserve">’s </w:t>
      </w:r>
      <w:r w:rsidR="00312CCA" w:rsidRPr="00B5163D">
        <w:rPr>
          <w:rFonts w:ascii="Times New Roman" w:hAnsi="Times New Roman" w:cs="Times New Roman"/>
          <w:sz w:val="20"/>
          <w:szCs w:val="20"/>
        </w:rPr>
        <w:t>health</w:t>
      </w:r>
      <w:r w:rsidRPr="00B5163D">
        <w:rPr>
          <w:rFonts w:ascii="Times New Roman" w:hAnsi="Times New Roman" w:cs="Times New Roman"/>
          <w:sz w:val="20"/>
          <w:szCs w:val="20"/>
        </w:rPr>
        <w:t xml:space="preserve"> and safety first. To prevent dangerous interactions between the content and container, it's important to follow fundamental regulations and conduct regular risk </w:t>
      </w:r>
      <w:proofErr w:type="gramStart"/>
      <w:r w:rsidRPr="00B5163D">
        <w:rPr>
          <w:rFonts w:ascii="Times New Roman" w:hAnsi="Times New Roman" w:cs="Times New Roman"/>
          <w:sz w:val="20"/>
          <w:szCs w:val="20"/>
        </w:rPr>
        <w:t>assessments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13]</w:t>
      </w:r>
      <w:r w:rsidRPr="00B5163D">
        <w:rPr>
          <w:rFonts w:ascii="Times New Roman" w:hAnsi="Times New Roman" w:cs="Times New Roman"/>
          <w:sz w:val="20"/>
          <w:szCs w:val="20"/>
        </w:rPr>
        <w:t xml:space="preserve">. Several metals are commonly used for packaging. These include </w:t>
      </w:r>
      <w:proofErr w:type="spellStart"/>
      <w:r w:rsidRPr="00B5163D">
        <w:rPr>
          <w:rFonts w:ascii="Times New Roman" w:hAnsi="Times New Roman" w:cs="Times New Roman"/>
          <w:sz w:val="20"/>
          <w:szCs w:val="20"/>
        </w:rPr>
        <w:t>aluminium</w:t>
      </w:r>
      <w:proofErr w:type="spellEnd"/>
      <w:r w:rsidRPr="00B5163D">
        <w:rPr>
          <w:rFonts w:ascii="Times New Roman" w:hAnsi="Times New Roman" w:cs="Times New Roman"/>
          <w:sz w:val="20"/>
          <w:szCs w:val="20"/>
        </w:rPr>
        <w:t xml:space="preserve">, tin, lead, and chromium, among others. </w:t>
      </w:r>
      <w:proofErr w:type="spellStart"/>
      <w:r w:rsidRPr="00B5163D">
        <w:rPr>
          <w:rFonts w:ascii="Times New Roman" w:hAnsi="Times New Roman" w:cs="Times New Roman"/>
          <w:sz w:val="20"/>
          <w:szCs w:val="20"/>
        </w:rPr>
        <w:t>Aluminium</w:t>
      </w:r>
      <w:proofErr w:type="spellEnd"/>
      <w:r w:rsidRPr="00B5163D">
        <w:rPr>
          <w:rFonts w:ascii="Times New Roman" w:hAnsi="Times New Roman" w:cs="Times New Roman"/>
          <w:sz w:val="20"/>
          <w:szCs w:val="20"/>
        </w:rPr>
        <w:t xml:space="preserve"> is the most commonly used metal for packaging due to its cost-effectiveness, lightweight, flexibility, recyclable nature, and great heat </w:t>
      </w:r>
      <w:proofErr w:type="gramStart"/>
      <w:r w:rsidRPr="00B5163D">
        <w:rPr>
          <w:rFonts w:ascii="Times New Roman" w:hAnsi="Times New Roman" w:cs="Times New Roman"/>
          <w:sz w:val="20"/>
          <w:szCs w:val="20"/>
        </w:rPr>
        <w:t>resistance</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14]</w:t>
      </w:r>
      <w:r w:rsidRPr="00B5163D">
        <w:rPr>
          <w:rFonts w:ascii="Times New Roman" w:hAnsi="Times New Roman" w:cs="Times New Roman"/>
          <w:sz w:val="20"/>
          <w:szCs w:val="20"/>
        </w:rPr>
        <w:t xml:space="preserve">.  </w:t>
      </w:r>
    </w:p>
    <w:p w:rsidR="00B5163D" w:rsidRDefault="00B5163D" w:rsidP="00B5163D">
      <w:pPr>
        <w:tabs>
          <w:tab w:val="left" w:pos="3709"/>
        </w:tabs>
        <w:jc w:val="both"/>
        <w:rPr>
          <w:rFonts w:ascii="Times New Roman" w:hAnsi="Times New Roman" w:cs="Times New Roman"/>
          <w:b/>
          <w:sz w:val="20"/>
          <w:szCs w:val="20"/>
        </w:rPr>
      </w:pPr>
    </w:p>
    <w:p w:rsidR="00642D9C" w:rsidRDefault="00B5163D" w:rsidP="00B5163D">
      <w:pPr>
        <w:tabs>
          <w:tab w:val="left" w:pos="3709"/>
        </w:tabs>
        <w:jc w:val="both"/>
        <w:rPr>
          <w:rFonts w:ascii="Times New Roman" w:hAnsi="Times New Roman" w:cs="Times New Roman"/>
          <w:b/>
          <w:sz w:val="20"/>
          <w:szCs w:val="20"/>
        </w:rPr>
      </w:pPr>
      <w:r w:rsidRPr="00B5163D">
        <w:rPr>
          <w:rFonts w:ascii="Times New Roman" w:hAnsi="Times New Roman" w:cs="Times New Roman"/>
          <w:b/>
          <w:sz w:val="20"/>
          <w:szCs w:val="20"/>
        </w:rPr>
        <w:t xml:space="preserve">Applications of Packaging Materials   </w:t>
      </w:r>
    </w:p>
    <w:p w:rsidR="00BC4B73" w:rsidRDefault="00642D9C"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Pr="00642D9C">
        <w:rPr>
          <w:rFonts w:ascii="Times New Roman" w:hAnsi="Times New Roman" w:cs="Times New Roman"/>
          <w:sz w:val="20"/>
          <w:szCs w:val="20"/>
        </w:rPr>
        <w:t xml:space="preserve">Packaging materials enhance product quality and prevent contamination. </w:t>
      </w:r>
      <w:r w:rsidR="00404D71" w:rsidRPr="00404D71">
        <w:rPr>
          <w:rFonts w:ascii="Times New Roman" w:hAnsi="Times New Roman" w:cs="Times New Roman"/>
          <w:sz w:val="20"/>
          <w:szCs w:val="20"/>
        </w:rPr>
        <w:t>The product will decide the sort of packing material to use.</w:t>
      </w:r>
      <w:r w:rsidRPr="00642D9C">
        <w:rPr>
          <w:rFonts w:ascii="Times New Roman" w:hAnsi="Times New Roman" w:cs="Times New Roman"/>
          <w:sz w:val="20"/>
          <w:szCs w:val="20"/>
        </w:rPr>
        <w:t xml:space="preserve"> </w:t>
      </w:r>
      <w:r w:rsidR="00E13AE0" w:rsidRPr="00E13AE0">
        <w:rPr>
          <w:rFonts w:ascii="Times New Roman" w:hAnsi="Times New Roman" w:cs="Times New Roman"/>
          <w:sz w:val="20"/>
          <w:szCs w:val="20"/>
        </w:rPr>
        <w:t xml:space="preserve">Similarly, the financial </w:t>
      </w:r>
      <w:proofErr w:type="gramStart"/>
      <w:r w:rsidR="00E13AE0" w:rsidRPr="00E13AE0">
        <w:rPr>
          <w:rFonts w:ascii="Times New Roman" w:hAnsi="Times New Roman" w:cs="Times New Roman"/>
          <w:sz w:val="20"/>
          <w:szCs w:val="20"/>
        </w:rPr>
        <w:t>burden of creating packaging materials, as well as environmental concerns, are</w:t>
      </w:r>
      <w:proofErr w:type="gramEnd"/>
      <w:r w:rsidR="00E13AE0" w:rsidRPr="00E13AE0">
        <w:rPr>
          <w:rFonts w:ascii="Times New Roman" w:hAnsi="Times New Roman" w:cs="Times New Roman"/>
          <w:sz w:val="20"/>
          <w:szCs w:val="20"/>
        </w:rPr>
        <w:t xml:space="preserve"> major decision-making variables.</w:t>
      </w:r>
      <w:r w:rsidR="00E13AE0">
        <w:rPr>
          <w:rFonts w:ascii="Times New Roman" w:hAnsi="Times New Roman" w:cs="Times New Roman"/>
          <w:sz w:val="20"/>
          <w:szCs w:val="20"/>
        </w:rPr>
        <w:t xml:space="preserve"> </w:t>
      </w:r>
      <w:r w:rsidRPr="00642D9C">
        <w:rPr>
          <w:rFonts w:ascii="Times New Roman" w:hAnsi="Times New Roman" w:cs="Times New Roman"/>
          <w:sz w:val="20"/>
          <w:szCs w:val="20"/>
        </w:rPr>
        <w:t xml:space="preserve">Various regulations govern the selection of materials for dry and moist packaging. The subheadings below cover the various applications of sustainable packaging </w:t>
      </w:r>
      <w:proofErr w:type="gramStart"/>
      <w:r w:rsidRPr="00642D9C">
        <w:rPr>
          <w:rFonts w:ascii="Times New Roman" w:hAnsi="Times New Roman" w:cs="Times New Roman"/>
          <w:sz w:val="20"/>
          <w:szCs w:val="20"/>
        </w:rPr>
        <w:t>materials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15]</w:t>
      </w:r>
      <w:r w:rsidRPr="00642D9C">
        <w:rPr>
          <w:rFonts w:ascii="Times New Roman" w:hAnsi="Times New Roman" w:cs="Times New Roman"/>
          <w:sz w:val="20"/>
          <w:szCs w:val="20"/>
        </w:rPr>
        <w:t>.</w:t>
      </w:r>
    </w:p>
    <w:p w:rsidR="00BC4B73" w:rsidRDefault="00BC4B73" w:rsidP="00B5163D">
      <w:pPr>
        <w:tabs>
          <w:tab w:val="left" w:pos="3709"/>
        </w:tabs>
        <w:jc w:val="both"/>
        <w:rPr>
          <w:rFonts w:ascii="Times New Roman" w:hAnsi="Times New Roman" w:cs="Times New Roman"/>
          <w:i/>
          <w:sz w:val="20"/>
          <w:szCs w:val="20"/>
        </w:rPr>
      </w:pPr>
      <w:r>
        <w:rPr>
          <w:rFonts w:ascii="Times New Roman" w:hAnsi="Times New Roman" w:cs="Times New Roman"/>
          <w:i/>
          <w:sz w:val="20"/>
          <w:szCs w:val="20"/>
        </w:rPr>
        <w:t xml:space="preserve">Cosmetics </w:t>
      </w:r>
    </w:p>
    <w:p w:rsidR="00CA2569" w:rsidRPr="00CA2569" w:rsidRDefault="00BC4B73"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Pr="00BC4B73">
        <w:rPr>
          <w:rFonts w:ascii="Times New Roman" w:hAnsi="Times New Roman" w:cs="Times New Roman"/>
          <w:sz w:val="20"/>
          <w:szCs w:val="20"/>
        </w:rPr>
        <w:t xml:space="preserve">Plastic and glass are the most commonly used packaging materials in the cosmetics business. This is due to their direct interaction with the product. Paper/paperboard can be used, but must be coated with polymers or </w:t>
      </w:r>
      <w:proofErr w:type="spellStart"/>
      <w:r w:rsidRPr="00BC4B73">
        <w:rPr>
          <w:rFonts w:ascii="Times New Roman" w:hAnsi="Times New Roman" w:cs="Times New Roman"/>
          <w:sz w:val="20"/>
          <w:szCs w:val="20"/>
        </w:rPr>
        <w:t>aluminium</w:t>
      </w:r>
      <w:proofErr w:type="spellEnd"/>
      <w:r w:rsidRPr="00BC4B73">
        <w:rPr>
          <w:rFonts w:ascii="Times New Roman" w:hAnsi="Times New Roman" w:cs="Times New Roman"/>
          <w:sz w:val="20"/>
          <w:szCs w:val="20"/>
        </w:rPr>
        <w:t xml:space="preserve"> foil to prevent it from absorbing the </w:t>
      </w:r>
      <w:proofErr w:type="gramStart"/>
      <w:r w:rsidRPr="00BC4B73">
        <w:rPr>
          <w:rFonts w:ascii="Times New Roman" w:hAnsi="Times New Roman" w:cs="Times New Roman"/>
          <w:sz w:val="20"/>
          <w:szCs w:val="20"/>
        </w:rPr>
        <w:t>contents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16]</w:t>
      </w:r>
      <w:r w:rsidRPr="00BC4B73">
        <w:rPr>
          <w:rFonts w:ascii="Times New Roman" w:hAnsi="Times New Roman" w:cs="Times New Roman"/>
          <w:sz w:val="20"/>
          <w:szCs w:val="20"/>
        </w:rPr>
        <w:t xml:space="preserve">. </w:t>
      </w:r>
      <w:r w:rsidR="00D13094" w:rsidRPr="00CA2569">
        <w:rPr>
          <w:rFonts w:ascii="Times New Roman" w:hAnsi="Times New Roman" w:cs="Times New Roman"/>
          <w:sz w:val="20"/>
          <w:szCs w:val="20"/>
        </w:rPr>
        <w:t>Packaging shields materials from contamination by microbes and light while also giving product information for marketing. When designing packaging materials for cosmetics, food, or medicines, it is critical to consider leaching, which happens when certain chemicals move from the container material to the contents.</w:t>
      </w:r>
    </w:p>
    <w:p w:rsidR="00B5163D" w:rsidRDefault="00BC4B73" w:rsidP="00B5163D">
      <w:pPr>
        <w:tabs>
          <w:tab w:val="left" w:pos="3709"/>
        </w:tabs>
        <w:jc w:val="both"/>
        <w:rPr>
          <w:rFonts w:ascii="Times New Roman" w:hAnsi="Times New Roman" w:cs="Times New Roman"/>
          <w:b/>
          <w:sz w:val="20"/>
          <w:szCs w:val="20"/>
        </w:rPr>
      </w:pPr>
      <w:r>
        <w:rPr>
          <w:rFonts w:ascii="Times New Roman" w:hAnsi="Times New Roman" w:cs="Times New Roman"/>
          <w:sz w:val="20"/>
          <w:szCs w:val="20"/>
        </w:rPr>
        <w:t xml:space="preserve">         </w:t>
      </w:r>
      <w:r w:rsidRPr="00BC4B73">
        <w:rPr>
          <w:rFonts w:ascii="Times New Roman" w:hAnsi="Times New Roman" w:cs="Times New Roman"/>
          <w:sz w:val="20"/>
          <w:szCs w:val="20"/>
        </w:rPr>
        <w:t>Priority should be given to carefully selecting and improving materials during manufacture. The necessary qualities necessitated the creation of biodegradable polymers for cosmetic packaging. The heart of this is the increased demand for new and superior materials, as well as the sustainability of packaging materials.</w:t>
      </w:r>
      <w:r w:rsidR="00775EA6">
        <w:rPr>
          <w:rFonts w:ascii="Times New Roman" w:hAnsi="Times New Roman" w:cs="Times New Roman"/>
          <w:sz w:val="20"/>
          <w:szCs w:val="20"/>
        </w:rPr>
        <w:t xml:space="preserve"> </w:t>
      </w:r>
      <w:r w:rsidRPr="00BC4B73">
        <w:rPr>
          <w:rFonts w:ascii="Times New Roman" w:hAnsi="Times New Roman" w:cs="Times New Roman"/>
          <w:sz w:val="20"/>
          <w:szCs w:val="20"/>
        </w:rPr>
        <w:t xml:space="preserve">Glass is another essential material for cosmetic packaging. Glass is thought to be one of the oldest packing materials. Glass is impermeable, nonporous, chemically inert, non-biodegradable, and recyclable. Cosmetic glass containers vary in shape and size. Glass containers have multiple applications, including perfume jars, lip balms, eye shadow, and liquid foundation. It can also be transparent or </w:t>
      </w:r>
      <w:proofErr w:type="spellStart"/>
      <w:r w:rsidRPr="00BC4B73">
        <w:rPr>
          <w:rFonts w:ascii="Times New Roman" w:hAnsi="Times New Roman" w:cs="Times New Roman"/>
          <w:sz w:val="20"/>
          <w:szCs w:val="20"/>
        </w:rPr>
        <w:t>coloured</w:t>
      </w:r>
      <w:proofErr w:type="spellEnd"/>
      <w:r w:rsidRPr="00BC4B73">
        <w:rPr>
          <w:rFonts w:ascii="Times New Roman" w:hAnsi="Times New Roman" w:cs="Times New Roman"/>
          <w:sz w:val="20"/>
          <w:szCs w:val="20"/>
        </w:rPr>
        <w:t xml:space="preserve"> glass, depending on the content and appeal to </w:t>
      </w:r>
      <w:proofErr w:type="gramStart"/>
      <w:r w:rsidRPr="00BC4B73">
        <w:rPr>
          <w:rFonts w:ascii="Times New Roman" w:hAnsi="Times New Roman" w:cs="Times New Roman"/>
          <w:sz w:val="20"/>
          <w:szCs w:val="20"/>
        </w:rPr>
        <w:t>customers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17]</w:t>
      </w:r>
      <w:r w:rsidRPr="00BC4B73">
        <w:rPr>
          <w:rFonts w:ascii="Times New Roman" w:hAnsi="Times New Roman" w:cs="Times New Roman"/>
          <w:sz w:val="20"/>
          <w:szCs w:val="20"/>
        </w:rPr>
        <w:t>.</w:t>
      </w:r>
      <w:r w:rsidR="00B5163D" w:rsidRPr="00B5163D">
        <w:rPr>
          <w:rFonts w:ascii="Times New Roman" w:hAnsi="Times New Roman" w:cs="Times New Roman"/>
          <w:b/>
          <w:sz w:val="20"/>
          <w:szCs w:val="20"/>
        </w:rPr>
        <w:t xml:space="preserve">  </w:t>
      </w:r>
    </w:p>
    <w:p w:rsidR="00226A52" w:rsidRDefault="00226A52" w:rsidP="00B5163D">
      <w:pPr>
        <w:tabs>
          <w:tab w:val="left" w:pos="3709"/>
        </w:tabs>
        <w:jc w:val="both"/>
        <w:rPr>
          <w:rFonts w:ascii="Times New Roman" w:hAnsi="Times New Roman" w:cs="Times New Roman"/>
          <w:i/>
          <w:sz w:val="20"/>
          <w:szCs w:val="20"/>
        </w:rPr>
      </w:pPr>
      <w:r>
        <w:rPr>
          <w:rFonts w:ascii="Times New Roman" w:hAnsi="Times New Roman" w:cs="Times New Roman"/>
          <w:i/>
          <w:sz w:val="20"/>
          <w:szCs w:val="20"/>
        </w:rPr>
        <w:t>Pharmaceuticals</w:t>
      </w:r>
    </w:p>
    <w:p w:rsidR="00226A52" w:rsidRDefault="00226A52"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001623BC" w:rsidRPr="001623BC">
        <w:rPr>
          <w:rFonts w:ascii="Times New Roman" w:hAnsi="Times New Roman" w:cs="Times New Roman"/>
          <w:sz w:val="20"/>
          <w:szCs w:val="20"/>
        </w:rPr>
        <w:t xml:space="preserve">Pharmaceutical goods are chemical compounds, both manufactured and natural, that have pharmacological or medicinal effects on the body. These items are classified according to their medicinal effects, administration methods, and chemical features. The author also mentions that these include antipyretics, analgesics, antibiotics, antiseptics, stimulants, </w:t>
      </w:r>
      <w:proofErr w:type="spellStart"/>
      <w:r w:rsidR="001623BC" w:rsidRPr="001623BC">
        <w:rPr>
          <w:rFonts w:ascii="Times New Roman" w:hAnsi="Times New Roman" w:cs="Times New Roman"/>
          <w:sz w:val="20"/>
          <w:szCs w:val="20"/>
        </w:rPr>
        <w:t>antimalarials</w:t>
      </w:r>
      <w:proofErr w:type="spellEnd"/>
      <w:r w:rsidR="001623BC" w:rsidRPr="001623BC">
        <w:rPr>
          <w:rFonts w:ascii="Times New Roman" w:hAnsi="Times New Roman" w:cs="Times New Roman"/>
          <w:sz w:val="20"/>
          <w:szCs w:val="20"/>
        </w:rPr>
        <w:t xml:space="preserve">, stabilizers, </w:t>
      </w:r>
      <w:proofErr w:type="spellStart"/>
      <w:r w:rsidR="001623BC" w:rsidRPr="001623BC">
        <w:rPr>
          <w:rFonts w:ascii="Times New Roman" w:hAnsi="Times New Roman" w:cs="Times New Roman"/>
          <w:sz w:val="20"/>
          <w:szCs w:val="20"/>
        </w:rPr>
        <w:t>statins</w:t>
      </w:r>
      <w:proofErr w:type="spellEnd"/>
      <w:r w:rsidR="001623BC" w:rsidRPr="001623BC">
        <w:rPr>
          <w:rFonts w:ascii="Times New Roman" w:hAnsi="Times New Roman" w:cs="Times New Roman"/>
          <w:sz w:val="20"/>
          <w:szCs w:val="20"/>
        </w:rPr>
        <w:t>, co</w:t>
      </w:r>
      <w:r w:rsidR="001623BC">
        <w:rPr>
          <w:rFonts w:ascii="Times New Roman" w:hAnsi="Times New Roman" w:cs="Times New Roman"/>
          <w:sz w:val="20"/>
          <w:szCs w:val="20"/>
        </w:rPr>
        <w:t>ntraceptives, and tranquilizers</w:t>
      </w:r>
      <w:r w:rsidR="001623BC" w:rsidRPr="001623BC">
        <w:rPr>
          <w:rFonts w:ascii="Times New Roman" w:hAnsi="Times New Roman" w:cs="Times New Roman"/>
          <w:sz w:val="20"/>
          <w:szCs w:val="20"/>
        </w:rPr>
        <w:t xml:space="preserve"> </w:t>
      </w:r>
      <w:r w:rsidR="00BB7671">
        <w:rPr>
          <w:rFonts w:ascii="Times New Roman" w:hAnsi="Times New Roman" w:cs="Times New Roman"/>
          <w:sz w:val="20"/>
          <w:szCs w:val="20"/>
        </w:rPr>
        <w:t>[18]</w:t>
      </w:r>
      <w:r w:rsidRPr="00226A52">
        <w:rPr>
          <w:rFonts w:ascii="Times New Roman" w:hAnsi="Times New Roman" w:cs="Times New Roman"/>
          <w:sz w:val="20"/>
          <w:szCs w:val="20"/>
        </w:rPr>
        <w:t xml:space="preserve">. </w:t>
      </w:r>
      <w:r w:rsidR="00C73B66" w:rsidRPr="00C73B66">
        <w:rPr>
          <w:rFonts w:ascii="Times New Roman" w:hAnsi="Times New Roman" w:cs="Times New Roman"/>
          <w:sz w:val="20"/>
          <w:szCs w:val="20"/>
        </w:rPr>
        <w:t>They can also target the cardiovascular, digestive, central nervous, endocrine, respiratory, reproductive, urinary, and immunological systems, as well as organs (skin, musculoskeletal, ear, eye, and nose). Thus, pharmaceutical packaging is critical in ensuring that the product satisfies the appropriate specifications. This might occur during manufacturing, transit, storage, sales, delivery, or usage. Pharmaceutical packaging materials safeguard medicines against deterioration, loss of potency, contamination, and undesired environmental conditi</w:t>
      </w:r>
      <w:r w:rsidR="00C73B66">
        <w:rPr>
          <w:rFonts w:ascii="Times New Roman" w:hAnsi="Times New Roman" w:cs="Times New Roman"/>
          <w:sz w:val="20"/>
          <w:szCs w:val="20"/>
        </w:rPr>
        <w:t>ons (light, moisture, and O</w:t>
      </w:r>
      <w:r w:rsidR="00C73B66">
        <w:rPr>
          <w:rFonts w:ascii="Times New Roman" w:hAnsi="Times New Roman" w:cs="Times New Roman"/>
          <w:sz w:val="20"/>
          <w:szCs w:val="20"/>
          <w:vertAlign w:val="subscript"/>
        </w:rPr>
        <w:t>2</w:t>
      </w:r>
      <w:r w:rsidR="00C73B66" w:rsidRPr="00C73B66">
        <w:rPr>
          <w:rFonts w:ascii="Times New Roman" w:hAnsi="Times New Roman" w:cs="Times New Roman"/>
          <w:sz w:val="20"/>
          <w:szCs w:val="20"/>
        </w:rPr>
        <w:t>) while also providing product and dose information. Pharmaceutical items are packed in plastics, paper, and glass using primary, secondary, and tertiary methods. The primary system directly contacts the drug, whereas the secondary system is located outside of the primary container.</w:t>
      </w:r>
      <w:r w:rsidR="004529F0">
        <w:rPr>
          <w:rFonts w:ascii="Times New Roman" w:hAnsi="Times New Roman" w:cs="Times New Roman"/>
          <w:sz w:val="20"/>
          <w:szCs w:val="20"/>
        </w:rPr>
        <w:t xml:space="preserve"> </w:t>
      </w:r>
      <w:r w:rsidR="004529F0" w:rsidRPr="004529F0">
        <w:rPr>
          <w:rFonts w:ascii="Times New Roman" w:hAnsi="Times New Roman" w:cs="Times New Roman"/>
          <w:sz w:val="20"/>
          <w:szCs w:val="20"/>
        </w:rPr>
        <w:t>Pharmaceutical items are packed in plastics, paper, and glass using primary, secondary, and tertiary methods. The primary system directly contacts the drug, whereas the secondary system is located o</w:t>
      </w:r>
      <w:r w:rsidR="004529F0">
        <w:rPr>
          <w:rFonts w:ascii="Times New Roman" w:hAnsi="Times New Roman" w:cs="Times New Roman"/>
          <w:sz w:val="20"/>
          <w:szCs w:val="20"/>
        </w:rPr>
        <w:t xml:space="preserve">utside of the primary </w:t>
      </w:r>
      <w:proofErr w:type="gramStart"/>
      <w:r w:rsidR="004529F0">
        <w:rPr>
          <w:rFonts w:ascii="Times New Roman" w:hAnsi="Times New Roman" w:cs="Times New Roman"/>
          <w:sz w:val="20"/>
          <w:szCs w:val="20"/>
        </w:rPr>
        <w:t>container</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19].</w:t>
      </w:r>
    </w:p>
    <w:p w:rsidR="00A86F3C" w:rsidRPr="00A86F3C" w:rsidRDefault="008F3096" w:rsidP="00B5163D">
      <w:pPr>
        <w:tabs>
          <w:tab w:val="left" w:pos="3709"/>
        </w:tabs>
        <w:jc w:val="both"/>
        <w:rPr>
          <w:rFonts w:ascii="Times New Roman" w:hAnsi="Times New Roman" w:cs="Times New Roman"/>
          <w:b/>
          <w:sz w:val="20"/>
          <w:szCs w:val="20"/>
        </w:rPr>
      </w:pPr>
      <w:r>
        <w:rPr>
          <w:rFonts w:ascii="Times New Roman" w:hAnsi="Times New Roman" w:cs="Times New Roman"/>
          <w:b/>
          <w:sz w:val="20"/>
          <w:szCs w:val="20"/>
        </w:rPr>
        <w:lastRenderedPageBreak/>
        <w:t>Strategies to enhance</w:t>
      </w:r>
      <w:r w:rsidR="00A86F3C" w:rsidRPr="00A86F3C">
        <w:rPr>
          <w:rFonts w:ascii="Times New Roman" w:hAnsi="Times New Roman" w:cs="Times New Roman"/>
          <w:b/>
          <w:sz w:val="20"/>
          <w:szCs w:val="20"/>
        </w:rPr>
        <w:t xml:space="preserve"> Sustainability in Packaging</w:t>
      </w:r>
    </w:p>
    <w:p w:rsidR="00322088" w:rsidRDefault="00B5163D" w:rsidP="00B5163D">
      <w:pPr>
        <w:tabs>
          <w:tab w:val="left" w:pos="3709"/>
        </w:tabs>
        <w:jc w:val="both"/>
        <w:rPr>
          <w:rFonts w:ascii="Times New Roman" w:hAnsi="Times New Roman" w:cs="Times New Roman"/>
          <w:sz w:val="20"/>
          <w:szCs w:val="20"/>
        </w:rPr>
      </w:pPr>
      <w:r w:rsidRPr="00B5163D">
        <w:rPr>
          <w:rFonts w:ascii="Times New Roman" w:hAnsi="Times New Roman" w:cs="Times New Roman"/>
          <w:sz w:val="20"/>
          <w:szCs w:val="20"/>
        </w:rPr>
        <w:t xml:space="preserve"> </w:t>
      </w:r>
      <w:r w:rsidR="005448CB" w:rsidRPr="005448CB">
        <w:rPr>
          <w:rFonts w:ascii="Times New Roman" w:hAnsi="Times New Roman" w:cs="Times New Roman"/>
          <w:sz w:val="20"/>
          <w:szCs w:val="20"/>
        </w:rPr>
        <w:t>High usage of virgin resources may cause their depletion. Another consequence of the depletion of virgin materials is a scarcity of raw materials for the creation of packaging materials. Exploiting raw resources (from extraction to refinement) for packaging causes global environmental challenges. To promote sustainability in packaging, it's important to recycle discarded materials into new products. Packaging materials include paper, plastic, metal, and glass</w:t>
      </w:r>
      <w:r w:rsidR="00BB7671">
        <w:rPr>
          <w:rFonts w:ascii="Times New Roman" w:hAnsi="Times New Roman" w:cs="Times New Roman"/>
          <w:sz w:val="20"/>
          <w:szCs w:val="20"/>
        </w:rPr>
        <w:t xml:space="preserve"> [20]</w:t>
      </w:r>
      <w:r w:rsidR="005448CB" w:rsidRPr="005448CB">
        <w:rPr>
          <w:rFonts w:ascii="Times New Roman" w:hAnsi="Times New Roman" w:cs="Times New Roman"/>
          <w:sz w:val="20"/>
          <w:szCs w:val="20"/>
        </w:rPr>
        <w:t>. The packaging industry's sustainability depends on various aspects, including raw material availability, recycling methods, renewable resource use, and efficient product packaging policies. Plastic packaging, manufactured from petroleum-based polymers including PE, PP, PS, and PET, has been in use for decades.</w:t>
      </w:r>
      <w:r w:rsidR="005448CB">
        <w:rPr>
          <w:rFonts w:ascii="Times New Roman" w:hAnsi="Times New Roman" w:cs="Times New Roman"/>
          <w:sz w:val="20"/>
          <w:szCs w:val="20"/>
        </w:rPr>
        <w:t xml:space="preserve"> </w:t>
      </w:r>
      <w:r w:rsidR="005448CB" w:rsidRPr="005448CB">
        <w:rPr>
          <w:rFonts w:ascii="Times New Roman" w:hAnsi="Times New Roman" w:cs="Times New Roman"/>
          <w:sz w:val="20"/>
          <w:szCs w:val="20"/>
        </w:rPr>
        <w:t xml:space="preserve">These petroleum-based polymers are not biodegradable and have a recycling rate of less than 14%. Exploring ecologically friendly biodegradable polymers is crucial for the sustainability of plastic-based packaging products. Biodegradable polymers, including proteins, polysaccharides, lipids, and vegetal sources (e.g., cellulose, starch, </w:t>
      </w:r>
      <w:proofErr w:type="spellStart"/>
      <w:r w:rsidR="005448CB" w:rsidRPr="005448CB">
        <w:rPr>
          <w:rFonts w:ascii="Times New Roman" w:hAnsi="Times New Roman" w:cs="Times New Roman"/>
          <w:sz w:val="20"/>
          <w:szCs w:val="20"/>
        </w:rPr>
        <w:t>chitosan</w:t>
      </w:r>
      <w:proofErr w:type="spellEnd"/>
      <w:r w:rsidR="005448CB" w:rsidRPr="005448CB">
        <w:rPr>
          <w:rFonts w:ascii="Times New Roman" w:hAnsi="Times New Roman" w:cs="Times New Roman"/>
          <w:sz w:val="20"/>
          <w:szCs w:val="20"/>
        </w:rPr>
        <w:t xml:space="preserve">, maize </w:t>
      </w:r>
      <w:proofErr w:type="spellStart"/>
      <w:r w:rsidR="005448CB" w:rsidRPr="005448CB">
        <w:rPr>
          <w:rFonts w:ascii="Times New Roman" w:hAnsi="Times New Roman" w:cs="Times New Roman"/>
          <w:sz w:val="20"/>
          <w:szCs w:val="20"/>
        </w:rPr>
        <w:t>zein</w:t>
      </w:r>
      <w:proofErr w:type="spellEnd"/>
      <w:r w:rsidR="005448CB" w:rsidRPr="005448CB">
        <w:rPr>
          <w:rFonts w:ascii="Times New Roman" w:hAnsi="Times New Roman" w:cs="Times New Roman"/>
          <w:sz w:val="20"/>
          <w:szCs w:val="20"/>
        </w:rPr>
        <w:t>, whey protein, waxes, collagen) have been extensively studied</w:t>
      </w:r>
      <w:r w:rsidR="00BB7671">
        <w:rPr>
          <w:rFonts w:ascii="Times New Roman" w:hAnsi="Times New Roman" w:cs="Times New Roman"/>
          <w:sz w:val="20"/>
          <w:szCs w:val="20"/>
        </w:rPr>
        <w:t xml:space="preserve"> [21]</w:t>
      </w:r>
      <w:r w:rsidR="005448CB" w:rsidRPr="005448CB">
        <w:rPr>
          <w:rFonts w:ascii="Times New Roman" w:hAnsi="Times New Roman" w:cs="Times New Roman"/>
          <w:sz w:val="20"/>
          <w:szCs w:val="20"/>
        </w:rPr>
        <w:t xml:space="preserve">. These materials should be encouraged for packaging purposes. The government should adopt and implement policies promoting the use of biodegradable and recyclable materials. Similarly, packaging material manufacturers should </w:t>
      </w:r>
      <w:proofErr w:type="spellStart"/>
      <w:r w:rsidR="005448CB" w:rsidRPr="005448CB">
        <w:rPr>
          <w:rFonts w:ascii="Times New Roman" w:hAnsi="Times New Roman" w:cs="Times New Roman"/>
          <w:sz w:val="20"/>
          <w:szCs w:val="20"/>
        </w:rPr>
        <w:t>endeavour</w:t>
      </w:r>
      <w:proofErr w:type="spellEnd"/>
      <w:r w:rsidR="005448CB" w:rsidRPr="005448CB">
        <w:rPr>
          <w:rFonts w:ascii="Times New Roman" w:hAnsi="Times New Roman" w:cs="Times New Roman"/>
          <w:sz w:val="20"/>
          <w:szCs w:val="20"/>
        </w:rPr>
        <w:t xml:space="preserve"> to make their products 100% recyclable.</w:t>
      </w:r>
    </w:p>
    <w:p w:rsidR="00322088" w:rsidRDefault="009B2ABD" w:rsidP="00B5163D">
      <w:pPr>
        <w:tabs>
          <w:tab w:val="left" w:pos="3709"/>
        </w:tabs>
        <w:jc w:val="both"/>
        <w:rPr>
          <w:rFonts w:ascii="Times New Roman" w:hAnsi="Times New Roman" w:cs="Times New Roman"/>
          <w:sz w:val="20"/>
          <w:szCs w:val="20"/>
        </w:rPr>
      </w:pPr>
      <w:r>
        <w:rPr>
          <w:rFonts w:ascii="Times New Roman" w:hAnsi="Times New Roman" w:cs="Times New Roman"/>
          <w:noProof/>
          <w:sz w:val="20"/>
          <w:szCs w:val="20"/>
        </w:rPr>
        <w:pict>
          <v:shape id="_x0000_s1126" type="#_x0000_t202" style="position:absolute;left:0;text-align:left;margin-left:148.1pt;margin-top:314.1pt;width:127pt;height:25.85pt;z-index:251755520">
            <v:textbox>
              <w:txbxContent>
                <w:p w:rsidR="00322088" w:rsidRPr="00322088" w:rsidRDefault="00322088" w:rsidP="00322088">
                  <w:pPr>
                    <w:shd w:val="clear" w:color="auto" w:fill="000000" w:themeFill="text1"/>
                  </w:pPr>
                  <w:r w:rsidRPr="00322088">
                    <w:t>Petroleum based plastics</w:t>
                  </w:r>
                </w:p>
              </w:txbxContent>
            </v:textbox>
          </v:shape>
        </w:pict>
      </w:r>
      <w:r>
        <w:rPr>
          <w:rFonts w:ascii="Times New Roman" w:hAnsi="Times New Roman" w:cs="Times New Roman"/>
          <w:noProof/>
          <w:sz w:val="20"/>
          <w:szCs w:val="20"/>
        </w:rPr>
        <w:pict>
          <v:shape id="_x0000_s1125" type="#_x0000_t202" style="position:absolute;left:0;text-align:left;margin-left:375.65pt;margin-top:164.7pt;width:81.5pt;height:36.7pt;z-index:251754496">
            <v:textbox>
              <w:txbxContent>
                <w:p w:rsidR="00322088" w:rsidRDefault="00322088" w:rsidP="00322088">
                  <w:proofErr w:type="gramStart"/>
                  <w:r>
                    <w:t>Biodegradable  plastics</w:t>
                  </w:r>
                  <w:proofErr w:type="gramEnd"/>
                </w:p>
              </w:txbxContent>
            </v:textbox>
          </v:shape>
        </w:pict>
      </w:r>
      <w:r>
        <w:rPr>
          <w:rFonts w:ascii="Times New Roman" w:hAnsi="Times New Roman" w:cs="Times New Roman"/>
          <w:noProof/>
          <w:sz w:val="20"/>
          <w:szCs w:val="20"/>
        </w:rPr>
        <w:pict>
          <v:shape id="_x0000_s1124" type="#_x0000_t202" style="position:absolute;left:0;text-align:left;margin-left:-58.4pt;margin-top:159.25pt;width:112.05pt;height:36.7pt;z-index:251753472">
            <v:textbox>
              <w:txbxContent>
                <w:p w:rsidR="00322088" w:rsidRDefault="00322088">
                  <w:r>
                    <w:t>Non-biodegradable plastics</w:t>
                  </w:r>
                </w:p>
              </w:txbxContent>
            </v:textbox>
          </v:shape>
        </w:pict>
      </w:r>
      <w:r>
        <w:rPr>
          <w:rFonts w:ascii="Times New Roman" w:hAnsi="Times New Roman" w:cs="Times New Roman"/>
          <w:noProof/>
          <w:sz w:val="20"/>
          <w:szCs w:val="20"/>
        </w:rPr>
        <w:pict>
          <v:shape id="_x0000_s1121" type="#_x0000_t32" style="position:absolute;left:0;text-align:left;margin-left:209.9pt;margin-top:70.25pt;width:.65pt;height:237.75pt;flip:x;z-index:251751424" o:connectortype="straight"/>
        </w:pict>
      </w:r>
      <w:r>
        <w:rPr>
          <w:rFonts w:ascii="Times New Roman" w:hAnsi="Times New Roman" w:cs="Times New Roman"/>
          <w:noProof/>
          <w:sz w:val="20"/>
          <w:szCs w:val="20"/>
        </w:rPr>
        <w:pict>
          <v:shape id="_x0000_s1123" type="#_x0000_t32" style="position:absolute;left:0;text-align:left;margin-left:61.15pt;margin-top:177.6pt;width:299.55pt;height:0;z-index:251752448" o:connectortype="straight"/>
        </w:pict>
      </w:r>
      <w:r>
        <w:rPr>
          <w:rFonts w:ascii="Times New Roman" w:hAnsi="Times New Roman" w:cs="Times New Roman"/>
          <w:noProof/>
          <w:sz w:val="20"/>
          <w:szCs w:val="20"/>
        </w:rPr>
        <w:pict>
          <v:shape id="_x0000_s1119" type="#_x0000_t202" style="position:absolute;left:0;text-align:left;margin-left:159.65pt;margin-top:29.5pt;width:100.5pt;height:23.8pt;z-index:251750400">
            <v:textbox>
              <w:txbxContent>
                <w:p w:rsidR="00322088" w:rsidRDefault="00322088" w:rsidP="00322088">
                  <w:pPr>
                    <w:shd w:val="clear" w:color="auto" w:fill="00B050"/>
                  </w:pPr>
                  <w:r>
                    <w:t>Bio-based plastics</w:t>
                  </w:r>
                </w:p>
              </w:txbxContent>
            </v:textbox>
          </v:shape>
        </w:pict>
      </w:r>
      <w:proofErr w:type="gramStart"/>
      <w:r w:rsidR="00322088" w:rsidRPr="00322088">
        <w:rPr>
          <w:rFonts w:ascii="Times New Roman" w:hAnsi="Times New Roman" w:cs="Times New Roman"/>
          <w:sz w:val="20"/>
          <w:szCs w:val="20"/>
        </w:rPr>
        <w:t>Investigating the impact of biodegradable and non-biodegradable plastics on packaging.</w:t>
      </w:r>
      <w:proofErr w:type="gramEnd"/>
      <w:r w:rsidR="00322088" w:rsidRPr="00322088">
        <w:rPr>
          <w:rFonts w:ascii="Times New Roman" w:hAnsi="Times New Roman" w:cs="Times New Roman"/>
          <w:sz w:val="20"/>
          <w:szCs w:val="20"/>
        </w:rPr>
        <w:t xml:space="preserve"> </w:t>
      </w:r>
    </w:p>
    <w:p w:rsidR="00322088" w:rsidRDefault="00322088" w:rsidP="00B5163D">
      <w:pPr>
        <w:tabs>
          <w:tab w:val="left" w:pos="3709"/>
        </w:tabs>
        <w:jc w:val="both"/>
        <w:rPr>
          <w:rFonts w:ascii="Times New Roman" w:hAnsi="Times New Roman" w:cs="Times New Roman"/>
          <w:sz w:val="20"/>
          <w:szCs w:val="20"/>
        </w:rPr>
      </w:pPr>
    </w:p>
    <w:p w:rsidR="00322088" w:rsidRDefault="00322088" w:rsidP="00B5163D">
      <w:pPr>
        <w:tabs>
          <w:tab w:val="left" w:pos="3709"/>
        </w:tabs>
        <w:jc w:val="both"/>
        <w:rPr>
          <w:rFonts w:ascii="Times New Roman" w:hAnsi="Times New Roman" w:cs="Times New Roman"/>
          <w:sz w:val="20"/>
          <w:szCs w:val="20"/>
        </w:rPr>
      </w:pPr>
    </w:p>
    <w:p w:rsidR="00322088" w:rsidRDefault="00322088"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Bio-based plastics                         Bio-based plastics</w:t>
      </w:r>
    </w:p>
    <w:p w:rsidR="00432DE7"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PE (9%)                                      PLA (10%)</w:t>
      </w:r>
    </w:p>
    <w:p w:rsidR="00432DE7"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PET (26%)                                  PBAT (7%)</w:t>
      </w:r>
    </w:p>
    <w:p w:rsidR="00432DE7"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PA (12%)                                    PBS (5%)</w:t>
      </w:r>
    </w:p>
    <w:p w:rsidR="00432DE7"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PTT (9%)                                    Starch based materials (18%)</w:t>
      </w:r>
    </w:p>
    <w:p w:rsidR="00432DE7"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Other (1%)                                  PHA’s</w:t>
      </w:r>
    </w:p>
    <w:p w:rsidR="00432DE7" w:rsidRDefault="00432DE7" w:rsidP="00432DE7">
      <w:pPr>
        <w:tabs>
          <w:tab w:val="left" w:pos="3709"/>
        </w:tabs>
        <w:spacing w:after="0" w:line="240" w:lineRule="auto"/>
        <w:jc w:val="both"/>
        <w:rPr>
          <w:rFonts w:ascii="Times New Roman" w:hAnsi="Times New Roman" w:cs="Times New Roman"/>
          <w:sz w:val="20"/>
          <w:szCs w:val="20"/>
        </w:rPr>
      </w:pPr>
    </w:p>
    <w:p w:rsidR="00432DE7" w:rsidRDefault="00432DE7" w:rsidP="00432DE7">
      <w:pPr>
        <w:tabs>
          <w:tab w:val="left" w:pos="3709"/>
        </w:tabs>
        <w:spacing w:after="0" w:line="240" w:lineRule="auto"/>
        <w:jc w:val="both"/>
        <w:rPr>
          <w:rFonts w:ascii="Times New Roman" w:hAnsi="Times New Roman" w:cs="Times New Roman"/>
          <w:sz w:val="20"/>
          <w:szCs w:val="20"/>
        </w:rPr>
      </w:pPr>
    </w:p>
    <w:p w:rsidR="00432DE7" w:rsidRDefault="00432DE7" w:rsidP="00432DE7">
      <w:pPr>
        <w:tabs>
          <w:tab w:val="left" w:pos="3709"/>
        </w:tabs>
        <w:spacing w:after="0" w:line="240" w:lineRule="auto"/>
        <w:jc w:val="both"/>
        <w:rPr>
          <w:rFonts w:ascii="Times New Roman" w:hAnsi="Times New Roman" w:cs="Times New Roman"/>
          <w:sz w:val="20"/>
          <w:szCs w:val="20"/>
        </w:rPr>
      </w:pPr>
    </w:p>
    <w:p w:rsidR="00432DE7" w:rsidRDefault="00432DE7" w:rsidP="00432DE7">
      <w:pPr>
        <w:tabs>
          <w:tab w:val="left" w:pos="3709"/>
        </w:tabs>
        <w:spacing w:after="0" w:line="240" w:lineRule="auto"/>
        <w:jc w:val="both"/>
        <w:rPr>
          <w:rFonts w:ascii="Times New Roman" w:hAnsi="Times New Roman" w:cs="Times New Roman"/>
          <w:sz w:val="20"/>
          <w:szCs w:val="20"/>
        </w:rPr>
      </w:pPr>
    </w:p>
    <w:p w:rsidR="00432DE7" w:rsidRDefault="00432DE7" w:rsidP="00432DE7">
      <w:pPr>
        <w:tabs>
          <w:tab w:val="left" w:pos="3709"/>
        </w:tabs>
        <w:spacing w:after="0" w:line="240" w:lineRule="auto"/>
        <w:jc w:val="both"/>
        <w:rPr>
          <w:rFonts w:ascii="Times New Roman" w:hAnsi="Times New Roman" w:cs="Times New Roman"/>
          <w:sz w:val="20"/>
          <w:szCs w:val="20"/>
        </w:rPr>
      </w:pPr>
    </w:p>
    <w:p w:rsidR="00CC5D1C"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Conventional Petroleum </w:t>
      </w:r>
      <w:r w:rsidR="00CC5D1C">
        <w:rPr>
          <w:rFonts w:ascii="Times New Roman" w:hAnsi="Times New Roman" w:cs="Times New Roman"/>
          <w:sz w:val="20"/>
          <w:szCs w:val="20"/>
        </w:rPr>
        <w:t xml:space="preserve">                       Bio-based plastics (2%)</w:t>
      </w:r>
    </w:p>
    <w:p w:rsidR="00432DE7" w:rsidRDefault="00432DE7"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based</w:t>
      </w:r>
      <w:proofErr w:type="gramEnd"/>
      <w:r>
        <w:rPr>
          <w:rFonts w:ascii="Times New Roman" w:hAnsi="Times New Roman" w:cs="Times New Roman"/>
          <w:sz w:val="20"/>
          <w:szCs w:val="20"/>
        </w:rPr>
        <w:t xml:space="preserve"> plastics</w:t>
      </w:r>
    </w:p>
    <w:p w:rsidR="00CC5D1C" w:rsidRDefault="00CC5D1C"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PP                                                     PBAT</w:t>
      </w:r>
    </w:p>
    <w:p w:rsidR="00CC5D1C" w:rsidRDefault="00CC5D1C"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PE                                                     PCL</w:t>
      </w:r>
    </w:p>
    <w:p w:rsidR="00CC5D1C" w:rsidRDefault="00CC5D1C"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PET</w:t>
      </w: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CC5D1C" w:rsidP="00432DE7">
      <w:pPr>
        <w:tabs>
          <w:tab w:val="left" w:pos="3709"/>
        </w:tabs>
        <w:spacing w:after="0" w:line="240" w:lineRule="auto"/>
        <w:jc w:val="both"/>
        <w:rPr>
          <w:rFonts w:ascii="Times New Roman" w:hAnsi="Times New Roman" w:cs="Times New Roman"/>
          <w:sz w:val="20"/>
          <w:szCs w:val="20"/>
        </w:rPr>
      </w:pPr>
    </w:p>
    <w:p w:rsidR="00CC5D1C" w:rsidRDefault="006A0384"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C5D1C" w:rsidRPr="00CC5D1C">
        <w:rPr>
          <w:rFonts w:ascii="Times New Roman" w:hAnsi="Times New Roman" w:cs="Times New Roman"/>
          <w:sz w:val="20"/>
          <w:szCs w:val="20"/>
        </w:rPr>
        <w:t xml:space="preserve">Manufacturers of packaging materials (e.g. glass, metals, </w:t>
      </w:r>
      <w:proofErr w:type="gramStart"/>
      <w:r w:rsidR="00CC5D1C" w:rsidRPr="00CC5D1C">
        <w:rPr>
          <w:rFonts w:ascii="Times New Roman" w:hAnsi="Times New Roman" w:cs="Times New Roman"/>
          <w:sz w:val="20"/>
          <w:szCs w:val="20"/>
        </w:rPr>
        <w:t>paper</w:t>
      </w:r>
      <w:proofErr w:type="gramEnd"/>
      <w:r w:rsidR="00CC5D1C" w:rsidRPr="00CC5D1C">
        <w:rPr>
          <w:rFonts w:ascii="Times New Roman" w:hAnsi="Times New Roman" w:cs="Times New Roman"/>
          <w:sz w:val="20"/>
          <w:szCs w:val="20"/>
        </w:rPr>
        <w:t>/paperboards) should prioritize environmental sustainability by using recyclable and reusable materials. Metals such as aluminum are 100% recyclable</w:t>
      </w:r>
      <w:r w:rsidR="00BB7671">
        <w:rPr>
          <w:rFonts w:ascii="Times New Roman" w:hAnsi="Times New Roman" w:cs="Times New Roman"/>
          <w:sz w:val="20"/>
          <w:szCs w:val="20"/>
        </w:rPr>
        <w:t xml:space="preserve"> [22]</w:t>
      </w:r>
      <w:r w:rsidR="00CC5D1C" w:rsidRPr="00CC5D1C">
        <w:rPr>
          <w:rFonts w:ascii="Times New Roman" w:hAnsi="Times New Roman" w:cs="Times New Roman"/>
          <w:sz w:val="20"/>
          <w:szCs w:val="20"/>
        </w:rPr>
        <w:t>. Recycled paper is less water and energy-intensive than virgin pulp, with a lower environmental impact. Glass can be reused for several purposes, including fine aggregate in concrete and mortar. The % recyclability of packing materials is an excellent indicator of their sustainability. Manufacturers of packaging materials should prioritize adopting biodegradable and sustainable materials with high recycling rates</w:t>
      </w:r>
      <w:r w:rsidR="00BB7671">
        <w:rPr>
          <w:rFonts w:ascii="Times New Roman" w:hAnsi="Times New Roman" w:cs="Times New Roman"/>
          <w:sz w:val="20"/>
          <w:szCs w:val="20"/>
        </w:rPr>
        <w:t xml:space="preserve"> [23]</w:t>
      </w:r>
      <w:r w:rsidR="00CC5D1C" w:rsidRPr="00CC5D1C">
        <w:rPr>
          <w:rFonts w:ascii="Times New Roman" w:hAnsi="Times New Roman" w:cs="Times New Roman"/>
          <w:sz w:val="20"/>
          <w:szCs w:val="20"/>
        </w:rPr>
        <w:t>.</w:t>
      </w:r>
    </w:p>
    <w:p w:rsidR="00047EE8" w:rsidRDefault="00047EE8" w:rsidP="00432DE7">
      <w:pPr>
        <w:tabs>
          <w:tab w:val="left" w:pos="3709"/>
        </w:tabs>
        <w:spacing w:after="0" w:line="240" w:lineRule="auto"/>
        <w:jc w:val="both"/>
        <w:rPr>
          <w:rFonts w:ascii="Times New Roman" w:hAnsi="Times New Roman" w:cs="Times New Roman"/>
          <w:sz w:val="20"/>
          <w:szCs w:val="20"/>
        </w:rPr>
      </w:pPr>
    </w:p>
    <w:p w:rsidR="00047EE8" w:rsidRDefault="00047EE8" w:rsidP="00432DE7">
      <w:pPr>
        <w:tabs>
          <w:tab w:val="left" w:pos="3709"/>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w:t>
      </w:r>
      <w:r w:rsidR="006A0384">
        <w:rPr>
          <w:rFonts w:ascii="Times New Roman" w:hAnsi="Times New Roman" w:cs="Times New Roman"/>
          <w:b/>
          <w:sz w:val="20"/>
          <w:szCs w:val="20"/>
        </w:rPr>
        <w:t>trate</w:t>
      </w:r>
      <w:r>
        <w:rPr>
          <w:rFonts w:ascii="Times New Roman" w:hAnsi="Times New Roman" w:cs="Times New Roman"/>
          <w:b/>
          <w:sz w:val="20"/>
          <w:szCs w:val="20"/>
        </w:rPr>
        <w:t xml:space="preserve">gy </w:t>
      </w:r>
      <w:r w:rsidR="006A0384">
        <w:rPr>
          <w:rFonts w:ascii="Times New Roman" w:hAnsi="Times New Roman" w:cs="Times New Roman"/>
          <w:b/>
          <w:sz w:val="20"/>
          <w:szCs w:val="20"/>
        </w:rPr>
        <w:t>to Reduce Cost of Packaging</w:t>
      </w:r>
    </w:p>
    <w:p w:rsidR="006A0384" w:rsidRDefault="006A0384" w:rsidP="00432DE7">
      <w:pPr>
        <w:tabs>
          <w:tab w:val="left" w:pos="3709"/>
        </w:tabs>
        <w:spacing w:after="0" w:line="240" w:lineRule="auto"/>
        <w:jc w:val="both"/>
        <w:rPr>
          <w:rFonts w:ascii="Times New Roman" w:hAnsi="Times New Roman" w:cs="Times New Roman"/>
          <w:b/>
          <w:sz w:val="20"/>
          <w:szCs w:val="20"/>
        </w:rPr>
      </w:pPr>
    </w:p>
    <w:p w:rsidR="00924F1C" w:rsidRPr="00924F1C" w:rsidRDefault="00924F1C" w:rsidP="00924F1C">
      <w:pPr>
        <w:pStyle w:val="ListParagraph"/>
        <w:numPr>
          <w:ilvl w:val="0"/>
          <w:numId w:val="7"/>
        </w:numPr>
        <w:shd w:val="clear" w:color="auto" w:fill="FFFFFF"/>
        <w:spacing w:after="0" w:line="353" w:lineRule="atLeast"/>
        <w:textAlignment w:val="baseline"/>
        <w:outlineLvl w:val="2"/>
        <w:rPr>
          <w:rFonts w:ascii="Times New Roman" w:eastAsia="Times New Roman" w:hAnsi="Times New Roman" w:cs="Times New Roman"/>
          <w:b/>
          <w:bCs/>
          <w:color w:val="404140"/>
          <w:sz w:val="20"/>
          <w:szCs w:val="20"/>
        </w:rPr>
      </w:pPr>
      <w:r w:rsidRPr="00924F1C">
        <w:rPr>
          <w:rFonts w:ascii="Times New Roman" w:eastAsia="Times New Roman" w:hAnsi="Times New Roman" w:cs="Times New Roman"/>
          <w:b/>
          <w:bCs/>
          <w:color w:val="404140"/>
          <w:sz w:val="20"/>
          <w:szCs w:val="20"/>
        </w:rPr>
        <w:t>Improving Materials Storage and Packaging Lines</w:t>
      </w:r>
    </w:p>
    <w:p w:rsidR="006A0384" w:rsidRDefault="00924F1C" w:rsidP="00924F1C">
      <w:pPr>
        <w:pStyle w:val="ListParagraph"/>
        <w:tabs>
          <w:tab w:val="left" w:pos="3709"/>
        </w:tabs>
        <w:spacing w:after="0" w:line="240" w:lineRule="auto"/>
        <w:jc w:val="both"/>
        <w:rPr>
          <w:rFonts w:ascii="Times New Roman" w:hAnsi="Times New Roman" w:cs="Times New Roman"/>
          <w:sz w:val="20"/>
          <w:szCs w:val="20"/>
        </w:rPr>
      </w:pPr>
      <w:r w:rsidRPr="00924F1C">
        <w:rPr>
          <w:rFonts w:ascii="Times New Roman" w:hAnsi="Times New Roman" w:cs="Times New Roman"/>
          <w:sz w:val="20"/>
          <w:szCs w:val="20"/>
        </w:rPr>
        <w:lastRenderedPageBreak/>
        <w:t xml:space="preserve">         Is there a method to streamline your designs and speed up the packing process? If you'd like to improve your current operations, take these steps:</w:t>
      </w:r>
    </w:p>
    <w:p w:rsidR="00924F1C" w:rsidRPr="00924F1C" w:rsidRDefault="00924F1C" w:rsidP="00924F1C">
      <w:pPr>
        <w:numPr>
          <w:ilvl w:val="0"/>
          <w:numId w:val="9"/>
        </w:numPr>
        <w:shd w:val="clear" w:color="auto" w:fill="FFFFFF"/>
        <w:spacing w:after="0" w:line="240" w:lineRule="auto"/>
        <w:textAlignment w:val="baseline"/>
        <w:rPr>
          <w:rFonts w:ascii="Times New Roman" w:eastAsia="Times New Roman" w:hAnsi="Times New Roman" w:cs="Times New Roman"/>
          <w:color w:val="404140"/>
          <w:sz w:val="20"/>
          <w:szCs w:val="20"/>
        </w:rPr>
      </w:pPr>
      <w:r w:rsidRPr="00924F1C">
        <w:rPr>
          <w:rFonts w:ascii="Times New Roman" w:eastAsia="Times New Roman" w:hAnsi="Times New Roman" w:cs="Times New Roman"/>
          <w:color w:val="404140"/>
          <w:sz w:val="20"/>
          <w:szCs w:val="20"/>
        </w:rPr>
        <w:t>Analyze your current inventory of product packing</w:t>
      </w:r>
    </w:p>
    <w:p w:rsidR="00924F1C" w:rsidRPr="00924F1C" w:rsidRDefault="00924F1C" w:rsidP="00924F1C">
      <w:pPr>
        <w:numPr>
          <w:ilvl w:val="0"/>
          <w:numId w:val="9"/>
        </w:numPr>
        <w:shd w:val="clear" w:color="auto" w:fill="FFFFFF"/>
        <w:spacing w:after="0" w:line="240" w:lineRule="auto"/>
        <w:textAlignment w:val="baseline"/>
        <w:rPr>
          <w:rFonts w:ascii="Times New Roman" w:eastAsia="Times New Roman" w:hAnsi="Times New Roman" w:cs="Times New Roman"/>
          <w:color w:val="404140"/>
          <w:sz w:val="20"/>
          <w:szCs w:val="20"/>
        </w:rPr>
      </w:pPr>
      <w:r w:rsidRPr="00924F1C">
        <w:rPr>
          <w:rFonts w:ascii="Times New Roman" w:eastAsia="Times New Roman" w:hAnsi="Times New Roman" w:cs="Times New Roman"/>
          <w:color w:val="404140"/>
          <w:sz w:val="20"/>
          <w:szCs w:val="20"/>
        </w:rPr>
        <w:t>Identify similar items that could be grouped together</w:t>
      </w:r>
    </w:p>
    <w:p w:rsidR="00924F1C" w:rsidRDefault="00924F1C" w:rsidP="00924F1C">
      <w:pPr>
        <w:numPr>
          <w:ilvl w:val="0"/>
          <w:numId w:val="9"/>
        </w:numPr>
        <w:shd w:val="clear" w:color="auto" w:fill="FFFFFF"/>
        <w:spacing w:after="0" w:line="240" w:lineRule="auto"/>
        <w:textAlignment w:val="baseline"/>
        <w:rPr>
          <w:rFonts w:ascii="Times New Roman" w:eastAsia="Times New Roman" w:hAnsi="Times New Roman" w:cs="Times New Roman"/>
          <w:color w:val="404140"/>
          <w:sz w:val="20"/>
          <w:szCs w:val="20"/>
        </w:rPr>
      </w:pPr>
      <w:r w:rsidRPr="00924F1C">
        <w:rPr>
          <w:rFonts w:ascii="Times New Roman" w:eastAsia="Times New Roman" w:hAnsi="Times New Roman" w:cs="Times New Roman"/>
          <w:color w:val="404140"/>
          <w:sz w:val="20"/>
          <w:szCs w:val="20"/>
        </w:rPr>
        <w:t>Identify infrequently used packing materials and group them together</w:t>
      </w:r>
    </w:p>
    <w:p w:rsidR="00924F1C" w:rsidRDefault="00924F1C" w:rsidP="00924F1C">
      <w:pPr>
        <w:pStyle w:val="Heading3"/>
        <w:numPr>
          <w:ilvl w:val="0"/>
          <w:numId w:val="7"/>
        </w:numPr>
        <w:shd w:val="clear" w:color="auto" w:fill="FFFFFF"/>
        <w:spacing w:before="0" w:beforeAutospacing="0" w:after="0" w:afterAutospacing="0" w:line="353" w:lineRule="atLeast"/>
        <w:textAlignment w:val="baseline"/>
        <w:rPr>
          <w:color w:val="404140"/>
          <w:sz w:val="20"/>
          <w:szCs w:val="20"/>
        </w:rPr>
      </w:pPr>
      <w:r w:rsidRPr="00924F1C">
        <w:rPr>
          <w:color w:val="404140"/>
          <w:sz w:val="20"/>
          <w:szCs w:val="20"/>
        </w:rPr>
        <w:t>Reduce the Amount of Packing Time with Automation</w:t>
      </w:r>
    </w:p>
    <w:p w:rsidR="009346B2" w:rsidRDefault="009346B2" w:rsidP="00924F1C">
      <w:pPr>
        <w:pStyle w:val="NormalWeb"/>
        <w:shd w:val="clear" w:color="auto" w:fill="FFFFFF"/>
        <w:spacing w:before="0" w:beforeAutospacing="0" w:after="0" w:afterAutospacing="0"/>
        <w:textAlignment w:val="baseline"/>
        <w:rPr>
          <w:color w:val="404140"/>
          <w:sz w:val="20"/>
          <w:szCs w:val="20"/>
        </w:rPr>
      </w:pPr>
    </w:p>
    <w:p w:rsidR="00924F1C" w:rsidRPr="00924F1C" w:rsidRDefault="00924F1C" w:rsidP="009346B2">
      <w:pPr>
        <w:pStyle w:val="NormalWeb"/>
        <w:shd w:val="clear" w:color="auto" w:fill="FFFFFF"/>
        <w:spacing w:before="0" w:beforeAutospacing="0" w:after="0" w:afterAutospacing="0"/>
        <w:ind w:firstLine="720"/>
        <w:textAlignment w:val="baseline"/>
        <w:rPr>
          <w:color w:val="404140"/>
          <w:sz w:val="20"/>
          <w:szCs w:val="20"/>
        </w:rPr>
      </w:pPr>
      <w:r w:rsidRPr="00924F1C">
        <w:rPr>
          <w:color w:val="404140"/>
          <w:sz w:val="20"/>
          <w:szCs w:val="20"/>
        </w:rPr>
        <w:t>An </w:t>
      </w:r>
      <w:r w:rsidRPr="00924F1C">
        <w:rPr>
          <w:color w:val="404140"/>
          <w:sz w:val="20"/>
          <w:szCs w:val="20"/>
          <w:bdr w:val="none" w:sz="0" w:space="0" w:color="auto" w:frame="1"/>
        </w:rPr>
        <w:t>automated packaging line will improve your operations</w:t>
      </w:r>
      <w:r w:rsidRPr="00924F1C">
        <w:rPr>
          <w:color w:val="404140"/>
          <w:sz w:val="20"/>
          <w:szCs w:val="20"/>
        </w:rPr>
        <w:t> in the following ways:</w:t>
      </w:r>
    </w:p>
    <w:p w:rsidR="009346B2" w:rsidRPr="002C61EE" w:rsidRDefault="009346B2" w:rsidP="009346B2">
      <w:pPr>
        <w:numPr>
          <w:ilvl w:val="0"/>
          <w:numId w:val="10"/>
        </w:numPr>
        <w:shd w:val="clear" w:color="auto" w:fill="FFFFFF"/>
        <w:spacing w:after="0" w:line="240" w:lineRule="auto"/>
        <w:ind w:left="0" w:firstLine="0"/>
        <w:jc w:val="both"/>
        <w:textAlignment w:val="baseline"/>
        <w:rPr>
          <w:rStyle w:val="Strong"/>
          <w:rFonts w:ascii="Times New Roman" w:hAnsi="Times New Roman" w:cs="Times New Roman"/>
          <w:b w:val="0"/>
          <w:bCs w:val="0"/>
          <w:color w:val="404140"/>
          <w:sz w:val="20"/>
          <w:szCs w:val="20"/>
        </w:rPr>
      </w:pPr>
      <w:r w:rsidRPr="002C61EE">
        <w:rPr>
          <w:rStyle w:val="Strong"/>
          <w:rFonts w:ascii="Times New Roman" w:hAnsi="Times New Roman" w:cs="Times New Roman"/>
          <w:b w:val="0"/>
          <w:color w:val="404140"/>
          <w:sz w:val="20"/>
          <w:szCs w:val="20"/>
          <w:bdr w:val="none" w:sz="0" w:space="0" w:color="auto" w:frame="1"/>
        </w:rPr>
        <w:t>Increased output: Automation accelerates the picking and packing process, increasing your company's profitability.</w:t>
      </w:r>
    </w:p>
    <w:p w:rsidR="009346B2" w:rsidRPr="002C61EE" w:rsidRDefault="009346B2" w:rsidP="00924F1C">
      <w:pPr>
        <w:numPr>
          <w:ilvl w:val="0"/>
          <w:numId w:val="10"/>
        </w:numPr>
        <w:shd w:val="clear" w:color="auto" w:fill="FFFFFF"/>
        <w:spacing w:after="0" w:line="240" w:lineRule="auto"/>
        <w:ind w:left="0"/>
        <w:jc w:val="both"/>
        <w:textAlignment w:val="baseline"/>
        <w:rPr>
          <w:rStyle w:val="Strong"/>
          <w:rFonts w:ascii="Times New Roman" w:hAnsi="Times New Roman" w:cs="Times New Roman"/>
          <w:b w:val="0"/>
          <w:bCs w:val="0"/>
          <w:color w:val="404140"/>
          <w:sz w:val="20"/>
          <w:szCs w:val="20"/>
        </w:rPr>
      </w:pPr>
      <w:r w:rsidRPr="002C61EE">
        <w:rPr>
          <w:rStyle w:val="Strong"/>
          <w:rFonts w:ascii="Times New Roman" w:hAnsi="Times New Roman" w:cs="Times New Roman"/>
          <w:b w:val="0"/>
          <w:color w:val="404140"/>
          <w:sz w:val="20"/>
          <w:szCs w:val="20"/>
          <w:bdr w:val="none" w:sz="0" w:space="0" w:color="auto" w:frame="1"/>
        </w:rPr>
        <w:t>Reduce your environmental impact: Manual sealing causes a lot of garbage. A machine that is automated only consumes the precise amount of material required.</w:t>
      </w:r>
    </w:p>
    <w:p w:rsidR="002C61EE" w:rsidRPr="002C61EE" w:rsidRDefault="009346B2" w:rsidP="002C61EE">
      <w:pPr>
        <w:numPr>
          <w:ilvl w:val="0"/>
          <w:numId w:val="10"/>
        </w:numPr>
        <w:shd w:val="clear" w:color="auto" w:fill="FFFFFF"/>
        <w:spacing w:after="0" w:line="240" w:lineRule="auto"/>
        <w:ind w:left="0"/>
        <w:jc w:val="both"/>
        <w:textAlignment w:val="baseline"/>
        <w:rPr>
          <w:rStyle w:val="Strong"/>
          <w:rFonts w:ascii="Times New Roman" w:hAnsi="Times New Roman" w:cs="Times New Roman"/>
          <w:b w:val="0"/>
          <w:bCs w:val="0"/>
          <w:color w:val="404140"/>
          <w:sz w:val="20"/>
          <w:szCs w:val="20"/>
        </w:rPr>
      </w:pPr>
      <w:r w:rsidRPr="002C61EE">
        <w:rPr>
          <w:rStyle w:val="Strong"/>
          <w:rFonts w:ascii="Times New Roman" w:hAnsi="Times New Roman" w:cs="Times New Roman"/>
          <w:b w:val="0"/>
          <w:color w:val="404140"/>
          <w:sz w:val="20"/>
          <w:szCs w:val="20"/>
          <w:bdr w:val="none" w:sz="0" w:space="0" w:color="auto" w:frame="1"/>
        </w:rPr>
        <w:t>Reduce workplace injuries: Automation minimizes the chance of repetitive strain injuries, lowering absenteeism and occupational injury claims.</w:t>
      </w:r>
    </w:p>
    <w:p w:rsidR="00924F1C" w:rsidRPr="002C61EE" w:rsidRDefault="009346B2" w:rsidP="002C61EE">
      <w:pPr>
        <w:numPr>
          <w:ilvl w:val="0"/>
          <w:numId w:val="10"/>
        </w:numPr>
        <w:shd w:val="clear" w:color="auto" w:fill="FFFFFF"/>
        <w:spacing w:after="0" w:line="240" w:lineRule="auto"/>
        <w:ind w:left="0"/>
        <w:jc w:val="both"/>
        <w:textAlignment w:val="baseline"/>
        <w:rPr>
          <w:rFonts w:ascii="Times New Roman" w:hAnsi="Times New Roman" w:cs="Times New Roman"/>
          <w:b/>
          <w:color w:val="404140"/>
          <w:sz w:val="20"/>
          <w:szCs w:val="20"/>
        </w:rPr>
      </w:pPr>
      <w:r w:rsidRPr="002C61EE">
        <w:rPr>
          <w:rStyle w:val="Strong"/>
          <w:rFonts w:ascii="Times New Roman" w:hAnsi="Times New Roman" w:cs="Times New Roman"/>
          <w:b w:val="0"/>
          <w:color w:val="404140"/>
          <w:sz w:val="20"/>
          <w:szCs w:val="20"/>
          <w:bdr w:val="none" w:sz="0" w:space="0" w:color="auto" w:frame="1"/>
        </w:rPr>
        <w:t>Boost the credibility of your company: Machinery provides accuracy, resulting in neatly wrapped and protected items. As a result, you can display a more appealing product to your consumers while also lowering the risk of harm.</w:t>
      </w:r>
    </w:p>
    <w:p w:rsidR="00924F1C" w:rsidRDefault="00924F1C" w:rsidP="00924F1C">
      <w:pPr>
        <w:pStyle w:val="Heading3"/>
        <w:numPr>
          <w:ilvl w:val="0"/>
          <w:numId w:val="7"/>
        </w:numPr>
        <w:shd w:val="clear" w:color="auto" w:fill="FFFFFF"/>
        <w:spacing w:before="0" w:beforeAutospacing="0" w:after="0" w:afterAutospacing="0" w:line="353" w:lineRule="atLeast"/>
        <w:textAlignment w:val="baseline"/>
        <w:rPr>
          <w:color w:val="404140"/>
          <w:sz w:val="20"/>
          <w:szCs w:val="20"/>
        </w:rPr>
      </w:pPr>
      <w:r w:rsidRPr="00924F1C">
        <w:rPr>
          <w:color w:val="404140"/>
          <w:sz w:val="20"/>
          <w:szCs w:val="20"/>
        </w:rPr>
        <w:t>Optimize Packaging by Using Smaller Boxes</w:t>
      </w:r>
    </w:p>
    <w:p w:rsidR="00C34C19" w:rsidRDefault="00C34C19" w:rsidP="00C34C19">
      <w:pPr>
        <w:pStyle w:val="Heading3"/>
        <w:shd w:val="clear" w:color="auto" w:fill="FFFFFF"/>
        <w:spacing w:after="240"/>
        <w:ind w:firstLine="720"/>
        <w:textAlignment w:val="baseline"/>
        <w:rPr>
          <w:b w:val="0"/>
          <w:sz w:val="20"/>
          <w:szCs w:val="20"/>
        </w:rPr>
      </w:pPr>
      <w:r w:rsidRPr="00C34C19">
        <w:rPr>
          <w:b w:val="0"/>
          <w:sz w:val="20"/>
          <w:szCs w:val="20"/>
        </w:rPr>
        <w:t>When you transport relatively little commodities in large boxes, you are missing out on a simple cost-</w:t>
      </w:r>
      <w:proofErr w:type="spellStart"/>
      <w:r w:rsidR="009346B2">
        <w:rPr>
          <w:b w:val="0"/>
          <w:sz w:val="20"/>
          <w:szCs w:val="20"/>
        </w:rPr>
        <w:t>ss</w:t>
      </w:r>
      <w:r w:rsidRPr="00C34C19">
        <w:rPr>
          <w:b w:val="0"/>
          <w:sz w:val="20"/>
          <w:szCs w:val="20"/>
        </w:rPr>
        <w:t>cutting</w:t>
      </w:r>
      <w:proofErr w:type="spellEnd"/>
      <w:r w:rsidRPr="00C34C19">
        <w:rPr>
          <w:b w:val="0"/>
          <w:sz w:val="20"/>
          <w:szCs w:val="20"/>
        </w:rPr>
        <w:t xml:space="preserve"> opportunity. Consider the following tactics to enhance packing and reduce delivery costs:</w:t>
      </w:r>
    </w:p>
    <w:p w:rsidR="00C34C19" w:rsidRDefault="00C34C19" w:rsidP="00C20061">
      <w:pPr>
        <w:pStyle w:val="Heading3"/>
        <w:numPr>
          <w:ilvl w:val="0"/>
          <w:numId w:val="12"/>
        </w:numPr>
        <w:shd w:val="clear" w:color="auto" w:fill="FFFFFF"/>
        <w:tabs>
          <w:tab w:val="clear" w:pos="1440"/>
          <w:tab w:val="num" w:pos="1080"/>
        </w:tabs>
        <w:spacing w:after="240"/>
        <w:ind w:left="1080"/>
        <w:textAlignment w:val="baseline"/>
        <w:rPr>
          <w:b w:val="0"/>
          <w:sz w:val="20"/>
          <w:szCs w:val="20"/>
        </w:rPr>
      </w:pPr>
      <w:r w:rsidRPr="00C34C19">
        <w:rPr>
          <w:b w:val="0"/>
          <w:sz w:val="20"/>
          <w:szCs w:val="20"/>
        </w:rPr>
        <w:t>Optimize packing space: Ship as many items as possible in a single packaging box.</w:t>
      </w:r>
    </w:p>
    <w:p w:rsidR="00C34C19" w:rsidRDefault="00C34C19" w:rsidP="00C20061">
      <w:pPr>
        <w:pStyle w:val="Heading3"/>
        <w:numPr>
          <w:ilvl w:val="0"/>
          <w:numId w:val="12"/>
        </w:numPr>
        <w:shd w:val="clear" w:color="auto" w:fill="FFFFFF"/>
        <w:tabs>
          <w:tab w:val="clear" w:pos="1440"/>
          <w:tab w:val="num" w:pos="1080"/>
        </w:tabs>
        <w:spacing w:after="240"/>
        <w:ind w:left="1080"/>
        <w:textAlignment w:val="baseline"/>
        <w:rPr>
          <w:b w:val="0"/>
          <w:sz w:val="20"/>
          <w:szCs w:val="20"/>
        </w:rPr>
      </w:pPr>
      <w:r w:rsidRPr="00C34C19">
        <w:rPr>
          <w:b w:val="0"/>
          <w:sz w:val="20"/>
          <w:szCs w:val="20"/>
        </w:rPr>
        <w:t>Diversify your packing materials: Instead of utilizing the same three box sizes, consider your typical shipment size and make sure you have adequate packaging that does not incur dimensional volume fees.</w:t>
      </w:r>
    </w:p>
    <w:p w:rsidR="00C34C19" w:rsidRDefault="00C34C19" w:rsidP="00C20061">
      <w:pPr>
        <w:pStyle w:val="Heading3"/>
        <w:numPr>
          <w:ilvl w:val="0"/>
          <w:numId w:val="12"/>
        </w:numPr>
        <w:shd w:val="clear" w:color="auto" w:fill="FFFFFF"/>
        <w:tabs>
          <w:tab w:val="clear" w:pos="1440"/>
          <w:tab w:val="num" w:pos="1080"/>
        </w:tabs>
        <w:spacing w:after="240"/>
        <w:ind w:left="1080"/>
        <w:textAlignment w:val="baseline"/>
        <w:rPr>
          <w:b w:val="0"/>
          <w:sz w:val="20"/>
          <w:szCs w:val="20"/>
        </w:rPr>
      </w:pPr>
      <w:r w:rsidRPr="00C34C19">
        <w:rPr>
          <w:b w:val="0"/>
          <w:sz w:val="20"/>
          <w:szCs w:val="20"/>
        </w:rPr>
        <w:t>Use cushioned envelopes: Some of your items may be small enough to fit into big, padded envelopes rather than small boxes.</w:t>
      </w:r>
    </w:p>
    <w:p w:rsidR="00F1521C" w:rsidRDefault="00F1521C" w:rsidP="00F1521C">
      <w:pPr>
        <w:pStyle w:val="Heading3"/>
        <w:numPr>
          <w:ilvl w:val="0"/>
          <w:numId w:val="12"/>
        </w:numPr>
        <w:shd w:val="clear" w:color="auto" w:fill="FFFFFF"/>
        <w:tabs>
          <w:tab w:val="clear" w:pos="1440"/>
          <w:tab w:val="num" w:pos="1080"/>
        </w:tabs>
        <w:spacing w:before="0" w:beforeAutospacing="0" w:after="0" w:afterAutospacing="0"/>
        <w:ind w:left="1080"/>
        <w:textAlignment w:val="baseline"/>
        <w:rPr>
          <w:b w:val="0"/>
          <w:sz w:val="20"/>
          <w:szCs w:val="20"/>
        </w:rPr>
      </w:pPr>
      <w:r w:rsidRPr="00F1521C">
        <w:rPr>
          <w:b w:val="0"/>
          <w:sz w:val="20"/>
          <w:szCs w:val="20"/>
        </w:rPr>
        <w:t>Automation of operations: Automated packaging technology can quickly identify the right box for each product depending on its size.</w:t>
      </w:r>
    </w:p>
    <w:p w:rsidR="00C20061" w:rsidRPr="00F1521C" w:rsidRDefault="00C20061" w:rsidP="00F1521C">
      <w:pPr>
        <w:pStyle w:val="Heading3"/>
        <w:numPr>
          <w:ilvl w:val="0"/>
          <w:numId w:val="12"/>
        </w:numPr>
        <w:shd w:val="clear" w:color="auto" w:fill="FFFFFF"/>
        <w:tabs>
          <w:tab w:val="clear" w:pos="1440"/>
          <w:tab w:val="num" w:pos="1080"/>
        </w:tabs>
        <w:spacing w:before="0" w:beforeAutospacing="0" w:after="0" w:afterAutospacing="0"/>
        <w:ind w:left="1080"/>
        <w:textAlignment w:val="baseline"/>
        <w:rPr>
          <w:b w:val="0"/>
          <w:sz w:val="20"/>
          <w:szCs w:val="20"/>
        </w:rPr>
      </w:pPr>
      <w:r w:rsidRPr="00F1521C">
        <w:rPr>
          <w:b w:val="0"/>
          <w:sz w:val="20"/>
          <w:szCs w:val="20"/>
        </w:rPr>
        <w:t>Negotiate shipping rates: If you send a significant number of products frequently, contact your account manager to negotiate preferred pricing. Remember, everything is negotiable. Before negotiating with your carrier, review your shipping data to gain a better understanding of your profile.</w:t>
      </w:r>
    </w:p>
    <w:p w:rsidR="00473AEB" w:rsidRPr="00473AEB" w:rsidRDefault="00473AEB" w:rsidP="00473AEB">
      <w:pPr>
        <w:pStyle w:val="Heading3"/>
        <w:numPr>
          <w:ilvl w:val="0"/>
          <w:numId w:val="7"/>
        </w:numPr>
        <w:shd w:val="clear" w:color="auto" w:fill="FFFFFF"/>
        <w:spacing w:before="0" w:beforeAutospacing="0" w:after="0" w:afterAutospacing="0" w:line="353" w:lineRule="atLeast"/>
        <w:textAlignment w:val="baseline"/>
        <w:rPr>
          <w:color w:val="404140"/>
          <w:sz w:val="20"/>
          <w:szCs w:val="20"/>
        </w:rPr>
      </w:pPr>
      <w:r w:rsidRPr="00473AEB">
        <w:rPr>
          <w:color w:val="404140"/>
          <w:sz w:val="20"/>
          <w:szCs w:val="20"/>
        </w:rPr>
        <w:t>Minimize Returns by Ensuring Products are Properly Packaged and Transported</w:t>
      </w:r>
    </w:p>
    <w:p w:rsidR="00CD561E" w:rsidRDefault="00CD561E" w:rsidP="00473AEB">
      <w:pPr>
        <w:pStyle w:val="NormalWeb"/>
        <w:shd w:val="clear" w:color="auto" w:fill="FFFFFF"/>
        <w:spacing w:before="0" w:beforeAutospacing="0" w:after="0" w:afterAutospacing="0"/>
        <w:jc w:val="both"/>
        <w:textAlignment w:val="baseline"/>
        <w:rPr>
          <w:sz w:val="20"/>
          <w:szCs w:val="20"/>
        </w:rPr>
      </w:pPr>
    </w:p>
    <w:p w:rsidR="00473AEB" w:rsidRDefault="00CD561E" w:rsidP="00CD561E">
      <w:pPr>
        <w:pStyle w:val="Heading3"/>
        <w:shd w:val="clear" w:color="auto" w:fill="FFFFFF"/>
        <w:spacing w:before="0" w:beforeAutospacing="0" w:after="240" w:afterAutospacing="0"/>
        <w:ind w:firstLine="720"/>
        <w:textAlignment w:val="baseline"/>
        <w:rPr>
          <w:b w:val="0"/>
          <w:sz w:val="20"/>
          <w:szCs w:val="20"/>
        </w:rPr>
      </w:pPr>
      <w:r w:rsidRPr="00CD561E">
        <w:rPr>
          <w:b w:val="0"/>
          <w:bCs w:val="0"/>
          <w:sz w:val="20"/>
          <w:szCs w:val="20"/>
        </w:rPr>
        <w:t>Poor load stability might also cause transportation damage. Product damage can occur if a transporter fails to correctly stack its goods or stacks its pallets too high. Some causes, such as extended vibration, are difficult to prevent. In these circumstances, investing in long-lasting packaging, such as heavy-duty boxes or protective stuffing materials, is crucial. Poor load stability, while the carrier's responsibility, is more difficult to establish. A recommended technique is to employ different carriers and identify which carrier handles the most damaged and returned merchandise. If you find such a carrier, you may discuss it with your account manager or switch to a different, more dependable carrier.</w:t>
      </w:r>
      <w:r w:rsidR="00473AEB">
        <w:rPr>
          <w:b w:val="0"/>
          <w:sz w:val="20"/>
          <w:szCs w:val="20"/>
        </w:rPr>
        <w:t xml:space="preserve">  </w:t>
      </w:r>
    </w:p>
    <w:p w:rsidR="00473AEB" w:rsidRPr="00473AEB" w:rsidRDefault="00473AEB" w:rsidP="00473AEB">
      <w:pPr>
        <w:pStyle w:val="Heading3"/>
        <w:numPr>
          <w:ilvl w:val="0"/>
          <w:numId w:val="7"/>
        </w:numPr>
        <w:shd w:val="clear" w:color="auto" w:fill="FFFFFF"/>
        <w:spacing w:before="0" w:beforeAutospacing="0" w:after="0" w:afterAutospacing="0" w:line="411" w:lineRule="atLeast"/>
        <w:textAlignment w:val="baseline"/>
        <w:rPr>
          <w:color w:val="404140"/>
          <w:sz w:val="20"/>
          <w:szCs w:val="20"/>
        </w:rPr>
      </w:pPr>
      <w:r w:rsidRPr="00473AEB">
        <w:rPr>
          <w:color w:val="404140"/>
          <w:sz w:val="20"/>
          <w:szCs w:val="20"/>
        </w:rPr>
        <w:t>Redesign to Optimize Packaging</w:t>
      </w:r>
    </w:p>
    <w:p w:rsidR="00CD561E" w:rsidRDefault="00CD561E" w:rsidP="005737B2">
      <w:pPr>
        <w:pStyle w:val="Heading3"/>
        <w:shd w:val="clear" w:color="auto" w:fill="FFFFFF"/>
        <w:spacing w:before="0" w:beforeAutospacing="0" w:after="0" w:afterAutospacing="0"/>
        <w:jc w:val="both"/>
        <w:textAlignment w:val="baseline"/>
        <w:rPr>
          <w:b w:val="0"/>
          <w:sz w:val="20"/>
          <w:szCs w:val="20"/>
          <w:shd w:val="clear" w:color="auto" w:fill="FFFFFF"/>
        </w:rPr>
      </w:pPr>
    </w:p>
    <w:p w:rsidR="005737B2" w:rsidRPr="005737B2" w:rsidRDefault="005737B2" w:rsidP="005737B2">
      <w:pPr>
        <w:shd w:val="clear" w:color="auto" w:fill="FFFFFF"/>
        <w:spacing w:after="0" w:line="240" w:lineRule="auto"/>
        <w:ind w:firstLine="720"/>
        <w:textAlignment w:val="baseline"/>
        <w:rPr>
          <w:rFonts w:ascii="Times New Roman" w:eastAsia="Times New Roman" w:hAnsi="Times New Roman" w:cs="Times New Roman"/>
          <w:bCs/>
          <w:sz w:val="20"/>
          <w:szCs w:val="20"/>
          <w:shd w:val="clear" w:color="auto" w:fill="FFFFFF"/>
        </w:rPr>
      </w:pPr>
      <w:r w:rsidRPr="005737B2">
        <w:rPr>
          <w:rFonts w:ascii="Times New Roman" w:eastAsia="Times New Roman" w:hAnsi="Times New Roman" w:cs="Times New Roman"/>
          <w:bCs/>
          <w:sz w:val="20"/>
          <w:szCs w:val="20"/>
          <w:shd w:val="clear" w:color="auto" w:fill="FFFFFF"/>
        </w:rPr>
        <w:t>Cutting unit costs while sacrificing product safety is never a smart idea. However, product packaging might be expensive for reasons of design rather than substance. Consider revamping your present packaging to be more space-efficient. Furthermore, you may avoid costly add-ons like as labels by printing designs or logos right into the box.</w:t>
      </w:r>
    </w:p>
    <w:p w:rsidR="005737B2" w:rsidRPr="005737B2" w:rsidRDefault="005737B2" w:rsidP="005737B2">
      <w:pPr>
        <w:pStyle w:val="ListParagraph"/>
        <w:shd w:val="clear" w:color="auto" w:fill="FFFFFF"/>
        <w:spacing w:after="0" w:line="240" w:lineRule="auto"/>
        <w:textAlignment w:val="baseline"/>
        <w:rPr>
          <w:rFonts w:ascii="Times New Roman" w:eastAsia="Times New Roman" w:hAnsi="Times New Roman" w:cs="Times New Roman"/>
          <w:bCs/>
          <w:sz w:val="20"/>
          <w:szCs w:val="20"/>
          <w:shd w:val="clear" w:color="auto" w:fill="FFFFFF"/>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r w:rsidRPr="00840393">
        <w:rPr>
          <w:rFonts w:ascii="Times New Roman" w:eastAsia="Times New Roman" w:hAnsi="Times New Roman" w:cs="Times New Roman"/>
          <w:b/>
          <w:color w:val="404140"/>
          <w:sz w:val="20"/>
          <w:szCs w:val="20"/>
        </w:rPr>
        <w:t>Reference</w:t>
      </w:r>
      <w:r>
        <w:rPr>
          <w:rFonts w:ascii="Times New Roman" w:eastAsia="Times New Roman" w:hAnsi="Times New Roman" w:cs="Times New Roman"/>
          <w:b/>
          <w:color w:val="404140"/>
          <w:sz w:val="20"/>
          <w:szCs w:val="20"/>
        </w:rPr>
        <w:t>s</w:t>
      </w:r>
    </w:p>
    <w:p w:rsid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Otto, S.; </w:t>
      </w:r>
      <w:proofErr w:type="spellStart"/>
      <w:r w:rsidRPr="00BB7671">
        <w:rPr>
          <w:rFonts w:ascii="Times New Roman" w:hAnsi="Times New Roman" w:cs="Times New Roman"/>
          <w:sz w:val="20"/>
          <w:szCs w:val="20"/>
        </w:rPr>
        <w:t>Strenger</w:t>
      </w:r>
      <w:proofErr w:type="spellEnd"/>
      <w:r w:rsidRPr="00BB7671">
        <w:rPr>
          <w:rFonts w:ascii="Times New Roman" w:hAnsi="Times New Roman" w:cs="Times New Roman"/>
          <w:sz w:val="20"/>
          <w:szCs w:val="20"/>
        </w:rPr>
        <w:t>, M.; Maier-</w:t>
      </w:r>
      <w:proofErr w:type="spellStart"/>
      <w:r w:rsidRPr="00BB7671">
        <w:rPr>
          <w:rFonts w:ascii="Times New Roman" w:hAnsi="Times New Roman" w:cs="Times New Roman"/>
          <w:sz w:val="20"/>
          <w:szCs w:val="20"/>
        </w:rPr>
        <w:t>Nöth</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Schmid</w:t>
      </w:r>
      <w:proofErr w:type="spellEnd"/>
      <w:r w:rsidRPr="00BB7671">
        <w:rPr>
          <w:rFonts w:ascii="Times New Roman" w:hAnsi="Times New Roman" w:cs="Times New Roman"/>
          <w:sz w:val="20"/>
          <w:szCs w:val="20"/>
        </w:rPr>
        <w:t>, M. Food packaging and sustainability–Consumer perception vs. correlated scientific facts: A review. J. Clean. Prod. 2021, 298, 126733.</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Martin, J.; </w:t>
      </w:r>
      <w:proofErr w:type="spellStart"/>
      <w:r w:rsidRPr="00BB7671">
        <w:rPr>
          <w:rFonts w:ascii="Times New Roman" w:hAnsi="Times New Roman" w:cs="Times New Roman"/>
          <w:sz w:val="20"/>
          <w:szCs w:val="20"/>
        </w:rPr>
        <w:t>Henrichs</w:t>
      </w:r>
      <w:proofErr w:type="spellEnd"/>
      <w:r w:rsidRPr="00BB7671">
        <w:rPr>
          <w:rFonts w:ascii="Times New Roman" w:hAnsi="Times New Roman" w:cs="Times New Roman"/>
          <w:sz w:val="20"/>
          <w:szCs w:val="20"/>
        </w:rPr>
        <w:t xml:space="preserve">, T.; Francis, C.; </w:t>
      </w:r>
      <w:proofErr w:type="spellStart"/>
      <w:r w:rsidRPr="00BB7671">
        <w:rPr>
          <w:rFonts w:ascii="Times New Roman" w:hAnsi="Times New Roman" w:cs="Times New Roman"/>
          <w:sz w:val="20"/>
          <w:szCs w:val="20"/>
        </w:rPr>
        <w:t>Hoogeveen</w:t>
      </w:r>
      <w:proofErr w:type="spellEnd"/>
      <w:r w:rsidRPr="00BB7671">
        <w:rPr>
          <w:rFonts w:ascii="Times New Roman" w:hAnsi="Times New Roman" w:cs="Times New Roman"/>
          <w:sz w:val="20"/>
          <w:szCs w:val="20"/>
        </w:rPr>
        <w:t xml:space="preserve">, Y.; </w:t>
      </w:r>
      <w:proofErr w:type="spellStart"/>
      <w:r w:rsidRPr="00BB7671">
        <w:rPr>
          <w:rFonts w:ascii="Times New Roman" w:hAnsi="Times New Roman" w:cs="Times New Roman"/>
          <w:sz w:val="20"/>
          <w:szCs w:val="20"/>
        </w:rPr>
        <w:t>Kazmierczyk</w:t>
      </w:r>
      <w:proofErr w:type="spellEnd"/>
      <w:r w:rsidRPr="00BB7671">
        <w:rPr>
          <w:rFonts w:ascii="Times New Roman" w:hAnsi="Times New Roman" w:cs="Times New Roman"/>
          <w:sz w:val="20"/>
          <w:szCs w:val="20"/>
        </w:rPr>
        <w:t xml:space="preserve">, P.; </w:t>
      </w:r>
      <w:proofErr w:type="spellStart"/>
      <w:r w:rsidRPr="00BB7671">
        <w:rPr>
          <w:rFonts w:ascii="Times New Roman" w:hAnsi="Times New Roman" w:cs="Times New Roman"/>
          <w:sz w:val="20"/>
          <w:szCs w:val="20"/>
        </w:rPr>
        <w:t>Pignatelli</w:t>
      </w:r>
      <w:proofErr w:type="spellEnd"/>
      <w:r w:rsidRPr="00BB7671">
        <w:rPr>
          <w:rFonts w:ascii="Times New Roman" w:hAnsi="Times New Roman" w:cs="Times New Roman"/>
          <w:sz w:val="20"/>
          <w:szCs w:val="20"/>
        </w:rPr>
        <w:t>, R.; Speck, S. Environmental Indicator Report 2012: Ecosystem Resilience and Resource Efficiency in a Green Economy in Europe; European Environment Agency: Copenhagen, Denmark, 2012.</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Reichert, C.L.; </w:t>
      </w:r>
      <w:proofErr w:type="spellStart"/>
      <w:r w:rsidRPr="00BB7671">
        <w:rPr>
          <w:rFonts w:ascii="Times New Roman" w:hAnsi="Times New Roman" w:cs="Times New Roman"/>
          <w:sz w:val="20"/>
          <w:szCs w:val="20"/>
        </w:rPr>
        <w:t>Bugnicourt</w:t>
      </w:r>
      <w:proofErr w:type="spellEnd"/>
      <w:r w:rsidRPr="00BB7671">
        <w:rPr>
          <w:rFonts w:ascii="Times New Roman" w:hAnsi="Times New Roman" w:cs="Times New Roman"/>
          <w:sz w:val="20"/>
          <w:szCs w:val="20"/>
        </w:rPr>
        <w:t xml:space="preserve">, E.; </w:t>
      </w:r>
      <w:proofErr w:type="spellStart"/>
      <w:r w:rsidRPr="00BB7671">
        <w:rPr>
          <w:rFonts w:ascii="Times New Roman" w:hAnsi="Times New Roman" w:cs="Times New Roman"/>
          <w:sz w:val="20"/>
          <w:szCs w:val="20"/>
        </w:rPr>
        <w:t>Coltelli</w:t>
      </w:r>
      <w:proofErr w:type="spellEnd"/>
      <w:r w:rsidRPr="00BB7671">
        <w:rPr>
          <w:rFonts w:ascii="Times New Roman" w:hAnsi="Times New Roman" w:cs="Times New Roman"/>
          <w:sz w:val="20"/>
          <w:szCs w:val="20"/>
        </w:rPr>
        <w:t xml:space="preserve">, M.B.; </w:t>
      </w:r>
      <w:proofErr w:type="spellStart"/>
      <w:r w:rsidRPr="00BB7671">
        <w:rPr>
          <w:rFonts w:ascii="Times New Roman" w:hAnsi="Times New Roman" w:cs="Times New Roman"/>
          <w:sz w:val="20"/>
          <w:szCs w:val="20"/>
        </w:rPr>
        <w:t>Cinelli</w:t>
      </w:r>
      <w:proofErr w:type="spellEnd"/>
      <w:r w:rsidRPr="00BB7671">
        <w:rPr>
          <w:rFonts w:ascii="Times New Roman" w:hAnsi="Times New Roman" w:cs="Times New Roman"/>
          <w:sz w:val="20"/>
          <w:szCs w:val="20"/>
        </w:rPr>
        <w:t xml:space="preserve">, P.; </w:t>
      </w:r>
      <w:proofErr w:type="spellStart"/>
      <w:r w:rsidRPr="00BB7671">
        <w:rPr>
          <w:rFonts w:ascii="Times New Roman" w:hAnsi="Times New Roman" w:cs="Times New Roman"/>
          <w:sz w:val="20"/>
          <w:szCs w:val="20"/>
        </w:rPr>
        <w:t>Lazzeri</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Canesi</w:t>
      </w:r>
      <w:proofErr w:type="spellEnd"/>
      <w:r w:rsidRPr="00BB7671">
        <w:rPr>
          <w:rFonts w:ascii="Times New Roman" w:hAnsi="Times New Roman" w:cs="Times New Roman"/>
          <w:sz w:val="20"/>
          <w:szCs w:val="20"/>
        </w:rPr>
        <w:t xml:space="preserve">, I.; </w:t>
      </w:r>
      <w:proofErr w:type="spellStart"/>
      <w:r w:rsidRPr="00BB7671">
        <w:rPr>
          <w:rFonts w:ascii="Times New Roman" w:hAnsi="Times New Roman" w:cs="Times New Roman"/>
          <w:sz w:val="20"/>
          <w:szCs w:val="20"/>
        </w:rPr>
        <w:t>Braca</w:t>
      </w:r>
      <w:proofErr w:type="spellEnd"/>
      <w:r w:rsidRPr="00BB7671">
        <w:rPr>
          <w:rFonts w:ascii="Times New Roman" w:hAnsi="Times New Roman" w:cs="Times New Roman"/>
          <w:sz w:val="20"/>
          <w:szCs w:val="20"/>
        </w:rPr>
        <w:t xml:space="preserve">, F.; </w:t>
      </w:r>
      <w:proofErr w:type="spellStart"/>
      <w:r w:rsidRPr="00BB7671">
        <w:rPr>
          <w:rFonts w:ascii="Times New Roman" w:hAnsi="Times New Roman" w:cs="Times New Roman"/>
          <w:sz w:val="20"/>
          <w:szCs w:val="20"/>
        </w:rPr>
        <w:t>Martínez</w:t>
      </w:r>
      <w:proofErr w:type="spellEnd"/>
      <w:r w:rsidRPr="00BB7671">
        <w:rPr>
          <w:rFonts w:ascii="Times New Roman" w:hAnsi="Times New Roman" w:cs="Times New Roman"/>
          <w:sz w:val="20"/>
          <w:szCs w:val="20"/>
        </w:rPr>
        <w:t xml:space="preserve">, B.M.; Alonso, R.; </w:t>
      </w:r>
      <w:proofErr w:type="spellStart"/>
      <w:r w:rsidRPr="00BB7671">
        <w:rPr>
          <w:rFonts w:ascii="Times New Roman" w:hAnsi="Times New Roman" w:cs="Times New Roman"/>
          <w:sz w:val="20"/>
          <w:szCs w:val="20"/>
        </w:rPr>
        <w:t>Agosti-nis</w:t>
      </w:r>
      <w:proofErr w:type="spellEnd"/>
      <w:r w:rsidRPr="00BB7671">
        <w:rPr>
          <w:rFonts w:ascii="Times New Roman" w:hAnsi="Times New Roman" w:cs="Times New Roman"/>
          <w:sz w:val="20"/>
          <w:szCs w:val="20"/>
        </w:rPr>
        <w:t>, L.; et al. Bio-based packaging: Materials, modifications, industrial applications and sustainability. Polymers 2020, 12, 1558.</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Hamouda</w:t>
      </w:r>
      <w:proofErr w:type="spellEnd"/>
      <w:r w:rsidRPr="00BB7671">
        <w:rPr>
          <w:rFonts w:ascii="Times New Roman" w:hAnsi="Times New Roman" w:cs="Times New Roman"/>
          <w:sz w:val="20"/>
          <w:szCs w:val="20"/>
        </w:rPr>
        <w:t xml:space="preserve">, T. Biopolymers and </w:t>
      </w:r>
      <w:proofErr w:type="spellStart"/>
      <w:r w:rsidRPr="00BB7671">
        <w:rPr>
          <w:rFonts w:ascii="Times New Roman" w:hAnsi="Times New Roman" w:cs="Times New Roman"/>
          <w:sz w:val="20"/>
          <w:szCs w:val="20"/>
        </w:rPr>
        <w:t>Biocomposites</w:t>
      </w:r>
      <w:proofErr w:type="spellEnd"/>
      <w:r w:rsidRPr="00BB7671">
        <w:rPr>
          <w:rFonts w:ascii="Times New Roman" w:hAnsi="Times New Roman" w:cs="Times New Roman"/>
          <w:sz w:val="20"/>
          <w:szCs w:val="20"/>
        </w:rPr>
        <w:t xml:space="preserve"> from Agro-Waste for Packaging Applications; Saba, N., </w:t>
      </w:r>
      <w:proofErr w:type="spellStart"/>
      <w:r w:rsidRPr="00BB7671">
        <w:rPr>
          <w:rFonts w:ascii="Times New Roman" w:hAnsi="Times New Roman" w:cs="Times New Roman"/>
          <w:sz w:val="20"/>
          <w:szCs w:val="20"/>
        </w:rPr>
        <w:t>Jawaid</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Thariq</w:t>
      </w:r>
      <w:proofErr w:type="spellEnd"/>
      <w:r w:rsidRPr="00BB7671">
        <w:rPr>
          <w:rFonts w:ascii="Times New Roman" w:hAnsi="Times New Roman" w:cs="Times New Roman"/>
          <w:sz w:val="20"/>
          <w:szCs w:val="20"/>
        </w:rPr>
        <w:t xml:space="preserve">, M., Eds.; </w:t>
      </w:r>
      <w:proofErr w:type="spellStart"/>
      <w:r w:rsidRPr="00BB7671">
        <w:rPr>
          <w:rFonts w:ascii="Times New Roman" w:hAnsi="Times New Roman" w:cs="Times New Roman"/>
          <w:sz w:val="20"/>
          <w:szCs w:val="20"/>
        </w:rPr>
        <w:t>Woodhead</w:t>
      </w:r>
      <w:proofErr w:type="spellEnd"/>
      <w:r w:rsidRPr="00BB7671">
        <w:rPr>
          <w:rFonts w:ascii="Times New Roman" w:hAnsi="Times New Roman" w:cs="Times New Roman"/>
          <w:sz w:val="20"/>
          <w:szCs w:val="20"/>
        </w:rPr>
        <w:t xml:space="preserve"> Publishing: </w:t>
      </w:r>
      <w:proofErr w:type="spellStart"/>
      <w:r w:rsidRPr="00BB7671">
        <w:rPr>
          <w:rFonts w:ascii="Times New Roman" w:hAnsi="Times New Roman" w:cs="Times New Roman"/>
          <w:sz w:val="20"/>
          <w:szCs w:val="20"/>
        </w:rPr>
        <w:t>Sawston</w:t>
      </w:r>
      <w:proofErr w:type="spellEnd"/>
      <w:r w:rsidRPr="00BB7671">
        <w:rPr>
          <w:rFonts w:ascii="Times New Roman" w:hAnsi="Times New Roman" w:cs="Times New Roman"/>
          <w:sz w:val="20"/>
          <w:szCs w:val="20"/>
        </w:rPr>
        <w:t>, UK, 2021; pp. 113–126.</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Malathi</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Santhosh</w:t>
      </w:r>
      <w:proofErr w:type="spellEnd"/>
      <w:r w:rsidRPr="00BB7671">
        <w:rPr>
          <w:rFonts w:ascii="Times New Roman" w:hAnsi="Times New Roman" w:cs="Times New Roman"/>
          <w:sz w:val="20"/>
          <w:szCs w:val="20"/>
        </w:rPr>
        <w:t xml:space="preserve">, K.; </w:t>
      </w:r>
      <w:proofErr w:type="spellStart"/>
      <w:r w:rsidRPr="00BB7671">
        <w:rPr>
          <w:rFonts w:ascii="Times New Roman" w:hAnsi="Times New Roman" w:cs="Times New Roman"/>
          <w:sz w:val="20"/>
          <w:szCs w:val="20"/>
        </w:rPr>
        <w:t>Nidoni</w:t>
      </w:r>
      <w:proofErr w:type="spellEnd"/>
      <w:r w:rsidRPr="00BB7671">
        <w:rPr>
          <w:rFonts w:ascii="Times New Roman" w:hAnsi="Times New Roman" w:cs="Times New Roman"/>
          <w:sz w:val="20"/>
          <w:szCs w:val="20"/>
        </w:rPr>
        <w:t xml:space="preserve">, U. Recent trends of biodegradable polymer: Biodegradable films for food packaging and application of nanotechnology in biodegradable food packaging. </w:t>
      </w:r>
      <w:proofErr w:type="spellStart"/>
      <w:r w:rsidRPr="00BB7671">
        <w:rPr>
          <w:rFonts w:ascii="Times New Roman" w:hAnsi="Times New Roman" w:cs="Times New Roman"/>
          <w:sz w:val="20"/>
          <w:szCs w:val="20"/>
        </w:rPr>
        <w:t>Curr</w:t>
      </w:r>
      <w:proofErr w:type="spellEnd"/>
      <w:r w:rsidRPr="00BB7671">
        <w:rPr>
          <w:rFonts w:ascii="Times New Roman" w:hAnsi="Times New Roman" w:cs="Times New Roman"/>
          <w:sz w:val="20"/>
          <w:szCs w:val="20"/>
        </w:rPr>
        <w:t>. Trends Technol. Sci. 2014, 3, 73–79.</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Gurunathan</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Mohanty</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Nayak</w:t>
      </w:r>
      <w:proofErr w:type="spellEnd"/>
      <w:r w:rsidRPr="00BB7671">
        <w:rPr>
          <w:rFonts w:ascii="Times New Roman" w:hAnsi="Times New Roman" w:cs="Times New Roman"/>
          <w:sz w:val="20"/>
          <w:szCs w:val="20"/>
        </w:rPr>
        <w:t xml:space="preserve">, S.K. A review of the recent developments in </w:t>
      </w:r>
      <w:proofErr w:type="spellStart"/>
      <w:r w:rsidRPr="00BB7671">
        <w:rPr>
          <w:rFonts w:ascii="Times New Roman" w:hAnsi="Times New Roman" w:cs="Times New Roman"/>
          <w:sz w:val="20"/>
          <w:szCs w:val="20"/>
        </w:rPr>
        <w:t>biocomposites</w:t>
      </w:r>
      <w:proofErr w:type="spellEnd"/>
      <w:r w:rsidRPr="00BB7671">
        <w:rPr>
          <w:rFonts w:ascii="Times New Roman" w:hAnsi="Times New Roman" w:cs="Times New Roman"/>
          <w:sz w:val="20"/>
          <w:szCs w:val="20"/>
        </w:rPr>
        <w:t xml:space="preserve"> based on natural </w:t>
      </w:r>
      <w:proofErr w:type="spellStart"/>
      <w:r w:rsidRPr="00BB7671">
        <w:rPr>
          <w:rFonts w:ascii="Times New Roman" w:hAnsi="Times New Roman" w:cs="Times New Roman"/>
          <w:sz w:val="20"/>
          <w:szCs w:val="20"/>
        </w:rPr>
        <w:t>fibres</w:t>
      </w:r>
      <w:proofErr w:type="spellEnd"/>
      <w:r w:rsidRPr="00BB7671">
        <w:rPr>
          <w:rFonts w:ascii="Times New Roman" w:hAnsi="Times New Roman" w:cs="Times New Roman"/>
          <w:sz w:val="20"/>
          <w:szCs w:val="20"/>
        </w:rPr>
        <w:t xml:space="preserve"> and their application perspectives. Compo. Part </w:t>
      </w:r>
      <w:proofErr w:type="gramStart"/>
      <w:r w:rsidRPr="00BB7671">
        <w:rPr>
          <w:rFonts w:ascii="Times New Roman" w:hAnsi="Times New Roman" w:cs="Times New Roman"/>
          <w:sz w:val="20"/>
          <w:szCs w:val="20"/>
        </w:rPr>
        <w:t>A</w:t>
      </w:r>
      <w:proofErr w:type="gramEnd"/>
      <w:r w:rsidRPr="00BB7671">
        <w:rPr>
          <w:rFonts w:ascii="Times New Roman" w:hAnsi="Times New Roman" w:cs="Times New Roman"/>
          <w:sz w:val="20"/>
          <w:szCs w:val="20"/>
        </w:rPr>
        <w:t xml:space="preserve"> Appl. Sci. Manufac. 2015, 77, 1–25.</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Chinaglia</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Tosin</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Degli-Innocenti</w:t>
      </w:r>
      <w:proofErr w:type="spellEnd"/>
      <w:r w:rsidRPr="00BB7671">
        <w:rPr>
          <w:rFonts w:ascii="Times New Roman" w:hAnsi="Times New Roman" w:cs="Times New Roman"/>
          <w:sz w:val="20"/>
          <w:szCs w:val="20"/>
        </w:rPr>
        <w:t xml:space="preserve">, F. Biodegradation rate of biodegradable plastics at molecular level. </w:t>
      </w:r>
      <w:proofErr w:type="spellStart"/>
      <w:r w:rsidRPr="00BB7671">
        <w:rPr>
          <w:rFonts w:ascii="Times New Roman" w:hAnsi="Times New Roman" w:cs="Times New Roman"/>
          <w:sz w:val="20"/>
          <w:szCs w:val="20"/>
        </w:rPr>
        <w:t>Polym</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Degrad</w:t>
      </w:r>
      <w:proofErr w:type="spellEnd"/>
      <w:r w:rsidRPr="00BB7671">
        <w:rPr>
          <w:rFonts w:ascii="Times New Roman" w:hAnsi="Times New Roman" w:cs="Times New Roman"/>
          <w:sz w:val="20"/>
          <w:szCs w:val="20"/>
        </w:rPr>
        <w:t>. Stab. 2018, 147, 237–244.</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Cela</w:t>
      </w:r>
      <w:proofErr w:type="spellEnd"/>
      <w:r w:rsidRPr="00BB7671">
        <w:rPr>
          <w:rFonts w:ascii="Times New Roman" w:hAnsi="Times New Roman" w:cs="Times New Roman"/>
          <w:sz w:val="20"/>
          <w:szCs w:val="20"/>
        </w:rPr>
        <w:t xml:space="preserve">, E.; Kaneko, S. Determining the effectiveness of the Danish packaging tax policy: The case of paper and paperboard packaging imports. </w:t>
      </w:r>
      <w:proofErr w:type="spellStart"/>
      <w:r w:rsidRPr="00BB7671">
        <w:rPr>
          <w:rFonts w:ascii="Times New Roman" w:hAnsi="Times New Roman" w:cs="Times New Roman"/>
          <w:sz w:val="20"/>
          <w:szCs w:val="20"/>
        </w:rPr>
        <w:t>Resour</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Conserv</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Recycl</w:t>
      </w:r>
      <w:proofErr w:type="spellEnd"/>
      <w:r w:rsidRPr="00BB7671">
        <w:rPr>
          <w:rFonts w:ascii="Times New Roman" w:hAnsi="Times New Roman" w:cs="Times New Roman"/>
          <w:sz w:val="20"/>
          <w:szCs w:val="20"/>
        </w:rPr>
        <w:t>. 2011, 55, 836–841.</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Chen, W.; Wang, X.; Tao, Q.; Wang, J.; </w:t>
      </w:r>
      <w:proofErr w:type="spellStart"/>
      <w:r w:rsidRPr="00BB7671">
        <w:rPr>
          <w:rFonts w:ascii="Times New Roman" w:hAnsi="Times New Roman" w:cs="Times New Roman"/>
          <w:sz w:val="20"/>
          <w:szCs w:val="20"/>
        </w:rPr>
        <w:t>Zheng</w:t>
      </w:r>
      <w:proofErr w:type="spellEnd"/>
      <w:r w:rsidRPr="00BB7671">
        <w:rPr>
          <w:rFonts w:ascii="Times New Roman" w:hAnsi="Times New Roman" w:cs="Times New Roman"/>
          <w:sz w:val="20"/>
          <w:szCs w:val="20"/>
        </w:rPr>
        <w:t xml:space="preserve">, Z.; Wang, X. Lotus-like paper/paperboard packaging prepared with </w:t>
      </w:r>
      <w:proofErr w:type="spellStart"/>
      <w:r w:rsidRPr="00BB7671">
        <w:rPr>
          <w:rFonts w:ascii="Times New Roman" w:hAnsi="Times New Roman" w:cs="Times New Roman"/>
          <w:sz w:val="20"/>
          <w:szCs w:val="20"/>
        </w:rPr>
        <w:t>nano</w:t>
      </w:r>
      <w:proofErr w:type="spellEnd"/>
      <w:r w:rsidRPr="00BB7671">
        <w:rPr>
          <w:rFonts w:ascii="Times New Roman" w:hAnsi="Times New Roman" w:cs="Times New Roman"/>
          <w:sz w:val="20"/>
          <w:szCs w:val="20"/>
        </w:rPr>
        <w:t>-modified overprint varnish. Appl. Sur. Sci. 2013, 266, 319–325.</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Asgher</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Qamar</w:t>
      </w:r>
      <w:proofErr w:type="spellEnd"/>
      <w:r w:rsidRPr="00BB7671">
        <w:rPr>
          <w:rFonts w:ascii="Times New Roman" w:hAnsi="Times New Roman" w:cs="Times New Roman"/>
          <w:sz w:val="20"/>
          <w:szCs w:val="20"/>
        </w:rPr>
        <w:t xml:space="preserve">, S.A.; </w:t>
      </w:r>
      <w:proofErr w:type="spellStart"/>
      <w:r w:rsidRPr="00BB7671">
        <w:rPr>
          <w:rFonts w:ascii="Times New Roman" w:hAnsi="Times New Roman" w:cs="Times New Roman"/>
          <w:sz w:val="20"/>
          <w:szCs w:val="20"/>
        </w:rPr>
        <w:t>Bilal</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Iqbal</w:t>
      </w:r>
      <w:proofErr w:type="spellEnd"/>
      <w:r w:rsidRPr="00BB7671">
        <w:rPr>
          <w:rFonts w:ascii="Times New Roman" w:hAnsi="Times New Roman" w:cs="Times New Roman"/>
          <w:sz w:val="20"/>
          <w:szCs w:val="20"/>
        </w:rPr>
        <w:t>, H.M.N. Bio-based active food packaging materials: Sustainable alternative to conventional petrochemical-based packaging materials. Food Res. Int. 2020, 137, 109625.</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Muller, J.; </w:t>
      </w:r>
      <w:proofErr w:type="spellStart"/>
      <w:r w:rsidRPr="00BB7671">
        <w:rPr>
          <w:rFonts w:ascii="Times New Roman" w:hAnsi="Times New Roman" w:cs="Times New Roman"/>
          <w:sz w:val="20"/>
          <w:szCs w:val="20"/>
        </w:rPr>
        <w:t>González-Martínez</w:t>
      </w:r>
      <w:proofErr w:type="spellEnd"/>
      <w:r w:rsidRPr="00BB7671">
        <w:rPr>
          <w:rFonts w:ascii="Times New Roman" w:hAnsi="Times New Roman" w:cs="Times New Roman"/>
          <w:sz w:val="20"/>
          <w:szCs w:val="20"/>
        </w:rPr>
        <w:t xml:space="preserve">, C.; </w:t>
      </w:r>
      <w:proofErr w:type="spellStart"/>
      <w:r w:rsidRPr="00BB7671">
        <w:rPr>
          <w:rFonts w:ascii="Times New Roman" w:hAnsi="Times New Roman" w:cs="Times New Roman"/>
          <w:sz w:val="20"/>
          <w:szCs w:val="20"/>
        </w:rPr>
        <w:t>Chiralt</w:t>
      </w:r>
      <w:proofErr w:type="spellEnd"/>
      <w:r w:rsidRPr="00BB7671">
        <w:rPr>
          <w:rFonts w:ascii="Times New Roman" w:hAnsi="Times New Roman" w:cs="Times New Roman"/>
          <w:sz w:val="20"/>
          <w:szCs w:val="20"/>
        </w:rPr>
        <w:t>, A. Combination of poly (lactic) acid and starch for biodegradable food packaging. Materials 2017, 10, 952.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Rhim</w:t>
      </w:r>
      <w:proofErr w:type="spellEnd"/>
      <w:r w:rsidRPr="00BB7671">
        <w:rPr>
          <w:rFonts w:ascii="Times New Roman" w:hAnsi="Times New Roman" w:cs="Times New Roman"/>
          <w:sz w:val="20"/>
          <w:szCs w:val="20"/>
        </w:rPr>
        <w:t>, J.W.; Lee, J.H.; Hong, S.I. Increase in water resistance of paperboard by coating with poly (</w:t>
      </w:r>
      <w:proofErr w:type="spellStart"/>
      <w:r w:rsidRPr="00BB7671">
        <w:rPr>
          <w:rFonts w:ascii="Times New Roman" w:hAnsi="Times New Roman" w:cs="Times New Roman"/>
          <w:sz w:val="20"/>
          <w:szCs w:val="20"/>
        </w:rPr>
        <w:t>lactide</w:t>
      </w:r>
      <w:proofErr w:type="spellEnd"/>
      <w:r w:rsidRPr="00BB7671">
        <w:rPr>
          <w:rFonts w:ascii="Times New Roman" w:hAnsi="Times New Roman" w:cs="Times New Roman"/>
          <w:sz w:val="20"/>
          <w:szCs w:val="20"/>
        </w:rPr>
        <w:t>). Pack. Technol. Sci. Int. J. 2007, 20, 393–402.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Lahtinen</w:t>
      </w:r>
      <w:proofErr w:type="spellEnd"/>
      <w:r w:rsidRPr="00BB7671">
        <w:rPr>
          <w:rFonts w:ascii="Times New Roman" w:hAnsi="Times New Roman" w:cs="Times New Roman"/>
          <w:sz w:val="20"/>
          <w:szCs w:val="20"/>
        </w:rPr>
        <w:t xml:space="preserve">, K.; </w:t>
      </w:r>
      <w:proofErr w:type="spellStart"/>
      <w:r w:rsidRPr="00BB7671">
        <w:rPr>
          <w:rFonts w:ascii="Times New Roman" w:hAnsi="Times New Roman" w:cs="Times New Roman"/>
          <w:sz w:val="20"/>
          <w:szCs w:val="20"/>
        </w:rPr>
        <w:t>Maydannik</w:t>
      </w:r>
      <w:proofErr w:type="spellEnd"/>
      <w:r w:rsidRPr="00BB7671">
        <w:rPr>
          <w:rFonts w:ascii="Times New Roman" w:hAnsi="Times New Roman" w:cs="Times New Roman"/>
          <w:sz w:val="20"/>
          <w:szCs w:val="20"/>
        </w:rPr>
        <w:t xml:space="preserve">, P.; Johansson, P.; </w:t>
      </w:r>
      <w:proofErr w:type="spellStart"/>
      <w:r w:rsidRPr="00BB7671">
        <w:rPr>
          <w:rFonts w:ascii="Times New Roman" w:hAnsi="Times New Roman" w:cs="Times New Roman"/>
          <w:sz w:val="20"/>
          <w:szCs w:val="20"/>
        </w:rPr>
        <w:t>Kääriäinen</w:t>
      </w:r>
      <w:proofErr w:type="spellEnd"/>
      <w:r w:rsidRPr="00BB7671">
        <w:rPr>
          <w:rFonts w:ascii="Times New Roman" w:hAnsi="Times New Roman" w:cs="Times New Roman"/>
          <w:sz w:val="20"/>
          <w:szCs w:val="20"/>
        </w:rPr>
        <w:t xml:space="preserve">, T.; Cameron, D.C.; </w:t>
      </w:r>
      <w:proofErr w:type="spellStart"/>
      <w:r w:rsidRPr="00BB7671">
        <w:rPr>
          <w:rFonts w:ascii="Times New Roman" w:hAnsi="Times New Roman" w:cs="Times New Roman"/>
          <w:sz w:val="20"/>
          <w:szCs w:val="20"/>
        </w:rPr>
        <w:t>Kuusipalo</w:t>
      </w:r>
      <w:proofErr w:type="spellEnd"/>
      <w:r w:rsidRPr="00BB7671">
        <w:rPr>
          <w:rFonts w:ascii="Times New Roman" w:hAnsi="Times New Roman" w:cs="Times New Roman"/>
          <w:sz w:val="20"/>
          <w:szCs w:val="20"/>
        </w:rPr>
        <w:t xml:space="preserve">, J. </w:t>
      </w:r>
      <w:proofErr w:type="spellStart"/>
      <w:r w:rsidRPr="00BB7671">
        <w:rPr>
          <w:rFonts w:ascii="Times New Roman" w:hAnsi="Times New Roman" w:cs="Times New Roman"/>
          <w:sz w:val="20"/>
          <w:szCs w:val="20"/>
        </w:rPr>
        <w:t>Utilisation</w:t>
      </w:r>
      <w:proofErr w:type="spellEnd"/>
      <w:r w:rsidRPr="00BB7671">
        <w:rPr>
          <w:rFonts w:ascii="Times New Roman" w:hAnsi="Times New Roman" w:cs="Times New Roman"/>
          <w:sz w:val="20"/>
          <w:szCs w:val="20"/>
        </w:rPr>
        <w:t xml:space="preserve"> of continuous atomic layer deposition process for barrier enhancement of extrusion-coated paper. J. Surf. Coat. Technol. 2011, 205, 3916–3922.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Coles, R. Paper and paperboard innovations and developments for the packaging of food, beverages and other fast-moving consumer goods. In Trends in Packaging of Food, Beverages and Other Fast-Moving Consumer Goods (FMCG); Farmer, N., Ed.; </w:t>
      </w:r>
      <w:proofErr w:type="spellStart"/>
      <w:r w:rsidRPr="00BB7671">
        <w:rPr>
          <w:rFonts w:ascii="Times New Roman" w:hAnsi="Times New Roman" w:cs="Times New Roman"/>
          <w:sz w:val="20"/>
          <w:szCs w:val="20"/>
        </w:rPr>
        <w:t>Woodhead</w:t>
      </w:r>
      <w:proofErr w:type="spellEnd"/>
      <w:r w:rsidRPr="00BB7671">
        <w:rPr>
          <w:rFonts w:ascii="Times New Roman" w:hAnsi="Times New Roman" w:cs="Times New Roman"/>
          <w:sz w:val="20"/>
          <w:szCs w:val="20"/>
        </w:rPr>
        <w:t xml:space="preserve"> Publishing: </w:t>
      </w:r>
      <w:proofErr w:type="spellStart"/>
      <w:r w:rsidRPr="00BB7671">
        <w:rPr>
          <w:rFonts w:ascii="Times New Roman" w:hAnsi="Times New Roman" w:cs="Times New Roman"/>
          <w:sz w:val="20"/>
          <w:szCs w:val="20"/>
        </w:rPr>
        <w:t>Sawston</w:t>
      </w:r>
      <w:proofErr w:type="spellEnd"/>
      <w:r w:rsidRPr="00BB7671">
        <w:rPr>
          <w:rFonts w:ascii="Times New Roman" w:hAnsi="Times New Roman" w:cs="Times New Roman"/>
          <w:sz w:val="20"/>
          <w:szCs w:val="20"/>
        </w:rPr>
        <w:t>, UK, 2013; pp. 187–220.</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Bruton</w:t>
      </w:r>
      <w:proofErr w:type="spellEnd"/>
      <w:r w:rsidRPr="00BB7671">
        <w:rPr>
          <w:rFonts w:ascii="Times New Roman" w:hAnsi="Times New Roman" w:cs="Times New Roman"/>
          <w:sz w:val="20"/>
          <w:szCs w:val="20"/>
        </w:rPr>
        <w:t xml:space="preserve">, G.; Sutter, C.; Lenz, A.-K. Economic inequality - Is </w:t>
      </w:r>
      <w:proofErr w:type="spellStart"/>
      <w:r w:rsidRPr="00BB7671">
        <w:rPr>
          <w:rFonts w:ascii="Times New Roman" w:hAnsi="Times New Roman" w:cs="Times New Roman"/>
          <w:sz w:val="20"/>
          <w:szCs w:val="20"/>
        </w:rPr>
        <w:t>entrepreneursihp</w:t>
      </w:r>
      <w:proofErr w:type="spellEnd"/>
      <w:r w:rsidRPr="00BB7671">
        <w:rPr>
          <w:rFonts w:ascii="Times New Roman" w:hAnsi="Times New Roman" w:cs="Times New Roman"/>
          <w:sz w:val="20"/>
          <w:szCs w:val="20"/>
        </w:rPr>
        <w:t xml:space="preserve"> the cause or the solution? A review and research agenda for emerging economies Journal of Business Venturing 2021, 36, 106095.</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Gao</w:t>
      </w:r>
      <w:proofErr w:type="spellEnd"/>
      <w:r w:rsidRPr="00BB7671">
        <w:rPr>
          <w:rFonts w:ascii="Times New Roman" w:hAnsi="Times New Roman" w:cs="Times New Roman"/>
          <w:sz w:val="20"/>
          <w:szCs w:val="20"/>
        </w:rPr>
        <w:t xml:space="preserve">, P.; Lei, T.; </w:t>
      </w:r>
      <w:proofErr w:type="spellStart"/>
      <w:r w:rsidRPr="00BB7671">
        <w:rPr>
          <w:rFonts w:ascii="Times New Roman" w:hAnsi="Times New Roman" w:cs="Times New Roman"/>
          <w:sz w:val="20"/>
          <w:szCs w:val="20"/>
        </w:rPr>
        <w:t>Jia</w:t>
      </w:r>
      <w:proofErr w:type="spellEnd"/>
      <w:r w:rsidRPr="00BB7671">
        <w:rPr>
          <w:rFonts w:ascii="Times New Roman" w:hAnsi="Times New Roman" w:cs="Times New Roman"/>
          <w:sz w:val="20"/>
          <w:szCs w:val="20"/>
        </w:rPr>
        <w:t xml:space="preserve"> L.; </w:t>
      </w:r>
      <w:proofErr w:type="spellStart"/>
      <w:r w:rsidRPr="00BB7671">
        <w:rPr>
          <w:rFonts w:ascii="Times New Roman" w:hAnsi="Times New Roman" w:cs="Times New Roman"/>
          <w:sz w:val="20"/>
          <w:szCs w:val="20"/>
        </w:rPr>
        <w:t>Yury</w:t>
      </w:r>
      <w:proofErr w:type="spellEnd"/>
      <w:r w:rsidRPr="00BB7671">
        <w:rPr>
          <w:rFonts w:ascii="Times New Roman" w:hAnsi="Times New Roman" w:cs="Times New Roman"/>
          <w:sz w:val="20"/>
          <w:szCs w:val="20"/>
        </w:rPr>
        <w:t xml:space="preserve">, B.; Zhang, Z.; Du., Y.; Fang, Y.; and Xing, B., </w:t>
      </w:r>
      <w:proofErr w:type="spellStart"/>
      <w:r w:rsidRPr="00BB7671">
        <w:rPr>
          <w:rFonts w:ascii="Times New Roman" w:hAnsi="Times New Roman" w:cs="Times New Roman"/>
          <w:sz w:val="20"/>
          <w:szCs w:val="20"/>
        </w:rPr>
        <w:t>Bioaccessible</w:t>
      </w:r>
      <w:proofErr w:type="spellEnd"/>
      <w:r w:rsidRPr="00BB7671">
        <w:rPr>
          <w:rFonts w:ascii="Times New Roman" w:hAnsi="Times New Roman" w:cs="Times New Roman"/>
          <w:sz w:val="20"/>
          <w:szCs w:val="20"/>
        </w:rPr>
        <w:t xml:space="preserve"> trace metals in lip cosmetics and their health risks to female consumers Environmental Pollution 2018, 238, 554–561.</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Bilal</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Mehmood</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Iqbal</w:t>
      </w:r>
      <w:proofErr w:type="spellEnd"/>
      <w:r w:rsidRPr="00BB7671">
        <w:rPr>
          <w:rFonts w:ascii="Times New Roman" w:hAnsi="Times New Roman" w:cs="Times New Roman"/>
          <w:sz w:val="20"/>
          <w:szCs w:val="20"/>
        </w:rPr>
        <w:t xml:space="preserve"> H.M.N., </w:t>
      </w:r>
      <w:proofErr w:type="gramStart"/>
      <w:r w:rsidRPr="00BB7671">
        <w:rPr>
          <w:rFonts w:ascii="Times New Roman" w:hAnsi="Times New Roman" w:cs="Times New Roman"/>
          <w:sz w:val="20"/>
          <w:szCs w:val="20"/>
        </w:rPr>
        <w:t>The</w:t>
      </w:r>
      <w:proofErr w:type="gramEnd"/>
      <w:r w:rsidRPr="00BB7671">
        <w:rPr>
          <w:rFonts w:ascii="Times New Roman" w:hAnsi="Times New Roman" w:cs="Times New Roman"/>
          <w:sz w:val="20"/>
          <w:szCs w:val="20"/>
        </w:rPr>
        <w:t xml:space="preserve"> Beast of Beauty: Environmental and Health Concerns of Toxic Compounds in Cosmetics </w:t>
      </w:r>
      <w:proofErr w:type="spellStart"/>
      <w:r w:rsidRPr="00BB7671">
        <w:rPr>
          <w:rFonts w:ascii="Times New Roman" w:hAnsi="Times New Roman" w:cs="Times New Roman"/>
          <w:sz w:val="20"/>
          <w:szCs w:val="20"/>
        </w:rPr>
        <w:t>Cosmetics</w:t>
      </w:r>
      <w:proofErr w:type="spellEnd"/>
      <w:r w:rsidRPr="00BB7671">
        <w:rPr>
          <w:rFonts w:ascii="Times New Roman" w:hAnsi="Times New Roman" w:cs="Times New Roman"/>
          <w:sz w:val="20"/>
          <w:szCs w:val="20"/>
        </w:rPr>
        <w:t xml:space="preserve"> 2020, 7, 13.</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Teo</w:t>
      </w:r>
      <w:proofErr w:type="spellEnd"/>
      <w:r w:rsidRPr="00BB7671">
        <w:rPr>
          <w:rFonts w:ascii="Times New Roman" w:hAnsi="Times New Roman" w:cs="Times New Roman"/>
          <w:sz w:val="20"/>
          <w:szCs w:val="20"/>
        </w:rPr>
        <w:t>, T.L.L.; Coleman, H.M.; Khan S.J. Chemical contaminants in swimming pools: Occurrence, implications and control Environment International 2015, 76, 16–31.</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Giokas</w:t>
      </w:r>
      <w:proofErr w:type="spellEnd"/>
      <w:r w:rsidRPr="00BB7671">
        <w:rPr>
          <w:rFonts w:ascii="Times New Roman" w:hAnsi="Times New Roman" w:cs="Times New Roman"/>
          <w:sz w:val="20"/>
          <w:szCs w:val="20"/>
        </w:rPr>
        <w:t xml:space="preserve">, D.L.; Salvador, A.; </w:t>
      </w:r>
      <w:proofErr w:type="spellStart"/>
      <w:r w:rsidRPr="00BB7671">
        <w:rPr>
          <w:rFonts w:ascii="Times New Roman" w:hAnsi="Times New Roman" w:cs="Times New Roman"/>
          <w:sz w:val="20"/>
          <w:szCs w:val="20"/>
        </w:rPr>
        <w:t>Chisvert</w:t>
      </w:r>
      <w:proofErr w:type="spellEnd"/>
      <w:r w:rsidRPr="00BB7671">
        <w:rPr>
          <w:rFonts w:ascii="Times New Roman" w:hAnsi="Times New Roman" w:cs="Times New Roman"/>
          <w:sz w:val="20"/>
          <w:szCs w:val="20"/>
        </w:rPr>
        <w:t>, A. UV filters: From sunscreens to human body and the environment Trends in Analytical Chemistry 2007, 26(5), 360–374.</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Sanchez-</w:t>
      </w:r>
      <w:proofErr w:type="spellStart"/>
      <w:r w:rsidRPr="00BB7671">
        <w:rPr>
          <w:rFonts w:ascii="Times New Roman" w:hAnsi="Times New Roman" w:cs="Times New Roman"/>
          <w:sz w:val="20"/>
          <w:szCs w:val="20"/>
        </w:rPr>
        <w:t>Quilez</w:t>
      </w:r>
      <w:proofErr w:type="spellEnd"/>
      <w:r w:rsidRPr="00BB7671">
        <w:rPr>
          <w:rFonts w:ascii="Times New Roman" w:hAnsi="Times New Roman" w:cs="Times New Roman"/>
          <w:sz w:val="20"/>
          <w:szCs w:val="20"/>
        </w:rPr>
        <w:t xml:space="preserve">, D.; Tovar-Sanchez, A. Are sunscreens a new environmental risk associated with coastal tourism Environment International 2017, 83, </w:t>
      </w:r>
      <w:proofErr w:type="gramStart"/>
      <w:r w:rsidRPr="00BB7671">
        <w:rPr>
          <w:rFonts w:ascii="Times New Roman" w:hAnsi="Times New Roman" w:cs="Times New Roman"/>
          <w:sz w:val="20"/>
          <w:szCs w:val="20"/>
        </w:rPr>
        <w:t>158</w:t>
      </w:r>
      <w:proofErr w:type="gramEnd"/>
      <w:r w:rsidRPr="00BB7671">
        <w:rPr>
          <w:rFonts w:ascii="Times New Roman" w:hAnsi="Times New Roman" w:cs="Times New Roman"/>
          <w:sz w:val="20"/>
          <w:szCs w:val="20"/>
        </w:rPr>
        <w:t>–150.</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Kim, Y.; </w:t>
      </w:r>
      <w:proofErr w:type="spellStart"/>
      <w:r w:rsidRPr="00BB7671">
        <w:rPr>
          <w:rFonts w:ascii="Times New Roman" w:hAnsi="Times New Roman" w:cs="Times New Roman"/>
          <w:sz w:val="20"/>
          <w:szCs w:val="20"/>
        </w:rPr>
        <w:t>Choi</w:t>
      </w:r>
      <w:proofErr w:type="spellEnd"/>
      <w:r w:rsidRPr="00BB7671">
        <w:rPr>
          <w:rFonts w:ascii="Times New Roman" w:hAnsi="Times New Roman" w:cs="Times New Roman"/>
          <w:sz w:val="20"/>
          <w:szCs w:val="20"/>
        </w:rPr>
        <w:t xml:space="preserve">, S.M. Antecedents of Green Purchase Behavior: an Examination of Collectivism, Environmental Concern, and </w:t>
      </w:r>
      <w:proofErr w:type="spellStart"/>
      <w:r w:rsidRPr="00BB7671">
        <w:rPr>
          <w:rFonts w:ascii="Times New Roman" w:hAnsi="Times New Roman" w:cs="Times New Roman"/>
          <w:sz w:val="20"/>
          <w:szCs w:val="20"/>
        </w:rPr>
        <w:t>Pce</w:t>
      </w:r>
      <w:proofErr w:type="spellEnd"/>
      <w:r w:rsidRPr="00BB7671">
        <w:rPr>
          <w:rFonts w:ascii="Times New Roman" w:hAnsi="Times New Roman" w:cs="Times New Roman"/>
          <w:sz w:val="20"/>
          <w:szCs w:val="20"/>
        </w:rPr>
        <w:t xml:space="preserve">. In NA - Advances in Consumer Research Volume 32; </w:t>
      </w:r>
      <w:proofErr w:type="spellStart"/>
      <w:r w:rsidRPr="00BB7671">
        <w:rPr>
          <w:rFonts w:ascii="Times New Roman" w:hAnsi="Times New Roman" w:cs="Times New Roman"/>
          <w:sz w:val="20"/>
          <w:szCs w:val="20"/>
        </w:rPr>
        <w:t>Menon</w:t>
      </w:r>
      <w:proofErr w:type="spellEnd"/>
      <w:r w:rsidRPr="00BB7671">
        <w:rPr>
          <w:rFonts w:ascii="Times New Roman" w:hAnsi="Times New Roman" w:cs="Times New Roman"/>
          <w:sz w:val="20"/>
          <w:szCs w:val="20"/>
        </w:rPr>
        <w:t xml:space="preserve">, G., </w:t>
      </w:r>
      <w:proofErr w:type="spellStart"/>
      <w:r w:rsidRPr="00BB7671">
        <w:rPr>
          <w:rFonts w:ascii="Times New Roman" w:hAnsi="Times New Roman" w:cs="Times New Roman"/>
          <w:sz w:val="20"/>
          <w:szCs w:val="20"/>
        </w:rPr>
        <w:t>Rao</w:t>
      </w:r>
      <w:proofErr w:type="spellEnd"/>
      <w:r w:rsidRPr="00BB7671">
        <w:rPr>
          <w:rFonts w:ascii="Times New Roman" w:hAnsi="Times New Roman" w:cs="Times New Roman"/>
          <w:sz w:val="20"/>
          <w:szCs w:val="20"/>
        </w:rPr>
        <w:t>, A.R</w:t>
      </w:r>
      <w:proofErr w:type="gramStart"/>
      <w:r w:rsidRPr="00BB7671">
        <w:rPr>
          <w:rFonts w:ascii="Times New Roman" w:hAnsi="Times New Roman" w:cs="Times New Roman"/>
          <w:sz w:val="20"/>
          <w:szCs w:val="20"/>
        </w:rPr>
        <w:t>. ,</w:t>
      </w:r>
      <w:proofErr w:type="gramEnd"/>
      <w:r w:rsidRPr="00BB7671">
        <w:rPr>
          <w:rFonts w:ascii="Times New Roman" w:hAnsi="Times New Roman" w:cs="Times New Roman"/>
          <w:sz w:val="20"/>
          <w:szCs w:val="20"/>
        </w:rPr>
        <w:t xml:space="preserve"> Eds.; Association for Consumer Research, 2005; 592–599.</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lastRenderedPageBreak/>
        <w:t>Chang, T.-W. Double-edged sword effect of packaging: Antecedents and consumer consequences of a company’s green packaging design. Journal of Cleaner Production 2023, 406, 137037.</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Bluher</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Riedelsheimer</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Gogineni</w:t>
      </w:r>
      <w:proofErr w:type="spellEnd"/>
      <w:r w:rsidRPr="00BB7671">
        <w:rPr>
          <w:rFonts w:ascii="Times New Roman" w:hAnsi="Times New Roman" w:cs="Times New Roman"/>
          <w:sz w:val="20"/>
          <w:szCs w:val="20"/>
        </w:rPr>
        <w:t xml:space="preserve">, D.; </w:t>
      </w:r>
      <w:proofErr w:type="spellStart"/>
      <w:r w:rsidRPr="00BB7671">
        <w:rPr>
          <w:rFonts w:ascii="Times New Roman" w:hAnsi="Times New Roman" w:cs="Times New Roman"/>
          <w:sz w:val="20"/>
          <w:szCs w:val="20"/>
        </w:rPr>
        <w:t>Klemichen</w:t>
      </w:r>
      <w:proofErr w:type="spellEnd"/>
      <w:r w:rsidRPr="00BB7671">
        <w:rPr>
          <w:rFonts w:ascii="Times New Roman" w:hAnsi="Times New Roman" w:cs="Times New Roman"/>
          <w:sz w:val="20"/>
          <w:szCs w:val="20"/>
        </w:rPr>
        <w:t>, A.; Stark, R. Systematic Literature Review—Effects of PSS on Sustainability Based on Use Case Assessments. Sustainability 2020, 12, 6989.</w:t>
      </w:r>
    </w:p>
    <w:p w:rsidR="00840393" w:rsidRP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924F1C" w:rsidRPr="00924F1C" w:rsidRDefault="00924F1C" w:rsidP="00924F1C">
      <w:pPr>
        <w:pStyle w:val="ListParagraph"/>
        <w:tabs>
          <w:tab w:val="left" w:pos="3709"/>
        </w:tabs>
        <w:spacing w:after="0" w:line="240" w:lineRule="auto"/>
        <w:jc w:val="both"/>
        <w:rPr>
          <w:rFonts w:ascii="Times New Roman" w:hAnsi="Times New Roman" w:cs="Times New Roman"/>
          <w:sz w:val="20"/>
          <w:szCs w:val="20"/>
        </w:rPr>
      </w:pPr>
    </w:p>
    <w:p w:rsidR="00924F1C" w:rsidRPr="00924F1C" w:rsidRDefault="00924F1C" w:rsidP="00924F1C">
      <w:pPr>
        <w:pStyle w:val="ListParagraph"/>
        <w:numPr>
          <w:ilvl w:val="0"/>
          <w:numId w:val="6"/>
        </w:numPr>
        <w:tabs>
          <w:tab w:val="left" w:pos="3709"/>
        </w:tabs>
        <w:spacing w:after="0" w:line="240" w:lineRule="auto"/>
        <w:jc w:val="both"/>
        <w:rPr>
          <w:rFonts w:ascii="Times New Roman" w:hAnsi="Times New Roman" w:cs="Times New Roman"/>
          <w:sz w:val="20"/>
          <w:szCs w:val="20"/>
        </w:rPr>
      </w:pPr>
    </w:p>
    <w:p w:rsidR="00432DE7" w:rsidRPr="00432DE7" w:rsidRDefault="00432DE7" w:rsidP="00432DE7">
      <w:pPr>
        <w:pStyle w:val="ListParagraph"/>
        <w:numPr>
          <w:ilvl w:val="0"/>
          <w:numId w:val="6"/>
        </w:numPr>
        <w:tabs>
          <w:tab w:val="left" w:pos="3709"/>
        </w:tabs>
        <w:spacing w:after="0"/>
        <w:jc w:val="both"/>
        <w:rPr>
          <w:rFonts w:ascii="Times New Roman" w:hAnsi="Times New Roman" w:cs="Times New Roman"/>
          <w:sz w:val="20"/>
          <w:szCs w:val="20"/>
        </w:rPr>
      </w:pPr>
      <w:r>
        <w:rPr>
          <w:rFonts w:ascii="Times New Roman" w:hAnsi="Times New Roman" w:cs="Times New Roman"/>
          <w:sz w:val="20"/>
          <w:szCs w:val="20"/>
        </w:rPr>
        <w:t>p</w:t>
      </w:r>
    </w:p>
    <w:p w:rsidR="009A5AC1" w:rsidRPr="00432DE7" w:rsidRDefault="009A5AC1" w:rsidP="00432DE7">
      <w:pPr>
        <w:pStyle w:val="ListParagraph"/>
        <w:numPr>
          <w:ilvl w:val="0"/>
          <w:numId w:val="6"/>
        </w:numPr>
        <w:tabs>
          <w:tab w:val="left" w:pos="3709"/>
        </w:tabs>
        <w:jc w:val="both"/>
        <w:rPr>
          <w:rFonts w:ascii="Times New Roman" w:hAnsi="Times New Roman" w:cs="Times New Roman"/>
          <w:sz w:val="20"/>
          <w:szCs w:val="20"/>
        </w:rPr>
      </w:pPr>
    </w:p>
    <w:sectPr w:rsidR="009A5AC1" w:rsidRPr="00432DE7" w:rsidSect="00B9651B">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B3" w:rsidRDefault="00FA33B3" w:rsidP="00FA33B3">
      <w:pPr>
        <w:spacing w:after="0" w:line="240" w:lineRule="auto"/>
      </w:pPr>
      <w:r>
        <w:separator/>
      </w:r>
    </w:p>
  </w:endnote>
  <w:endnote w:type="continuationSeparator" w:id="1">
    <w:p w:rsidR="00FA33B3" w:rsidRDefault="00FA33B3" w:rsidP="00FA3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B3" w:rsidRDefault="00FA33B3" w:rsidP="00FA33B3">
      <w:pPr>
        <w:spacing w:after="0" w:line="240" w:lineRule="auto"/>
      </w:pPr>
      <w:r>
        <w:separator/>
      </w:r>
    </w:p>
  </w:footnote>
  <w:footnote w:type="continuationSeparator" w:id="1">
    <w:p w:rsidR="00FA33B3" w:rsidRDefault="00FA33B3" w:rsidP="00FA3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660"/>
    <w:multiLevelType w:val="hybridMultilevel"/>
    <w:tmpl w:val="77D4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90328"/>
    <w:multiLevelType w:val="multilevel"/>
    <w:tmpl w:val="827EB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nsid w:val="21626D61"/>
    <w:multiLevelType w:val="hybridMultilevel"/>
    <w:tmpl w:val="7420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67D3C"/>
    <w:multiLevelType w:val="multilevel"/>
    <w:tmpl w:val="72F8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E042C"/>
    <w:multiLevelType w:val="hybridMultilevel"/>
    <w:tmpl w:val="CB4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52485"/>
    <w:multiLevelType w:val="multilevel"/>
    <w:tmpl w:val="7C74CED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nsid w:val="3A160F5A"/>
    <w:multiLevelType w:val="multilevel"/>
    <w:tmpl w:val="7C74CED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3D34446B"/>
    <w:multiLevelType w:val="hybridMultilevel"/>
    <w:tmpl w:val="0448A4F8"/>
    <w:lvl w:ilvl="0" w:tplc="04090001">
      <w:start w:val="1"/>
      <w:numFmt w:val="bullet"/>
      <w:lvlText w:val=""/>
      <w:lvlJc w:val="left"/>
      <w:pPr>
        <w:ind w:left="11099" w:hanging="360"/>
      </w:pPr>
      <w:rPr>
        <w:rFonts w:ascii="Symbol" w:hAnsi="Symbol" w:hint="default"/>
      </w:rPr>
    </w:lvl>
    <w:lvl w:ilvl="1" w:tplc="04090003" w:tentative="1">
      <w:start w:val="1"/>
      <w:numFmt w:val="bullet"/>
      <w:lvlText w:val="o"/>
      <w:lvlJc w:val="left"/>
      <w:pPr>
        <w:ind w:left="11819" w:hanging="360"/>
      </w:pPr>
      <w:rPr>
        <w:rFonts w:ascii="Courier New" w:hAnsi="Courier New" w:cs="Courier New" w:hint="default"/>
      </w:rPr>
    </w:lvl>
    <w:lvl w:ilvl="2" w:tplc="04090005" w:tentative="1">
      <w:start w:val="1"/>
      <w:numFmt w:val="bullet"/>
      <w:lvlText w:val=""/>
      <w:lvlJc w:val="left"/>
      <w:pPr>
        <w:ind w:left="12539" w:hanging="360"/>
      </w:pPr>
      <w:rPr>
        <w:rFonts w:ascii="Wingdings" w:hAnsi="Wingdings" w:hint="default"/>
      </w:rPr>
    </w:lvl>
    <w:lvl w:ilvl="3" w:tplc="04090001" w:tentative="1">
      <w:start w:val="1"/>
      <w:numFmt w:val="bullet"/>
      <w:lvlText w:val=""/>
      <w:lvlJc w:val="left"/>
      <w:pPr>
        <w:ind w:left="13259" w:hanging="360"/>
      </w:pPr>
      <w:rPr>
        <w:rFonts w:ascii="Symbol" w:hAnsi="Symbol" w:hint="default"/>
      </w:rPr>
    </w:lvl>
    <w:lvl w:ilvl="4" w:tplc="04090003" w:tentative="1">
      <w:start w:val="1"/>
      <w:numFmt w:val="bullet"/>
      <w:lvlText w:val="o"/>
      <w:lvlJc w:val="left"/>
      <w:pPr>
        <w:ind w:left="13979" w:hanging="360"/>
      </w:pPr>
      <w:rPr>
        <w:rFonts w:ascii="Courier New" w:hAnsi="Courier New" w:cs="Courier New" w:hint="default"/>
      </w:rPr>
    </w:lvl>
    <w:lvl w:ilvl="5" w:tplc="04090005" w:tentative="1">
      <w:start w:val="1"/>
      <w:numFmt w:val="bullet"/>
      <w:lvlText w:val=""/>
      <w:lvlJc w:val="left"/>
      <w:pPr>
        <w:ind w:left="14699" w:hanging="360"/>
      </w:pPr>
      <w:rPr>
        <w:rFonts w:ascii="Wingdings" w:hAnsi="Wingdings" w:hint="default"/>
      </w:rPr>
    </w:lvl>
    <w:lvl w:ilvl="6" w:tplc="04090001" w:tentative="1">
      <w:start w:val="1"/>
      <w:numFmt w:val="bullet"/>
      <w:lvlText w:val=""/>
      <w:lvlJc w:val="left"/>
      <w:pPr>
        <w:ind w:left="15419" w:hanging="360"/>
      </w:pPr>
      <w:rPr>
        <w:rFonts w:ascii="Symbol" w:hAnsi="Symbol" w:hint="default"/>
      </w:rPr>
    </w:lvl>
    <w:lvl w:ilvl="7" w:tplc="04090003" w:tentative="1">
      <w:start w:val="1"/>
      <w:numFmt w:val="bullet"/>
      <w:lvlText w:val="o"/>
      <w:lvlJc w:val="left"/>
      <w:pPr>
        <w:ind w:left="16139" w:hanging="360"/>
      </w:pPr>
      <w:rPr>
        <w:rFonts w:ascii="Courier New" w:hAnsi="Courier New" w:cs="Courier New" w:hint="default"/>
      </w:rPr>
    </w:lvl>
    <w:lvl w:ilvl="8" w:tplc="04090005" w:tentative="1">
      <w:start w:val="1"/>
      <w:numFmt w:val="bullet"/>
      <w:lvlText w:val=""/>
      <w:lvlJc w:val="left"/>
      <w:pPr>
        <w:ind w:left="16859" w:hanging="360"/>
      </w:pPr>
      <w:rPr>
        <w:rFonts w:ascii="Wingdings" w:hAnsi="Wingdings" w:hint="default"/>
      </w:rPr>
    </w:lvl>
  </w:abstractNum>
  <w:abstractNum w:abstractNumId="8">
    <w:nsid w:val="4B3F0038"/>
    <w:multiLevelType w:val="hybridMultilevel"/>
    <w:tmpl w:val="108E7F00"/>
    <w:lvl w:ilvl="0" w:tplc="8A205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DD4BF6"/>
    <w:multiLevelType w:val="hybridMultilevel"/>
    <w:tmpl w:val="AC941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231179"/>
    <w:multiLevelType w:val="hybridMultilevel"/>
    <w:tmpl w:val="5A7E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E8777E"/>
    <w:multiLevelType w:val="multilevel"/>
    <w:tmpl w:val="F4CCC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EBF41F9"/>
    <w:multiLevelType w:val="multilevel"/>
    <w:tmpl w:val="51A20F3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2"/>
  </w:num>
  <w:num w:numId="3">
    <w:abstractNumId w:val="10"/>
  </w:num>
  <w:num w:numId="4">
    <w:abstractNumId w:val="9"/>
  </w:num>
  <w:num w:numId="5">
    <w:abstractNumId w:val="4"/>
  </w:num>
  <w:num w:numId="6">
    <w:abstractNumId w:val="7"/>
  </w:num>
  <w:num w:numId="7">
    <w:abstractNumId w:val="8"/>
  </w:num>
  <w:num w:numId="8">
    <w:abstractNumId w:val="3"/>
  </w:num>
  <w:num w:numId="9">
    <w:abstractNumId w:val="5"/>
  </w:num>
  <w:num w:numId="10">
    <w:abstractNumId w:val="1"/>
  </w:num>
  <w:num w:numId="11">
    <w:abstractNumId w:val="6"/>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651B"/>
    <w:rsid w:val="0000782B"/>
    <w:rsid w:val="00021E65"/>
    <w:rsid w:val="00037A80"/>
    <w:rsid w:val="00042865"/>
    <w:rsid w:val="00047EE8"/>
    <w:rsid w:val="0005203E"/>
    <w:rsid w:val="001623BC"/>
    <w:rsid w:val="00166E2D"/>
    <w:rsid w:val="00195CE5"/>
    <w:rsid w:val="001F7656"/>
    <w:rsid w:val="00226A52"/>
    <w:rsid w:val="002B0B91"/>
    <w:rsid w:val="002B4CB0"/>
    <w:rsid w:val="002C61EE"/>
    <w:rsid w:val="002D614C"/>
    <w:rsid w:val="00312CCA"/>
    <w:rsid w:val="00322088"/>
    <w:rsid w:val="00353901"/>
    <w:rsid w:val="00395FDF"/>
    <w:rsid w:val="003E3A10"/>
    <w:rsid w:val="003F2A61"/>
    <w:rsid w:val="003F2EAA"/>
    <w:rsid w:val="00404D71"/>
    <w:rsid w:val="00432DE7"/>
    <w:rsid w:val="004449EB"/>
    <w:rsid w:val="004529F0"/>
    <w:rsid w:val="00473AEB"/>
    <w:rsid w:val="00502F8A"/>
    <w:rsid w:val="005448CB"/>
    <w:rsid w:val="00547B6E"/>
    <w:rsid w:val="005712D0"/>
    <w:rsid w:val="005737B2"/>
    <w:rsid w:val="00582F19"/>
    <w:rsid w:val="005C6F3B"/>
    <w:rsid w:val="005D1DF3"/>
    <w:rsid w:val="0062559B"/>
    <w:rsid w:val="00642D9C"/>
    <w:rsid w:val="006A0384"/>
    <w:rsid w:val="006B480A"/>
    <w:rsid w:val="006D178F"/>
    <w:rsid w:val="006F2ECE"/>
    <w:rsid w:val="007201FD"/>
    <w:rsid w:val="007520A2"/>
    <w:rsid w:val="00752866"/>
    <w:rsid w:val="00775EA6"/>
    <w:rsid w:val="007869CA"/>
    <w:rsid w:val="007F7607"/>
    <w:rsid w:val="00840393"/>
    <w:rsid w:val="00852E93"/>
    <w:rsid w:val="008717E2"/>
    <w:rsid w:val="008B0D2F"/>
    <w:rsid w:val="008F3096"/>
    <w:rsid w:val="00915666"/>
    <w:rsid w:val="00924294"/>
    <w:rsid w:val="00924F1C"/>
    <w:rsid w:val="009346B2"/>
    <w:rsid w:val="009359A3"/>
    <w:rsid w:val="009779CE"/>
    <w:rsid w:val="00992D12"/>
    <w:rsid w:val="009A5AC1"/>
    <w:rsid w:val="009B2ABD"/>
    <w:rsid w:val="00A53D7B"/>
    <w:rsid w:val="00A86F3C"/>
    <w:rsid w:val="00A97C9D"/>
    <w:rsid w:val="00AD76D0"/>
    <w:rsid w:val="00AE2233"/>
    <w:rsid w:val="00B5163D"/>
    <w:rsid w:val="00B51FE9"/>
    <w:rsid w:val="00B55597"/>
    <w:rsid w:val="00B576CB"/>
    <w:rsid w:val="00B9651B"/>
    <w:rsid w:val="00BB7671"/>
    <w:rsid w:val="00BC4B73"/>
    <w:rsid w:val="00BE5B90"/>
    <w:rsid w:val="00C20061"/>
    <w:rsid w:val="00C34C19"/>
    <w:rsid w:val="00C52AF1"/>
    <w:rsid w:val="00C73B66"/>
    <w:rsid w:val="00CA18B6"/>
    <w:rsid w:val="00CA2569"/>
    <w:rsid w:val="00CC5D1C"/>
    <w:rsid w:val="00CD561E"/>
    <w:rsid w:val="00D13094"/>
    <w:rsid w:val="00E025E2"/>
    <w:rsid w:val="00E13AE0"/>
    <w:rsid w:val="00E42925"/>
    <w:rsid w:val="00EF0E3D"/>
    <w:rsid w:val="00F1521C"/>
    <w:rsid w:val="00F23164"/>
    <w:rsid w:val="00F760CA"/>
    <w:rsid w:val="00F80DEA"/>
    <w:rsid w:val="00F90EB3"/>
    <w:rsid w:val="00FA33B3"/>
    <w:rsid w:val="00FB3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rules v:ext="edit">
        <o:r id="V:Rule47" type="connector" idref="#_x0000_s1068"/>
        <o:r id="V:Rule48" type="connector" idref="#_x0000_s1109"/>
        <o:r id="V:Rule49" type="connector" idref="#_x0000_s1050"/>
        <o:r id="V:Rule50" type="connector" idref="#_x0000_s1062"/>
        <o:r id="V:Rule51" type="connector" idref="#_x0000_s1051"/>
        <o:r id="V:Rule52" type="connector" idref="#_x0000_s1039"/>
        <o:r id="V:Rule53" type="connector" idref="#_x0000_s1042"/>
        <o:r id="V:Rule54" type="connector" idref="#_x0000_s1052"/>
        <o:r id="V:Rule55" type="connector" idref="#_x0000_s1106"/>
        <o:r id="V:Rule56" type="connector" idref="#_x0000_s1104"/>
        <o:r id="V:Rule57" type="connector" idref="#_x0000_s1047"/>
        <o:r id="V:Rule58" type="connector" idref="#_x0000_s1123"/>
        <o:r id="V:Rule59" type="connector" idref="#_x0000_s1045"/>
        <o:r id="V:Rule60" type="connector" idref="#_x0000_s1049"/>
        <o:r id="V:Rule61" type="connector" idref="#_x0000_s1046"/>
        <o:r id="V:Rule62" type="connector" idref="#_x0000_s1105"/>
        <o:r id="V:Rule63" type="connector" idref="#_x0000_s1085"/>
        <o:r id="V:Rule64" type="connector" idref="#_x0000_s1098"/>
        <o:r id="V:Rule65" type="connector" idref="#_x0000_s1072"/>
        <o:r id="V:Rule66" type="connector" idref="#_x0000_s1096"/>
        <o:r id="V:Rule67" type="connector" idref="#_x0000_s1100"/>
        <o:r id="V:Rule68" type="connector" idref="#_x0000_s1060"/>
        <o:r id="V:Rule69" type="connector" idref="#_x0000_s1081"/>
        <o:r id="V:Rule70" type="connector" idref="#_x0000_s1069"/>
        <o:r id="V:Rule71" type="connector" idref="#_x0000_s1092"/>
        <o:r id="V:Rule72" type="connector" idref="#_x0000_s1121"/>
        <o:r id="V:Rule73" type="connector" idref="#_x0000_s1107"/>
        <o:r id="V:Rule74" type="connector" idref="#_x0000_s1080"/>
        <o:r id="V:Rule75" type="connector" idref="#_x0000_s1083"/>
        <o:r id="V:Rule76" type="connector" idref="#_x0000_s1071"/>
        <o:r id="V:Rule77" type="connector" idref="#_x0000_s1111"/>
        <o:r id="V:Rule78" type="connector" idref="#_x0000_s1108"/>
        <o:r id="V:Rule79" type="connector" idref="#_x0000_s1064"/>
        <o:r id="V:Rule80" type="connector" idref="#_x0000_s1082"/>
        <o:r id="V:Rule81" type="connector" idref="#_x0000_s1063"/>
        <o:r id="V:Rule82" type="connector" idref="#_x0000_s1040"/>
        <o:r id="V:Rule83" type="connector" idref="#_x0000_s1084"/>
        <o:r id="V:Rule84" type="connector" idref="#_x0000_s1048"/>
        <o:r id="V:Rule85" type="connector" idref="#_x0000_s1110"/>
        <o:r id="V:Rule86" type="connector" idref="#_x0000_s1099"/>
        <o:r id="V:Rule87" type="connector" idref="#_x0000_s1070"/>
        <o:r id="V:Rule88" type="connector" idref="#_x0000_s1041"/>
        <o:r id="V:Rule89" type="connector" idref="#_x0000_s1073"/>
        <o:r id="V:Rule90" type="connector" idref="#_x0000_s1095"/>
        <o:r id="V:Rule91" type="connector" idref="#_x0000_s1058"/>
        <o:r id="V:Rule9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F3"/>
  </w:style>
  <w:style w:type="paragraph" w:styleId="Heading3">
    <w:name w:val="heading 3"/>
    <w:basedOn w:val="Normal"/>
    <w:link w:val="Heading3Char"/>
    <w:uiPriority w:val="9"/>
    <w:qFormat/>
    <w:rsid w:val="00924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1B"/>
    <w:pPr>
      <w:ind w:left="720"/>
      <w:contextualSpacing/>
    </w:pPr>
  </w:style>
  <w:style w:type="character" w:styleId="Hyperlink">
    <w:name w:val="Hyperlink"/>
    <w:basedOn w:val="DefaultParagraphFont"/>
    <w:uiPriority w:val="99"/>
    <w:unhideWhenUsed/>
    <w:rsid w:val="00B9651B"/>
    <w:rPr>
      <w:color w:val="0000FF" w:themeColor="hyperlink"/>
      <w:u w:val="single"/>
    </w:rPr>
  </w:style>
  <w:style w:type="character" w:styleId="PlaceholderText">
    <w:name w:val="Placeholder Text"/>
    <w:basedOn w:val="DefaultParagraphFont"/>
    <w:uiPriority w:val="99"/>
    <w:semiHidden/>
    <w:rsid w:val="00395FDF"/>
    <w:rPr>
      <w:color w:val="808080"/>
    </w:rPr>
  </w:style>
  <w:style w:type="paragraph" w:styleId="BalloonText">
    <w:name w:val="Balloon Text"/>
    <w:basedOn w:val="Normal"/>
    <w:link w:val="BalloonTextChar"/>
    <w:uiPriority w:val="99"/>
    <w:semiHidden/>
    <w:unhideWhenUsed/>
    <w:rsid w:val="0039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FDF"/>
    <w:rPr>
      <w:rFonts w:ascii="Tahoma" w:hAnsi="Tahoma" w:cs="Tahoma"/>
      <w:sz w:val="16"/>
      <w:szCs w:val="16"/>
    </w:rPr>
  </w:style>
  <w:style w:type="character" w:customStyle="1" w:styleId="Heading3Char">
    <w:name w:val="Heading 3 Char"/>
    <w:basedOn w:val="DefaultParagraphFont"/>
    <w:link w:val="Heading3"/>
    <w:uiPriority w:val="9"/>
    <w:rsid w:val="00924F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4F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F1C"/>
    <w:rPr>
      <w:b/>
      <w:bCs/>
    </w:rPr>
  </w:style>
  <w:style w:type="paragraph" w:styleId="Header">
    <w:name w:val="header"/>
    <w:basedOn w:val="Normal"/>
    <w:link w:val="HeaderChar"/>
    <w:uiPriority w:val="99"/>
    <w:semiHidden/>
    <w:unhideWhenUsed/>
    <w:rsid w:val="00FA33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3B3"/>
  </w:style>
  <w:style w:type="paragraph" w:styleId="Footer">
    <w:name w:val="footer"/>
    <w:basedOn w:val="Normal"/>
    <w:link w:val="FooterChar"/>
    <w:uiPriority w:val="99"/>
    <w:semiHidden/>
    <w:unhideWhenUsed/>
    <w:rsid w:val="00FA33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3B3"/>
  </w:style>
</w:styles>
</file>

<file path=word/webSettings.xml><?xml version="1.0" encoding="utf-8"?>
<w:webSettings xmlns:r="http://schemas.openxmlformats.org/officeDocument/2006/relationships" xmlns:w="http://schemas.openxmlformats.org/wordprocessingml/2006/main">
  <w:divs>
    <w:div w:id="17315619">
      <w:bodyDiv w:val="1"/>
      <w:marLeft w:val="0"/>
      <w:marRight w:val="0"/>
      <w:marTop w:val="0"/>
      <w:marBottom w:val="0"/>
      <w:divBdr>
        <w:top w:val="none" w:sz="0" w:space="0" w:color="auto"/>
        <w:left w:val="none" w:sz="0" w:space="0" w:color="auto"/>
        <w:bottom w:val="none" w:sz="0" w:space="0" w:color="auto"/>
        <w:right w:val="none" w:sz="0" w:space="0" w:color="auto"/>
      </w:divBdr>
    </w:div>
    <w:div w:id="456879467">
      <w:bodyDiv w:val="1"/>
      <w:marLeft w:val="0"/>
      <w:marRight w:val="0"/>
      <w:marTop w:val="0"/>
      <w:marBottom w:val="0"/>
      <w:divBdr>
        <w:top w:val="none" w:sz="0" w:space="0" w:color="auto"/>
        <w:left w:val="none" w:sz="0" w:space="0" w:color="auto"/>
        <w:bottom w:val="none" w:sz="0" w:space="0" w:color="auto"/>
        <w:right w:val="none" w:sz="0" w:space="0" w:color="auto"/>
      </w:divBdr>
    </w:div>
    <w:div w:id="496920743">
      <w:bodyDiv w:val="1"/>
      <w:marLeft w:val="0"/>
      <w:marRight w:val="0"/>
      <w:marTop w:val="0"/>
      <w:marBottom w:val="0"/>
      <w:divBdr>
        <w:top w:val="none" w:sz="0" w:space="0" w:color="auto"/>
        <w:left w:val="none" w:sz="0" w:space="0" w:color="auto"/>
        <w:bottom w:val="none" w:sz="0" w:space="0" w:color="auto"/>
        <w:right w:val="none" w:sz="0" w:space="0" w:color="auto"/>
      </w:divBdr>
    </w:div>
    <w:div w:id="548037608">
      <w:bodyDiv w:val="1"/>
      <w:marLeft w:val="0"/>
      <w:marRight w:val="0"/>
      <w:marTop w:val="0"/>
      <w:marBottom w:val="0"/>
      <w:divBdr>
        <w:top w:val="none" w:sz="0" w:space="0" w:color="auto"/>
        <w:left w:val="none" w:sz="0" w:space="0" w:color="auto"/>
        <w:bottom w:val="none" w:sz="0" w:space="0" w:color="auto"/>
        <w:right w:val="none" w:sz="0" w:space="0" w:color="auto"/>
      </w:divBdr>
    </w:div>
    <w:div w:id="678965618">
      <w:bodyDiv w:val="1"/>
      <w:marLeft w:val="0"/>
      <w:marRight w:val="0"/>
      <w:marTop w:val="0"/>
      <w:marBottom w:val="0"/>
      <w:divBdr>
        <w:top w:val="none" w:sz="0" w:space="0" w:color="auto"/>
        <w:left w:val="none" w:sz="0" w:space="0" w:color="auto"/>
        <w:bottom w:val="none" w:sz="0" w:space="0" w:color="auto"/>
        <w:right w:val="none" w:sz="0" w:space="0" w:color="auto"/>
      </w:divBdr>
    </w:div>
    <w:div w:id="1078869862">
      <w:bodyDiv w:val="1"/>
      <w:marLeft w:val="0"/>
      <w:marRight w:val="0"/>
      <w:marTop w:val="0"/>
      <w:marBottom w:val="0"/>
      <w:divBdr>
        <w:top w:val="none" w:sz="0" w:space="0" w:color="auto"/>
        <w:left w:val="none" w:sz="0" w:space="0" w:color="auto"/>
        <w:bottom w:val="none" w:sz="0" w:space="0" w:color="auto"/>
        <w:right w:val="none" w:sz="0" w:space="0" w:color="auto"/>
      </w:divBdr>
    </w:div>
    <w:div w:id="1522737956">
      <w:bodyDiv w:val="1"/>
      <w:marLeft w:val="0"/>
      <w:marRight w:val="0"/>
      <w:marTop w:val="0"/>
      <w:marBottom w:val="0"/>
      <w:divBdr>
        <w:top w:val="none" w:sz="0" w:space="0" w:color="auto"/>
        <w:left w:val="none" w:sz="0" w:space="0" w:color="auto"/>
        <w:bottom w:val="none" w:sz="0" w:space="0" w:color="auto"/>
        <w:right w:val="none" w:sz="0" w:space="0" w:color="auto"/>
      </w:divBdr>
    </w:div>
    <w:div w:id="1587568691">
      <w:bodyDiv w:val="1"/>
      <w:marLeft w:val="0"/>
      <w:marRight w:val="0"/>
      <w:marTop w:val="0"/>
      <w:marBottom w:val="0"/>
      <w:divBdr>
        <w:top w:val="none" w:sz="0" w:space="0" w:color="auto"/>
        <w:left w:val="none" w:sz="0" w:space="0" w:color="auto"/>
        <w:bottom w:val="none" w:sz="0" w:space="0" w:color="auto"/>
        <w:right w:val="none" w:sz="0" w:space="0" w:color="auto"/>
      </w:divBdr>
    </w:div>
    <w:div w:id="1693219914">
      <w:bodyDiv w:val="1"/>
      <w:marLeft w:val="0"/>
      <w:marRight w:val="0"/>
      <w:marTop w:val="0"/>
      <w:marBottom w:val="0"/>
      <w:divBdr>
        <w:top w:val="none" w:sz="0" w:space="0" w:color="auto"/>
        <w:left w:val="none" w:sz="0" w:space="0" w:color="auto"/>
        <w:bottom w:val="none" w:sz="0" w:space="0" w:color="auto"/>
        <w:right w:val="none" w:sz="0" w:space="0" w:color="auto"/>
      </w:divBdr>
    </w:div>
    <w:div w:id="1740981919">
      <w:bodyDiv w:val="1"/>
      <w:marLeft w:val="0"/>
      <w:marRight w:val="0"/>
      <w:marTop w:val="0"/>
      <w:marBottom w:val="0"/>
      <w:divBdr>
        <w:top w:val="none" w:sz="0" w:space="0" w:color="auto"/>
        <w:left w:val="none" w:sz="0" w:space="0" w:color="auto"/>
        <w:bottom w:val="none" w:sz="0" w:space="0" w:color="auto"/>
        <w:right w:val="none" w:sz="0" w:space="0" w:color="auto"/>
      </w:divBdr>
    </w:div>
    <w:div w:id="200096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ikant491990@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ama15190@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D43696-091C-491D-B1C2-1527281951F4}" type="doc">
      <dgm:prSet loTypeId="urn:microsoft.com/office/officeart/2005/8/layout/venn1" loCatId="relationship" qsTypeId="urn:microsoft.com/office/officeart/2005/8/quickstyle/3d3" qsCatId="3D" csTypeId="urn:microsoft.com/office/officeart/2005/8/colors/accent1_2" csCatId="accent1" phldr="1"/>
      <dgm:spPr/>
    </dgm:pt>
    <dgm:pt modelId="{F604A444-FD9E-4764-A125-956C6EE50B73}">
      <dgm:prSet phldrT="[Text]"/>
      <dgm:spPr/>
      <dgm:t>
        <a:bodyPr/>
        <a:lstStyle/>
        <a:p>
          <a:r>
            <a:rPr lang="en-US" dirty="0" smtClean="0"/>
            <a:t>Environmental </a:t>
          </a:r>
          <a:endParaRPr lang="en-US" dirty="0"/>
        </a:p>
      </dgm:t>
    </dgm:pt>
    <dgm:pt modelId="{69FACB78-556E-44CF-879D-C3974A0E0B75}" type="parTrans" cxnId="{97F5D5B8-1287-4B48-9116-87C6A51353DD}">
      <dgm:prSet/>
      <dgm:spPr/>
      <dgm:t>
        <a:bodyPr/>
        <a:lstStyle/>
        <a:p>
          <a:endParaRPr lang="en-US"/>
        </a:p>
      </dgm:t>
    </dgm:pt>
    <dgm:pt modelId="{C9052868-B2B7-4E50-9157-D51839714175}" type="sibTrans" cxnId="{97F5D5B8-1287-4B48-9116-87C6A51353DD}">
      <dgm:prSet/>
      <dgm:spPr/>
      <dgm:t>
        <a:bodyPr/>
        <a:lstStyle/>
        <a:p>
          <a:endParaRPr lang="en-US"/>
        </a:p>
      </dgm:t>
    </dgm:pt>
    <dgm:pt modelId="{922415BC-665E-4329-982E-15DCC69953FC}">
      <dgm:prSet phldrT="[Text]"/>
      <dgm:spPr/>
      <dgm:t>
        <a:bodyPr/>
        <a:lstStyle/>
        <a:p>
          <a:r>
            <a:rPr lang="en-US" dirty="0" smtClean="0"/>
            <a:t>Economic </a:t>
          </a:r>
          <a:endParaRPr lang="en-US" dirty="0"/>
        </a:p>
      </dgm:t>
    </dgm:pt>
    <dgm:pt modelId="{E28F087A-CA5E-4B22-AF24-91BEDC25D2C4}" type="parTrans" cxnId="{8C0C2099-265C-4D9F-A373-2C604B3736A3}">
      <dgm:prSet/>
      <dgm:spPr/>
      <dgm:t>
        <a:bodyPr/>
        <a:lstStyle/>
        <a:p>
          <a:endParaRPr lang="en-US"/>
        </a:p>
      </dgm:t>
    </dgm:pt>
    <dgm:pt modelId="{5166890D-EB65-4150-B6FC-64D5D8750272}" type="sibTrans" cxnId="{8C0C2099-265C-4D9F-A373-2C604B3736A3}">
      <dgm:prSet/>
      <dgm:spPr/>
      <dgm:t>
        <a:bodyPr/>
        <a:lstStyle/>
        <a:p>
          <a:endParaRPr lang="en-US"/>
        </a:p>
      </dgm:t>
    </dgm:pt>
    <dgm:pt modelId="{E5248AAC-D24C-48C6-BABC-FB662B5F37FD}">
      <dgm:prSet phldrT="[Text]"/>
      <dgm:spPr/>
      <dgm:t>
        <a:bodyPr/>
        <a:lstStyle/>
        <a:p>
          <a:r>
            <a:rPr lang="en-US" dirty="0" smtClean="0"/>
            <a:t>Social </a:t>
          </a:r>
          <a:endParaRPr lang="en-US" dirty="0"/>
        </a:p>
      </dgm:t>
    </dgm:pt>
    <dgm:pt modelId="{420C9716-9696-4027-AEE8-7801829C5EE0}" type="parTrans" cxnId="{7CB22708-9270-4B91-B9BA-61ACA214C87D}">
      <dgm:prSet/>
      <dgm:spPr/>
      <dgm:t>
        <a:bodyPr/>
        <a:lstStyle/>
        <a:p>
          <a:endParaRPr lang="en-US"/>
        </a:p>
      </dgm:t>
    </dgm:pt>
    <dgm:pt modelId="{D7C06EEC-4275-4F4B-BF7F-94011F7DA973}" type="sibTrans" cxnId="{7CB22708-9270-4B91-B9BA-61ACA214C87D}">
      <dgm:prSet/>
      <dgm:spPr/>
      <dgm:t>
        <a:bodyPr/>
        <a:lstStyle/>
        <a:p>
          <a:endParaRPr lang="en-US"/>
        </a:p>
      </dgm:t>
    </dgm:pt>
    <dgm:pt modelId="{7FD098F2-4967-4481-B161-6B841C2E21B3}" type="pres">
      <dgm:prSet presAssocID="{C9D43696-091C-491D-B1C2-1527281951F4}" presName="compositeShape" presStyleCnt="0">
        <dgm:presLayoutVars>
          <dgm:chMax val="7"/>
          <dgm:dir/>
          <dgm:resizeHandles val="exact"/>
        </dgm:presLayoutVars>
      </dgm:prSet>
      <dgm:spPr/>
    </dgm:pt>
    <dgm:pt modelId="{DFA8DB9A-4FAC-4A71-917C-5BD6809752B3}" type="pres">
      <dgm:prSet presAssocID="{F604A444-FD9E-4764-A125-956C6EE50B73}" presName="circ1" presStyleLbl="vennNode1" presStyleIdx="0" presStyleCnt="3"/>
      <dgm:spPr/>
      <dgm:t>
        <a:bodyPr/>
        <a:lstStyle/>
        <a:p>
          <a:endParaRPr lang="en-US"/>
        </a:p>
      </dgm:t>
    </dgm:pt>
    <dgm:pt modelId="{04A5FCB5-B974-4B0B-9731-A5CBF9A59140}" type="pres">
      <dgm:prSet presAssocID="{F604A444-FD9E-4764-A125-956C6EE50B73}" presName="circ1Tx" presStyleLbl="revTx" presStyleIdx="0" presStyleCnt="0">
        <dgm:presLayoutVars>
          <dgm:chMax val="0"/>
          <dgm:chPref val="0"/>
          <dgm:bulletEnabled val="1"/>
        </dgm:presLayoutVars>
      </dgm:prSet>
      <dgm:spPr/>
      <dgm:t>
        <a:bodyPr/>
        <a:lstStyle/>
        <a:p>
          <a:endParaRPr lang="en-US"/>
        </a:p>
      </dgm:t>
    </dgm:pt>
    <dgm:pt modelId="{2D8533B7-E8A1-49D7-A38C-2A5A7F28E859}" type="pres">
      <dgm:prSet presAssocID="{922415BC-665E-4329-982E-15DCC69953FC}" presName="circ2" presStyleLbl="vennNode1" presStyleIdx="1" presStyleCnt="3"/>
      <dgm:spPr/>
      <dgm:t>
        <a:bodyPr/>
        <a:lstStyle/>
        <a:p>
          <a:endParaRPr lang="en-US"/>
        </a:p>
      </dgm:t>
    </dgm:pt>
    <dgm:pt modelId="{65F43F59-DB23-4781-98EC-0FD9DD0AC1EC}" type="pres">
      <dgm:prSet presAssocID="{922415BC-665E-4329-982E-15DCC69953FC}" presName="circ2Tx" presStyleLbl="revTx" presStyleIdx="0" presStyleCnt="0">
        <dgm:presLayoutVars>
          <dgm:chMax val="0"/>
          <dgm:chPref val="0"/>
          <dgm:bulletEnabled val="1"/>
        </dgm:presLayoutVars>
      </dgm:prSet>
      <dgm:spPr/>
      <dgm:t>
        <a:bodyPr/>
        <a:lstStyle/>
        <a:p>
          <a:endParaRPr lang="en-US"/>
        </a:p>
      </dgm:t>
    </dgm:pt>
    <dgm:pt modelId="{A56C7F63-5D20-4363-9350-B83C105D3594}" type="pres">
      <dgm:prSet presAssocID="{E5248AAC-D24C-48C6-BABC-FB662B5F37FD}" presName="circ3" presStyleLbl="vennNode1" presStyleIdx="2" presStyleCnt="3"/>
      <dgm:spPr/>
      <dgm:t>
        <a:bodyPr/>
        <a:lstStyle/>
        <a:p>
          <a:endParaRPr lang="en-US"/>
        </a:p>
      </dgm:t>
    </dgm:pt>
    <dgm:pt modelId="{CF1BF463-02CC-4E22-97FC-CF5A11C35FCB}" type="pres">
      <dgm:prSet presAssocID="{E5248AAC-D24C-48C6-BABC-FB662B5F37FD}" presName="circ3Tx" presStyleLbl="revTx" presStyleIdx="0" presStyleCnt="0">
        <dgm:presLayoutVars>
          <dgm:chMax val="0"/>
          <dgm:chPref val="0"/>
          <dgm:bulletEnabled val="1"/>
        </dgm:presLayoutVars>
      </dgm:prSet>
      <dgm:spPr/>
      <dgm:t>
        <a:bodyPr/>
        <a:lstStyle/>
        <a:p>
          <a:endParaRPr lang="en-US"/>
        </a:p>
      </dgm:t>
    </dgm:pt>
  </dgm:ptLst>
  <dgm:cxnLst>
    <dgm:cxn modelId="{7872F864-BE1C-4745-8C5A-0B6260A3E6E8}" type="presOf" srcId="{C9D43696-091C-491D-B1C2-1527281951F4}" destId="{7FD098F2-4967-4481-B161-6B841C2E21B3}" srcOrd="0" destOrd="0" presId="urn:microsoft.com/office/officeart/2005/8/layout/venn1"/>
    <dgm:cxn modelId="{1E37C796-82A8-43BF-B0B8-B21F919A6384}" type="presOf" srcId="{E5248AAC-D24C-48C6-BABC-FB662B5F37FD}" destId="{A56C7F63-5D20-4363-9350-B83C105D3594}" srcOrd="0" destOrd="0" presId="urn:microsoft.com/office/officeart/2005/8/layout/venn1"/>
    <dgm:cxn modelId="{8261DCE9-C8D6-404E-A4EC-C92536EBFADB}" type="presOf" srcId="{922415BC-665E-4329-982E-15DCC69953FC}" destId="{65F43F59-DB23-4781-98EC-0FD9DD0AC1EC}" srcOrd="1" destOrd="0" presId="urn:microsoft.com/office/officeart/2005/8/layout/venn1"/>
    <dgm:cxn modelId="{0E914660-4558-4B46-976F-4A34F353C101}" type="presOf" srcId="{F604A444-FD9E-4764-A125-956C6EE50B73}" destId="{04A5FCB5-B974-4B0B-9731-A5CBF9A59140}" srcOrd="1" destOrd="0" presId="urn:microsoft.com/office/officeart/2005/8/layout/venn1"/>
    <dgm:cxn modelId="{BB00265F-9327-417E-902A-490A4B02C035}" type="presOf" srcId="{E5248AAC-D24C-48C6-BABC-FB662B5F37FD}" destId="{CF1BF463-02CC-4E22-97FC-CF5A11C35FCB}" srcOrd="1" destOrd="0" presId="urn:microsoft.com/office/officeart/2005/8/layout/venn1"/>
    <dgm:cxn modelId="{7CB22708-9270-4B91-B9BA-61ACA214C87D}" srcId="{C9D43696-091C-491D-B1C2-1527281951F4}" destId="{E5248AAC-D24C-48C6-BABC-FB662B5F37FD}" srcOrd="2" destOrd="0" parTransId="{420C9716-9696-4027-AEE8-7801829C5EE0}" sibTransId="{D7C06EEC-4275-4F4B-BF7F-94011F7DA973}"/>
    <dgm:cxn modelId="{0A623472-F4E1-4DE5-B192-35E44FCB0187}" type="presOf" srcId="{F604A444-FD9E-4764-A125-956C6EE50B73}" destId="{DFA8DB9A-4FAC-4A71-917C-5BD6809752B3}" srcOrd="0" destOrd="0" presId="urn:microsoft.com/office/officeart/2005/8/layout/venn1"/>
    <dgm:cxn modelId="{8C0C2099-265C-4D9F-A373-2C604B3736A3}" srcId="{C9D43696-091C-491D-B1C2-1527281951F4}" destId="{922415BC-665E-4329-982E-15DCC69953FC}" srcOrd="1" destOrd="0" parTransId="{E28F087A-CA5E-4B22-AF24-91BEDC25D2C4}" sibTransId="{5166890D-EB65-4150-B6FC-64D5D8750272}"/>
    <dgm:cxn modelId="{97F5D5B8-1287-4B48-9116-87C6A51353DD}" srcId="{C9D43696-091C-491D-B1C2-1527281951F4}" destId="{F604A444-FD9E-4764-A125-956C6EE50B73}" srcOrd="0" destOrd="0" parTransId="{69FACB78-556E-44CF-879D-C3974A0E0B75}" sibTransId="{C9052868-B2B7-4E50-9157-D51839714175}"/>
    <dgm:cxn modelId="{5851B7A3-BB71-4A59-80B7-6125EEA63D02}" type="presOf" srcId="{922415BC-665E-4329-982E-15DCC69953FC}" destId="{2D8533B7-E8A1-49D7-A38C-2A5A7F28E859}" srcOrd="0" destOrd="0" presId="urn:microsoft.com/office/officeart/2005/8/layout/venn1"/>
    <dgm:cxn modelId="{1936A27A-B5B0-4CA1-B2E9-615758C09046}" type="presParOf" srcId="{7FD098F2-4967-4481-B161-6B841C2E21B3}" destId="{DFA8DB9A-4FAC-4A71-917C-5BD6809752B3}" srcOrd="0" destOrd="0" presId="urn:microsoft.com/office/officeart/2005/8/layout/venn1"/>
    <dgm:cxn modelId="{E5268224-3C3B-4C81-8EC2-AD08627EB73C}" type="presParOf" srcId="{7FD098F2-4967-4481-B161-6B841C2E21B3}" destId="{04A5FCB5-B974-4B0B-9731-A5CBF9A59140}" srcOrd="1" destOrd="0" presId="urn:microsoft.com/office/officeart/2005/8/layout/venn1"/>
    <dgm:cxn modelId="{A8851ABB-F70D-4CA8-AEDD-B2A9D781025F}" type="presParOf" srcId="{7FD098F2-4967-4481-B161-6B841C2E21B3}" destId="{2D8533B7-E8A1-49D7-A38C-2A5A7F28E859}" srcOrd="2" destOrd="0" presId="urn:microsoft.com/office/officeart/2005/8/layout/venn1"/>
    <dgm:cxn modelId="{DA772E7E-76A7-4889-BB88-E1F8BFC70452}" type="presParOf" srcId="{7FD098F2-4967-4481-B161-6B841C2E21B3}" destId="{65F43F59-DB23-4781-98EC-0FD9DD0AC1EC}" srcOrd="3" destOrd="0" presId="urn:microsoft.com/office/officeart/2005/8/layout/venn1"/>
    <dgm:cxn modelId="{AABC1B60-9643-4F26-937C-4AEB0305E211}" type="presParOf" srcId="{7FD098F2-4967-4481-B161-6B841C2E21B3}" destId="{A56C7F63-5D20-4363-9350-B83C105D3594}" srcOrd="4" destOrd="0" presId="urn:microsoft.com/office/officeart/2005/8/layout/venn1"/>
    <dgm:cxn modelId="{9CC0978F-48AE-4B26-923E-CC4C3535DB50}" type="presParOf" srcId="{7FD098F2-4967-4481-B161-6B841C2E21B3}" destId="{CF1BF463-02CC-4E22-97FC-CF5A11C35FCB}" srcOrd="5" destOrd="0" presId="urn:microsoft.com/office/officeart/2005/8/layout/venn1"/>
  </dgm:cxnLst>
  <dgm:bg/>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8</Pages>
  <Words>3438</Words>
  <Characters>19598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62</cp:revision>
  <dcterms:created xsi:type="dcterms:W3CDTF">2024-01-05T05:35:00Z</dcterms:created>
  <dcterms:modified xsi:type="dcterms:W3CDTF">2024-02-15T08:51:00Z</dcterms:modified>
</cp:coreProperties>
</file>