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06A" w:rsidRPr="00F84B9D" w:rsidRDefault="00F84B9D" w:rsidP="00D93AD6">
      <w:pPr>
        <w:jc w:val="center"/>
        <w:rPr>
          <w:rFonts w:ascii="Times New Roman" w:hAnsi="Times New Roman" w:cs="Times New Roman"/>
          <w:b/>
          <w:sz w:val="36"/>
          <w:szCs w:val="36"/>
          <w:u w:val="single"/>
        </w:rPr>
      </w:pPr>
      <w:r w:rsidRPr="00F84B9D">
        <w:rPr>
          <w:rFonts w:ascii="Times New Roman" w:hAnsi="Times New Roman" w:cs="Times New Roman"/>
          <w:b/>
          <w:sz w:val="36"/>
          <w:szCs w:val="36"/>
          <w:u w:val="single"/>
        </w:rPr>
        <w:t xml:space="preserve">DNA and RNA </w:t>
      </w:r>
      <w:r>
        <w:rPr>
          <w:rFonts w:ascii="Times New Roman" w:hAnsi="Times New Roman" w:cs="Times New Roman"/>
          <w:b/>
          <w:sz w:val="36"/>
          <w:szCs w:val="36"/>
          <w:u w:val="single"/>
        </w:rPr>
        <w:t>Sequencing T</w:t>
      </w:r>
      <w:r w:rsidR="003F2D79">
        <w:rPr>
          <w:rFonts w:ascii="Times New Roman" w:hAnsi="Times New Roman" w:cs="Times New Roman"/>
          <w:b/>
          <w:sz w:val="36"/>
          <w:szCs w:val="36"/>
          <w:u w:val="single"/>
        </w:rPr>
        <w:t>echnique</w:t>
      </w:r>
      <w:r w:rsidRPr="00F84B9D">
        <w:rPr>
          <w:rFonts w:ascii="Times New Roman" w:hAnsi="Times New Roman" w:cs="Times New Roman"/>
          <w:b/>
          <w:sz w:val="36"/>
          <w:szCs w:val="36"/>
          <w:u w:val="single"/>
        </w:rPr>
        <w:t xml:space="preserve"> </w:t>
      </w:r>
      <w:r>
        <w:rPr>
          <w:rFonts w:ascii="Times New Roman" w:hAnsi="Times New Roman" w:cs="Times New Roman"/>
          <w:b/>
          <w:sz w:val="36"/>
          <w:szCs w:val="36"/>
          <w:u w:val="single"/>
        </w:rPr>
        <w:t>–</w:t>
      </w:r>
      <w:r w:rsidRPr="00F84B9D">
        <w:rPr>
          <w:rFonts w:ascii="Times New Roman" w:hAnsi="Times New Roman" w:cs="Times New Roman"/>
          <w:b/>
          <w:sz w:val="36"/>
          <w:szCs w:val="36"/>
          <w:u w:val="single"/>
        </w:rPr>
        <w:t xml:space="preserve">Advance in </w:t>
      </w:r>
      <w:r w:rsidR="00D93AD6" w:rsidRPr="00F84B9D">
        <w:rPr>
          <w:rFonts w:ascii="Times New Roman" w:hAnsi="Times New Roman" w:cs="Times New Roman"/>
          <w:b/>
          <w:sz w:val="36"/>
          <w:szCs w:val="36"/>
          <w:u w:val="single"/>
        </w:rPr>
        <w:t>Diagnosis</w:t>
      </w:r>
      <w:r w:rsidR="00126B65" w:rsidRPr="00F84B9D">
        <w:rPr>
          <w:rFonts w:ascii="Times New Roman" w:hAnsi="Times New Roman" w:cs="Times New Roman"/>
          <w:b/>
          <w:sz w:val="36"/>
          <w:szCs w:val="36"/>
          <w:u w:val="single"/>
        </w:rPr>
        <w:t xml:space="preserve"> </w:t>
      </w:r>
      <w:r w:rsidR="00D93AD6" w:rsidRPr="00F84B9D">
        <w:rPr>
          <w:rFonts w:ascii="Times New Roman" w:hAnsi="Times New Roman" w:cs="Times New Roman"/>
          <w:b/>
          <w:sz w:val="36"/>
          <w:szCs w:val="36"/>
          <w:u w:val="single"/>
        </w:rPr>
        <w:t xml:space="preserve">of </w:t>
      </w:r>
      <w:r w:rsidR="00851F10" w:rsidRPr="00F84B9D">
        <w:rPr>
          <w:rFonts w:ascii="Times New Roman" w:hAnsi="Times New Roman" w:cs="Times New Roman"/>
          <w:b/>
          <w:sz w:val="36"/>
          <w:szCs w:val="36"/>
          <w:u w:val="single"/>
        </w:rPr>
        <w:t xml:space="preserve">Drug Resistant </w:t>
      </w:r>
      <w:r>
        <w:rPr>
          <w:rFonts w:ascii="Times New Roman" w:hAnsi="Times New Roman" w:cs="Times New Roman"/>
          <w:b/>
          <w:sz w:val="36"/>
          <w:szCs w:val="36"/>
          <w:u w:val="single"/>
        </w:rPr>
        <w:t>Infection</w:t>
      </w:r>
      <w:r w:rsidR="00047F6F">
        <w:rPr>
          <w:rFonts w:ascii="Times New Roman" w:hAnsi="Times New Roman" w:cs="Times New Roman"/>
          <w:b/>
          <w:sz w:val="36"/>
          <w:szCs w:val="36"/>
          <w:u w:val="single"/>
        </w:rPr>
        <w:t xml:space="preserve">s, Cancer Management, </w:t>
      </w:r>
      <w:r>
        <w:rPr>
          <w:rFonts w:ascii="Times New Roman" w:hAnsi="Times New Roman" w:cs="Times New Roman"/>
          <w:b/>
          <w:sz w:val="36"/>
          <w:szCs w:val="36"/>
          <w:u w:val="single"/>
        </w:rPr>
        <w:t xml:space="preserve">Reproductive </w:t>
      </w:r>
      <w:r w:rsidR="003268A3">
        <w:rPr>
          <w:rFonts w:ascii="Times New Roman" w:hAnsi="Times New Roman" w:cs="Times New Roman"/>
          <w:b/>
          <w:sz w:val="36"/>
          <w:szCs w:val="36"/>
          <w:u w:val="single"/>
        </w:rPr>
        <w:t xml:space="preserve">Health </w:t>
      </w:r>
      <w:r w:rsidR="003268A3" w:rsidRPr="00F84B9D">
        <w:rPr>
          <w:rFonts w:ascii="Times New Roman" w:hAnsi="Times New Roman" w:cs="Times New Roman"/>
          <w:b/>
          <w:sz w:val="36"/>
          <w:szCs w:val="36"/>
          <w:u w:val="single"/>
        </w:rPr>
        <w:t>&amp;</w:t>
      </w:r>
      <w:r w:rsidR="00047F6F">
        <w:rPr>
          <w:rFonts w:ascii="Times New Roman" w:hAnsi="Times New Roman" w:cs="Times New Roman"/>
          <w:b/>
          <w:sz w:val="36"/>
          <w:szCs w:val="36"/>
          <w:u w:val="single"/>
        </w:rPr>
        <w:t xml:space="preserve"> Gut Microbiome</w:t>
      </w:r>
    </w:p>
    <w:p w:rsidR="003E56EC" w:rsidRPr="00F84B9D" w:rsidRDefault="003E56EC" w:rsidP="00D93AD6">
      <w:pPr>
        <w:jc w:val="center"/>
        <w:rPr>
          <w:rFonts w:ascii="Times New Roman" w:hAnsi="Times New Roman" w:cs="Times New Roman"/>
          <w:b/>
          <w:sz w:val="36"/>
          <w:szCs w:val="36"/>
          <w:u w:val="single"/>
        </w:rPr>
      </w:pPr>
    </w:p>
    <w:p w:rsidR="00113CAD" w:rsidRPr="00C34E87" w:rsidRDefault="005107BE" w:rsidP="00524BFC">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Author</w:t>
      </w:r>
    </w:p>
    <w:p w:rsidR="005107BE" w:rsidRPr="00F94BC5" w:rsidRDefault="005107BE" w:rsidP="00524BFC">
      <w:pPr>
        <w:spacing w:after="0" w:line="240" w:lineRule="auto"/>
        <w:jc w:val="right"/>
        <w:rPr>
          <w:rFonts w:ascii="Times New Roman" w:hAnsi="Times New Roman" w:cs="Times New Roman"/>
          <w:sz w:val="24"/>
          <w:szCs w:val="24"/>
        </w:rPr>
      </w:pPr>
      <w:r w:rsidRPr="00F94BC5">
        <w:rPr>
          <w:rFonts w:ascii="Times New Roman" w:hAnsi="Times New Roman" w:cs="Times New Roman"/>
          <w:sz w:val="24"/>
          <w:szCs w:val="24"/>
        </w:rPr>
        <w:t>Rajal Dave</w:t>
      </w:r>
    </w:p>
    <w:p w:rsidR="00310FA1" w:rsidRDefault="00310FA1" w:rsidP="00524BFC">
      <w:pPr>
        <w:pStyle w:val="ListParagraph"/>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Sr. Scientific Officer, GreenArray Geno</w:t>
      </w:r>
      <w:r w:rsidR="00F3510A">
        <w:rPr>
          <w:rFonts w:ascii="Times New Roman" w:eastAsia="Times New Roman" w:hAnsi="Times New Roman" w:cs="Times New Roman"/>
          <w:sz w:val="24"/>
          <w:szCs w:val="24"/>
        </w:rPr>
        <w:t>mic Research &amp; Solutions Pvt. Ltd</w:t>
      </w:r>
      <w:r>
        <w:rPr>
          <w:rFonts w:ascii="Times New Roman" w:eastAsia="Times New Roman" w:hAnsi="Times New Roman" w:cs="Times New Roman"/>
          <w:sz w:val="24"/>
          <w:szCs w:val="24"/>
        </w:rPr>
        <w:t>, Pune – 4101038, Maharashtra India</w:t>
      </w:r>
    </w:p>
    <w:p w:rsidR="00D10F23" w:rsidRPr="0098634F" w:rsidRDefault="00D10F23" w:rsidP="00524BFC">
      <w:pPr>
        <w:pStyle w:val="ListParagraph"/>
        <w:spacing w:after="0" w:line="240" w:lineRule="auto"/>
        <w:jc w:val="right"/>
        <w:rPr>
          <w:rFonts w:ascii="Times New Roman" w:hAnsi="Times New Roman" w:cs="Times New Roman"/>
          <w:sz w:val="24"/>
          <w:szCs w:val="24"/>
        </w:rPr>
      </w:pPr>
      <w:r w:rsidRPr="0098634F">
        <w:rPr>
          <w:rFonts w:ascii="Times New Roman" w:eastAsia="Times New Roman" w:hAnsi="Times New Roman" w:cs="Times New Roman"/>
          <w:sz w:val="24"/>
          <w:szCs w:val="24"/>
        </w:rPr>
        <w:t xml:space="preserve">Mail id: </w:t>
      </w:r>
      <w:hyperlink r:id="rId8" w:history="1">
        <w:r w:rsidRPr="00816B3D">
          <w:rPr>
            <w:rStyle w:val="Hyperlink"/>
            <w:rFonts w:ascii="Times New Roman" w:eastAsia="Times New Roman" w:hAnsi="Times New Roman" w:cs="Times New Roman"/>
            <w:color w:val="0F6FC6" w:themeColor="accent1"/>
            <w:sz w:val="24"/>
            <w:szCs w:val="24"/>
          </w:rPr>
          <w:t>rajaldave12@gmail.com</w:t>
        </w:r>
      </w:hyperlink>
      <w:r w:rsidRPr="00816B3D">
        <w:rPr>
          <w:color w:val="0F6FC6" w:themeColor="accent1"/>
        </w:rPr>
        <w:t>.</w:t>
      </w:r>
      <w:r w:rsidRPr="0098634F">
        <w:t xml:space="preserve"> </w:t>
      </w:r>
      <w:r w:rsidRPr="0098634F">
        <w:rPr>
          <w:rFonts w:ascii="Times New Roman" w:hAnsi="Times New Roman" w:cs="Times New Roman"/>
          <w:sz w:val="24"/>
          <w:szCs w:val="24"/>
        </w:rPr>
        <w:t>ORCID ID: 0000-0002-6478-4495</w:t>
      </w:r>
    </w:p>
    <w:p w:rsidR="00D10F23" w:rsidRPr="0098634F" w:rsidRDefault="00D10F23" w:rsidP="008227EF">
      <w:pPr>
        <w:spacing w:after="0" w:line="240" w:lineRule="auto"/>
        <w:jc w:val="right"/>
        <w:rPr>
          <w:rFonts w:ascii="Times New Roman" w:eastAsia="Times New Roman" w:hAnsi="Times New Roman" w:cs="Times New Roman"/>
          <w:sz w:val="24"/>
          <w:szCs w:val="24"/>
        </w:rPr>
      </w:pPr>
    </w:p>
    <w:p w:rsidR="00D30A99" w:rsidRDefault="00D30A99" w:rsidP="008227EF">
      <w:pPr>
        <w:spacing w:after="0" w:line="240" w:lineRule="auto"/>
        <w:jc w:val="right"/>
        <w:rPr>
          <w:rFonts w:ascii="Times New Roman" w:hAnsi="Times New Roman" w:cs="Times New Roman"/>
          <w:b/>
          <w:sz w:val="24"/>
          <w:szCs w:val="24"/>
        </w:rPr>
      </w:pPr>
    </w:p>
    <w:p w:rsidR="00DB0169" w:rsidRDefault="00DB0169" w:rsidP="005107BE">
      <w:pPr>
        <w:spacing w:after="0" w:line="240" w:lineRule="auto"/>
        <w:rPr>
          <w:rFonts w:ascii="Times New Roman" w:hAnsi="Times New Roman" w:cs="Times New Roman"/>
          <w:b/>
          <w:sz w:val="24"/>
          <w:szCs w:val="24"/>
        </w:rPr>
      </w:pPr>
    </w:p>
    <w:p w:rsidR="00DB0169" w:rsidRDefault="00DB0169" w:rsidP="005107BE">
      <w:pPr>
        <w:spacing w:after="0" w:line="240" w:lineRule="auto"/>
        <w:rPr>
          <w:rFonts w:ascii="Times New Roman" w:hAnsi="Times New Roman" w:cs="Times New Roman"/>
          <w:b/>
          <w:sz w:val="24"/>
          <w:szCs w:val="24"/>
        </w:rPr>
      </w:pPr>
      <w:bookmarkStart w:id="0" w:name="_GoBack"/>
      <w:bookmarkEnd w:id="0"/>
    </w:p>
    <w:p w:rsidR="00DB0169" w:rsidRDefault="00DB0169" w:rsidP="005107BE">
      <w:pPr>
        <w:spacing w:after="0" w:line="240" w:lineRule="auto"/>
        <w:rPr>
          <w:rFonts w:ascii="Times New Roman" w:hAnsi="Times New Roman" w:cs="Times New Roman"/>
          <w:b/>
          <w:sz w:val="24"/>
          <w:szCs w:val="24"/>
        </w:rPr>
      </w:pPr>
    </w:p>
    <w:p w:rsidR="00090B06" w:rsidRDefault="00D30A99" w:rsidP="005107B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Abstract </w:t>
      </w:r>
    </w:p>
    <w:p w:rsidR="008110CE" w:rsidRDefault="00015C92" w:rsidP="00883622">
      <w:pPr>
        <w:spacing w:after="0" w:line="240" w:lineRule="auto"/>
        <w:jc w:val="both"/>
        <w:rPr>
          <w:rFonts w:ascii="Times New Roman" w:hAnsi="Times New Roman" w:cs="Times New Roman"/>
          <w:sz w:val="24"/>
          <w:szCs w:val="24"/>
        </w:rPr>
      </w:pPr>
      <w:r w:rsidRPr="00AB4EFB">
        <w:rPr>
          <w:rFonts w:ascii="Times New Roman" w:hAnsi="Times New Roman" w:cs="Times New Roman"/>
          <w:sz w:val="24"/>
          <w:szCs w:val="24"/>
        </w:rPr>
        <w:t xml:space="preserve">DNA </w:t>
      </w:r>
      <w:r w:rsidR="00760640">
        <w:rPr>
          <w:rFonts w:ascii="Times New Roman" w:hAnsi="Times New Roman" w:cs="Times New Roman"/>
          <w:sz w:val="24"/>
          <w:szCs w:val="24"/>
        </w:rPr>
        <w:t xml:space="preserve">and RNA </w:t>
      </w:r>
      <w:r w:rsidRPr="00AB4EFB">
        <w:rPr>
          <w:rFonts w:ascii="Times New Roman" w:hAnsi="Times New Roman" w:cs="Times New Roman"/>
          <w:sz w:val="24"/>
          <w:szCs w:val="24"/>
        </w:rPr>
        <w:t>sequencing technology is developed very fast since the draft of human genome project has launche</w:t>
      </w:r>
      <w:r w:rsidR="003931C2" w:rsidRPr="00AB4EFB">
        <w:rPr>
          <w:rFonts w:ascii="Times New Roman" w:hAnsi="Times New Roman" w:cs="Times New Roman"/>
          <w:sz w:val="24"/>
          <w:szCs w:val="24"/>
        </w:rPr>
        <w:t>d</w:t>
      </w:r>
      <w:r w:rsidRPr="00AB4EFB">
        <w:rPr>
          <w:rFonts w:ascii="Times New Roman" w:hAnsi="Times New Roman" w:cs="Times New Roman"/>
          <w:sz w:val="24"/>
          <w:szCs w:val="24"/>
        </w:rPr>
        <w:t xml:space="preserve">. </w:t>
      </w:r>
      <w:r w:rsidR="00760640">
        <w:rPr>
          <w:rFonts w:ascii="Times New Roman" w:hAnsi="Times New Roman" w:cs="Times New Roman"/>
          <w:sz w:val="24"/>
          <w:szCs w:val="24"/>
        </w:rPr>
        <w:t xml:space="preserve">It can detect variant or mutation present in genome. It is used in diagnosis of disease, their progress and </w:t>
      </w:r>
      <w:r w:rsidR="00ED605F">
        <w:rPr>
          <w:rFonts w:ascii="Times New Roman" w:hAnsi="Times New Roman" w:cs="Times New Roman"/>
          <w:sz w:val="24"/>
          <w:szCs w:val="24"/>
        </w:rPr>
        <w:t xml:space="preserve">treatment decision. </w:t>
      </w:r>
      <w:r w:rsidR="00883622">
        <w:rPr>
          <w:rFonts w:ascii="Times New Roman" w:hAnsi="Times New Roman" w:cs="Times New Roman"/>
          <w:sz w:val="24"/>
          <w:szCs w:val="24"/>
        </w:rPr>
        <w:t>This technology contributes</w:t>
      </w:r>
      <w:r w:rsidR="00ED605F">
        <w:rPr>
          <w:rFonts w:ascii="Times New Roman" w:hAnsi="Times New Roman" w:cs="Times New Roman"/>
          <w:sz w:val="24"/>
          <w:szCs w:val="24"/>
        </w:rPr>
        <w:t xml:space="preserve"> revolutionary sequencing technique after </w:t>
      </w:r>
      <w:r w:rsidR="00883622">
        <w:rPr>
          <w:rFonts w:ascii="Times New Roman" w:hAnsi="Times New Roman" w:cs="Times New Roman"/>
          <w:sz w:val="24"/>
          <w:szCs w:val="24"/>
        </w:rPr>
        <w:t>S</w:t>
      </w:r>
      <w:r w:rsidR="00ED605F">
        <w:rPr>
          <w:rFonts w:ascii="Times New Roman" w:hAnsi="Times New Roman" w:cs="Times New Roman"/>
          <w:sz w:val="24"/>
          <w:szCs w:val="24"/>
        </w:rPr>
        <w:t>anger technolog</w:t>
      </w:r>
      <w:r w:rsidR="0058076E">
        <w:rPr>
          <w:rFonts w:ascii="Times New Roman" w:hAnsi="Times New Roman" w:cs="Times New Roman"/>
          <w:sz w:val="24"/>
          <w:szCs w:val="24"/>
        </w:rPr>
        <w:t>y. It can identify the antibiotic resistant genes, cancer genes which can be helpful in early stage of diagnosis and tre</w:t>
      </w:r>
      <w:r w:rsidR="00BF709D">
        <w:rPr>
          <w:rFonts w:ascii="Times New Roman" w:hAnsi="Times New Roman" w:cs="Times New Roman"/>
          <w:sz w:val="24"/>
          <w:szCs w:val="24"/>
        </w:rPr>
        <w:t xml:space="preserve">atment. </w:t>
      </w:r>
      <w:r w:rsidR="00F9051E">
        <w:rPr>
          <w:rFonts w:ascii="Times New Roman" w:hAnsi="Times New Roman" w:cs="Times New Roman"/>
          <w:sz w:val="24"/>
          <w:szCs w:val="24"/>
        </w:rPr>
        <w:t>Apart from this, its wide applications in New-born genetic Screening for the diagnosis of common metabolic and genetic disorders .</w:t>
      </w:r>
      <w:r w:rsidR="00BF709D">
        <w:rPr>
          <w:rFonts w:ascii="Times New Roman" w:hAnsi="Times New Roman" w:cs="Times New Roman"/>
          <w:sz w:val="24"/>
          <w:szCs w:val="24"/>
        </w:rPr>
        <w:t>The</w:t>
      </w:r>
      <w:r w:rsidR="0058076E">
        <w:rPr>
          <w:rFonts w:ascii="Times New Roman" w:hAnsi="Times New Roman" w:cs="Times New Roman"/>
          <w:sz w:val="24"/>
          <w:szCs w:val="24"/>
        </w:rPr>
        <w:t xml:space="preserve"> principle</w:t>
      </w:r>
      <w:r w:rsidR="00EC157C">
        <w:rPr>
          <w:rFonts w:ascii="Times New Roman" w:hAnsi="Times New Roman" w:cs="Times New Roman"/>
          <w:sz w:val="24"/>
          <w:szCs w:val="24"/>
        </w:rPr>
        <w:t xml:space="preserve"> of NGS technology, their variants</w:t>
      </w:r>
      <w:r w:rsidR="0058076E">
        <w:rPr>
          <w:rFonts w:ascii="Times New Roman" w:hAnsi="Times New Roman" w:cs="Times New Roman"/>
          <w:sz w:val="24"/>
          <w:szCs w:val="24"/>
        </w:rPr>
        <w:t>, procedure</w:t>
      </w:r>
      <w:r w:rsidR="00EC157C">
        <w:rPr>
          <w:rFonts w:ascii="Times New Roman" w:hAnsi="Times New Roman" w:cs="Times New Roman"/>
          <w:sz w:val="24"/>
          <w:szCs w:val="24"/>
        </w:rPr>
        <w:t>s</w:t>
      </w:r>
      <w:r w:rsidR="0058076E">
        <w:rPr>
          <w:rFonts w:ascii="Times New Roman" w:hAnsi="Times New Roman" w:cs="Times New Roman"/>
          <w:sz w:val="24"/>
          <w:szCs w:val="24"/>
        </w:rPr>
        <w:t xml:space="preserve"> and application in various </w:t>
      </w:r>
      <w:r w:rsidR="005E3584">
        <w:rPr>
          <w:rFonts w:ascii="Times New Roman" w:hAnsi="Times New Roman" w:cs="Times New Roman"/>
          <w:sz w:val="24"/>
          <w:szCs w:val="24"/>
        </w:rPr>
        <w:t>fields</w:t>
      </w:r>
      <w:r w:rsidR="00BF709D">
        <w:rPr>
          <w:rFonts w:ascii="Times New Roman" w:hAnsi="Times New Roman" w:cs="Times New Roman"/>
          <w:sz w:val="24"/>
          <w:szCs w:val="24"/>
        </w:rPr>
        <w:t xml:space="preserve"> like in malignancies, tuberculosis and in antimicrobial resistance</w:t>
      </w:r>
      <w:r w:rsidR="0058076E">
        <w:rPr>
          <w:rFonts w:ascii="Times New Roman" w:hAnsi="Times New Roman" w:cs="Times New Roman"/>
          <w:sz w:val="24"/>
          <w:szCs w:val="24"/>
        </w:rPr>
        <w:t xml:space="preserve">. </w:t>
      </w:r>
      <w:r w:rsidR="00F14E24">
        <w:rPr>
          <w:rFonts w:ascii="Times New Roman" w:hAnsi="Times New Roman" w:cs="Times New Roman"/>
          <w:sz w:val="24"/>
          <w:szCs w:val="24"/>
        </w:rPr>
        <w:t xml:space="preserve">Sequencing testing is more rapidly expanded in application of reproductive health. New born screening, mutation detection at level of chromosome through microarray tests has been used widely in pre and post conception. </w:t>
      </w:r>
      <w:r w:rsidR="00C14600" w:rsidRPr="009007E5">
        <w:rPr>
          <w:rFonts w:ascii="Georgia" w:hAnsi="Georgia"/>
          <w:color w:val="1F1F1F"/>
        </w:rPr>
        <w:t xml:space="preserve">This chapter </w:t>
      </w:r>
      <w:r w:rsidR="00C14600">
        <w:rPr>
          <w:rFonts w:ascii="Georgia" w:hAnsi="Georgia"/>
          <w:color w:val="1F1F1F"/>
        </w:rPr>
        <w:t xml:space="preserve">also </w:t>
      </w:r>
      <w:r w:rsidR="00C14600" w:rsidRPr="009007E5">
        <w:rPr>
          <w:rFonts w:ascii="Georgia" w:hAnsi="Georgia"/>
          <w:color w:val="1F1F1F"/>
        </w:rPr>
        <w:t xml:space="preserve">reviews </w:t>
      </w:r>
      <w:r w:rsidR="00E22599">
        <w:rPr>
          <w:rFonts w:ascii="Georgia" w:hAnsi="Georgia"/>
          <w:color w:val="1F1F1F"/>
        </w:rPr>
        <w:t xml:space="preserve">advance technology, </w:t>
      </w:r>
      <w:r w:rsidR="00C14600" w:rsidRPr="009007E5">
        <w:rPr>
          <w:rFonts w:ascii="Georgia" w:hAnsi="Georgia"/>
          <w:color w:val="1F1F1F"/>
        </w:rPr>
        <w:t>metat</w:t>
      </w:r>
      <w:r w:rsidR="00C14600">
        <w:rPr>
          <w:rFonts w:ascii="Georgia" w:hAnsi="Georgia"/>
          <w:color w:val="1F1F1F"/>
        </w:rPr>
        <w:t>ranscriptomic</w:t>
      </w:r>
      <w:r w:rsidR="00E22599">
        <w:rPr>
          <w:rFonts w:ascii="Georgia" w:hAnsi="Georgia"/>
          <w:color w:val="1F1F1F"/>
        </w:rPr>
        <w:t xml:space="preserve"> for the study and identification gut microbiome, their genetic differences and </w:t>
      </w:r>
      <w:r w:rsidR="00C14600">
        <w:rPr>
          <w:rFonts w:ascii="Georgia" w:hAnsi="Georgia"/>
          <w:color w:val="1F1F1F"/>
        </w:rPr>
        <w:t xml:space="preserve">regulations from </w:t>
      </w:r>
      <w:r w:rsidR="00C14600" w:rsidRPr="009007E5">
        <w:rPr>
          <w:rFonts w:ascii="Georgia" w:hAnsi="Georgia"/>
          <w:color w:val="1F1F1F"/>
        </w:rPr>
        <w:t>microbial communities.</w:t>
      </w:r>
      <w:r w:rsidR="00090B06">
        <w:rPr>
          <w:rFonts w:ascii="Georgia" w:hAnsi="Georgia"/>
          <w:color w:val="1F1F1F"/>
        </w:rPr>
        <w:t xml:space="preserve"> </w:t>
      </w:r>
    </w:p>
    <w:p w:rsidR="00B978DD" w:rsidRDefault="00B978DD" w:rsidP="00883622">
      <w:pPr>
        <w:spacing w:after="0" w:line="240" w:lineRule="auto"/>
        <w:jc w:val="both"/>
        <w:rPr>
          <w:rFonts w:ascii="Times New Roman" w:hAnsi="Times New Roman" w:cs="Times New Roman"/>
          <w:sz w:val="24"/>
          <w:szCs w:val="24"/>
        </w:rPr>
      </w:pPr>
    </w:p>
    <w:p w:rsidR="005E3584" w:rsidRDefault="005E3584" w:rsidP="005107BE">
      <w:pPr>
        <w:spacing w:after="0" w:line="240" w:lineRule="auto"/>
        <w:rPr>
          <w:rFonts w:ascii="Times New Roman" w:hAnsi="Times New Roman" w:cs="Times New Roman"/>
          <w:b/>
          <w:sz w:val="24"/>
          <w:szCs w:val="24"/>
        </w:rPr>
      </w:pPr>
    </w:p>
    <w:p w:rsidR="003E56EC" w:rsidRDefault="003E56EC" w:rsidP="005107BE">
      <w:pPr>
        <w:spacing w:after="0" w:line="240" w:lineRule="auto"/>
        <w:rPr>
          <w:rFonts w:ascii="Times New Roman" w:hAnsi="Times New Roman" w:cs="Times New Roman"/>
          <w:b/>
          <w:sz w:val="24"/>
          <w:szCs w:val="24"/>
        </w:rPr>
      </w:pPr>
    </w:p>
    <w:p w:rsidR="003E56EC" w:rsidRDefault="003E56EC" w:rsidP="005107BE">
      <w:pPr>
        <w:spacing w:after="0" w:line="240" w:lineRule="auto"/>
        <w:rPr>
          <w:rFonts w:ascii="Times New Roman" w:hAnsi="Times New Roman" w:cs="Times New Roman"/>
          <w:b/>
          <w:sz w:val="24"/>
          <w:szCs w:val="24"/>
        </w:rPr>
      </w:pPr>
    </w:p>
    <w:p w:rsidR="003E56EC" w:rsidRDefault="003E56EC" w:rsidP="005107BE">
      <w:pPr>
        <w:spacing w:after="0" w:line="240" w:lineRule="auto"/>
        <w:rPr>
          <w:rFonts w:ascii="Times New Roman" w:hAnsi="Times New Roman" w:cs="Times New Roman"/>
          <w:b/>
          <w:sz w:val="24"/>
          <w:szCs w:val="24"/>
        </w:rPr>
      </w:pPr>
    </w:p>
    <w:p w:rsidR="003E56EC" w:rsidRDefault="003E56EC" w:rsidP="005107BE">
      <w:pPr>
        <w:spacing w:after="0" w:line="240" w:lineRule="auto"/>
        <w:rPr>
          <w:rFonts w:ascii="Times New Roman" w:hAnsi="Times New Roman" w:cs="Times New Roman"/>
          <w:b/>
          <w:sz w:val="24"/>
          <w:szCs w:val="24"/>
        </w:rPr>
      </w:pPr>
    </w:p>
    <w:p w:rsidR="003E56EC" w:rsidRDefault="003E56EC" w:rsidP="005107BE">
      <w:pPr>
        <w:spacing w:after="0" w:line="240" w:lineRule="auto"/>
        <w:rPr>
          <w:rFonts w:ascii="Times New Roman" w:hAnsi="Times New Roman" w:cs="Times New Roman"/>
          <w:b/>
          <w:sz w:val="24"/>
          <w:szCs w:val="24"/>
        </w:rPr>
      </w:pPr>
    </w:p>
    <w:p w:rsidR="003E56EC" w:rsidRDefault="003E56EC" w:rsidP="005107BE">
      <w:pPr>
        <w:spacing w:after="0" w:line="240" w:lineRule="auto"/>
        <w:rPr>
          <w:rFonts w:ascii="Times New Roman" w:hAnsi="Times New Roman" w:cs="Times New Roman"/>
          <w:b/>
          <w:sz w:val="24"/>
          <w:szCs w:val="24"/>
        </w:rPr>
      </w:pPr>
    </w:p>
    <w:p w:rsidR="003E56EC" w:rsidRDefault="003E56EC" w:rsidP="005107BE">
      <w:pPr>
        <w:spacing w:after="0" w:line="240" w:lineRule="auto"/>
        <w:rPr>
          <w:rFonts w:ascii="Times New Roman" w:hAnsi="Times New Roman" w:cs="Times New Roman"/>
          <w:b/>
          <w:sz w:val="24"/>
          <w:szCs w:val="24"/>
        </w:rPr>
      </w:pPr>
    </w:p>
    <w:p w:rsidR="003E56EC" w:rsidRDefault="003E56EC" w:rsidP="005107BE">
      <w:pPr>
        <w:spacing w:after="0" w:line="240" w:lineRule="auto"/>
        <w:rPr>
          <w:rFonts w:ascii="Times New Roman" w:hAnsi="Times New Roman" w:cs="Times New Roman"/>
          <w:b/>
          <w:sz w:val="24"/>
          <w:szCs w:val="24"/>
        </w:rPr>
      </w:pPr>
    </w:p>
    <w:p w:rsidR="003E56EC" w:rsidRDefault="003E56EC" w:rsidP="005107BE">
      <w:pPr>
        <w:spacing w:after="0" w:line="240" w:lineRule="auto"/>
        <w:rPr>
          <w:rFonts w:ascii="Times New Roman" w:hAnsi="Times New Roman" w:cs="Times New Roman"/>
          <w:b/>
          <w:sz w:val="24"/>
          <w:szCs w:val="24"/>
        </w:rPr>
      </w:pPr>
    </w:p>
    <w:p w:rsidR="003E56EC" w:rsidRDefault="003E56EC" w:rsidP="005107BE">
      <w:pPr>
        <w:spacing w:after="0" w:line="240" w:lineRule="auto"/>
        <w:rPr>
          <w:rFonts w:ascii="Times New Roman" w:hAnsi="Times New Roman" w:cs="Times New Roman"/>
          <w:b/>
          <w:sz w:val="24"/>
          <w:szCs w:val="24"/>
        </w:rPr>
      </w:pPr>
    </w:p>
    <w:p w:rsidR="003E56EC" w:rsidRDefault="003E56EC" w:rsidP="005107BE">
      <w:pPr>
        <w:spacing w:after="0" w:line="240" w:lineRule="auto"/>
        <w:rPr>
          <w:rFonts w:ascii="Times New Roman" w:hAnsi="Times New Roman" w:cs="Times New Roman"/>
          <w:b/>
          <w:sz w:val="24"/>
          <w:szCs w:val="24"/>
        </w:rPr>
      </w:pPr>
    </w:p>
    <w:p w:rsidR="003E56EC" w:rsidRDefault="003E56EC" w:rsidP="005107BE">
      <w:pPr>
        <w:spacing w:after="0" w:line="240" w:lineRule="auto"/>
        <w:rPr>
          <w:rFonts w:ascii="Times New Roman" w:hAnsi="Times New Roman" w:cs="Times New Roman"/>
          <w:b/>
          <w:sz w:val="24"/>
          <w:szCs w:val="24"/>
        </w:rPr>
      </w:pPr>
    </w:p>
    <w:p w:rsidR="003E56EC" w:rsidRDefault="003E56EC" w:rsidP="005107BE">
      <w:pPr>
        <w:spacing w:after="0" w:line="240" w:lineRule="auto"/>
        <w:rPr>
          <w:rFonts w:ascii="Times New Roman" w:hAnsi="Times New Roman" w:cs="Times New Roman"/>
          <w:b/>
          <w:sz w:val="24"/>
          <w:szCs w:val="24"/>
        </w:rPr>
      </w:pPr>
    </w:p>
    <w:p w:rsidR="003E56EC" w:rsidRDefault="003E56EC" w:rsidP="005107BE">
      <w:pPr>
        <w:spacing w:after="0" w:line="240" w:lineRule="auto"/>
        <w:rPr>
          <w:rFonts w:ascii="Times New Roman" w:hAnsi="Times New Roman" w:cs="Times New Roman"/>
          <w:b/>
          <w:sz w:val="24"/>
          <w:szCs w:val="24"/>
        </w:rPr>
      </w:pPr>
    </w:p>
    <w:p w:rsidR="003E56EC" w:rsidRDefault="003E56EC" w:rsidP="005107BE">
      <w:pPr>
        <w:spacing w:after="0" w:line="240" w:lineRule="auto"/>
        <w:rPr>
          <w:rFonts w:ascii="Times New Roman" w:hAnsi="Times New Roman" w:cs="Times New Roman"/>
          <w:b/>
          <w:sz w:val="24"/>
          <w:szCs w:val="24"/>
        </w:rPr>
      </w:pPr>
    </w:p>
    <w:p w:rsidR="003E56EC" w:rsidRDefault="003E56EC" w:rsidP="005107BE">
      <w:pPr>
        <w:spacing w:after="0" w:line="240" w:lineRule="auto"/>
        <w:rPr>
          <w:rFonts w:ascii="Times New Roman" w:hAnsi="Times New Roman" w:cs="Times New Roman"/>
          <w:b/>
          <w:sz w:val="24"/>
          <w:szCs w:val="24"/>
        </w:rPr>
      </w:pPr>
    </w:p>
    <w:p w:rsidR="00823C51" w:rsidRDefault="00823C51" w:rsidP="005107BE">
      <w:pPr>
        <w:spacing w:after="0" w:line="240" w:lineRule="auto"/>
        <w:rPr>
          <w:rFonts w:ascii="Times New Roman" w:hAnsi="Times New Roman" w:cs="Times New Roman"/>
          <w:b/>
          <w:sz w:val="24"/>
          <w:szCs w:val="24"/>
        </w:rPr>
      </w:pPr>
    </w:p>
    <w:p w:rsidR="005E3584" w:rsidRDefault="005E3584" w:rsidP="005107BE">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Abbreviation </w:t>
      </w:r>
    </w:p>
    <w:p w:rsidR="007625DA" w:rsidRDefault="007625DA" w:rsidP="005107BE">
      <w:pPr>
        <w:spacing w:after="0" w:line="240" w:lineRule="auto"/>
        <w:rPr>
          <w:rFonts w:ascii="Times New Roman" w:hAnsi="Times New Roman" w:cs="Times New Roman"/>
          <w:b/>
          <w:sz w:val="24"/>
          <w:szCs w:val="24"/>
        </w:rPr>
      </w:pPr>
    </w:p>
    <w:p w:rsidR="005E3584" w:rsidRDefault="005E3584" w:rsidP="005107BE">
      <w:pPr>
        <w:spacing w:after="0" w:line="240" w:lineRule="auto"/>
        <w:rPr>
          <w:rFonts w:ascii="Times New Roman" w:hAnsi="Times New Roman" w:cs="Times New Roman"/>
          <w:sz w:val="24"/>
          <w:szCs w:val="24"/>
        </w:rPr>
      </w:pPr>
      <w:r w:rsidRPr="005E3584">
        <w:rPr>
          <w:rFonts w:ascii="Times New Roman" w:hAnsi="Times New Roman" w:cs="Times New Roman"/>
          <w:sz w:val="24"/>
          <w:szCs w:val="24"/>
        </w:rPr>
        <w:t xml:space="preserve">NGS – Next Generation Technology </w:t>
      </w:r>
    </w:p>
    <w:p w:rsidR="005E3584" w:rsidRDefault="005E3584" w:rsidP="005107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DNA </w:t>
      </w:r>
      <w:r w:rsidR="00CE45EF">
        <w:rPr>
          <w:rFonts w:ascii="Times New Roman" w:hAnsi="Times New Roman" w:cs="Times New Roman"/>
          <w:sz w:val="24"/>
          <w:szCs w:val="24"/>
        </w:rPr>
        <w:t>–</w:t>
      </w:r>
      <w:r>
        <w:rPr>
          <w:rFonts w:ascii="Times New Roman" w:hAnsi="Times New Roman" w:cs="Times New Roman"/>
          <w:sz w:val="24"/>
          <w:szCs w:val="24"/>
        </w:rPr>
        <w:t xml:space="preserve"> </w:t>
      </w:r>
      <w:r w:rsidR="00CE45EF">
        <w:rPr>
          <w:rFonts w:ascii="Times New Roman" w:hAnsi="Times New Roman" w:cs="Times New Roman"/>
          <w:sz w:val="24"/>
          <w:szCs w:val="24"/>
        </w:rPr>
        <w:t xml:space="preserve">Deoxyribonucleic acid </w:t>
      </w:r>
    </w:p>
    <w:p w:rsidR="00CE45EF" w:rsidRDefault="007C7B9E" w:rsidP="005107BE">
      <w:pPr>
        <w:spacing w:after="0" w:line="240" w:lineRule="auto"/>
        <w:rPr>
          <w:rFonts w:ascii="Times New Roman" w:hAnsi="Times New Roman" w:cs="Times New Roman"/>
          <w:sz w:val="24"/>
          <w:szCs w:val="24"/>
        </w:rPr>
      </w:pPr>
      <w:r>
        <w:rPr>
          <w:rFonts w:ascii="Times New Roman" w:hAnsi="Times New Roman" w:cs="Times New Roman"/>
          <w:sz w:val="24"/>
          <w:szCs w:val="24"/>
        </w:rPr>
        <w:t>dNTPs - deoxyribonucleotide triphosphate</w:t>
      </w:r>
    </w:p>
    <w:p w:rsidR="007C7B9E" w:rsidRDefault="00C77296" w:rsidP="005107BE">
      <w:pPr>
        <w:spacing w:after="0" w:line="240" w:lineRule="auto"/>
        <w:rPr>
          <w:rFonts w:ascii="Times New Roman" w:hAnsi="Times New Roman" w:cs="Times New Roman"/>
          <w:sz w:val="24"/>
          <w:szCs w:val="24"/>
        </w:rPr>
      </w:pPr>
      <w:r>
        <w:rPr>
          <w:rFonts w:ascii="Times New Roman" w:hAnsi="Times New Roman" w:cs="Times New Roman"/>
          <w:sz w:val="24"/>
          <w:szCs w:val="24"/>
        </w:rPr>
        <w:t>BGI - Beijing Genomic Institute</w:t>
      </w:r>
    </w:p>
    <w:p w:rsidR="00C77296" w:rsidRDefault="00FD24EC" w:rsidP="005107BE">
      <w:pPr>
        <w:spacing w:after="0" w:line="240" w:lineRule="auto"/>
        <w:rPr>
          <w:rFonts w:ascii="Times New Roman" w:hAnsi="Times New Roman" w:cs="Times New Roman"/>
          <w:sz w:val="24"/>
          <w:szCs w:val="24"/>
        </w:rPr>
      </w:pPr>
      <w:r>
        <w:rPr>
          <w:rFonts w:ascii="Times New Roman" w:hAnsi="Times New Roman" w:cs="Times New Roman"/>
          <w:sz w:val="24"/>
          <w:szCs w:val="24"/>
        </w:rPr>
        <w:t>MPS - Massively Parallel Sequencing</w:t>
      </w:r>
    </w:p>
    <w:p w:rsidR="00D868EF" w:rsidRPr="00D868EF" w:rsidRDefault="00D868EF" w:rsidP="00D868EF">
      <w:pPr>
        <w:spacing w:after="0" w:line="240" w:lineRule="auto"/>
        <w:jc w:val="both"/>
        <w:rPr>
          <w:rFonts w:ascii="Times New Roman" w:hAnsi="Times New Roman" w:cs="Times New Roman"/>
          <w:sz w:val="24"/>
          <w:szCs w:val="24"/>
        </w:rPr>
      </w:pPr>
      <w:r w:rsidRPr="00D868EF">
        <w:rPr>
          <w:rFonts w:ascii="Times New Roman" w:hAnsi="Times New Roman" w:cs="Times New Roman"/>
          <w:sz w:val="24"/>
          <w:szCs w:val="24"/>
        </w:rPr>
        <w:t xml:space="preserve">TB- Tuberculosis </w:t>
      </w:r>
    </w:p>
    <w:p w:rsidR="00D868EF" w:rsidRPr="00D868EF" w:rsidRDefault="00D868EF" w:rsidP="00D868EF">
      <w:pPr>
        <w:spacing w:after="0" w:line="240" w:lineRule="auto"/>
        <w:jc w:val="both"/>
        <w:rPr>
          <w:rFonts w:ascii="Times New Roman" w:hAnsi="Times New Roman" w:cs="Times New Roman"/>
          <w:sz w:val="24"/>
          <w:szCs w:val="24"/>
        </w:rPr>
      </w:pPr>
      <w:r w:rsidRPr="00D868EF">
        <w:rPr>
          <w:rFonts w:ascii="Times New Roman" w:hAnsi="Times New Roman" w:cs="Times New Roman"/>
          <w:sz w:val="24"/>
          <w:szCs w:val="24"/>
        </w:rPr>
        <w:t xml:space="preserve">WGS – Whole genome sequencing </w:t>
      </w:r>
    </w:p>
    <w:p w:rsidR="00D868EF" w:rsidRPr="00D868EF" w:rsidRDefault="00D868EF" w:rsidP="00D868EF">
      <w:pPr>
        <w:spacing w:after="0" w:line="240" w:lineRule="auto"/>
        <w:jc w:val="both"/>
        <w:rPr>
          <w:rFonts w:ascii="Times New Roman" w:hAnsi="Times New Roman" w:cs="Times New Roman"/>
          <w:sz w:val="24"/>
          <w:szCs w:val="24"/>
        </w:rPr>
      </w:pPr>
      <w:r w:rsidRPr="00D868EF">
        <w:rPr>
          <w:rFonts w:ascii="Times New Roman" w:hAnsi="Times New Roman" w:cs="Times New Roman"/>
          <w:sz w:val="24"/>
          <w:szCs w:val="24"/>
        </w:rPr>
        <w:t>RIF- Rifampicin</w:t>
      </w:r>
    </w:p>
    <w:p w:rsidR="00D868EF" w:rsidRPr="00D868EF" w:rsidRDefault="00D868EF" w:rsidP="00D868EF">
      <w:pPr>
        <w:spacing w:after="0" w:line="240" w:lineRule="auto"/>
        <w:jc w:val="both"/>
        <w:rPr>
          <w:rFonts w:ascii="Times New Roman" w:hAnsi="Times New Roman" w:cs="Times New Roman"/>
          <w:sz w:val="24"/>
          <w:szCs w:val="24"/>
        </w:rPr>
      </w:pPr>
      <w:r w:rsidRPr="00D868EF">
        <w:rPr>
          <w:rFonts w:ascii="Times New Roman" w:hAnsi="Times New Roman" w:cs="Times New Roman"/>
          <w:sz w:val="24"/>
          <w:szCs w:val="24"/>
        </w:rPr>
        <w:t xml:space="preserve">INH – Isoniazide </w:t>
      </w:r>
    </w:p>
    <w:p w:rsidR="00D868EF" w:rsidRPr="00D868EF" w:rsidRDefault="00D868EF" w:rsidP="00D868EF">
      <w:pPr>
        <w:spacing w:after="0" w:line="240" w:lineRule="auto"/>
        <w:jc w:val="both"/>
        <w:rPr>
          <w:rFonts w:ascii="Times New Roman" w:hAnsi="Times New Roman" w:cs="Times New Roman"/>
          <w:sz w:val="24"/>
          <w:szCs w:val="24"/>
        </w:rPr>
      </w:pPr>
      <w:r w:rsidRPr="00D868EF">
        <w:rPr>
          <w:rFonts w:ascii="Times New Roman" w:hAnsi="Times New Roman" w:cs="Times New Roman"/>
          <w:sz w:val="24"/>
          <w:szCs w:val="24"/>
        </w:rPr>
        <w:t xml:space="preserve">LPA – Line Probe Assay </w:t>
      </w:r>
    </w:p>
    <w:p w:rsidR="00D868EF" w:rsidRDefault="00D868EF" w:rsidP="00D868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FQ – fluoroquinolones</w:t>
      </w:r>
    </w:p>
    <w:p w:rsidR="00D868EF" w:rsidRPr="00D868EF" w:rsidRDefault="009D7340" w:rsidP="00D868EF">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mONS</w:t>
      </w:r>
      <w:proofErr w:type="gramEnd"/>
      <w:r>
        <w:rPr>
          <w:rFonts w:ascii="Times New Roman" w:hAnsi="Times New Roman" w:cs="Times New Roman"/>
          <w:sz w:val="24"/>
          <w:szCs w:val="24"/>
        </w:rPr>
        <w:t xml:space="preserve">  - Metagenomics Oxford Nanopore Sequencing</w:t>
      </w:r>
    </w:p>
    <w:p w:rsidR="0083619F" w:rsidRDefault="00FA4485" w:rsidP="005107BE">
      <w:pPr>
        <w:spacing w:after="0" w:line="240" w:lineRule="auto"/>
        <w:rPr>
          <w:rFonts w:ascii="Times New Roman" w:hAnsi="Times New Roman" w:cs="Times New Roman"/>
          <w:sz w:val="24"/>
          <w:szCs w:val="24"/>
        </w:rPr>
      </w:pPr>
      <w:r>
        <w:rPr>
          <w:rFonts w:ascii="Times New Roman" w:hAnsi="Times New Roman" w:cs="Times New Roman"/>
          <w:sz w:val="24"/>
          <w:szCs w:val="24"/>
        </w:rPr>
        <w:t>RB1 – Retinoblastoma</w:t>
      </w:r>
    </w:p>
    <w:p w:rsidR="00A50AB3" w:rsidRDefault="00A50AB3" w:rsidP="005107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SRS - </w:t>
      </w:r>
      <w:r w:rsidR="00C53471">
        <w:rPr>
          <w:rFonts w:ascii="Times New Roman" w:hAnsi="Times New Roman" w:cs="Times New Roman"/>
          <w:sz w:val="24"/>
          <w:szCs w:val="24"/>
        </w:rPr>
        <w:t xml:space="preserve">short read sequencing </w:t>
      </w:r>
    </w:p>
    <w:p w:rsidR="00A50AB3" w:rsidRDefault="00A50AB3" w:rsidP="005107BE">
      <w:pPr>
        <w:spacing w:after="0" w:line="240" w:lineRule="auto"/>
        <w:rPr>
          <w:rFonts w:ascii="Times New Roman" w:hAnsi="Times New Roman" w:cs="Times New Roman"/>
          <w:sz w:val="24"/>
          <w:szCs w:val="24"/>
        </w:rPr>
      </w:pPr>
      <w:r>
        <w:rPr>
          <w:rFonts w:ascii="Times New Roman" w:hAnsi="Times New Roman" w:cs="Times New Roman"/>
          <w:sz w:val="24"/>
          <w:szCs w:val="24"/>
        </w:rPr>
        <w:t>LRS - Long read sequencing</w:t>
      </w:r>
    </w:p>
    <w:p w:rsidR="00B437EB" w:rsidRDefault="00B437EB" w:rsidP="005107BE">
      <w:pPr>
        <w:spacing w:after="0" w:line="240" w:lineRule="auto"/>
        <w:rPr>
          <w:rFonts w:ascii="Times New Roman" w:hAnsi="Times New Roman" w:cs="Times New Roman"/>
          <w:sz w:val="24"/>
          <w:szCs w:val="24"/>
        </w:rPr>
      </w:pPr>
      <w:r>
        <w:rPr>
          <w:rFonts w:ascii="Times New Roman" w:hAnsi="Times New Roman" w:cs="Times New Roman"/>
          <w:sz w:val="24"/>
          <w:szCs w:val="24"/>
        </w:rPr>
        <w:t>ONT - Oxford Nanopore technologies</w:t>
      </w:r>
    </w:p>
    <w:p w:rsidR="00B437EB" w:rsidRPr="00B437EB" w:rsidRDefault="00B437EB" w:rsidP="005107B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ARG - </w:t>
      </w:r>
      <w:r w:rsidRPr="00B437EB">
        <w:rPr>
          <w:rFonts w:ascii="Times New Roman" w:hAnsi="Times New Roman" w:cs="Times New Roman"/>
          <w:color w:val="1F1F1F"/>
          <w:sz w:val="24"/>
          <w:szCs w:val="24"/>
        </w:rPr>
        <w:t>Antibiotic resistant Genes</w:t>
      </w:r>
    </w:p>
    <w:p w:rsidR="00823C51" w:rsidRDefault="00B437EB" w:rsidP="005107BE">
      <w:pPr>
        <w:spacing w:after="0" w:line="240" w:lineRule="auto"/>
        <w:rPr>
          <w:rFonts w:ascii="Times New Roman" w:hAnsi="Times New Roman" w:cs="Times New Roman"/>
          <w:sz w:val="24"/>
          <w:szCs w:val="24"/>
        </w:rPr>
      </w:pPr>
      <w:r>
        <w:rPr>
          <w:rFonts w:ascii="Times New Roman" w:hAnsi="Times New Roman" w:cs="Times New Roman"/>
          <w:sz w:val="24"/>
          <w:szCs w:val="24"/>
        </w:rPr>
        <w:t>ARGD – Antibiotic Resistant gene database</w:t>
      </w:r>
    </w:p>
    <w:p w:rsidR="00D41FB9" w:rsidRPr="00823C51" w:rsidRDefault="00D41FB9" w:rsidP="005107BE">
      <w:pPr>
        <w:spacing w:after="0" w:line="240" w:lineRule="auto"/>
        <w:rPr>
          <w:rFonts w:ascii="Times New Roman" w:hAnsi="Times New Roman" w:cs="Times New Roman"/>
          <w:sz w:val="24"/>
          <w:szCs w:val="24"/>
        </w:rPr>
      </w:pPr>
      <w:r w:rsidRPr="00D41FB9">
        <w:rPr>
          <w:rFonts w:ascii="Times New Roman" w:hAnsi="Times New Roman" w:cs="Times New Roman"/>
          <w:sz w:val="24"/>
          <w:szCs w:val="24"/>
        </w:rPr>
        <w:t xml:space="preserve">CARD - </w:t>
      </w:r>
      <w:r w:rsidRPr="00D41FB9">
        <w:rPr>
          <w:rFonts w:ascii="Times New Roman" w:hAnsi="Times New Roman" w:cs="Times New Roman"/>
          <w:color w:val="1F1F1F"/>
          <w:sz w:val="24"/>
          <w:szCs w:val="24"/>
        </w:rPr>
        <w:t>Comprehensive antibiotic resistance database</w:t>
      </w:r>
    </w:p>
    <w:p w:rsidR="00D41FB9" w:rsidRPr="00D41FB9" w:rsidRDefault="00D41FB9" w:rsidP="005107BE">
      <w:pPr>
        <w:spacing w:after="0" w:line="240" w:lineRule="auto"/>
        <w:rPr>
          <w:rFonts w:ascii="Times New Roman" w:hAnsi="Times New Roman" w:cs="Times New Roman"/>
          <w:sz w:val="24"/>
          <w:szCs w:val="24"/>
        </w:rPr>
      </w:pPr>
    </w:p>
    <w:p w:rsidR="00B437EB" w:rsidRDefault="00B437EB" w:rsidP="005107BE">
      <w:pPr>
        <w:spacing w:after="0" w:line="240" w:lineRule="auto"/>
        <w:rPr>
          <w:rFonts w:ascii="Times New Roman" w:hAnsi="Times New Roman" w:cs="Times New Roman"/>
          <w:sz w:val="24"/>
          <w:szCs w:val="24"/>
        </w:rPr>
      </w:pPr>
    </w:p>
    <w:p w:rsidR="00C53471" w:rsidRDefault="00C53471" w:rsidP="005107BE">
      <w:pPr>
        <w:spacing w:after="0" w:line="240" w:lineRule="auto"/>
        <w:rPr>
          <w:rFonts w:ascii="Times New Roman" w:hAnsi="Times New Roman" w:cs="Times New Roman"/>
          <w:sz w:val="24"/>
          <w:szCs w:val="24"/>
        </w:rPr>
      </w:pPr>
    </w:p>
    <w:p w:rsidR="00FA4485" w:rsidRDefault="00FA4485" w:rsidP="005107BE">
      <w:pPr>
        <w:spacing w:after="0" w:line="240" w:lineRule="auto"/>
        <w:rPr>
          <w:rFonts w:ascii="Times New Roman" w:hAnsi="Times New Roman" w:cs="Times New Roman"/>
          <w:sz w:val="24"/>
          <w:szCs w:val="24"/>
        </w:rPr>
      </w:pPr>
    </w:p>
    <w:p w:rsidR="007625DA" w:rsidRDefault="007625DA" w:rsidP="005107BE">
      <w:pPr>
        <w:spacing w:after="0" w:line="240" w:lineRule="auto"/>
        <w:rPr>
          <w:rFonts w:ascii="Times New Roman" w:hAnsi="Times New Roman" w:cs="Times New Roman"/>
          <w:sz w:val="24"/>
          <w:szCs w:val="24"/>
        </w:rPr>
      </w:pPr>
    </w:p>
    <w:p w:rsidR="007625DA" w:rsidRDefault="007625DA" w:rsidP="005107BE">
      <w:pPr>
        <w:spacing w:after="0" w:line="240" w:lineRule="auto"/>
        <w:rPr>
          <w:rFonts w:ascii="Times New Roman" w:hAnsi="Times New Roman" w:cs="Times New Roman"/>
          <w:sz w:val="24"/>
          <w:szCs w:val="24"/>
        </w:rPr>
      </w:pPr>
    </w:p>
    <w:p w:rsidR="007625DA" w:rsidRDefault="007625DA" w:rsidP="005107BE">
      <w:pPr>
        <w:spacing w:after="0" w:line="240" w:lineRule="auto"/>
        <w:rPr>
          <w:rFonts w:ascii="Times New Roman" w:hAnsi="Times New Roman" w:cs="Times New Roman"/>
          <w:sz w:val="24"/>
          <w:szCs w:val="24"/>
        </w:rPr>
      </w:pPr>
    </w:p>
    <w:p w:rsidR="007625DA" w:rsidRDefault="007625DA" w:rsidP="005107BE">
      <w:pPr>
        <w:spacing w:after="0" w:line="240" w:lineRule="auto"/>
        <w:rPr>
          <w:rFonts w:ascii="Times New Roman" w:hAnsi="Times New Roman" w:cs="Times New Roman"/>
          <w:sz w:val="24"/>
          <w:szCs w:val="24"/>
        </w:rPr>
      </w:pPr>
    </w:p>
    <w:p w:rsidR="00823C51" w:rsidRDefault="00823C51" w:rsidP="005107BE">
      <w:pPr>
        <w:spacing w:after="0" w:line="240" w:lineRule="auto"/>
        <w:rPr>
          <w:rFonts w:ascii="Times New Roman" w:hAnsi="Times New Roman" w:cs="Times New Roman"/>
          <w:sz w:val="24"/>
          <w:szCs w:val="24"/>
        </w:rPr>
      </w:pPr>
    </w:p>
    <w:p w:rsidR="00823C51" w:rsidRDefault="00823C51" w:rsidP="005107BE">
      <w:pPr>
        <w:spacing w:after="0" w:line="240" w:lineRule="auto"/>
        <w:rPr>
          <w:rFonts w:ascii="Times New Roman" w:hAnsi="Times New Roman" w:cs="Times New Roman"/>
          <w:sz w:val="24"/>
          <w:szCs w:val="24"/>
        </w:rPr>
      </w:pPr>
    </w:p>
    <w:p w:rsidR="00823C51" w:rsidRDefault="00823C51" w:rsidP="005107BE">
      <w:pPr>
        <w:spacing w:after="0" w:line="240" w:lineRule="auto"/>
        <w:rPr>
          <w:rFonts w:ascii="Times New Roman" w:hAnsi="Times New Roman" w:cs="Times New Roman"/>
          <w:sz w:val="24"/>
          <w:szCs w:val="24"/>
        </w:rPr>
      </w:pPr>
    </w:p>
    <w:p w:rsidR="00823C51" w:rsidRDefault="00823C51" w:rsidP="005107BE">
      <w:pPr>
        <w:spacing w:after="0" w:line="240" w:lineRule="auto"/>
        <w:rPr>
          <w:rFonts w:ascii="Times New Roman" w:hAnsi="Times New Roman" w:cs="Times New Roman"/>
          <w:sz w:val="24"/>
          <w:szCs w:val="24"/>
        </w:rPr>
      </w:pPr>
    </w:p>
    <w:p w:rsidR="00823C51" w:rsidRDefault="00823C51" w:rsidP="005107BE">
      <w:pPr>
        <w:spacing w:after="0" w:line="240" w:lineRule="auto"/>
        <w:rPr>
          <w:rFonts w:ascii="Times New Roman" w:hAnsi="Times New Roman" w:cs="Times New Roman"/>
          <w:sz w:val="24"/>
          <w:szCs w:val="24"/>
        </w:rPr>
      </w:pPr>
    </w:p>
    <w:p w:rsidR="00823C51" w:rsidRDefault="00823C51" w:rsidP="005107BE">
      <w:pPr>
        <w:spacing w:after="0" w:line="240" w:lineRule="auto"/>
        <w:rPr>
          <w:rFonts w:ascii="Times New Roman" w:hAnsi="Times New Roman" w:cs="Times New Roman"/>
          <w:sz w:val="24"/>
          <w:szCs w:val="24"/>
        </w:rPr>
      </w:pPr>
    </w:p>
    <w:p w:rsidR="00823C51" w:rsidRDefault="00823C51" w:rsidP="005107BE">
      <w:pPr>
        <w:spacing w:after="0" w:line="240" w:lineRule="auto"/>
        <w:rPr>
          <w:rFonts w:ascii="Times New Roman" w:hAnsi="Times New Roman" w:cs="Times New Roman"/>
          <w:sz w:val="24"/>
          <w:szCs w:val="24"/>
        </w:rPr>
      </w:pPr>
    </w:p>
    <w:p w:rsidR="008110CE" w:rsidRPr="008110CE" w:rsidRDefault="008110CE" w:rsidP="005107BE">
      <w:pPr>
        <w:spacing w:after="0" w:line="240" w:lineRule="auto"/>
        <w:rPr>
          <w:rFonts w:ascii="Times New Roman" w:hAnsi="Times New Roman" w:cs="Times New Roman"/>
          <w:b/>
          <w:sz w:val="24"/>
          <w:szCs w:val="24"/>
        </w:rPr>
      </w:pPr>
      <w:r w:rsidRPr="008110CE">
        <w:rPr>
          <w:rFonts w:ascii="Times New Roman" w:hAnsi="Times New Roman" w:cs="Times New Roman"/>
          <w:b/>
          <w:sz w:val="24"/>
          <w:szCs w:val="24"/>
        </w:rPr>
        <w:t xml:space="preserve">Content </w:t>
      </w:r>
    </w:p>
    <w:p w:rsidR="005107BE" w:rsidRDefault="005107BE" w:rsidP="008110CE">
      <w:pPr>
        <w:pStyle w:val="ListParagraph"/>
        <w:numPr>
          <w:ilvl w:val="0"/>
          <w:numId w:val="5"/>
        </w:numPr>
        <w:spacing w:after="0" w:line="240" w:lineRule="auto"/>
        <w:rPr>
          <w:rFonts w:ascii="Times New Roman" w:hAnsi="Times New Roman" w:cs="Times New Roman"/>
          <w:sz w:val="24"/>
          <w:szCs w:val="24"/>
        </w:rPr>
      </w:pPr>
      <w:r w:rsidRPr="008110CE">
        <w:rPr>
          <w:rFonts w:ascii="Times New Roman" w:hAnsi="Times New Roman" w:cs="Times New Roman"/>
          <w:sz w:val="24"/>
          <w:szCs w:val="24"/>
        </w:rPr>
        <w:t xml:space="preserve">Introduction </w:t>
      </w:r>
    </w:p>
    <w:p w:rsidR="00861D99" w:rsidRDefault="00E90A56" w:rsidP="00861D99">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Basic Steps involved in Sequencing </w:t>
      </w:r>
    </w:p>
    <w:p w:rsidR="00861D99" w:rsidRPr="00861D99" w:rsidRDefault="00861D99" w:rsidP="00861D99">
      <w:pPr>
        <w:pStyle w:val="ListParagraph"/>
        <w:numPr>
          <w:ilvl w:val="0"/>
          <w:numId w:val="5"/>
        </w:numPr>
        <w:spacing w:after="0" w:line="240" w:lineRule="auto"/>
        <w:jc w:val="both"/>
        <w:rPr>
          <w:rFonts w:ascii="Times New Roman" w:hAnsi="Times New Roman" w:cs="Times New Roman"/>
          <w:sz w:val="24"/>
          <w:szCs w:val="24"/>
        </w:rPr>
      </w:pPr>
      <w:r w:rsidRPr="00861D99">
        <w:rPr>
          <w:rFonts w:ascii="Times New Roman" w:hAnsi="Times New Roman" w:cs="Times New Roman"/>
          <w:sz w:val="24"/>
          <w:szCs w:val="24"/>
        </w:rPr>
        <w:t>Quality Control of each NGS Run</w:t>
      </w:r>
    </w:p>
    <w:p w:rsidR="00C85441" w:rsidRDefault="00C85441" w:rsidP="0064453C">
      <w:pPr>
        <w:pStyle w:val="ListParagraph"/>
        <w:numPr>
          <w:ilvl w:val="0"/>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Types of </w:t>
      </w:r>
      <w:r w:rsidR="00E90A56">
        <w:rPr>
          <w:rFonts w:ascii="Times New Roman" w:hAnsi="Times New Roman" w:cs="Times New Roman"/>
          <w:sz w:val="24"/>
          <w:szCs w:val="24"/>
        </w:rPr>
        <w:t xml:space="preserve">Next Generation Sequencing </w:t>
      </w:r>
    </w:p>
    <w:p w:rsidR="00C85441" w:rsidRPr="00C85441" w:rsidRDefault="00C85441" w:rsidP="00C85441">
      <w:pPr>
        <w:pStyle w:val="ListParagraph"/>
        <w:numPr>
          <w:ilvl w:val="0"/>
          <w:numId w:val="5"/>
        </w:numPr>
        <w:rPr>
          <w:rFonts w:ascii="Times New Roman" w:hAnsi="Times New Roman" w:cs="Times New Roman"/>
          <w:sz w:val="24"/>
          <w:szCs w:val="24"/>
        </w:rPr>
      </w:pPr>
      <w:r w:rsidRPr="00C85441">
        <w:rPr>
          <w:rFonts w:ascii="Times New Roman" w:hAnsi="Times New Roman" w:cs="Times New Roman"/>
          <w:sz w:val="24"/>
          <w:szCs w:val="24"/>
        </w:rPr>
        <w:t>How NGS works for Drug resistant tuberculosis</w:t>
      </w:r>
    </w:p>
    <w:p w:rsidR="00D35000" w:rsidRPr="008110CE" w:rsidRDefault="00D35000" w:rsidP="008110CE">
      <w:pPr>
        <w:pStyle w:val="ListParagraph"/>
        <w:numPr>
          <w:ilvl w:val="0"/>
          <w:numId w:val="5"/>
        </w:numPr>
        <w:spacing w:after="0" w:line="240" w:lineRule="auto"/>
        <w:rPr>
          <w:rFonts w:ascii="Times New Roman" w:hAnsi="Times New Roman" w:cs="Times New Roman"/>
          <w:sz w:val="24"/>
          <w:szCs w:val="24"/>
        </w:rPr>
      </w:pPr>
      <w:r w:rsidRPr="008110CE">
        <w:rPr>
          <w:rFonts w:ascii="Times New Roman" w:hAnsi="Times New Roman" w:cs="Times New Roman"/>
          <w:sz w:val="24"/>
          <w:szCs w:val="24"/>
        </w:rPr>
        <w:t xml:space="preserve">NGS in </w:t>
      </w:r>
      <w:r w:rsidR="00E90A56">
        <w:rPr>
          <w:rFonts w:ascii="Times New Roman" w:hAnsi="Times New Roman" w:cs="Times New Roman"/>
          <w:sz w:val="24"/>
          <w:szCs w:val="24"/>
        </w:rPr>
        <w:t xml:space="preserve">diagnosis of </w:t>
      </w:r>
      <w:r w:rsidRPr="008110CE">
        <w:rPr>
          <w:rFonts w:ascii="Times New Roman" w:hAnsi="Times New Roman" w:cs="Times New Roman"/>
          <w:sz w:val="24"/>
          <w:szCs w:val="24"/>
        </w:rPr>
        <w:t xml:space="preserve">Antimicrobial Resistant </w:t>
      </w:r>
    </w:p>
    <w:p w:rsidR="00D35000" w:rsidRDefault="00D35000" w:rsidP="008110CE">
      <w:pPr>
        <w:pStyle w:val="ListParagraph"/>
        <w:numPr>
          <w:ilvl w:val="0"/>
          <w:numId w:val="5"/>
        </w:numPr>
        <w:spacing w:after="0" w:line="240" w:lineRule="auto"/>
        <w:rPr>
          <w:rFonts w:ascii="Times New Roman" w:hAnsi="Times New Roman" w:cs="Times New Roman"/>
          <w:sz w:val="24"/>
          <w:szCs w:val="24"/>
        </w:rPr>
      </w:pPr>
      <w:r w:rsidRPr="008110CE">
        <w:rPr>
          <w:rFonts w:ascii="Times New Roman" w:hAnsi="Times New Roman" w:cs="Times New Roman"/>
          <w:sz w:val="24"/>
          <w:szCs w:val="24"/>
        </w:rPr>
        <w:t xml:space="preserve">NGS in Cancer </w:t>
      </w:r>
    </w:p>
    <w:p w:rsidR="00E90A56" w:rsidRDefault="00E90A56" w:rsidP="008110CE">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NGS in reproductive genetic testing </w:t>
      </w:r>
    </w:p>
    <w:p w:rsidR="00E90A56" w:rsidRPr="008110CE" w:rsidRDefault="00E90A56" w:rsidP="008110CE">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Metagenomic sequencing </w:t>
      </w:r>
    </w:p>
    <w:p w:rsidR="00D35000" w:rsidRPr="008110CE" w:rsidRDefault="00D35000" w:rsidP="008110CE">
      <w:pPr>
        <w:pStyle w:val="ListParagraph"/>
        <w:numPr>
          <w:ilvl w:val="0"/>
          <w:numId w:val="5"/>
        </w:numPr>
        <w:spacing w:after="0" w:line="240" w:lineRule="auto"/>
        <w:rPr>
          <w:rFonts w:ascii="Times New Roman" w:hAnsi="Times New Roman" w:cs="Times New Roman"/>
          <w:sz w:val="24"/>
          <w:szCs w:val="24"/>
        </w:rPr>
      </w:pPr>
      <w:r w:rsidRPr="008110CE">
        <w:rPr>
          <w:rFonts w:ascii="Times New Roman" w:hAnsi="Times New Roman" w:cs="Times New Roman"/>
          <w:sz w:val="24"/>
          <w:szCs w:val="24"/>
        </w:rPr>
        <w:t xml:space="preserve">Conclusion </w:t>
      </w:r>
    </w:p>
    <w:p w:rsidR="0012117A" w:rsidRDefault="0012117A" w:rsidP="005107BE">
      <w:pPr>
        <w:spacing w:after="0" w:line="240" w:lineRule="auto"/>
        <w:rPr>
          <w:rFonts w:ascii="Times New Roman" w:hAnsi="Times New Roman" w:cs="Times New Roman"/>
          <w:b/>
          <w:sz w:val="24"/>
          <w:szCs w:val="24"/>
        </w:rPr>
      </w:pPr>
    </w:p>
    <w:p w:rsidR="003E56EC" w:rsidRDefault="003E56EC" w:rsidP="005107BE">
      <w:pPr>
        <w:spacing w:after="0" w:line="240" w:lineRule="auto"/>
        <w:rPr>
          <w:rFonts w:ascii="Times New Roman" w:hAnsi="Times New Roman" w:cs="Times New Roman"/>
          <w:b/>
          <w:sz w:val="24"/>
          <w:szCs w:val="24"/>
        </w:rPr>
      </w:pPr>
    </w:p>
    <w:p w:rsidR="003E56EC" w:rsidRDefault="003E56EC" w:rsidP="005107BE">
      <w:pPr>
        <w:spacing w:after="0" w:line="240" w:lineRule="auto"/>
        <w:rPr>
          <w:rFonts w:ascii="Times New Roman" w:hAnsi="Times New Roman" w:cs="Times New Roman"/>
          <w:b/>
          <w:sz w:val="24"/>
          <w:szCs w:val="24"/>
        </w:rPr>
      </w:pPr>
    </w:p>
    <w:p w:rsidR="003E56EC" w:rsidRDefault="003E56EC" w:rsidP="005107BE">
      <w:pPr>
        <w:spacing w:after="0" w:line="240" w:lineRule="auto"/>
        <w:rPr>
          <w:rFonts w:ascii="Times New Roman" w:hAnsi="Times New Roman" w:cs="Times New Roman"/>
          <w:b/>
          <w:sz w:val="24"/>
          <w:szCs w:val="24"/>
        </w:rPr>
      </w:pPr>
    </w:p>
    <w:p w:rsidR="0098100E" w:rsidRDefault="0098100E" w:rsidP="005107BE">
      <w:pPr>
        <w:spacing w:after="0" w:line="240" w:lineRule="auto"/>
        <w:rPr>
          <w:rFonts w:ascii="Times New Roman" w:hAnsi="Times New Roman" w:cs="Times New Roman"/>
          <w:b/>
          <w:sz w:val="24"/>
          <w:szCs w:val="24"/>
        </w:rPr>
      </w:pPr>
    </w:p>
    <w:p w:rsidR="00934F2D" w:rsidRDefault="00934F2D" w:rsidP="0098100E">
      <w:pPr>
        <w:spacing w:after="0" w:line="240" w:lineRule="auto"/>
        <w:jc w:val="center"/>
        <w:rPr>
          <w:rFonts w:ascii="Times New Roman" w:hAnsi="Times New Roman" w:cs="Times New Roman"/>
          <w:b/>
          <w:sz w:val="24"/>
          <w:szCs w:val="24"/>
          <w:u w:val="single"/>
        </w:rPr>
      </w:pPr>
      <w:r w:rsidRPr="00A956EA">
        <w:rPr>
          <w:rFonts w:ascii="Times New Roman" w:hAnsi="Times New Roman" w:cs="Times New Roman"/>
          <w:b/>
          <w:sz w:val="24"/>
          <w:szCs w:val="24"/>
          <w:u w:val="single"/>
        </w:rPr>
        <w:t>Introduction</w:t>
      </w:r>
    </w:p>
    <w:p w:rsidR="007625DA" w:rsidRPr="00A956EA" w:rsidRDefault="007625DA" w:rsidP="005107BE">
      <w:pPr>
        <w:spacing w:after="0" w:line="240" w:lineRule="auto"/>
        <w:rPr>
          <w:rFonts w:ascii="Times New Roman" w:hAnsi="Times New Roman" w:cs="Times New Roman"/>
          <w:b/>
          <w:sz w:val="24"/>
          <w:szCs w:val="24"/>
          <w:u w:val="single"/>
        </w:rPr>
      </w:pPr>
    </w:p>
    <w:p w:rsidR="00A75C90" w:rsidRDefault="00A75C90" w:rsidP="009D2D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Next generation sequencing technology (NGS) is the latest sequencing platform that assesses the whole genome, either DNA or RNA in a single process in very short time. Technique is similar works like capillary electrophoresis in which enzyme DNA polymerase incorporates fluorescently labelled-deoxyribonucleotide triphosphate (dNTPs) into DNA strand. Whole process carried out during DNA synthesis. Added nucleotides are recognized through excited fluorophore. Compared to other traditional method, NGS can sequence many DNA fragments with high accuracy. </w:t>
      </w:r>
    </w:p>
    <w:p w:rsidR="005A124D" w:rsidRDefault="005A124D" w:rsidP="009B4A0A">
      <w:pPr>
        <w:spacing w:after="0" w:line="240" w:lineRule="auto"/>
        <w:jc w:val="both"/>
        <w:rPr>
          <w:rFonts w:ascii="Times New Roman" w:hAnsi="Times New Roman" w:cs="Times New Roman"/>
          <w:b/>
          <w:sz w:val="24"/>
          <w:szCs w:val="24"/>
        </w:rPr>
      </w:pPr>
    </w:p>
    <w:p w:rsidR="009B4A0A" w:rsidRDefault="00F438D5" w:rsidP="009B4A0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Since 1977, there is huge transformation in clinical research and in drug development. In 2019, 56.6% DNA sequencing accounted specially NGS technology. Moreover from 56.5 %, 24.4 % accounted for oncology. </w:t>
      </w:r>
      <w:r w:rsidR="00CC08B2">
        <w:rPr>
          <w:rFonts w:ascii="Times New Roman" w:hAnsi="Times New Roman" w:cs="Times New Roman"/>
          <w:sz w:val="24"/>
          <w:szCs w:val="24"/>
        </w:rPr>
        <w:t xml:space="preserve">In 2020, </w:t>
      </w:r>
      <w:proofErr w:type="spellStart"/>
      <w:r w:rsidR="009D2DB8">
        <w:rPr>
          <w:rFonts w:ascii="Times New Roman" w:hAnsi="Times New Roman" w:cs="Times New Roman"/>
          <w:sz w:val="24"/>
          <w:szCs w:val="24"/>
        </w:rPr>
        <w:t>IIumina</w:t>
      </w:r>
      <w:proofErr w:type="spellEnd"/>
      <w:r w:rsidR="009D2DB8">
        <w:rPr>
          <w:rFonts w:ascii="Times New Roman" w:hAnsi="Times New Roman" w:cs="Times New Roman"/>
          <w:sz w:val="24"/>
          <w:szCs w:val="24"/>
        </w:rPr>
        <w:t xml:space="preserve"> </w:t>
      </w:r>
      <w:r w:rsidR="00A86481">
        <w:rPr>
          <w:rFonts w:ascii="Times New Roman" w:hAnsi="Times New Roman" w:cs="Times New Roman"/>
          <w:sz w:val="24"/>
          <w:szCs w:val="24"/>
        </w:rPr>
        <w:t>Company</w:t>
      </w:r>
      <w:r w:rsidR="009D2DB8">
        <w:rPr>
          <w:rFonts w:ascii="Times New Roman" w:hAnsi="Times New Roman" w:cs="Times New Roman"/>
          <w:sz w:val="24"/>
          <w:szCs w:val="24"/>
        </w:rPr>
        <w:t xml:space="preserve"> has been received authority for COVID sequencing </w:t>
      </w:r>
      <w:r w:rsidR="00A86481">
        <w:rPr>
          <w:rFonts w:ascii="Times New Roman" w:hAnsi="Times New Roman" w:cs="Times New Roman"/>
          <w:sz w:val="24"/>
          <w:szCs w:val="24"/>
        </w:rPr>
        <w:t xml:space="preserve">test. In 2020, US government has taken initiative in drug development, clinical research </w:t>
      </w:r>
      <w:r w:rsidR="009B4A0A">
        <w:rPr>
          <w:rFonts w:ascii="Times New Roman" w:hAnsi="Times New Roman" w:cs="Times New Roman"/>
          <w:sz w:val="24"/>
          <w:szCs w:val="24"/>
        </w:rPr>
        <w:t>especially</w:t>
      </w:r>
      <w:r w:rsidR="00A86481">
        <w:rPr>
          <w:rFonts w:ascii="Times New Roman" w:hAnsi="Times New Roman" w:cs="Times New Roman"/>
          <w:sz w:val="24"/>
          <w:szCs w:val="24"/>
        </w:rPr>
        <w:t xml:space="preserve"> in Oncology</w:t>
      </w:r>
      <w:r w:rsidR="000C427A">
        <w:rPr>
          <w:rFonts w:ascii="Times New Roman" w:hAnsi="Times New Roman" w:cs="Times New Roman"/>
          <w:sz w:val="24"/>
          <w:szCs w:val="24"/>
        </w:rPr>
        <w:t xml:space="preserve"> after get approval for First Liquid Biopsy. </w:t>
      </w:r>
      <w:r w:rsidR="009B4A0A">
        <w:rPr>
          <w:rFonts w:ascii="Times New Roman" w:hAnsi="Times New Roman" w:cs="Times New Roman"/>
          <w:sz w:val="24"/>
          <w:szCs w:val="24"/>
        </w:rPr>
        <w:t xml:space="preserve">There are many sequencing variant available in market. </w:t>
      </w:r>
      <w:r w:rsidR="005C6E6C">
        <w:rPr>
          <w:rFonts w:ascii="Times New Roman" w:hAnsi="Times New Roman" w:cs="Times New Roman"/>
          <w:sz w:val="24"/>
          <w:szCs w:val="24"/>
        </w:rPr>
        <w:t xml:space="preserve">Major are </w:t>
      </w:r>
      <w:proofErr w:type="spellStart"/>
      <w:r w:rsidR="005C6E6C">
        <w:rPr>
          <w:rFonts w:ascii="Times New Roman" w:hAnsi="Times New Roman" w:cs="Times New Roman"/>
          <w:sz w:val="24"/>
          <w:szCs w:val="24"/>
        </w:rPr>
        <w:t>IIlumina</w:t>
      </w:r>
      <w:proofErr w:type="spellEnd"/>
      <w:r w:rsidR="005C6E6C">
        <w:rPr>
          <w:rFonts w:ascii="Times New Roman" w:hAnsi="Times New Roman" w:cs="Times New Roman"/>
          <w:sz w:val="24"/>
          <w:szCs w:val="24"/>
        </w:rPr>
        <w:t>, Roche, Perkin Elmer, QIAGEN, Thermo Fisher Scientific</w:t>
      </w:r>
      <w:r w:rsidR="007665CD">
        <w:rPr>
          <w:rFonts w:ascii="Times New Roman" w:hAnsi="Times New Roman" w:cs="Times New Roman"/>
          <w:sz w:val="24"/>
          <w:szCs w:val="24"/>
        </w:rPr>
        <w:t xml:space="preserve">, Oxford Nanopore Technologies, </w:t>
      </w:r>
      <w:r w:rsidR="005C6E6C">
        <w:rPr>
          <w:rFonts w:ascii="Times New Roman" w:hAnsi="Times New Roman" w:cs="Times New Roman"/>
          <w:sz w:val="24"/>
          <w:szCs w:val="24"/>
        </w:rPr>
        <w:t>Bio-Rad Laboratories</w:t>
      </w:r>
      <w:r w:rsidR="00194AEE">
        <w:rPr>
          <w:rFonts w:ascii="Times New Roman" w:hAnsi="Times New Roman" w:cs="Times New Roman"/>
          <w:sz w:val="24"/>
          <w:szCs w:val="24"/>
        </w:rPr>
        <w:t xml:space="preserve">, </w:t>
      </w:r>
      <w:r w:rsidR="007665CD">
        <w:rPr>
          <w:rFonts w:ascii="Times New Roman" w:hAnsi="Times New Roman" w:cs="Times New Roman"/>
          <w:sz w:val="24"/>
          <w:szCs w:val="24"/>
        </w:rPr>
        <w:t>Myriad Genetics</w:t>
      </w:r>
      <w:r w:rsidR="00194AEE">
        <w:rPr>
          <w:rFonts w:ascii="Times New Roman" w:hAnsi="Times New Roman" w:cs="Times New Roman"/>
          <w:sz w:val="24"/>
          <w:szCs w:val="24"/>
        </w:rPr>
        <w:t xml:space="preserve"> and Agilent technologies</w:t>
      </w:r>
      <w:r w:rsidR="007819C7">
        <w:rPr>
          <w:rFonts w:ascii="Times New Roman" w:hAnsi="Times New Roman" w:cs="Times New Roman"/>
          <w:sz w:val="24"/>
          <w:szCs w:val="24"/>
        </w:rPr>
        <w:t xml:space="preserve"> </w:t>
      </w:r>
      <w:r w:rsidR="007819C7">
        <w:rPr>
          <w:rFonts w:ascii="Times New Roman" w:hAnsi="Times New Roman" w:cs="Times New Roman"/>
          <w:sz w:val="24"/>
          <w:szCs w:val="24"/>
          <w:vertAlign w:val="superscript"/>
        </w:rPr>
        <w:t>[1]</w:t>
      </w:r>
      <w:r w:rsidR="00194AEE">
        <w:rPr>
          <w:rFonts w:ascii="Times New Roman" w:hAnsi="Times New Roman" w:cs="Times New Roman"/>
          <w:sz w:val="24"/>
          <w:szCs w:val="24"/>
        </w:rPr>
        <w:t xml:space="preserve">. </w:t>
      </w:r>
    </w:p>
    <w:p w:rsidR="009B4A0A" w:rsidRDefault="009B4A0A" w:rsidP="009B4A0A">
      <w:pPr>
        <w:spacing w:after="0" w:line="240" w:lineRule="auto"/>
        <w:jc w:val="both"/>
        <w:rPr>
          <w:rFonts w:ascii="Times New Roman" w:hAnsi="Times New Roman" w:cs="Times New Roman"/>
          <w:sz w:val="24"/>
          <w:szCs w:val="24"/>
        </w:rPr>
      </w:pPr>
    </w:p>
    <w:p w:rsidR="00934F2D" w:rsidRDefault="00934F2D" w:rsidP="009D2DB8">
      <w:pPr>
        <w:spacing w:after="0" w:line="240" w:lineRule="auto"/>
        <w:jc w:val="both"/>
        <w:rPr>
          <w:rFonts w:ascii="Times New Roman" w:hAnsi="Times New Roman" w:cs="Times New Roman"/>
          <w:sz w:val="24"/>
          <w:szCs w:val="24"/>
        </w:rPr>
      </w:pPr>
    </w:p>
    <w:p w:rsidR="000B57F8" w:rsidRDefault="000B57F8" w:rsidP="000B57F8">
      <w:pPr>
        <w:spacing w:after="0" w:line="240" w:lineRule="auto"/>
        <w:jc w:val="center"/>
        <w:rPr>
          <w:rFonts w:ascii="Times New Roman" w:hAnsi="Times New Roman" w:cs="Times New Roman"/>
          <w:sz w:val="24"/>
          <w:szCs w:val="24"/>
        </w:rPr>
      </w:pPr>
    </w:p>
    <w:p w:rsidR="000B57F8" w:rsidRPr="00C56768" w:rsidRDefault="002732DF" w:rsidP="000B57F8">
      <w:pPr>
        <w:spacing w:after="0" w:line="240" w:lineRule="auto"/>
        <w:jc w:val="center"/>
        <w:rPr>
          <w:rFonts w:ascii="Times New Roman" w:hAnsi="Times New Roman" w:cs="Times New Roman"/>
          <w:b/>
          <w:color w:val="0F6FC6" w:themeColor="accent1"/>
          <w:sz w:val="28"/>
          <w:szCs w:val="28"/>
          <w:u w:val="single"/>
        </w:rPr>
      </w:pPr>
      <w:r>
        <w:rPr>
          <w:rFonts w:ascii="Times New Roman" w:hAnsi="Times New Roman" w:cs="Times New Roman"/>
          <w:b/>
          <w:noProof/>
          <w:color w:val="0F6FC6" w:themeColor="accent1"/>
          <w:sz w:val="28"/>
          <w:szCs w:val="28"/>
          <w:u w:val="single"/>
        </w:rPr>
        <mc:AlternateContent>
          <mc:Choice Requires="wps">
            <w:drawing>
              <wp:anchor distT="0" distB="0" distL="114300" distR="114300" simplePos="0" relativeHeight="251658240" behindDoc="0" locked="0" layoutInCell="1" allowOverlap="1">
                <wp:simplePos x="0" y="0"/>
                <wp:positionH relativeFrom="column">
                  <wp:posOffset>2933065</wp:posOffset>
                </wp:positionH>
                <wp:positionV relativeFrom="paragraph">
                  <wp:posOffset>163830</wp:posOffset>
                </wp:positionV>
                <wp:extent cx="0" cy="219075"/>
                <wp:effectExtent l="10795" t="13335" r="8255" b="571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898C37" id="_x0000_t32" coordsize="21600,21600" o:spt="32" o:oned="t" path="m,l21600,21600e" filled="f">
                <v:path arrowok="t" fillok="f" o:connecttype="none"/>
                <o:lock v:ext="edit" shapetype="t"/>
              </v:shapetype>
              <v:shape id="AutoShape 2" o:spid="_x0000_s1026" type="#_x0000_t32" style="position:absolute;margin-left:230.95pt;margin-top:12.9pt;width:0;height:1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"/>
            </w:pict>
          </mc:Fallback>
        </mc:AlternateContent>
      </w:r>
      <w:r w:rsidR="00C56768" w:rsidRPr="00C56768">
        <w:rPr>
          <w:rFonts w:ascii="Times New Roman" w:hAnsi="Times New Roman" w:cs="Times New Roman"/>
          <w:b/>
          <w:color w:val="0F6FC6" w:themeColor="accent1"/>
          <w:sz w:val="28"/>
          <w:szCs w:val="28"/>
          <w:u w:val="single"/>
        </w:rPr>
        <w:t>Sequencing P</w:t>
      </w:r>
      <w:r w:rsidR="000B57F8" w:rsidRPr="00C56768">
        <w:rPr>
          <w:rFonts w:ascii="Times New Roman" w:hAnsi="Times New Roman" w:cs="Times New Roman"/>
          <w:b/>
          <w:color w:val="0F6FC6" w:themeColor="accent1"/>
          <w:sz w:val="28"/>
          <w:szCs w:val="28"/>
          <w:u w:val="single"/>
        </w:rPr>
        <w:t>latform</w:t>
      </w:r>
    </w:p>
    <w:p w:rsidR="000B57F8" w:rsidRDefault="000B57F8" w:rsidP="00AD09A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B57F8" w:rsidRDefault="002732DF" w:rsidP="00A62A09">
      <w:pPr>
        <w:spacing w:after="0" w:line="240" w:lineRule="auto"/>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simplePos x="0" y="0"/>
                <wp:positionH relativeFrom="column">
                  <wp:posOffset>2933065</wp:posOffset>
                </wp:positionH>
                <wp:positionV relativeFrom="paragraph">
                  <wp:posOffset>33020</wp:posOffset>
                </wp:positionV>
                <wp:extent cx="0" cy="243205"/>
                <wp:effectExtent l="58420" t="5080" r="55880" b="1841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A364A" id="AutoShape 5" o:spid="_x0000_s1026" type="#_x0000_t32" style="position:absolute;margin-left:230.95pt;margin-top:2.6pt;width:0;height:1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5361940</wp:posOffset>
                </wp:positionH>
                <wp:positionV relativeFrom="paragraph">
                  <wp:posOffset>33020</wp:posOffset>
                </wp:positionV>
                <wp:extent cx="0" cy="243205"/>
                <wp:effectExtent l="58420" t="5080" r="55880" b="1841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075411" id="AutoShape 6" o:spid="_x0000_s1026" type="#_x0000_t32" style="position:absolute;margin-left:422.2pt;margin-top:2.6pt;width:0;height:1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CEtMQIAAFw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599440</wp:posOffset>
                </wp:positionH>
                <wp:positionV relativeFrom="paragraph">
                  <wp:posOffset>33020</wp:posOffset>
                </wp:positionV>
                <wp:extent cx="0" cy="243205"/>
                <wp:effectExtent l="58420" t="5080" r="55880" b="1841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3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FB7E2A" id="AutoShape 4" o:spid="_x0000_s1026" type="#_x0000_t32" style="position:absolute;margin-left:47.2pt;margin-top:2.6pt;width:0;height:1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AsdMQIAAFw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">
                <v:stroke endarrow="block"/>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599440</wp:posOffset>
                </wp:positionH>
                <wp:positionV relativeFrom="paragraph">
                  <wp:posOffset>32385</wp:posOffset>
                </wp:positionV>
                <wp:extent cx="4762500" cy="635"/>
                <wp:effectExtent l="10795" t="13970" r="825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BAB3DA" id="AutoShape 3" o:spid="_x0000_s1026" type="#_x0000_t32" style="position:absolute;margin-left:47.2pt;margin-top:2.55pt;width:37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"/>
            </w:pict>
          </mc:Fallback>
        </mc:AlternateContent>
      </w:r>
    </w:p>
    <w:p w:rsidR="000B57F8" w:rsidRDefault="000B57F8" w:rsidP="00A62A09">
      <w:pPr>
        <w:spacing w:after="0" w:line="240" w:lineRule="auto"/>
        <w:rPr>
          <w:rFonts w:ascii="Times New Roman" w:hAnsi="Times New Roman" w:cs="Times New Roman"/>
          <w:b/>
          <w:sz w:val="24"/>
          <w:szCs w:val="24"/>
        </w:rPr>
      </w:pPr>
    </w:p>
    <w:p w:rsidR="000B57F8" w:rsidRPr="00C56768" w:rsidRDefault="000B57F8" w:rsidP="00A62A09">
      <w:pPr>
        <w:spacing w:after="0" w:line="240" w:lineRule="auto"/>
        <w:rPr>
          <w:rFonts w:ascii="Times New Roman" w:hAnsi="Times New Roman" w:cs="Times New Roman"/>
          <w:b/>
          <w:color w:val="0F6FC6" w:themeColor="accent1"/>
          <w:sz w:val="24"/>
          <w:szCs w:val="24"/>
          <w:u w:val="single"/>
        </w:rPr>
      </w:pPr>
      <w:r w:rsidRPr="00C56768">
        <w:rPr>
          <w:rFonts w:ascii="Times New Roman" w:hAnsi="Times New Roman" w:cs="Times New Roman"/>
          <w:b/>
          <w:color w:val="0F6FC6" w:themeColor="accent1"/>
          <w:sz w:val="24"/>
          <w:szCs w:val="24"/>
          <w:u w:val="single"/>
        </w:rPr>
        <w:t xml:space="preserve">First generation </w:t>
      </w:r>
      <w:r w:rsidR="000E4CE6" w:rsidRPr="00C56768">
        <w:rPr>
          <w:rFonts w:ascii="Times New Roman" w:hAnsi="Times New Roman" w:cs="Times New Roman"/>
          <w:b/>
          <w:color w:val="0F6FC6" w:themeColor="accent1"/>
          <w:sz w:val="24"/>
          <w:szCs w:val="24"/>
          <w:u w:val="single"/>
        </w:rPr>
        <w:t>-NGS</w:t>
      </w:r>
      <w:r w:rsidRPr="00C56768">
        <w:rPr>
          <w:rFonts w:ascii="Times New Roman" w:hAnsi="Times New Roman" w:cs="Times New Roman"/>
          <w:b/>
          <w:color w:val="0F6FC6" w:themeColor="accent1"/>
          <w:sz w:val="24"/>
          <w:szCs w:val="24"/>
          <w:u w:val="single"/>
        </w:rPr>
        <w:t xml:space="preserve"> </w:t>
      </w:r>
      <w:r w:rsidRPr="00C56768">
        <w:rPr>
          <w:rFonts w:ascii="Times New Roman" w:hAnsi="Times New Roman" w:cs="Times New Roman"/>
          <w:b/>
          <w:color w:val="0F6FC6" w:themeColor="accent1"/>
          <w:sz w:val="24"/>
          <w:szCs w:val="24"/>
        </w:rPr>
        <w:t xml:space="preserve">                 </w:t>
      </w:r>
      <w:r w:rsidR="000E4CE6" w:rsidRPr="00C56768">
        <w:rPr>
          <w:rFonts w:ascii="Times New Roman" w:hAnsi="Times New Roman" w:cs="Times New Roman"/>
          <w:b/>
          <w:color w:val="0F6FC6" w:themeColor="accent1"/>
          <w:sz w:val="24"/>
          <w:szCs w:val="24"/>
        </w:rPr>
        <w:t xml:space="preserve">           </w:t>
      </w:r>
      <w:r w:rsidR="000E4CE6" w:rsidRPr="00C56768">
        <w:rPr>
          <w:rFonts w:ascii="Times New Roman" w:hAnsi="Times New Roman" w:cs="Times New Roman"/>
          <w:b/>
          <w:color w:val="0F6FC6" w:themeColor="accent1"/>
          <w:sz w:val="24"/>
          <w:szCs w:val="24"/>
          <w:u w:val="single"/>
        </w:rPr>
        <w:t>Second generation-NGS</w:t>
      </w:r>
      <w:r w:rsidRPr="000B57F8">
        <w:rPr>
          <w:rFonts w:ascii="Times New Roman" w:hAnsi="Times New Roman" w:cs="Times New Roman"/>
          <w:b/>
          <w:color w:val="0F6FC6" w:themeColor="accent1"/>
          <w:sz w:val="24"/>
          <w:szCs w:val="24"/>
        </w:rPr>
        <w:t xml:space="preserve">         </w:t>
      </w:r>
      <w:r w:rsidR="000E4CE6">
        <w:rPr>
          <w:rFonts w:ascii="Times New Roman" w:hAnsi="Times New Roman" w:cs="Times New Roman"/>
          <w:b/>
          <w:color w:val="0F6FC6" w:themeColor="accent1"/>
          <w:sz w:val="24"/>
          <w:szCs w:val="24"/>
        </w:rPr>
        <w:t xml:space="preserve">    </w:t>
      </w:r>
      <w:r w:rsidRPr="00C56768">
        <w:rPr>
          <w:rFonts w:ascii="Times New Roman" w:hAnsi="Times New Roman" w:cs="Times New Roman"/>
          <w:b/>
          <w:color w:val="0F6FC6" w:themeColor="accent1"/>
          <w:sz w:val="24"/>
          <w:szCs w:val="24"/>
          <w:u w:val="single"/>
        </w:rPr>
        <w:t>Third generation</w:t>
      </w:r>
      <w:r w:rsidR="000E4CE6" w:rsidRPr="00C56768">
        <w:rPr>
          <w:rFonts w:ascii="Times New Roman" w:hAnsi="Times New Roman" w:cs="Times New Roman"/>
          <w:b/>
          <w:color w:val="0F6FC6" w:themeColor="accent1"/>
          <w:sz w:val="24"/>
          <w:szCs w:val="24"/>
          <w:u w:val="single"/>
        </w:rPr>
        <w:t>-NGS</w:t>
      </w:r>
      <w:r w:rsidRPr="00C56768">
        <w:rPr>
          <w:rFonts w:ascii="Times New Roman" w:hAnsi="Times New Roman" w:cs="Times New Roman"/>
          <w:b/>
          <w:color w:val="0F6FC6" w:themeColor="accent1"/>
          <w:sz w:val="24"/>
          <w:szCs w:val="24"/>
          <w:u w:val="single"/>
        </w:rPr>
        <w:t xml:space="preserve"> </w:t>
      </w:r>
    </w:p>
    <w:p w:rsidR="006A6786" w:rsidRPr="00646150" w:rsidRDefault="000E4CE6" w:rsidP="00A62A09">
      <w:pPr>
        <w:spacing w:after="0" w:line="240" w:lineRule="auto"/>
        <w:rPr>
          <w:rFonts w:ascii="Times New Roman" w:hAnsi="Times New Roman" w:cs="Times New Roman"/>
          <w:color w:val="0F6FC6" w:themeColor="accent1"/>
          <w:sz w:val="24"/>
          <w:szCs w:val="24"/>
        </w:rPr>
      </w:pPr>
      <w:r w:rsidRPr="00646150">
        <w:rPr>
          <w:rFonts w:ascii="Times New Roman" w:hAnsi="Times New Roman" w:cs="Times New Roman"/>
          <w:color w:val="0F6FC6" w:themeColor="accent1"/>
          <w:sz w:val="24"/>
          <w:szCs w:val="24"/>
        </w:rPr>
        <w:t>Was developed in -1977</w:t>
      </w:r>
      <w:r w:rsidR="00165225" w:rsidRPr="00646150">
        <w:rPr>
          <w:rFonts w:ascii="Times New Roman" w:hAnsi="Times New Roman" w:cs="Times New Roman"/>
          <w:color w:val="0F6FC6" w:themeColor="accent1"/>
          <w:sz w:val="24"/>
          <w:szCs w:val="24"/>
        </w:rPr>
        <w:t xml:space="preserve">                            Principle- Pyrosequencing </w:t>
      </w:r>
      <w:r w:rsidR="000C307F" w:rsidRPr="00646150">
        <w:rPr>
          <w:rFonts w:ascii="Times New Roman" w:hAnsi="Times New Roman" w:cs="Times New Roman"/>
          <w:color w:val="0F6FC6" w:themeColor="accent1"/>
          <w:sz w:val="24"/>
          <w:szCs w:val="24"/>
        </w:rPr>
        <w:t xml:space="preserve">         </w:t>
      </w:r>
      <w:r w:rsidR="00646150">
        <w:rPr>
          <w:rFonts w:ascii="Times New Roman" w:hAnsi="Times New Roman" w:cs="Times New Roman"/>
          <w:color w:val="0F6FC6" w:themeColor="accent1"/>
          <w:sz w:val="24"/>
          <w:szCs w:val="24"/>
        </w:rPr>
        <w:t xml:space="preserve">  contains advance features</w:t>
      </w:r>
    </w:p>
    <w:p w:rsidR="000E4CE6" w:rsidRPr="00646150" w:rsidRDefault="000E4CE6" w:rsidP="00165225">
      <w:pPr>
        <w:tabs>
          <w:tab w:val="left" w:pos="4170"/>
        </w:tabs>
        <w:spacing w:after="0" w:line="240" w:lineRule="auto"/>
        <w:rPr>
          <w:rFonts w:ascii="Times New Roman" w:hAnsi="Times New Roman" w:cs="Times New Roman"/>
          <w:color w:val="0F6FC6" w:themeColor="accent1"/>
          <w:sz w:val="24"/>
          <w:szCs w:val="24"/>
        </w:rPr>
      </w:pPr>
      <w:r w:rsidRPr="00646150">
        <w:rPr>
          <w:rFonts w:ascii="Times New Roman" w:hAnsi="Times New Roman" w:cs="Times New Roman"/>
          <w:color w:val="0F6FC6" w:themeColor="accent1"/>
          <w:sz w:val="24"/>
          <w:szCs w:val="24"/>
        </w:rPr>
        <w:t xml:space="preserve">Principle -Sanger sequencing </w:t>
      </w:r>
      <w:r w:rsidR="00165225" w:rsidRPr="00646150">
        <w:rPr>
          <w:rFonts w:ascii="Times New Roman" w:hAnsi="Times New Roman" w:cs="Times New Roman"/>
          <w:color w:val="0F6FC6" w:themeColor="accent1"/>
          <w:sz w:val="24"/>
          <w:szCs w:val="24"/>
        </w:rPr>
        <w:t xml:space="preserve">                 </w:t>
      </w:r>
      <w:r w:rsidR="00646150">
        <w:rPr>
          <w:rFonts w:ascii="Times New Roman" w:hAnsi="Times New Roman" w:cs="Times New Roman"/>
          <w:color w:val="0F6FC6" w:themeColor="accent1"/>
          <w:sz w:val="24"/>
          <w:szCs w:val="24"/>
        </w:rPr>
        <w:t xml:space="preserve"> </w:t>
      </w:r>
      <w:r w:rsidR="00165225" w:rsidRPr="00646150">
        <w:rPr>
          <w:rFonts w:ascii="Times New Roman" w:hAnsi="Times New Roman" w:cs="Times New Roman"/>
          <w:color w:val="0F6FC6" w:themeColor="accent1"/>
          <w:sz w:val="24"/>
          <w:szCs w:val="24"/>
        </w:rPr>
        <w:t xml:space="preserve">Also known as MPS, </w:t>
      </w:r>
    </w:p>
    <w:p w:rsidR="00165225" w:rsidRPr="00646150" w:rsidRDefault="00165225" w:rsidP="00165225">
      <w:pPr>
        <w:tabs>
          <w:tab w:val="left" w:pos="4170"/>
        </w:tabs>
        <w:spacing w:after="0" w:line="240" w:lineRule="auto"/>
        <w:rPr>
          <w:rFonts w:ascii="Times New Roman" w:hAnsi="Times New Roman" w:cs="Times New Roman"/>
          <w:color w:val="0F6FC6" w:themeColor="accent1"/>
          <w:sz w:val="24"/>
          <w:szCs w:val="24"/>
        </w:rPr>
      </w:pPr>
      <w:r w:rsidRPr="00646150">
        <w:rPr>
          <w:rFonts w:ascii="Times New Roman" w:hAnsi="Times New Roman" w:cs="Times New Roman"/>
          <w:color w:val="0F6FC6" w:themeColor="accent1"/>
          <w:sz w:val="24"/>
          <w:szCs w:val="24"/>
        </w:rPr>
        <w:t xml:space="preserve">                                                                “Massively parallel sequencing”</w:t>
      </w:r>
    </w:p>
    <w:p w:rsidR="006A6786" w:rsidRPr="00646150" w:rsidRDefault="00646150" w:rsidP="00165225">
      <w:pPr>
        <w:tabs>
          <w:tab w:val="left" w:pos="4170"/>
        </w:tabs>
        <w:spacing w:after="0" w:line="240" w:lineRule="auto"/>
        <w:rPr>
          <w:rFonts w:ascii="Times New Roman" w:hAnsi="Times New Roman" w:cs="Times New Roman"/>
          <w:color w:val="0F6FC6" w:themeColor="accent1"/>
          <w:sz w:val="24"/>
          <w:szCs w:val="24"/>
        </w:rPr>
      </w:pPr>
      <w:r w:rsidRPr="00646150">
        <w:rPr>
          <w:rFonts w:ascii="Times New Roman" w:hAnsi="Times New Roman" w:cs="Times New Roman"/>
          <w:color w:val="0F6FC6" w:themeColor="accent1"/>
          <w:sz w:val="24"/>
          <w:szCs w:val="24"/>
        </w:rPr>
        <w:t xml:space="preserve">                                                                  Most commonly used</w:t>
      </w:r>
    </w:p>
    <w:p w:rsidR="000E4CE6" w:rsidRPr="00646150" w:rsidRDefault="000E4CE6" w:rsidP="00A62A09">
      <w:pPr>
        <w:spacing w:after="0" w:line="240" w:lineRule="auto"/>
        <w:rPr>
          <w:rFonts w:ascii="Times New Roman" w:hAnsi="Times New Roman" w:cs="Times New Roman"/>
          <w:sz w:val="24"/>
          <w:szCs w:val="24"/>
        </w:rPr>
      </w:pPr>
    </w:p>
    <w:p w:rsidR="000E4CE6" w:rsidRPr="009B4A0A" w:rsidRDefault="009B4A0A" w:rsidP="00A62A09">
      <w:pPr>
        <w:spacing w:after="0" w:line="240" w:lineRule="auto"/>
        <w:rPr>
          <w:rFonts w:ascii="Times New Roman" w:hAnsi="Times New Roman" w:cs="Times New Roman"/>
          <w:b/>
        </w:rPr>
      </w:pPr>
      <w:r w:rsidRPr="009B4A0A">
        <w:rPr>
          <w:rFonts w:ascii="Times New Roman" w:hAnsi="Times New Roman" w:cs="Times New Roman"/>
          <w:b/>
        </w:rPr>
        <w:t>Table 1: Types and basic difference in NGS generation</w:t>
      </w:r>
      <w:r w:rsidR="00823C51">
        <w:rPr>
          <w:rFonts w:ascii="Times New Roman" w:hAnsi="Times New Roman" w:cs="Times New Roman"/>
          <w:b/>
        </w:rPr>
        <w:t>s</w:t>
      </w:r>
    </w:p>
    <w:p w:rsidR="000E4CE6" w:rsidRDefault="000E4CE6" w:rsidP="00A62A09">
      <w:pPr>
        <w:spacing w:after="0" w:line="240" w:lineRule="auto"/>
        <w:rPr>
          <w:rFonts w:ascii="Times New Roman" w:hAnsi="Times New Roman" w:cs="Times New Roman"/>
          <w:b/>
          <w:sz w:val="24"/>
          <w:szCs w:val="24"/>
        </w:rPr>
      </w:pPr>
    </w:p>
    <w:p w:rsidR="00FF20D4" w:rsidRPr="00EC6557" w:rsidRDefault="00FF20D4" w:rsidP="00FF20D4">
      <w:pPr>
        <w:spacing w:after="0" w:line="240" w:lineRule="auto"/>
        <w:jc w:val="both"/>
        <w:rPr>
          <w:rFonts w:ascii="Times New Roman" w:hAnsi="Times New Roman" w:cs="Times New Roman"/>
          <w:sz w:val="24"/>
          <w:szCs w:val="24"/>
        </w:rPr>
      </w:pPr>
    </w:p>
    <w:p w:rsidR="00456B23" w:rsidRDefault="00E90A56" w:rsidP="0098100E">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Basic steps involved in Sequencing</w:t>
      </w:r>
    </w:p>
    <w:p w:rsidR="00F3510A" w:rsidRPr="00A956EA" w:rsidRDefault="00F3510A" w:rsidP="00A62A09">
      <w:pPr>
        <w:spacing w:after="0" w:line="240" w:lineRule="auto"/>
        <w:rPr>
          <w:rFonts w:ascii="Times New Roman" w:hAnsi="Times New Roman" w:cs="Times New Roman"/>
          <w:b/>
          <w:sz w:val="24"/>
          <w:szCs w:val="24"/>
          <w:u w:val="single"/>
        </w:rPr>
      </w:pPr>
    </w:p>
    <w:p w:rsidR="00AE35E1" w:rsidRPr="00477E11" w:rsidRDefault="00DC33E0" w:rsidP="00AE35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Next Generation sequencing is high throughput sequencing methodology which is used to determine nucleotide sequence of genome in a single biochemical reaction. </w:t>
      </w:r>
      <w:r w:rsidR="000954D0">
        <w:rPr>
          <w:rFonts w:ascii="Times New Roman" w:hAnsi="Times New Roman" w:cs="Times New Roman"/>
          <w:sz w:val="24"/>
          <w:szCs w:val="24"/>
        </w:rPr>
        <w:t xml:space="preserve">Term high throughput means it can sequence millions of DNA fragment parallel. </w:t>
      </w:r>
      <w:r w:rsidR="00CD0F9E">
        <w:rPr>
          <w:rFonts w:ascii="Times New Roman" w:hAnsi="Times New Roman" w:cs="Times New Roman"/>
          <w:sz w:val="24"/>
          <w:szCs w:val="24"/>
        </w:rPr>
        <w:t xml:space="preserve">This sequencing reads are then assembled and mapped to the reference genome through software called “bioinformatics software”.  </w:t>
      </w:r>
      <w:r w:rsidR="00AE35E1">
        <w:rPr>
          <w:rFonts w:ascii="Times New Roman" w:hAnsi="Times New Roman" w:cs="Times New Roman"/>
          <w:sz w:val="24"/>
          <w:szCs w:val="24"/>
        </w:rPr>
        <w:t>DNA sequencing includes</w:t>
      </w:r>
      <w:r w:rsidR="00AE35E1" w:rsidRPr="00477E11">
        <w:rPr>
          <w:rFonts w:ascii="Times New Roman" w:hAnsi="Times New Roman" w:cs="Times New Roman"/>
          <w:sz w:val="24"/>
          <w:szCs w:val="24"/>
        </w:rPr>
        <w:t xml:space="preserve"> sequencing by synthesis, Pyrosequencing and sequencing by ligation. Sequencing by synthesis includes the addition of reversible fluorescent and terminal nucleotides. </w:t>
      </w:r>
      <w:r w:rsidR="00AE35E1">
        <w:rPr>
          <w:rFonts w:ascii="Times New Roman" w:hAnsi="Times New Roman" w:cs="Times New Roman"/>
          <w:sz w:val="24"/>
          <w:szCs w:val="24"/>
        </w:rPr>
        <w:t>While in Pyrosequencing, sequencing is begin with target sequence and then nucleotide are added and bind to DNA template and as a result pyrophosphate is release</w:t>
      </w:r>
      <w:r w:rsidR="007819C7">
        <w:rPr>
          <w:rFonts w:ascii="Times New Roman" w:hAnsi="Times New Roman" w:cs="Times New Roman"/>
          <w:sz w:val="24"/>
          <w:szCs w:val="24"/>
        </w:rPr>
        <w:t xml:space="preserve"> </w:t>
      </w:r>
      <w:r w:rsidR="007819C7">
        <w:rPr>
          <w:rFonts w:ascii="Times New Roman" w:hAnsi="Times New Roman" w:cs="Times New Roman"/>
          <w:sz w:val="24"/>
          <w:szCs w:val="24"/>
          <w:vertAlign w:val="superscript"/>
        </w:rPr>
        <w:t>[1</w:t>
      </w:r>
      <w:proofErr w:type="gramStart"/>
      <w:r w:rsidR="007819C7">
        <w:rPr>
          <w:rFonts w:ascii="Times New Roman" w:hAnsi="Times New Roman" w:cs="Times New Roman"/>
          <w:sz w:val="24"/>
          <w:szCs w:val="24"/>
          <w:vertAlign w:val="superscript"/>
        </w:rPr>
        <w:t>,2</w:t>
      </w:r>
      <w:proofErr w:type="gramEnd"/>
      <w:r w:rsidR="007819C7">
        <w:rPr>
          <w:rFonts w:ascii="Times New Roman" w:hAnsi="Times New Roman" w:cs="Times New Roman"/>
          <w:sz w:val="24"/>
          <w:szCs w:val="24"/>
          <w:vertAlign w:val="superscript"/>
        </w:rPr>
        <w:t>]</w:t>
      </w:r>
      <w:r w:rsidR="00AE35E1">
        <w:rPr>
          <w:rFonts w:ascii="Times New Roman" w:hAnsi="Times New Roman" w:cs="Times New Roman"/>
          <w:sz w:val="24"/>
          <w:szCs w:val="24"/>
        </w:rPr>
        <w:t xml:space="preserve">. </w:t>
      </w:r>
    </w:p>
    <w:p w:rsidR="00660302" w:rsidRDefault="00660302" w:rsidP="00497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sequencing, the enzyme DNA polymerase incorporates the fluorescently tagged deoxyribonucleotide triphosphate (dNTPs) in to the DNA strand during DNA synthesis. Added nucleotides identified through fluorophore excitation. </w:t>
      </w:r>
      <w:r w:rsidR="001A4A63">
        <w:rPr>
          <w:rFonts w:ascii="Times New Roman" w:hAnsi="Times New Roman" w:cs="Times New Roman"/>
          <w:sz w:val="24"/>
          <w:szCs w:val="24"/>
        </w:rPr>
        <w:t xml:space="preserve">NGS </w:t>
      </w:r>
      <w:r w:rsidR="000601C1">
        <w:rPr>
          <w:rFonts w:ascii="Times New Roman" w:hAnsi="Times New Roman" w:cs="Times New Roman"/>
          <w:sz w:val="24"/>
          <w:szCs w:val="24"/>
        </w:rPr>
        <w:t>technology able to sequence millions of DNA fragments</w:t>
      </w:r>
      <w:r w:rsidR="001A4A63">
        <w:rPr>
          <w:rFonts w:ascii="Times New Roman" w:hAnsi="Times New Roman" w:cs="Times New Roman"/>
          <w:sz w:val="24"/>
          <w:szCs w:val="24"/>
        </w:rPr>
        <w:t xml:space="preserve"> in very short time with high accuracy.  </w:t>
      </w:r>
    </w:p>
    <w:p w:rsidR="0049785B" w:rsidRDefault="0049785B" w:rsidP="00497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Second generation </w:t>
      </w:r>
      <w:r w:rsidR="00451FC7">
        <w:rPr>
          <w:rFonts w:ascii="Times New Roman" w:hAnsi="Times New Roman" w:cs="Times New Roman"/>
          <w:sz w:val="24"/>
          <w:szCs w:val="24"/>
        </w:rPr>
        <w:t xml:space="preserve">NGS </w:t>
      </w:r>
      <w:r>
        <w:rPr>
          <w:rFonts w:ascii="Times New Roman" w:hAnsi="Times New Roman" w:cs="Times New Roman"/>
          <w:sz w:val="24"/>
          <w:szCs w:val="24"/>
        </w:rPr>
        <w:t xml:space="preserve">is developed by Illumina which can sequence by two ways, sequencing by hybridization and sequencing by synthesis. In hybridization, all overlapped </w:t>
      </w:r>
      <w:r w:rsidR="00B437EB">
        <w:rPr>
          <w:rFonts w:ascii="Times New Roman" w:hAnsi="Times New Roman" w:cs="Times New Roman"/>
          <w:sz w:val="24"/>
          <w:szCs w:val="24"/>
        </w:rPr>
        <w:t>oligonucleotide</w:t>
      </w:r>
      <w:r>
        <w:rPr>
          <w:rFonts w:ascii="Times New Roman" w:hAnsi="Times New Roman" w:cs="Times New Roman"/>
          <w:sz w:val="24"/>
          <w:szCs w:val="24"/>
        </w:rPr>
        <w:t xml:space="preserve"> sequences </w:t>
      </w:r>
      <w:r>
        <w:rPr>
          <w:rFonts w:ascii="Times New Roman" w:hAnsi="Times New Roman" w:cs="Times New Roman"/>
          <w:sz w:val="24"/>
          <w:szCs w:val="24"/>
        </w:rPr>
        <w:lastRenderedPageBreak/>
        <w:t>assembled together to identify DNA sequence. In synthesis, fluorescent tagged nucleotides are incorporated by using polymerase and ligase enzyme. While for long read of sequenced data third generation is best variant. All second generation NGS technology depends on amplification before analysis of sequence</w:t>
      </w:r>
      <w:r w:rsidR="007819C7">
        <w:rPr>
          <w:rFonts w:ascii="Times New Roman" w:hAnsi="Times New Roman" w:cs="Times New Roman"/>
          <w:sz w:val="24"/>
          <w:szCs w:val="24"/>
        </w:rPr>
        <w:t xml:space="preserve"> </w:t>
      </w:r>
      <w:r w:rsidR="007819C7">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rsidR="00A50AB3" w:rsidRDefault="00A50AB3" w:rsidP="0049785B">
      <w:pPr>
        <w:spacing w:after="0" w:line="240" w:lineRule="auto"/>
        <w:jc w:val="both"/>
        <w:rPr>
          <w:rFonts w:ascii="Times New Roman" w:hAnsi="Times New Roman" w:cs="Times New Roman"/>
          <w:sz w:val="24"/>
          <w:szCs w:val="24"/>
        </w:rPr>
      </w:pPr>
    </w:p>
    <w:p w:rsidR="0049785B" w:rsidRDefault="0049785B" w:rsidP="004978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Before sequencing, there are three different DNA amplification techniques used to amplify DNA. </w:t>
      </w:r>
    </w:p>
    <w:p w:rsidR="00A50AB3" w:rsidRDefault="00A50AB3" w:rsidP="0049785B">
      <w:pPr>
        <w:spacing w:after="0" w:line="240" w:lineRule="auto"/>
        <w:jc w:val="both"/>
        <w:rPr>
          <w:rFonts w:ascii="Times New Roman" w:hAnsi="Times New Roman" w:cs="Times New Roman"/>
          <w:sz w:val="24"/>
          <w:szCs w:val="24"/>
        </w:rPr>
      </w:pPr>
    </w:p>
    <w:p w:rsidR="0049785B" w:rsidRDefault="0049785B" w:rsidP="0049785B">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Emulsion PCR – Ion Torrent GenapSys</w:t>
      </w:r>
    </w:p>
    <w:p w:rsidR="0049785B" w:rsidRDefault="0049785B" w:rsidP="0049785B">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Bridge amplification - Illumina</w:t>
      </w:r>
    </w:p>
    <w:p w:rsidR="0049785B" w:rsidRDefault="0049785B" w:rsidP="0049785B">
      <w:pPr>
        <w:pStyle w:val="ListParagraph"/>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DNA nanoball generation – BGI group (Beijing Genomic Institute). </w:t>
      </w:r>
    </w:p>
    <w:p w:rsidR="004F666D" w:rsidRDefault="004F666D" w:rsidP="0000499E">
      <w:pPr>
        <w:spacing w:after="0" w:line="240" w:lineRule="auto"/>
        <w:rPr>
          <w:rFonts w:ascii="Times New Roman" w:hAnsi="Times New Roman" w:cs="Times New Roman"/>
          <w:sz w:val="24"/>
          <w:szCs w:val="24"/>
        </w:rPr>
      </w:pPr>
    </w:p>
    <w:p w:rsidR="0000499E" w:rsidRDefault="0000499E" w:rsidP="0000499E">
      <w:pPr>
        <w:spacing w:after="0" w:line="240" w:lineRule="auto"/>
        <w:rPr>
          <w:rFonts w:ascii="Times New Roman" w:hAnsi="Times New Roman" w:cs="Times New Roman"/>
          <w:sz w:val="24"/>
          <w:szCs w:val="24"/>
        </w:rPr>
      </w:pPr>
      <w:r>
        <w:rPr>
          <w:rFonts w:ascii="Times New Roman" w:hAnsi="Times New Roman" w:cs="Times New Roman"/>
          <w:sz w:val="24"/>
          <w:szCs w:val="24"/>
        </w:rPr>
        <w:t>There are main four steps of next generation sequencing (NGS) which includes nucleic acid isolation, library preparation, sequencing (clonal amplification) and data analysis</w:t>
      </w:r>
      <w:r w:rsidR="007819C7">
        <w:rPr>
          <w:rFonts w:ascii="Times New Roman" w:hAnsi="Times New Roman" w:cs="Times New Roman"/>
          <w:sz w:val="24"/>
          <w:szCs w:val="24"/>
        </w:rPr>
        <w:t xml:space="preserve"> </w:t>
      </w:r>
      <w:r w:rsidR="007819C7">
        <w:rPr>
          <w:rFonts w:ascii="Times New Roman" w:hAnsi="Times New Roman" w:cs="Times New Roman"/>
          <w:sz w:val="24"/>
          <w:szCs w:val="24"/>
          <w:vertAlign w:val="superscript"/>
        </w:rPr>
        <w:t>[2</w:t>
      </w:r>
      <w:proofErr w:type="gramStart"/>
      <w:r w:rsidR="007819C7">
        <w:rPr>
          <w:rFonts w:ascii="Times New Roman" w:hAnsi="Times New Roman" w:cs="Times New Roman"/>
          <w:sz w:val="24"/>
          <w:szCs w:val="24"/>
          <w:vertAlign w:val="superscript"/>
        </w:rPr>
        <w:t>,4</w:t>
      </w:r>
      <w:proofErr w:type="gramEnd"/>
      <w:r w:rsidR="007819C7">
        <w:rPr>
          <w:rFonts w:ascii="Times New Roman" w:hAnsi="Times New Roman" w:cs="Times New Roman"/>
          <w:sz w:val="24"/>
          <w:szCs w:val="24"/>
          <w:vertAlign w:val="superscript"/>
        </w:rPr>
        <w:t>]</w:t>
      </w:r>
      <w:r>
        <w:rPr>
          <w:rFonts w:ascii="Times New Roman" w:hAnsi="Times New Roman" w:cs="Times New Roman"/>
          <w:sz w:val="24"/>
          <w:szCs w:val="24"/>
        </w:rPr>
        <w:t xml:space="preserve">. </w:t>
      </w:r>
    </w:p>
    <w:p w:rsidR="002F69B6" w:rsidRDefault="002F69B6" w:rsidP="0000499E">
      <w:pPr>
        <w:spacing w:after="0" w:line="240" w:lineRule="auto"/>
        <w:rPr>
          <w:rFonts w:ascii="Times New Roman" w:hAnsi="Times New Roman" w:cs="Times New Roman"/>
          <w:sz w:val="24"/>
          <w:szCs w:val="24"/>
        </w:rPr>
      </w:pPr>
    </w:p>
    <w:p w:rsidR="002F69B6" w:rsidRPr="0000499E" w:rsidRDefault="002F69B6" w:rsidP="0000499E">
      <w:pPr>
        <w:spacing w:after="0" w:line="240" w:lineRule="auto"/>
        <w:rPr>
          <w:rFonts w:ascii="Times New Roman" w:hAnsi="Times New Roman" w:cs="Times New Roman"/>
          <w:sz w:val="24"/>
          <w:szCs w:val="24"/>
        </w:rPr>
      </w:pPr>
    </w:p>
    <w:p w:rsidR="001F418D" w:rsidRDefault="00335AAB" w:rsidP="00A62A09">
      <w:pPr>
        <w:spacing w:after="0" w:line="240" w:lineRule="auto"/>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6391910" cy="6184900"/>
            <wp:effectExtent l="0" t="0" r="0" b="6350"/>
            <wp:docPr id="1" name="Picture 1" descr="C:\Users\admin\Desktop\NGS\NGS WORK FLO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NGS\NGS WORK FLOW.png"/>
                    <pic:cNvPicPr>
                      <a:picLocks noChangeAspect="1" noChangeArrowheads="1"/>
                    </pic:cNvPicPr>
                  </pic:nvPicPr>
                  <pic:blipFill>
                    <a:blip r:embed="rId9" cstate="print"/>
                    <a:srcRect/>
                    <a:stretch>
                      <a:fillRect/>
                    </a:stretch>
                  </pic:blipFill>
                  <pic:spPr bwMode="auto">
                    <a:xfrm>
                      <a:off x="0" y="0"/>
                      <a:ext cx="6401698" cy="6194371"/>
                    </a:xfrm>
                    <a:prstGeom prst="rect">
                      <a:avLst/>
                    </a:prstGeom>
                    <a:noFill/>
                    <a:ln w="9525">
                      <a:noFill/>
                      <a:miter lim="800000"/>
                      <a:headEnd/>
                      <a:tailEnd/>
                    </a:ln>
                  </pic:spPr>
                </pic:pic>
              </a:graphicData>
            </a:graphic>
          </wp:inline>
        </w:drawing>
      </w:r>
    </w:p>
    <w:p w:rsidR="007C4D55" w:rsidRPr="000B4D43" w:rsidRDefault="00335AAB" w:rsidP="00F45D0D">
      <w:pPr>
        <w:spacing w:after="0" w:line="240" w:lineRule="auto"/>
        <w:rPr>
          <w:rFonts w:ascii="Times New Roman" w:hAnsi="Times New Roman" w:cs="Times New Roman"/>
          <w:b/>
          <w:sz w:val="20"/>
          <w:szCs w:val="20"/>
          <w:vertAlign w:val="superscript"/>
        </w:rPr>
      </w:pPr>
      <w:r w:rsidRPr="00335AAB">
        <w:rPr>
          <w:rFonts w:ascii="Times New Roman" w:hAnsi="Times New Roman" w:cs="Times New Roman"/>
          <w:b/>
          <w:sz w:val="20"/>
          <w:szCs w:val="20"/>
        </w:rPr>
        <w:lastRenderedPageBreak/>
        <w:t>Figure 1: Basic step</w:t>
      </w:r>
      <w:r w:rsidR="002D7594">
        <w:rPr>
          <w:rFonts w:ascii="Times New Roman" w:hAnsi="Times New Roman" w:cs="Times New Roman"/>
          <w:b/>
          <w:sz w:val="20"/>
          <w:szCs w:val="20"/>
        </w:rPr>
        <w:t>s involve in</w:t>
      </w:r>
      <w:r w:rsidRPr="00335AAB">
        <w:rPr>
          <w:rFonts w:ascii="Times New Roman" w:hAnsi="Times New Roman" w:cs="Times New Roman"/>
          <w:b/>
          <w:sz w:val="20"/>
          <w:szCs w:val="20"/>
        </w:rPr>
        <w:t xml:space="preserve"> </w:t>
      </w:r>
      <w:r w:rsidR="00823C51">
        <w:rPr>
          <w:rFonts w:ascii="Times New Roman" w:hAnsi="Times New Roman" w:cs="Times New Roman"/>
          <w:b/>
          <w:sz w:val="20"/>
          <w:szCs w:val="20"/>
        </w:rPr>
        <w:t>Next generation Technology (NGS)</w:t>
      </w:r>
      <w:r w:rsidR="000B4D43">
        <w:rPr>
          <w:rFonts w:ascii="Times New Roman" w:hAnsi="Times New Roman" w:cs="Times New Roman"/>
          <w:b/>
          <w:sz w:val="20"/>
          <w:szCs w:val="20"/>
        </w:rPr>
        <w:t xml:space="preserve"> </w:t>
      </w:r>
      <w:r w:rsidR="000B4D43">
        <w:rPr>
          <w:rFonts w:ascii="Times New Roman" w:hAnsi="Times New Roman" w:cs="Times New Roman"/>
          <w:b/>
          <w:sz w:val="20"/>
          <w:szCs w:val="20"/>
          <w:vertAlign w:val="superscript"/>
        </w:rPr>
        <w:t>[16]</w:t>
      </w:r>
    </w:p>
    <w:p w:rsidR="00823C51" w:rsidRDefault="00823C51" w:rsidP="00F45D0D">
      <w:pPr>
        <w:spacing w:after="0" w:line="240" w:lineRule="auto"/>
        <w:rPr>
          <w:rFonts w:ascii="Times New Roman" w:hAnsi="Times New Roman" w:cs="Times New Roman"/>
          <w:b/>
        </w:rPr>
      </w:pPr>
    </w:p>
    <w:p w:rsidR="00F45D0D" w:rsidRDefault="007C4D55" w:rsidP="00F45D0D">
      <w:pPr>
        <w:spacing w:after="0" w:line="240" w:lineRule="auto"/>
        <w:rPr>
          <w:rFonts w:ascii="Times New Roman" w:hAnsi="Times New Roman" w:cs="Times New Roman"/>
          <w:b/>
        </w:rPr>
      </w:pPr>
      <w:r w:rsidRPr="00D32DC1">
        <w:rPr>
          <w:rFonts w:ascii="Times New Roman" w:hAnsi="Times New Roman" w:cs="Times New Roman"/>
          <w:b/>
        </w:rPr>
        <w:t>Step 1 – DNA /</w:t>
      </w:r>
      <w:r w:rsidR="0016462B">
        <w:rPr>
          <w:rFonts w:ascii="Times New Roman" w:hAnsi="Times New Roman" w:cs="Times New Roman"/>
          <w:b/>
        </w:rPr>
        <w:t xml:space="preserve"> </w:t>
      </w:r>
      <w:r w:rsidRPr="00D32DC1">
        <w:rPr>
          <w:rFonts w:ascii="Times New Roman" w:hAnsi="Times New Roman" w:cs="Times New Roman"/>
          <w:b/>
        </w:rPr>
        <w:t xml:space="preserve">Nucleic acid extraction </w:t>
      </w:r>
    </w:p>
    <w:p w:rsidR="00823C51" w:rsidRDefault="00823C51" w:rsidP="00F45D0D">
      <w:pPr>
        <w:spacing w:after="0" w:line="240" w:lineRule="auto"/>
        <w:rPr>
          <w:rFonts w:ascii="Times New Roman" w:hAnsi="Times New Roman" w:cs="Times New Roman"/>
          <w:b/>
        </w:rPr>
      </w:pPr>
    </w:p>
    <w:p w:rsidR="00F3510A" w:rsidRDefault="007625DA" w:rsidP="00F45D0D">
      <w:pPr>
        <w:spacing w:after="0" w:line="240" w:lineRule="auto"/>
        <w:rPr>
          <w:rFonts w:ascii="Times New Roman" w:hAnsi="Times New Roman" w:cs="Times New Roman"/>
          <w:sz w:val="24"/>
          <w:szCs w:val="24"/>
        </w:rPr>
      </w:pPr>
      <w:r>
        <w:rPr>
          <w:rFonts w:ascii="Times New Roman" w:hAnsi="Times New Roman" w:cs="Times New Roman"/>
          <w:sz w:val="24"/>
          <w:szCs w:val="24"/>
        </w:rPr>
        <w:t>It is the vital step in NGS with regardless of total RNA, genomic DNA or different RNA types. It is very crucial step to yield high amount of DNA/RNA from sample. The quality and yield of isolated nucleic acid are very important for successful of next step</w:t>
      </w:r>
      <w:r w:rsidR="000B4D43">
        <w:rPr>
          <w:rFonts w:ascii="Times New Roman" w:hAnsi="Times New Roman" w:cs="Times New Roman"/>
          <w:sz w:val="24"/>
          <w:szCs w:val="24"/>
        </w:rPr>
        <w:t xml:space="preserve"> (Figure 1)</w:t>
      </w:r>
      <w:r>
        <w:rPr>
          <w:rFonts w:ascii="Times New Roman" w:hAnsi="Times New Roman" w:cs="Times New Roman"/>
          <w:sz w:val="24"/>
          <w:szCs w:val="24"/>
        </w:rPr>
        <w:t>.</w:t>
      </w:r>
    </w:p>
    <w:p w:rsidR="0098100E" w:rsidRDefault="0098100E" w:rsidP="00F45D0D">
      <w:pPr>
        <w:spacing w:after="0" w:line="240" w:lineRule="auto"/>
        <w:rPr>
          <w:rFonts w:ascii="Times New Roman" w:hAnsi="Times New Roman" w:cs="Times New Roman"/>
          <w:sz w:val="24"/>
          <w:szCs w:val="24"/>
        </w:rPr>
      </w:pPr>
    </w:p>
    <w:p w:rsidR="00EE5020" w:rsidRDefault="00EE5020" w:rsidP="00F45D0D">
      <w:pPr>
        <w:spacing w:after="0" w:line="240" w:lineRule="auto"/>
        <w:rPr>
          <w:rFonts w:ascii="Times New Roman" w:hAnsi="Times New Roman" w:cs="Times New Roman"/>
          <w:b/>
        </w:rPr>
      </w:pPr>
      <w:r w:rsidRPr="00D32DC1">
        <w:rPr>
          <w:rFonts w:ascii="Times New Roman" w:hAnsi="Times New Roman" w:cs="Times New Roman"/>
          <w:b/>
        </w:rPr>
        <w:t>Step 2 – Library preparation</w:t>
      </w:r>
    </w:p>
    <w:p w:rsidR="00F3510A" w:rsidRPr="00D32DC1" w:rsidRDefault="00F3510A" w:rsidP="00F45D0D">
      <w:pPr>
        <w:spacing w:after="0" w:line="240" w:lineRule="auto"/>
        <w:rPr>
          <w:rFonts w:ascii="Times New Roman" w:hAnsi="Times New Roman" w:cs="Times New Roman"/>
          <w:b/>
        </w:rPr>
      </w:pPr>
    </w:p>
    <w:p w:rsidR="00EE5020" w:rsidRDefault="00601B12" w:rsidP="005C6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It involves the preparation of DNA/RNA sample</w:t>
      </w:r>
      <w:r w:rsidR="00EE5020" w:rsidRPr="00EE5020">
        <w:rPr>
          <w:rFonts w:ascii="Times New Roman" w:hAnsi="Times New Roman" w:cs="Times New Roman"/>
          <w:b/>
          <w:sz w:val="24"/>
          <w:szCs w:val="24"/>
        </w:rPr>
        <w:t xml:space="preserve"> </w:t>
      </w:r>
      <w:r w:rsidR="003E0832" w:rsidRPr="003E0832">
        <w:rPr>
          <w:rFonts w:ascii="Times New Roman" w:hAnsi="Times New Roman" w:cs="Times New Roman"/>
          <w:sz w:val="24"/>
          <w:szCs w:val="24"/>
        </w:rPr>
        <w:t xml:space="preserve">preparation. </w:t>
      </w:r>
      <w:r w:rsidR="003E0832">
        <w:rPr>
          <w:rFonts w:ascii="Times New Roman" w:hAnsi="Times New Roman" w:cs="Times New Roman"/>
          <w:sz w:val="24"/>
          <w:szCs w:val="24"/>
        </w:rPr>
        <w:t xml:space="preserve">It achieves by fragment the each sample and </w:t>
      </w:r>
      <w:r w:rsidR="005C66A0">
        <w:rPr>
          <w:rFonts w:ascii="Times New Roman" w:hAnsi="Times New Roman" w:cs="Times New Roman"/>
          <w:sz w:val="24"/>
          <w:szCs w:val="24"/>
        </w:rPr>
        <w:t>adds</w:t>
      </w:r>
      <w:r w:rsidR="003E0832">
        <w:rPr>
          <w:rFonts w:ascii="Times New Roman" w:hAnsi="Times New Roman" w:cs="Times New Roman"/>
          <w:sz w:val="24"/>
          <w:szCs w:val="24"/>
        </w:rPr>
        <w:t xml:space="preserve"> adaptors at both the ends.</w:t>
      </w:r>
      <w:r w:rsidR="005C66A0">
        <w:rPr>
          <w:rFonts w:ascii="Times New Roman" w:hAnsi="Times New Roman" w:cs="Times New Roman"/>
          <w:sz w:val="24"/>
          <w:szCs w:val="24"/>
        </w:rPr>
        <w:t xml:space="preserve"> So the DNA fragments and adaptors at both ends</w:t>
      </w:r>
      <w:r w:rsidR="003E0832">
        <w:rPr>
          <w:rFonts w:ascii="Times New Roman" w:hAnsi="Times New Roman" w:cs="Times New Roman"/>
          <w:sz w:val="24"/>
          <w:szCs w:val="24"/>
        </w:rPr>
        <w:t xml:space="preserve"> called </w:t>
      </w:r>
      <w:r w:rsidR="005C66A0">
        <w:rPr>
          <w:rFonts w:ascii="Times New Roman" w:hAnsi="Times New Roman" w:cs="Times New Roman"/>
          <w:sz w:val="24"/>
          <w:szCs w:val="24"/>
        </w:rPr>
        <w:t xml:space="preserve">NGS </w:t>
      </w:r>
      <w:r w:rsidR="003E0832">
        <w:rPr>
          <w:rFonts w:ascii="Times New Roman" w:hAnsi="Times New Roman" w:cs="Times New Roman"/>
          <w:sz w:val="24"/>
          <w:szCs w:val="24"/>
        </w:rPr>
        <w:t>libraries</w:t>
      </w:r>
      <w:r w:rsidR="000B4D43">
        <w:rPr>
          <w:rFonts w:ascii="Times New Roman" w:hAnsi="Times New Roman" w:cs="Times New Roman"/>
          <w:sz w:val="24"/>
          <w:szCs w:val="24"/>
        </w:rPr>
        <w:t xml:space="preserve"> </w:t>
      </w:r>
      <w:r w:rsidR="000B4D43">
        <w:rPr>
          <w:rFonts w:ascii="Times New Roman" w:hAnsi="Times New Roman" w:cs="Times New Roman"/>
          <w:sz w:val="24"/>
          <w:szCs w:val="24"/>
        </w:rPr>
        <w:t>(Figure 1)</w:t>
      </w:r>
      <w:r w:rsidR="003E0832">
        <w:rPr>
          <w:rFonts w:ascii="Times New Roman" w:hAnsi="Times New Roman" w:cs="Times New Roman"/>
          <w:sz w:val="24"/>
          <w:szCs w:val="24"/>
        </w:rPr>
        <w:t xml:space="preserve">. </w:t>
      </w:r>
    </w:p>
    <w:p w:rsidR="00F3510A" w:rsidRDefault="00F3510A" w:rsidP="005C66A0">
      <w:pPr>
        <w:spacing w:after="0" w:line="240" w:lineRule="auto"/>
        <w:jc w:val="both"/>
        <w:rPr>
          <w:rFonts w:ascii="Times New Roman" w:hAnsi="Times New Roman" w:cs="Times New Roman"/>
          <w:sz w:val="24"/>
          <w:szCs w:val="24"/>
        </w:rPr>
      </w:pPr>
    </w:p>
    <w:p w:rsidR="00F3510A" w:rsidRDefault="00E81107" w:rsidP="005C66A0">
      <w:pPr>
        <w:spacing w:after="0" w:line="240" w:lineRule="auto"/>
        <w:jc w:val="both"/>
        <w:rPr>
          <w:rFonts w:ascii="Times New Roman" w:hAnsi="Times New Roman" w:cs="Times New Roman"/>
          <w:b/>
        </w:rPr>
      </w:pPr>
      <w:r w:rsidRPr="00D32DC1">
        <w:rPr>
          <w:rFonts w:ascii="Times New Roman" w:hAnsi="Times New Roman" w:cs="Times New Roman"/>
          <w:b/>
        </w:rPr>
        <w:t>Step 3- Sequencing and amplification of Clone</w:t>
      </w:r>
    </w:p>
    <w:p w:rsidR="00F3510A" w:rsidRPr="00D32DC1" w:rsidRDefault="00F3510A" w:rsidP="005C66A0">
      <w:pPr>
        <w:spacing w:after="0" w:line="240" w:lineRule="auto"/>
        <w:jc w:val="both"/>
        <w:rPr>
          <w:rFonts w:ascii="Times New Roman" w:hAnsi="Times New Roman" w:cs="Times New Roman"/>
          <w:b/>
        </w:rPr>
      </w:pPr>
    </w:p>
    <w:p w:rsidR="00E81107" w:rsidRDefault="00EE0F93" w:rsidP="005C66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It involves the amplification of DNA fragments and then sequences it by binding of ions surfaces. This will allow developing strong signals to the sequencers. After clonal amplification, all NGS library loaded into sequencers which identify nucleotide one by one</w:t>
      </w:r>
      <w:r w:rsidR="000B4D43">
        <w:rPr>
          <w:rFonts w:ascii="Times New Roman" w:hAnsi="Times New Roman" w:cs="Times New Roman"/>
          <w:sz w:val="24"/>
          <w:szCs w:val="24"/>
        </w:rPr>
        <w:t xml:space="preserve"> </w:t>
      </w:r>
      <w:r w:rsidR="000B4D43">
        <w:rPr>
          <w:rFonts w:ascii="Times New Roman" w:hAnsi="Times New Roman" w:cs="Times New Roman"/>
          <w:sz w:val="24"/>
          <w:szCs w:val="24"/>
        </w:rPr>
        <w:t>(Figure 1</w:t>
      </w:r>
      <w:proofErr w:type="gramStart"/>
      <w:r w:rsidR="000B4D43">
        <w:rPr>
          <w:rFonts w:ascii="Times New Roman" w:hAnsi="Times New Roman" w:cs="Times New Roman"/>
          <w:sz w:val="24"/>
          <w:szCs w:val="24"/>
        </w:rPr>
        <w:t>)</w:t>
      </w:r>
      <w:r w:rsidR="000B4D43">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rsidR="00F3510A" w:rsidRDefault="00F3510A" w:rsidP="005C66A0">
      <w:pPr>
        <w:spacing w:after="0" w:line="240" w:lineRule="auto"/>
        <w:jc w:val="both"/>
        <w:rPr>
          <w:rFonts w:ascii="Times New Roman" w:hAnsi="Times New Roman" w:cs="Times New Roman"/>
          <w:sz w:val="24"/>
          <w:szCs w:val="24"/>
        </w:rPr>
      </w:pPr>
    </w:p>
    <w:p w:rsidR="00DA449D" w:rsidRDefault="00DA449D" w:rsidP="005C66A0">
      <w:pPr>
        <w:spacing w:after="0" w:line="240" w:lineRule="auto"/>
        <w:jc w:val="both"/>
        <w:rPr>
          <w:rFonts w:ascii="Times New Roman" w:hAnsi="Times New Roman" w:cs="Times New Roman"/>
          <w:b/>
        </w:rPr>
      </w:pPr>
      <w:r w:rsidRPr="00D32DC1">
        <w:rPr>
          <w:rFonts w:ascii="Times New Roman" w:hAnsi="Times New Roman" w:cs="Times New Roman"/>
          <w:b/>
        </w:rPr>
        <w:t xml:space="preserve">Step 4 – Data analysis </w:t>
      </w:r>
    </w:p>
    <w:p w:rsidR="00F3510A" w:rsidRPr="00D32DC1" w:rsidRDefault="00F3510A" w:rsidP="005C66A0">
      <w:pPr>
        <w:spacing w:after="0" w:line="240" w:lineRule="auto"/>
        <w:jc w:val="both"/>
        <w:rPr>
          <w:rFonts w:ascii="Times New Roman" w:hAnsi="Times New Roman" w:cs="Times New Roman"/>
          <w:b/>
        </w:rPr>
      </w:pPr>
    </w:p>
    <w:p w:rsidR="002D678E" w:rsidRDefault="00E35562" w:rsidP="00FA44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It involves the three main stages, processing, analysis and interpretation of raw sequencing dat</w:t>
      </w:r>
      <w:r w:rsidR="000D5D3A">
        <w:rPr>
          <w:rFonts w:ascii="Times New Roman" w:hAnsi="Times New Roman" w:cs="Times New Roman"/>
          <w:sz w:val="24"/>
          <w:szCs w:val="24"/>
        </w:rPr>
        <w:t xml:space="preserve">a through bioinformatics tool. </w:t>
      </w:r>
      <w:r w:rsidR="007075AB">
        <w:rPr>
          <w:rFonts w:ascii="Times New Roman" w:hAnsi="Times New Roman" w:cs="Times New Roman"/>
          <w:sz w:val="24"/>
          <w:szCs w:val="24"/>
        </w:rPr>
        <w:t xml:space="preserve">At the end of process, huge data is generated. Interpretation of all data is major challenge. </w:t>
      </w:r>
      <w:r w:rsidR="0067579B">
        <w:rPr>
          <w:rFonts w:ascii="Times New Roman" w:hAnsi="Times New Roman" w:cs="Times New Roman"/>
          <w:sz w:val="24"/>
          <w:szCs w:val="24"/>
        </w:rPr>
        <w:t>The primary data is collected in the form of a FASTQ file. It contains the information about raw sequence data. The quality of sequence is achieved by “Phred” score</w:t>
      </w:r>
      <w:r w:rsidR="00FB03EC">
        <w:rPr>
          <w:rFonts w:ascii="Times New Roman" w:hAnsi="Times New Roman" w:cs="Times New Roman"/>
          <w:sz w:val="24"/>
          <w:szCs w:val="24"/>
        </w:rPr>
        <w:t>, which is accessing true variant</w:t>
      </w:r>
      <w:r w:rsidR="0067579B">
        <w:rPr>
          <w:rFonts w:ascii="Times New Roman" w:hAnsi="Times New Roman" w:cs="Times New Roman"/>
          <w:sz w:val="24"/>
          <w:szCs w:val="24"/>
        </w:rPr>
        <w:t>.</w:t>
      </w:r>
      <w:r w:rsidR="00D928A8">
        <w:rPr>
          <w:rFonts w:ascii="Times New Roman" w:hAnsi="Times New Roman" w:cs="Times New Roman"/>
          <w:sz w:val="24"/>
          <w:szCs w:val="24"/>
        </w:rPr>
        <w:t xml:space="preserve"> E</w:t>
      </w:r>
      <w:r w:rsidR="0067579B">
        <w:rPr>
          <w:rFonts w:ascii="Times New Roman" w:hAnsi="Times New Roman" w:cs="Times New Roman"/>
          <w:sz w:val="24"/>
          <w:szCs w:val="24"/>
        </w:rPr>
        <w:t xml:space="preserve">ach NGS platform </w:t>
      </w:r>
      <w:r w:rsidR="00D928A8">
        <w:rPr>
          <w:rFonts w:ascii="Times New Roman" w:hAnsi="Times New Roman" w:cs="Times New Roman"/>
          <w:sz w:val="24"/>
          <w:szCs w:val="24"/>
        </w:rPr>
        <w:t>has</w:t>
      </w:r>
      <w:r w:rsidR="0067579B">
        <w:rPr>
          <w:rFonts w:ascii="Times New Roman" w:hAnsi="Times New Roman" w:cs="Times New Roman"/>
          <w:sz w:val="24"/>
          <w:szCs w:val="24"/>
        </w:rPr>
        <w:t xml:space="preserve"> different metrics for calculation of Phred score. </w:t>
      </w:r>
      <w:r w:rsidR="00636C91">
        <w:rPr>
          <w:rFonts w:ascii="Times New Roman" w:hAnsi="Times New Roman" w:cs="Times New Roman"/>
          <w:sz w:val="24"/>
          <w:szCs w:val="24"/>
        </w:rPr>
        <w:t xml:space="preserve">All sequenced are </w:t>
      </w:r>
      <w:r w:rsidR="00320A88">
        <w:rPr>
          <w:rFonts w:ascii="Times New Roman" w:hAnsi="Times New Roman" w:cs="Times New Roman"/>
          <w:sz w:val="24"/>
          <w:szCs w:val="24"/>
        </w:rPr>
        <w:t>aligning</w:t>
      </w:r>
      <w:r w:rsidR="00636C91">
        <w:rPr>
          <w:rFonts w:ascii="Times New Roman" w:hAnsi="Times New Roman" w:cs="Times New Roman"/>
          <w:sz w:val="24"/>
          <w:szCs w:val="24"/>
        </w:rPr>
        <w:t xml:space="preserve"> in binary files which contain sequence information. </w:t>
      </w:r>
      <w:r w:rsidR="00CA62E2">
        <w:rPr>
          <w:rFonts w:ascii="Times New Roman" w:hAnsi="Times New Roman" w:cs="Times New Roman"/>
          <w:sz w:val="24"/>
          <w:szCs w:val="24"/>
        </w:rPr>
        <w:t>These binary files</w:t>
      </w:r>
      <w:r w:rsidR="0013507C">
        <w:rPr>
          <w:rFonts w:ascii="Times New Roman" w:hAnsi="Times New Roman" w:cs="Times New Roman"/>
          <w:sz w:val="24"/>
          <w:szCs w:val="24"/>
        </w:rPr>
        <w:t xml:space="preserve"> are further analysed by integrated genome viewer software. </w:t>
      </w:r>
      <w:r w:rsidR="00CA62E2">
        <w:rPr>
          <w:rFonts w:ascii="Times New Roman" w:hAnsi="Times New Roman" w:cs="Times New Roman"/>
          <w:sz w:val="24"/>
          <w:szCs w:val="24"/>
        </w:rPr>
        <w:t xml:space="preserve">Software also </w:t>
      </w:r>
      <w:r w:rsidR="001A34E2">
        <w:rPr>
          <w:rFonts w:ascii="Times New Roman" w:hAnsi="Times New Roman" w:cs="Times New Roman"/>
          <w:sz w:val="24"/>
          <w:szCs w:val="24"/>
        </w:rPr>
        <w:t>contains</w:t>
      </w:r>
      <w:r w:rsidR="00CA62E2">
        <w:rPr>
          <w:rFonts w:ascii="Times New Roman" w:hAnsi="Times New Roman" w:cs="Times New Roman"/>
          <w:sz w:val="24"/>
          <w:szCs w:val="24"/>
        </w:rPr>
        <w:t xml:space="preserve"> information</w:t>
      </w:r>
      <w:r w:rsidR="00B22CFE">
        <w:rPr>
          <w:rFonts w:ascii="Times New Roman" w:hAnsi="Times New Roman" w:cs="Times New Roman"/>
          <w:sz w:val="24"/>
          <w:szCs w:val="24"/>
        </w:rPr>
        <w:t>, location of</w:t>
      </w:r>
      <w:r w:rsidR="00CA62E2">
        <w:rPr>
          <w:rFonts w:ascii="Times New Roman" w:hAnsi="Times New Roman" w:cs="Times New Roman"/>
          <w:sz w:val="24"/>
          <w:szCs w:val="24"/>
        </w:rPr>
        <w:t xml:space="preserve"> variant. </w:t>
      </w:r>
      <w:r w:rsidR="001A34E2">
        <w:rPr>
          <w:rFonts w:ascii="Times New Roman" w:hAnsi="Times New Roman" w:cs="Times New Roman"/>
          <w:sz w:val="24"/>
          <w:szCs w:val="24"/>
        </w:rPr>
        <w:t>Data is interrelated in a form of percentage of desired sequence has been truly tested as a breadth of coverage and number of molecules sequenced from each desired point i</w:t>
      </w:r>
      <w:r w:rsidR="00FA4485">
        <w:rPr>
          <w:rFonts w:ascii="Times New Roman" w:hAnsi="Times New Roman" w:cs="Times New Roman"/>
          <w:sz w:val="24"/>
          <w:szCs w:val="24"/>
        </w:rPr>
        <w:t>s in form of depth of coverage</w:t>
      </w:r>
      <w:r w:rsidR="007819C7">
        <w:rPr>
          <w:rFonts w:ascii="Times New Roman" w:hAnsi="Times New Roman" w:cs="Times New Roman"/>
          <w:sz w:val="24"/>
          <w:szCs w:val="24"/>
        </w:rPr>
        <w:t xml:space="preserve"> </w:t>
      </w:r>
      <w:r w:rsidR="007819C7">
        <w:rPr>
          <w:rFonts w:ascii="Times New Roman" w:hAnsi="Times New Roman" w:cs="Times New Roman"/>
          <w:sz w:val="24"/>
          <w:szCs w:val="24"/>
          <w:vertAlign w:val="superscript"/>
        </w:rPr>
        <w:t>[5]</w:t>
      </w:r>
      <w:r w:rsidR="00FA4485">
        <w:rPr>
          <w:rFonts w:ascii="Times New Roman" w:hAnsi="Times New Roman" w:cs="Times New Roman"/>
          <w:sz w:val="24"/>
          <w:szCs w:val="24"/>
        </w:rPr>
        <w:t>.</w:t>
      </w:r>
    </w:p>
    <w:p w:rsidR="0098100E" w:rsidRDefault="0098100E" w:rsidP="00FA4485">
      <w:pPr>
        <w:spacing w:after="0" w:line="240" w:lineRule="auto"/>
        <w:jc w:val="both"/>
        <w:rPr>
          <w:rFonts w:ascii="Times New Roman" w:hAnsi="Times New Roman" w:cs="Times New Roman"/>
          <w:sz w:val="24"/>
          <w:szCs w:val="24"/>
        </w:rPr>
      </w:pPr>
    </w:p>
    <w:p w:rsidR="00861D99" w:rsidRPr="00861D99" w:rsidRDefault="00861D99" w:rsidP="00861D99">
      <w:pPr>
        <w:spacing w:after="0" w:line="240" w:lineRule="auto"/>
        <w:jc w:val="center"/>
        <w:rPr>
          <w:rFonts w:ascii="Times New Roman" w:hAnsi="Times New Roman" w:cs="Times New Roman"/>
          <w:b/>
          <w:sz w:val="24"/>
          <w:szCs w:val="24"/>
          <w:u w:val="single"/>
        </w:rPr>
      </w:pPr>
      <w:r w:rsidRPr="00861D99">
        <w:rPr>
          <w:rFonts w:ascii="Times New Roman" w:hAnsi="Times New Roman" w:cs="Times New Roman"/>
          <w:b/>
          <w:sz w:val="24"/>
          <w:szCs w:val="24"/>
          <w:u w:val="single"/>
        </w:rPr>
        <w:t>Quality Control of each NGS Run</w:t>
      </w:r>
    </w:p>
    <w:p w:rsidR="00861D99" w:rsidRDefault="00861D99" w:rsidP="00FA4485">
      <w:pPr>
        <w:spacing w:after="0" w:line="240" w:lineRule="auto"/>
        <w:jc w:val="both"/>
        <w:rPr>
          <w:rFonts w:ascii="Times New Roman" w:hAnsi="Times New Roman" w:cs="Times New Roman"/>
          <w:sz w:val="24"/>
          <w:szCs w:val="24"/>
        </w:rPr>
      </w:pPr>
    </w:p>
    <w:p w:rsidR="00D618DF" w:rsidRPr="00D618DF" w:rsidRDefault="00D618DF" w:rsidP="00FA4485">
      <w:pPr>
        <w:spacing w:after="0" w:line="240" w:lineRule="auto"/>
        <w:jc w:val="both"/>
        <w:rPr>
          <w:rFonts w:ascii="Times New Roman" w:hAnsi="Times New Roman" w:cs="Times New Roman"/>
          <w:b/>
          <w:sz w:val="24"/>
          <w:szCs w:val="24"/>
        </w:rPr>
      </w:pPr>
      <w:r w:rsidRPr="00D618DF">
        <w:rPr>
          <w:rFonts w:ascii="Times New Roman" w:hAnsi="Times New Roman" w:cs="Times New Roman"/>
          <w:b/>
          <w:sz w:val="24"/>
          <w:szCs w:val="24"/>
        </w:rPr>
        <w:t xml:space="preserve">Z - Score </w:t>
      </w:r>
    </w:p>
    <w:p w:rsidR="00D72D40" w:rsidRDefault="00FC33AE" w:rsidP="00FC33AE">
      <w:pPr>
        <w:spacing w:after="0" w:line="240" w:lineRule="auto"/>
        <w:jc w:val="both"/>
        <w:rPr>
          <w:rFonts w:ascii="Times New Roman" w:hAnsi="Times New Roman" w:cs="Times New Roman"/>
          <w:sz w:val="24"/>
          <w:szCs w:val="24"/>
        </w:rPr>
      </w:pPr>
      <w:r w:rsidRPr="00FC33AE">
        <w:rPr>
          <w:rFonts w:ascii="Times New Roman" w:hAnsi="Times New Roman" w:cs="Times New Roman"/>
          <w:sz w:val="24"/>
          <w:szCs w:val="24"/>
        </w:rPr>
        <w:t xml:space="preserve">It is approach to determine the difference in total cfDNA responsible for fetal Trisomy by determine the Z score. Z score means the number of standard deviations, proposition of reads of particular chromosome is above the mean. For example if the Z score is exceeds to &gt;2.5, result is reported as positive for trisomy. </w:t>
      </w:r>
    </w:p>
    <w:p w:rsidR="00DD74A2" w:rsidRPr="00DD74A2" w:rsidRDefault="00DD74A2" w:rsidP="00FC33AE">
      <w:pPr>
        <w:spacing w:after="0" w:line="240" w:lineRule="auto"/>
        <w:jc w:val="both"/>
        <w:rPr>
          <w:rFonts w:ascii="Times New Roman" w:hAnsi="Times New Roman" w:cs="Times New Roman"/>
          <w:b/>
          <w:sz w:val="24"/>
          <w:szCs w:val="24"/>
        </w:rPr>
      </w:pPr>
    </w:p>
    <w:p w:rsidR="00DD74A2" w:rsidRDefault="00DD74A2" w:rsidP="00FC33AE">
      <w:pPr>
        <w:spacing w:after="0" w:line="240" w:lineRule="auto"/>
        <w:jc w:val="both"/>
        <w:rPr>
          <w:rFonts w:ascii="Times New Roman" w:hAnsi="Times New Roman" w:cs="Times New Roman"/>
          <w:b/>
          <w:sz w:val="24"/>
          <w:szCs w:val="24"/>
        </w:rPr>
      </w:pPr>
      <w:r w:rsidRPr="00DD74A2">
        <w:rPr>
          <w:rFonts w:ascii="Times New Roman" w:hAnsi="Times New Roman" w:cs="Times New Roman"/>
          <w:b/>
          <w:sz w:val="24"/>
          <w:szCs w:val="24"/>
        </w:rPr>
        <w:t xml:space="preserve">Z score with GC content </w:t>
      </w:r>
    </w:p>
    <w:p w:rsidR="00DD74A2" w:rsidRPr="009B2B2C" w:rsidRDefault="009B2B2C" w:rsidP="00FC33AE">
      <w:pPr>
        <w:spacing w:after="0" w:line="240" w:lineRule="auto"/>
        <w:jc w:val="both"/>
        <w:rPr>
          <w:rFonts w:ascii="Times New Roman" w:hAnsi="Times New Roman" w:cs="Times New Roman"/>
          <w:sz w:val="24"/>
          <w:szCs w:val="24"/>
        </w:rPr>
      </w:pPr>
      <w:r w:rsidRPr="009B2B2C">
        <w:rPr>
          <w:rFonts w:ascii="Times New Roman" w:hAnsi="Times New Roman" w:cs="Times New Roman"/>
          <w:sz w:val="24"/>
          <w:szCs w:val="24"/>
        </w:rPr>
        <w:t xml:space="preserve">GC content represents the how much chromosome is amplified in sample. GC content count rate is used to remove GC bias. </w:t>
      </w:r>
    </w:p>
    <w:p w:rsidR="009B2B2C" w:rsidRDefault="009B2B2C" w:rsidP="00FC33AE">
      <w:pPr>
        <w:spacing w:after="0" w:line="240" w:lineRule="auto"/>
        <w:jc w:val="both"/>
        <w:rPr>
          <w:rFonts w:ascii="Times New Roman" w:hAnsi="Times New Roman" w:cs="Times New Roman"/>
          <w:b/>
          <w:sz w:val="24"/>
          <w:szCs w:val="24"/>
        </w:rPr>
      </w:pPr>
    </w:p>
    <w:p w:rsidR="009B2B2C" w:rsidRDefault="009B2B2C" w:rsidP="00FC33AE">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Z score with GC content using internal control </w:t>
      </w:r>
    </w:p>
    <w:p w:rsidR="009B2B2C" w:rsidRDefault="009B2B2C" w:rsidP="00FC33AE">
      <w:pPr>
        <w:spacing w:after="0" w:line="240" w:lineRule="auto"/>
        <w:jc w:val="both"/>
        <w:rPr>
          <w:rFonts w:ascii="Times New Roman" w:hAnsi="Times New Roman" w:cs="Times New Roman"/>
          <w:sz w:val="24"/>
          <w:szCs w:val="24"/>
        </w:rPr>
      </w:pPr>
      <w:r w:rsidRPr="00861D99">
        <w:rPr>
          <w:rFonts w:ascii="Times New Roman" w:hAnsi="Times New Roman" w:cs="Times New Roman"/>
          <w:sz w:val="24"/>
          <w:szCs w:val="24"/>
        </w:rPr>
        <w:t xml:space="preserve">It is strategy of quality control that each chromosomes should accessed with internal reference chromosome. The optimal internal reference chromosome is one who has same GC content of clinical sample. </w:t>
      </w:r>
      <w:r w:rsidR="004F5E55" w:rsidRPr="00861D99">
        <w:rPr>
          <w:rFonts w:ascii="Times New Roman" w:hAnsi="Times New Roman" w:cs="Times New Roman"/>
          <w:sz w:val="24"/>
          <w:szCs w:val="24"/>
        </w:rPr>
        <w:t>This strategy helpful for identification of aneuploidy from small sample</w:t>
      </w:r>
      <w:r w:rsidR="007819C7">
        <w:rPr>
          <w:rFonts w:ascii="Times New Roman" w:hAnsi="Times New Roman" w:cs="Times New Roman"/>
          <w:sz w:val="24"/>
          <w:szCs w:val="24"/>
        </w:rPr>
        <w:t xml:space="preserve"> </w:t>
      </w:r>
      <w:r w:rsidR="007819C7">
        <w:rPr>
          <w:rFonts w:ascii="Times New Roman" w:hAnsi="Times New Roman" w:cs="Times New Roman"/>
          <w:sz w:val="24"/>
          <w:szCs w:val="24"/>
          <w:vertAlign w:val="superscript"/>
        </w:rPr>
        <w:t>[7]</w:t>
      </w:r>
      <w:r w:rsidR="004F5E55" w:rsidRPr="00861D99">
        <w:rPr>
          <w:rFonts w:ascii="Times New Roman" w:hAnsi="Times New Roman" w:cs="Times New Roman"/>
          <w:sz w:val="24"/>
          <w:szCs w:val="24"/>
        </w:rPr>
        <w:t xml:space="preserve">. </w:t>
      </w:r>
    </w:p>
    <w:p w:rsidR="002E3A5A" w:rsidRDefault="002E3A5A" w:rsidP="00FC33AE">
      <w:pPr>
        <w:spacing w:after="0" w:line="240" w:lineRule="auto"/>
        <w:jc w:val="both"/>
        <w:rPr>
          <w:rFonts w:ascii="Times New Roman" w:hAnsi="Times New Roman" w:cs="Times New Roman"/>
          <w:sz w:val="24"/>
          <w:szCs w:val="24"/>
        </w:rPr>
      </w:pPr>
    </w:p>
    <w:p w:rsidR="002E3A5A" w:rsidRPr="002E3A5A" w:rsidRDefault="002E3A5A" w:rsidP="00FC33AE">
      <w:pPr>
        <w:spacing w:after="0" w:line="240" w:lineRule="auto"/>
        <w:jc w:val="both"/>
        <w:rPr>
          <w:rFonts w:ascii="Times New Roman" w:hAnsi="Times New Roman" w:cs="Times New Roman"/>
          <w:b/>
          <w:sz w:val="24"/>
          <w:szCs w:val="24"/>
        </w:rPr>
      </w:pPr>
      <w:r w:rsidRPr="002E3A5A">
        <w:rPr>
          <w:rFonts w:ascii="Times New Roman" w:hAnsi="Times New Roman" w:cs="Times New Roman"/>
          <w:b/>
          <w:sz w:val="24"/>
          <w:szCs w:val="24"/>
        </w:rPr>
        <w:t xml:space="preserve">Normalized Chromosome Value (NCV – algorithm) </w:t>
      </w:r>
    </w:p>
    <w:p w:rsidR="00FC33AE" w:rsidRPr="002E3A5A" w:rsidRDefault="002E3A5A" w:rsidP="002E3A5A">
      <w:pPr>
        <w:spacing w:after="0" w:line="240" w:lineRule="auto"/>
        <w:rPr>
          <w:rFonts w:ascii="Times New Roman" w:hAnsi="Times New Roman" w:cs="Times New Roman"/>
          <w:sz w:val="24"/>
          <w:szCs w:val="24"/>
        </w:rPr>
      </w:pPr>
      <w:r w:rsidRPr="002E3A5A">
        <w:rPr>
          <w:rFonts w:ascii="Times New Roman" w:hAnsi="Times New Roman" w:cs="Times New Roman"/>
          <w:sz w:val="24"/>
          <w:szCs w:val="24"/>
        </w:rPr>
        <w:t>It allows th</w:t>
      </w:r>
      <w:r w:rsidR="009A1CDD">
        <w:rPr>
          <w:rFonts w:ascii="Times New Roman" w:hAnsi="Times New Roman" w:cs="Times New Roman"/>
          <w:sz w:val="24"/>
          <w:szCs w:val="24"/>
        </w:rPr>
        <w:t xml:space="preserve">e compare of read from chromosome of </w:t>
      </w:r>
      <w:r w:rsidRPr="002E3A5A">
        <w:rPr>
          <w:rFonts w:ascii="Times New Roman" w:hAnsi="Times New Roman" w:cs="Times New Roman"/>
          <w:sz w:val="24"/>
          <w:szCs w:val="24"/>
        </w:rPr>
        <w:t xml:space="preserve">interest. </w:t>
      </w:r>
      <w:r w:rsidR="009A1CDD">
        <w:rPr>
          <w:rFonts w:ascii="Times New Roman" w:hAnsi="Times New Roman" w:cs="Times New Roman"/>
          <w:sz w:val="24"/>
          <w:szCs w:val="24"/>
        </w:rPr>
        <w:t>It helps to minimize the intra and inter run sequencing variation</w:t>
      </w:r>
      <w:r w:rsidR="007819C7">
        <w:rPr>
          <w:rFonts w:ascii="Times New Roman" w:hAnsi="Times New Roman" w:cs="Times New Roman"/>
          <w:sz w:val="24"/>
          <w:szCs w:val="24"/>
        </w:rPr>
        <w:t xml:space="preserve"> </w:t>
      </w:r>
      <w:r w:rsidR="007819C7">
        <w:rPr>
          <w:rFonts w:ascii="Times New Roman" w:hAnsi="Times New Roman" w:cs="Times New Roman"/>
          <w:sz w:val="24"/>
          <w:szCs w:val="24"/>
          <w:vertAlign w:val="superscript"/>
        </w:rPr>
        <w:t>[6]</w:t>
      </w:r>
      <w:r w:rsidR="009A1CDD">
        <w:rPr>
          <w:rFonts w:ascii="Times New Roman" w:hAnsi="Times New Roman" w:cs="Times New Roman"/>
          <w:sz w:val="24"/>
          <w:szCs w:val="24"/>
        </w:rPr>
        <w:t xml:space="preserve">. </w:t>
      </w:r>
    </w:p>
    <w:p w:rsidR="00FC33AE" w:rsidRDefault="00FC33AE" w:rsidP="0098100E">
      <w:pPr>
        <w:spacing w:after="0" w:line="240" w:lineRule="auto"/>
        <w:jc w:val="center"/>
        <w:rPr>
          <w:rFonts w:ascii="Times New Roman" w:hAnsi="Times New Roman" w:cs="Times New Roman"/>
          <w:b/>
          <w:sz w:val="24"/>
          <w:szCs w:val="24"/>
          <w:u w:val="single"/>
        </w:rPr>
      </w:pPr>
    </w:p>
    <w:p w:rsidR="00FC33AE" w:rsidRDefault="00FC33AE" w:rsidP="0098100E">
      <w:pPr>
        <w:spacing w:after="0" w:line="240" w:lineRule="auto"/>
        <w:jc w:val="center"/>
        <w:rPr>
          <w:rFonts w:ascii="Times New Roman" w:hAnsi="Times New Roman" w:cs="Times New Roman"/>
          <w:b/>
          <w:sz w:val="24"/>
          <w:szCs w:val="24"/>
          <w:u w:val="single"/>
        </w:rPr>
      </w:pPr>
    </w:p>
    <w:p w:rsidR="00F45D0D" w:rsidRDefault="00E90A56" w:rsidP="0098100E">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Types of Next Generation Sequencing</w:t>
      </w:r>
    </w:p>
    <w:p w:rsidR="0098100E" w:rsidRPr="00E90A56" w:rsidRDefault="0098100E" w:rsidP="0098100E">
      <w:pPr>
        <w:spacing w:after="0" w:line="240" w:lineRule="auto"/>
        <w:jc w:val="center"/>
        <w:rPr>
          <w:rFonts w:ascii="Times New Roman" w:hAnsi="Times New Roman" w:cs="Times New Roman"/>
          <w:b/>
          <w:sz w:val="24"/>
          <w:szCs w:val="24"/>
          <w:u w:val="single"/>
        </w:rPr>
      </w:pPr>
    </w:p>
    <w:p w:rsidR="00E90A56" w:rsidRDefault="00E90A56" w:rsidP="00F45D0D">
      <w:pPr>
        <w:spacing w:after="0" w:line="240" w:lineRule="auto"/>
        <w:jc w:val="both"/>
        <w:rPr>
          <w:rFonts w:ascii="Times New Roman" w:hAnsi="Times New Roman" w:cs="Times New Roman"/>
          <w:sz w:val="24"/>
          <w:szCs w:val="24"/>
        </w:rPr>
      </w:pPr>
    </w:p>
    <w:p w:rsidR="00F45D0D" w:rsidRDefault="00F45D0D" w:rsidP="00F45D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NGS technology has vast used in field of research, biomarker analysis, and in therapy. </w:t>
      </w:r>
    </w:p>
    <w:tbl>
      <w:tblPr>
        <w:tblpPr w:leftFromText="180" w:rightFromText="180" w:vertAnchor="text" w:horzAnchor="margin" w:tblpXSpec="right" w:tblpY="132"/>
        <w:tblW w:w="3858" w:type="dxa"/>
        <w:tblCellMar>
          <w:left w:w="0" w:type="dxa"/>
          <w:right w:w="0" w:type="dxa"/>
        </w:tblCellMar>
        <w:tblLook w:val="0420" w:firstRow="1" w:lastRow="0" w:firstColumn="0" w:lastColumn="0" w:noHBand="0" w:noVBand="1"/>
      </w:tblPr>
      <w:tblGrid>
        <w:gridCol w:w="3858"/>
      </w:tblGrid>
      <w:tr w:rsidR="000F38A9" w:rsidRPr="00557153" w:rsidTr="00E90A56">
        <w:trPr>
          <w:trHeight w:val="105"/>
        </w:trPr>
        <w:tc>
          <w:tcPr>
            <w:tcW w:w="3858"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0F38A9" w:rsidRPr="00557153" w:rsidRDefault="000B4D43" w:rsidP="000F38A9">
            <w:pPr>
              <w:spacing w:after="0" w:line="240" w:lineRule="auto"/>
              <w:jc w:val="both"/>
              <w:rPr>
                <w:rFonts w:ascii="Times New Roman" w:hAnsi="Times New Roman" w:cs="Times New Roman"/>
              </w:rPr>
            </w:pPr>
            <w:r>
              <w:rPr>
                <w:rFonts w:ascii="Times New Roman" w:hAnsi="Times New Roman" w:cs="Times New Roman"/>
                <w:b/>
                <w:bCs/>
                <w:lang w:val="en-US"/>
              </w:rPr>
              <w:t xml:space="preserve">Box 1: </w:t>
            </w:r>
            <w:r w:rsidR="000F38A9" w:rsidRPr="00557153">
              <w:rPr>
                <w:rFonts w:ascii="Times New Roman" w:hAnsi="Times New Roman" w:cs="Times New Roman"/>
                <w:b/>
                <w:bCs/>
                <w:lang w:val="en-US"/>
              </w:rPr>
              <w:t xml:space="preserve">What is difference between Sanger sequencing and NGS? </w:t>
            </w:r>
          </w:p>
        </w:tc>
      </w:tr>
      <w:tr w:rsidR="000F38A9" w:rsidRPr="00557153" w:rsidTr="00E90A56">
        <w:trPr>
          <w:trHeight w:val="1429"/>
        </w:trPr>
        <w:tc>
          <w:tcPr>
            <w:tcW w:w="3858"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0F38A9" w:rsidRPr="00557153" w:rsidRDefault="005A655A" w:rsidP="000F38A9">
            <w:pPr>
              <w:spacing w:after="0" w:line="240" w:lineRule="auto"/>
              <w:jc w:val="both"/>
              <w:rPr>
                <w:rFonts w:ascii="Times New Roman" w:hAnsi="Times New Roman" w:cs="Times New Roman"/>
              </w:rPr>
            </w:pPr>
            <w:r>
              <w:rPr>
                <w:rFonts w:ascii="Times New Roman" w:hAnsi="Times New Roman" w:cs="Times New Roman"/>
                <w:lang w:val="en-US"/>
              </w:rPr>
              <w:t>Both methods used to</w:t>
            </w:r>
            <w:r w:rsidR="000F38A9" w:rsidRPr="00557153">
              <w:rPr>
                <w:rFonts w:ascii="Times New Roman" w:hAnsi="Times New Roman" w:cs="Times New Roman"/>
                <w:lang w:val="en-US"/>
              </w:rPr>
              <w:t xml:space="preserve"> determine sequence of nucleotides in genome. </w:t>
            </w:r>
          </w:p>
          <w:p w:rsidR="000F38A9" w:rsidRPr="00557153" w:rsidRDefault="000F38A9" w:rsidP="000F38A9">
            <w:pPr>
              <w:spacing w:after="0" w:line="240" w:lineRule="auto"/>
              <w:jc w:val="both"/>
              <w:rPr>
                <w:rFonts w:ascii="Times New Roman" w:hAnsi="Times New Roman" w:cs="Times New Roman"/>
              </w:rPr>
            </w:pPr>
            <w:r w:rsidRPr="00557153">
              <w:rPr>
                <w:rFonts w:ascii="Times New Roman" w:hAnsi="Times New Roman" w:cs="Times New Roman"/>
                <w:lang w:val="en-US"/>
              </w:rPr>
              <w:t xml:space="preserve">Sanger sequence is based on the incorporation of base specific chain terminating dideoxy-nucleotide by DNA polymerase during in vitro DNA replication. It has lower throughput, sequencing one longer DNA fragment at a time. </w:t>
            </w:r>
          </w:p>
          <w:p w:rsidR="000F38A9" w:rsidRPr="00557153" w:rsidRDefault="000F38A9" w:rsidP="000F38A9">
            <w:pPr>
              <w:spacing w:after="0" w:line="240" w:lineRule="auto"/>
              <w:jc w:val="both"/>
              <w:rPr>
                <w:rFonts w:ascii="Times New Roman" w:hAnsi="Times New Roman" w:cs="Times New Roman"/>
              </w:rPr>
            </w:pPr>
            <w:r w:rsidRPr="00557153">
              <w:rPr>
                <w:rFonts w:ascii="Times New Roman" w:hAnsi="Times New Roman" w:cs="Times New Roman"/>
                <w:lang w:val="en-US"/>
              </w:rPr>
              <w:t xml:space="preserve">While In NGS, based on DNA fragmentation and library preparation with parallel sequencing. It has high throughput with more sensitivity. </w:t>
            </w:r>
          </w:p>
        </w:tc>
      </w:tr>
    </w:tbl>
    <w:p w:rsidR="00F45D0D" w:rsidRDefault="00F45D0D" w:rsidP="00F45D0D">
      <w:pPr>
        <w:spacing w:after="0" w:line="240" w:lineRule="auto"/>
        <w:jc w:val="both"/>
        <w:rPr>
          <w:rFonts w:ascii="Times New Roman" w:hAnsi="Times New Roman" w:cs="Times New Roman"/>
          <w:sz w:val="24"/>
          <w:szCs w:val="24"/>
        </w:rPr>
      </w:pPr>
    </w:p>
    <w:p w:rsidR="00F45D0D" w:rsidRDefault="00F45D0D" w:rsidP="00F45D0D">
      <w:pPr>
        <w:spacing w:after="0" w:line="240" w:lineRule="auto"/>
        <w:jc w:val="both"/>
        <w:rPr>
          <w:rFonts w:ascii="Times New Roman" w:hAnsi="Times New Roman" w:cs="Times New Roman"/>
          <w:sz w:val="20"/>
          <w:szCs w:val="20"/>
        </w:rPr>
      </w:pPr>
      <w:r w:rsidRPr="00F45D0D">
        <w:rPr>
          <w:rFonts w:ascii="Times New Roman" w:hAnsi="Times New Roman" w:cs="Times New Roman"/>
          <w:b/>
        </w:rPr>
        <w:t>First generation</w:t>
      </w:r>
      <w:r w:rsidR="00A956EA">
        <w:rPr>
          <w:rFonts w:ascii="Times New Roman" w:hAnsi="Times New Roman" w:cs="Times New Roman"/>
          <w:b/>
        </w:rPr>
        <w:t xml:space="preserve"> – </w:t>
      </w:r>
      <w:r w:rsidR="00A956EA" w:rsidRPr="00F45D0D">
        <w:rPr>
          <w:rFonts w:ascii="Times New Roman" w:hAnsi="Times New Roman" w:cs="Times New Roman"/>
          <w:b/>
        </w:rPr>
        <w:t>NGS</w:t>
      </w:r>
      <w:r w:rsidR="00A956EA">
        <w:rPr>
          <w:rFonts w:ascii="Times New Roman" w:hAnsi="Times New Roman" w:cs="Times New Roman"/>
          <w:b/>
        </w:rPr>
        <w:t xml:space="preserve"> </w:t>
      </w:r>
      <w:r w:rsidRPr="00F45D0D">
        <w:rPr>
          <w:rFonts w:ascii="Times New Roman" w:hAnsi="Times New Roman" w:cs="Times New Roman"/>
          <w:sz w:val="20"/>
          <w:szCs w:val="20"/>
        </w:rPr>
        <w:t xml:space="preserve"> </w:t>
      </w:r>
    </w:p>
    <w:p w:rsidR="00F3510A" w:rsidRPr="00F45D0D" w:rsidRDefault="00F3510A" w:rsidP="00F45D0D">
      <w:pPr>
        <w:spacing w:after="0" w:line="240" w:lineRule="auto"/>
        <w:jc w:val="both"/>
        <w:rPr>
          <w:rFonts w:ascii="Times New Roman" w:hAnsi="Times New Roman" w:cs="Times New Roman"/>
          <w:sz w:val="20"/>
          <w:szCs w:val="20"/>
        </w:rPr>
      </w:pPr>
    </w:p>
    <w:p w:rsidR="00F45D0D" w:rsidRPr="0016462B" w:rsidRDefault="00F45D0D" w:rsidP="0016462B">
      <w:pPr>
        <w:spacing w:after="0" w:line="240" w:lineRule="auto"/>
        <w:jc w:val="both"/>
        <w:rPr>
          <w:rFonts w:ascii="Times New Roman" w:hAnsi="Times New Roman" w:cs="Times New Roman"/>
          <w:sz w:val="24"/>
          <w:szCs w:val="24"/>
        </w:rPr>
      </w:pPr>
      <w:r w:rsidRPr="0016462B">
        <w:rPr>
          <w:rFonts w:ascii="Times New Roman" w:hAnsi="Times New Roman" w:cs="Times New Roman"/>
          <w:sz w:val="24"/>
          <w:szCs w:val="24"/>
        </w:rPr>
        <w:t xml:space="preserve">Sanger sequencing technique </w:t>
      </w:r>
    </w:p>
    <w:p w:rsidR="00F3510A" w:rsidRPr="00C80244" w:rsidRDefault="00F3510A" w:rsidP="00F3510A">
      <w:pPr>
        <w:pStyle w:val="ListParagraph"/>
        <w:spacing w:after="0" w:line="240" w:lineRule="auto"/>
        <w:jc w:val="both"/>
        <w:rPr>
          <w:rFonts w:ascii="Times New Roman" w:hAnsi="Times New Roman" w:cs="Times New Roman"/>
          <w:sz w:val="24"/>
          <w:szCs w:val="24"/>
        </w:rPr>
      </w:pPr>
    </w:p>
    <w:p w:rsidR="0016462B" w:rsidRDefault="00F45D0D" w:rsidP="00F45D0D">
      <w:pPr>
        <w:spacing w:after="0" w:line="240" w:lineRule="auto"/>
        <w:jc w:val="both"/>
        <w:rPr>
          <w:rFonts w:ascii="Times New Roman" w:hAnsi="Times New Roman" w:cs="Times New Roman"/>
          <w:sz w:val="24"/>
          <w:szCs w:val="24"/>
        </w:rPr>
      </w:pPr>
      <w:r w:rsidRPr="00E1000F">
        <w:rPr>
          <w:rFonts w:ascii="Times New Roman" w:hAnsi="Times New Roman" w:cs="Times New Roman"/>
          <w:b/>
        </w:rPr>
        <w:t>Second generation –</w:t>
      </w:r>
      <w:r w:rsidR="00A956EA">
        <w:rPr>
          <w:rFonts w:ascii="Times New Roman" w:hAnsi="Times New Roman" w:cs="Times New Roman"/>
          <w:b/>
        </w:rPr>
        <w:t xml:space="preserve"> </w:t>
      </w:r>
      <w:r w:rsidRPr="00E1000F">
        <w:rPr>
          <w:rFonts w:ascii="Times New Roman" w:hAnsi="Times New Roman" w:cs="Times New Roman"/>
          <w:b/>
        </w:rPr>
        <w:t>NGS</w:t>
      </w:r>
      <w:r w:rsidRPr="00E1000F">
        <w:rPr>
          <w:rFonts w:ascii="Times New Roman" w:hAnsi="Times New Roman" w:cs="Times New Roman"/>
        </w:rPr>
        <w:t xml:space="preserve"> </w:t>
      </w:r>
    </w:p>
    <w:p w:rsidR="0016462B" w:rsidRDefault="0016462B" w:rsidP="00F45D0D">
      <w:pPr>
        <w:spacing w:after="0" w:line="240" w:lineRule="auto"/>
        <w:jc w:val="both"/>
        <w:rPr>
          <w:rFonts w:ascii="Times New Roman" w:hAnsi="Times New Roman" w:cs="Times New Roman"/>
          <w:sz w:val="24"/>
          <w:szCs w:val="24"/>
        </w:rPr>
      </w:pPr>
    </w:p>
    <w:p w:rsidR="00F45D0D" w:rsidRDefault="00F45D0D" w:rsidP="00F45D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Fastest and cheapest form of NGS is second generation – NGS more commonly seen for short read sequence</w:t>
      </w:r>
      <w:r w:rsidR="00F7332A">
        <w:rPr>
          <w:rFonts w:ascii="Times New Roman" w:hAnsi="Times New Roman" w:cs="Times New Roman"/>
          <w:sz w:val="24"/>
          <w:szCs w:val="24"/>
        </w:rPr>
        <w:t xml:space="preserve"> (SRS)</w:t>
      </w:r>
      <w:r>
        <w:rPr>
          <w:rFonts w:ascii="Times New Roman" w:hAnsi="Times New Roman" w:cs="Times New Roman"/>
          <w:sz w:val="24"/>
          <w:szCs w:val="24"/>
        </w:rPr>
        <w:t>.</w:t>
      </w:r>
      <w:r w:rsidR="00F7332A">
        <w:rPr>
          <w:rFonts w:ascii="Times New Roman" w:hAnsi="Times New Roman" w:cs="Times New Roman"/>
          <w:sz w:val="24"/>
          <w:szCs w:val="24"/>
        </w:rPr>
        <w:t xml:space="preserve"> It can produce 500-600 base pairs.</w:t>
      </w:r>
    </w:p>
    <w:p w:rsidR="00F20A15" w:rsidRDefault="00F20A15" w:rsidP="00F45D0D">
      <w:pPr>
        <w:spacing w:after="0" w:line="240" w:lineRule="auto"/>
        <w:jc w:val="both"/>
        <w:rPr>
          <w:rFonts w:ascii="Times New Roman" w:hAnsi="Times New Roman" w:cs="Times New Roman"/>
          <w:sz w:val="24"/>
          <w:szCs w:val="24"/>
        </w:rPr>
      </w:pPr>
    </w:p>
    <w:p w:rsidR="00F45D0D" w:rsidRPr="00C80244" w:rsidRDefault="00F45D0D" w:rsidP="00F45D0D">
      <w:pPr>
        <w:pStyle w:val="ListParagraph"/>
        <w:numPr>
          <w:ilvl w:val="0"/>
          <w:numId w:val="7"/>
        </w:numPr>
        <w:spacing w:after="0" w:line="240" w:lineRule="auto"/>
        <w:jc w:val="both"/>
        <w:rPr>
          <w:rFonts w:ascii="Times New Roman" w:hAnsi="Times New Roman" w:cs="Times New Roman"/>
          <w:sz w:val="24"/>
          <w:szCs w:val="24"/>
        </w:rPr>
      </w:pPr>
      <w:r w:rsidRPr="00C80244">
        <w:rPr>
          <w:rFonts w:ascii="Times New Roman" w:hAnsi="Times New Roman" w:cs="Times New Roman"/>
          <w:sz w:val="24"/>
          <w:szCs w:val="24"/>
        </w:rPr>
        <w:t xml:space="preserve">Pyrosequencing, </w:t>
      </w:r>
    </w:p>
    <w:p w:rsidR="00F45D0D" w:rsidRPr="00C80244" w:rsidRDefault="00F45D0D" w:rsidP="00F45D0D">
      <w:pPr>
        <w:pStyle w:val="ListParagraph"/>
        <w:numPr>
          <w:ilvl w:val="0"/>
          <w:numId w:val="7"/>
        </w:numPr>
        <w:spacing w:after="0" w:line="240" w:lineRule="auto"/>
        <w:jc w:val="both"/>
        <w:rPr>
          <w:rFonts w:ascii="Times New Roman" w:hAnsi="Times New Roman" w:cs="Times New Roman"/>
          <w:sz w:val="24"/>
          <w:szCs w:val="24"/>
        </w:rPr>
      </w:pPr>
      <w:r w:rsidRPr="00C80244">
        <w:rPr>
          <w:rFonts w:ascii="Times New Roman" w:hAnsi="Times New Roman" w:cs="Times New Roman"/>
          <w:sz w:val="24"/>
          <w:szCs w:val="24"/>
        </w:rPr>
        <w:t xml:space="preserve">Sequencing by ligation, </w:t>
      </w:r>
    </w:p>
    <w:p w:rsidR="00F45D0D" w:rsidRDefault="00F45D0D" w:rsidP="00F45D0D">
      <w:pPr>
        <w:pStyle w:val="ListParagraph"/>
        <w:numPr>
          <w:ilvl w:val="0"/>
          <w:numId w:val="7"/>
        </w:numPr>
        <w:spacing w:after="0" w:line="240" w:lineRule="auto"/>
        <w:jc w:val="both"/>
        <w:rPr>
          <w:rFonts w:ascii="Times New Roman" w:hAnsi="Times New Roman" w:cs="Times New Roman"/>
          <w:sz w:val="24"/>
          <w:szCs w:val="24"/>
        </w:rPr>
      </w:pPr>
      <w:r w:rsidRPr="00C80244">
        <w:rPr>
          <w:rFonts w:ascii="Times New Roman" w:hAnsi="Times New Roman" w:cs="Times New Roman"/>
          <w:sz w:val="24"/>
          <w:szCs w:val="24"/>
        </w:rPr>
        <w:t xml:space="preserve">Sequencing by reversible terminator chemistry. </w:t>
      </w:r>
    </w:p>
    <w:p w:rsidR="009C3CEB" w:rsidRPr="00C80244" w:rsidRDefault="009C3CEB" w:rsidP="009C3CEB">
      <w:pPr>
        <w:pStyle w:val="ListParagraph"/>
        <w:spacing w:after="0" w:line="240" w:lineRule="auto"/>
        <w:jc w:val="both"/>
        <w:rPr>
          <w:rFonts w:ascii="Times New Roman" w:hAnsi="Times New Roman" w:cs="Times New Roman"/>
          <w:sz w:val="24"/>
          <w:szCs w:val="24"/>
        </w:rPr>
      </w:pPr>
    </w:p>
    <w:p w:rsidR="00F45D0D" w:rsidRDefault="00F45D0D" w:rsidP="00F45D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It is also known as “First generation massively parallel sequencing (MPS) (Table 1). </w:t>
      </w:r>
      <w:r w:rsidR="005C4336">
        <w:rPr>
          <w:rFonts w:ascii="Times New Roman" w:hAnsi="Times New Roman" w:cs="Times New Roman"/>
          <w:sz w:val="24"/>
          <w:szCs w:val="24"/>
        </w:rPr>
        <w:t xml:space="preserve">MPSS is allows the tens of million short sequence for rapid sequencing in one run. These fragments are categorized by chromosomes </w:t>
      </w:r>
      <w:r w:rsidR="00155C97">
        <w:rPr>
          <w:rFonts w:ascii="Times New Roman" w:hAnsi="Times New Roman" w:cs="Times New Roman"/>
          <w:sz w:val="24"/>
          <w:szCs w:val="24"/>
        </w:rPr>
        <w:t>either maternal or</w:t>
      </w:r>
      <w:r w:rsidR="005C4336">
        <w:rPr>
          <w:rFonts w:ascii="Times New Roman" w:hAnsi="Times New Roman" w:cs="Times New Roman"/>
          <w:sz w:val="24"/>
          <w:szCs w:val="24"/>
        </w:rPr>
        <w:t xml:space="preserve"> fetal DNA. </w:t>
      </w:r>
      <w:r w:rsidR="0043624F">
        <w:rPr>
          <w:rFonts w:ascii="Times New Roman" w:hAnsi="Times New Roman" w:cs="Times New Roman"/>
          <w:sz w:val="24"/>
          <w:szCs w:val="24"/>
        </w:rPr>
        <w:t xml:space="preserve">Sequence is compared with normal reference chromosomes. This procedure is called counting. </w:t>
      </w:r>
      <w:r w:rsidR="005077D1">
        <w:rPr>
          <w:rFonts w:ascii="Times New Roman" w:hAnsi="Times New Roman" w:cs="Times New Roman"/>
          <w:sz w:val="24"/>
          <w:szCs w:val="24"/>
        </w:rPr>
        <w:t xml:space="preserve">If the amount of chromosome specific sequence exceeds to the threshold that result reported as trisomy for chromosome while threshold considered as normal disomic chromosome. A </w:t>
      </w:r>
      <w:proofErr w:type="spellStart"/>
      <w:r w:rsidR="005077D1">
        <w:rPr>
          <w:rFonts w:ascii="Times New Roman" w:hAnsi="Times New Roman" w:cs="Times New Roman"/>
          <w:sz w:val="24"/>
          <w:szCs w:val="24"/>
        </w:rPr>
        <w:t>trisomic</w:t>
      </w:r>
      <w:proofErr w:type="spellEnd"/>
      <w:r w:rsidR="005077D1">
        <w:rPr>
          <w:rFonts w:ascii="Times New Roman" w:hAnsi="Times New Roman" w:cs="Times New Roman"/>
          <w:sz w:val="24"/>
          <w:szCs w:val="24"/>
        </w:rPr>
        <w:t xml:space="preserve"> embryo more three copy of chromosome so it has 50% more genetic material. So more cell free DNA number (cfDNA) quantity. Maternal DNA is always more in cfDNA sample</w:t>
      </w:r>
      <w:r w:rsidR="007819C7">
        <w:rPr>
          <w:rFonts w:ascii="Times New Roman" w:hAnsi="Times New Roman" w:cs="Times New Roman"/>
          <w:sz w:val="24"/>
          <w:szCs w:val="24"/>
        </w:rPr>
        <w:t xml:space="preserve"> </w:t>
      </w:r>
      <w:r w:rsidR="007819C7">
        <w:rPr>
          <w:rFonts w:ascii="Times New Roman" w:hAnsi="Times New Roman" w:cs="Times New Roman"/>
          <w:sz w:val="24"/>
          <w:szCs w:val="24"/>
          <w:vertAlign w:val="superscript"/>
        </w:rPr>
        <w:t>[7</w:t>
      </w:r>
      <w:proofErr w:type="gramStart"/>
      <w:r w:rsidR="007819C7">
        <w:rPr>
          <w:rFonts w:ascii="Times New Roman" w:hAnsi="Times New Roman" w:cs="Times New Roman"/>
          <w:sz w:val="24"/>
          <w:szCs w:val="24"/>
          <w:vertAlign w:val="superscript"/>
        </w:rPr>
        <w:t>,8</w:t>
      </w:r>
      <w:proofErr w:type="gramEnd"/>
      <w:r w:rsidR="007819C7">
        <w:rPr>
          <w:rFonts w:ascii="Times New Roman" w:hAnsi="Times New Roman" w:cs="Times New Roman"/>
          <w:sz w:val="24"/>
          <w:szCs w:val="24"/>
          <w:vertAlign w:val="superscript"/>
        </w:rPr>
        <w:t>]</w:t>
      </w:r>
      <w:r w:rsidR="005077D1">
        <w:rPr>
          <w:rFonts w:ascii="Times New Roman" w:hAnsi="Times New Roman" w:cs="Times New Roman"/>
          <w:sz w:val="24"/>
          <w:szCs w:val="24"/>
        </w:rPr>
        <w:t xml:space="preserve">. </w:t>
      </w:r>
    </w:p>
    <w:p w:rsidR="00BB6F75" w:rsidRDefault="00BB6F75" w:rsidP="00F45D0D">
      <w:pPr>
        <w:spacing w:after="0" w:line="240" w:lineRule="auto"/>
        <w:jc w:val="both"/>
        <w:rPr>
          <w:rFonts w:ascii="Times New Roman" w:hAnsi="Times New Roman" w:cs="Times New Roman"/>
          <w:sz w:val="24"/>
          <w:szCs w:val="24"/>
        </w:rPr>
      </w:pPr>
    </w:p>
    <w:p w:rsidR="00BB6F75" w:rsidRDefault="00BB6F75" w:rsidP="00F45D0D">
      <w:pPr>
        <w:spacing w:after="0" w:line="240" w:lineRule="auto"/>
        <w:jc w:val="both"/>
        <w:rPr>
          <w:rFonts w:ascii="Times New Roman" w:hAnsi="Times New Roman" w:cs="Times New Roman"/>
          <w:b/>
          <w:sz w:val="24"/>
          <w:szCs w:val="24"/>
        </w:rPr>
      </w:pPr>
      <w:r w:rsidRPr="00BB6F75">
        <w:rPr>
          <w:rFonts w:ascii="Times New Roman" w:hAnsi="Times New Roman" w:cs="Times New Roman"/>
          <w:b/>
          <w:sz w:val="24"/>
          <w:szCs w:val="24"/>
        </w:rPr>
        <w:t xml:space="preserve">Target sequencing </w:t>
      </w:r>
    </w:p>
    <w:p w:rsidR="00BB6F75" w:rsidRPr="00BB6F75" w:rsidRDefault="00BB6F75" w:rsidP="00F45D0D">
      <w:pPr>
        <w:spacing w:after="0" w:line="240" w:lineRule="auto"/>
        <w:jc w:val="both"/>
        <w:rPr>
          <w:rFonts w:ascii="Times New Roman" w:hAnsi="Times New Roman" w:cs="Times New Roman"/>
          <w:b/>
          <w:sz w:val="24"/>
          <w:szCs w:val="24"/>
        </w:rPr>
      </w:pPr>
    </w:p>
    <w:p w:rsidR="00BB6F75" w:rsidRDefault="00BB6F75" w:rsidP="00F45D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Rather to amplify the random genomic fragments, target sequencing is selectively amplify the specific genomic region. </w:t>
      </w:r>
      <w:r w:rsidR="009F5058">
        <w:rPr>
          <w:rFonts w:ascii="Times New Roman" w:hAnsi="Times New Roman" w:cs="Times New Roman"/>
          <w:sz w:val="24"/>
          <w:szCs w:val="24"/>
        </w:rPr>
        <w:t>It allows the selectively specific genomic DNA for amplification. It allows cfDNA to focus on clinically important chromosomes like 13</w:t>
      </w:r>
      <w:r w:rsidR="007819C7">
        <w:rPr>
          <w:rFonts w:ascii="Times New Roman" w:hAnsi="Times New Roman" w:cs="Times New Roman"/>
          <w:sz w:val="24"/>
          <w:szCs w:val="24"/>
        </w:rPr>
        <w:t xml:space="preserve">, 18, and 21, </w:t>
      </w:r>
      <w:r w:rsidR="009F5058">
        <w:rPr>
          <w:rFonts w:ascii="Times New Roman" w:hAnsi="Times New Roman" w:cs="Times New Roman"/>
          <w:sz w:val="24"/>
          <w:szCs w:val="24"/>
        </w:rPr>
        <w:t>X</w:t>
      </w:r>
      <w:r w:rsidR="007819C7">
        <w:rPr>
          <w:rFonts w:ascii="Times New Roman" w:hAnsi="Times New Roman" w:cs="Times New Roman"/>
          <w:sz w:val="24"/>
          <w:szCs w:val="24"/>
        </w:rPr>
        <w:t>, Y</w:t>
      </w:r>
      <w:r w:rsidR="009F5058">
        <w:rPr>
          <w:rFonts w:ascii="Times New Roman" w:hAnsi="Times New Roman" w:cs="Times New Roman"/>
          <w:sz w:val="24"/>
          <w:szCs w:val="24"/>
        </w:rPr>
        <w:t xml:space="preserve"> which allows the higher sensitivity and specificity. </w:t>
      </w:r>
    </w:p>
    <w:p w:rsidR="00F20A15" w:rsidRDefault="00F20A15" w:rsidP="00F45D0D">
      <w:pPr>
        <w:spacing w:after="0" w:line="240" w:lineRule="auto"/>
        <w:jc w:val="both"/>
        <w:rPr>
          <w:rFonts w:ascii="Times New Roman" w:hAnsi="Times New Roman" w:cs="Times New Roman"/>
          <w:sz w:val="24"/>
          <w:szCs w:val="24"/>
        </w:rPr>
      </w:pPr>
    </w:p>
    <w:p w:rsidR="00F3510A" w:rsidRDefault="00F7332A" w:rsidP="00F45D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 example Illumina, that uses the within procedure innovation called bridge amplification. Silicon chip, which contains millions of amplified DNA with fluorescence </w:t>
      </w:r>
      <w:r w:rsidR="00276392">
        <w:rPr>
          <w:rFonts w:ascii="Times New Roman" w:hAnsi="Times New Roman" w:cs="Times New Roman"/>
          <w:sz w:val="24"/>
          <w:szCs w:val="24"/>
        </w:rPr>
        <w:t xml:space="preserve">tag incorporated. Fluorescence tag excited by laser and as a result fluorescence read from each nucleotide as DNA fragments. </w:t>
      </w:r>
      <w:r w:rsidR="004C0741">
        <w:rPr>
          <w:rFonts w:ascii="Times New Roman" w:hAnsi="Times New Roman" w:cs="Times New Roman"/>
          <w:sz w:val="24"/>
          <w:szCs w:val="24"/>
        </w:rPr>
        <w:t>These amplified reads analysed and</w:t>
      </w:r>
      <w:r w:rsidR="00285969">
        <w:rPr>
          <w:rFonts w:ascii="Times New Roman" w:hAnsi="Times New Roman" w:cs="Times New Roman"/>
          <w:sz w:val="24"/>
          <w:szCs w:val="24"/>
        </w:rPr>
        <w:t xml:space="preserve"> compared with reference reads by bioinformatics. It will identify changes and differences between assembled and reference genome</w:t>
      </w:r>
      <w:r w:rsidR="007819C7">
        <w:rPr>
          <w:rFonts w:ascii="Times New Roman" w:hAnsi="Times New Roman" w:cs="Times New Roman"/>
          <w:sz w:val="24"/>
          <w:szCs w:val="24"/>
        </w:rPr>
        <w:t xml:space="preserve"> </w:t>
      </w:r>
      <w:r w:rsidR="007819C7">
        <w:rPr>
          <w:rFonts w:ascii="Times New Roman" w:hAnsi="Times New Roman" w:cs="Times New Roman"/>
          <w:sz w:val="24"/>
          <w:szCs w:val="24"/>
          <w:vertAlign w:val="superscript"/>
        </w:rPr>
        <w:t xml:space="preserve">[1, 6, </w:t>
      </w:r>
      <w:proofErr w:type="gramStart"/>
      <w:r w:rsidR="007819C7">
        <w:rPr>
          <w:rFonts w:ascii="Times New Roman" w:hAnsi="Times New Roman" w:cs="Times New Roman"/>
          <w:sz w:val="24"/>
          <w:szCs w:val="24"/>
          <w:vertAlign w:val="superscript"/>
        </w:rPr>
        <w:t>7</w:t>
      </w:r>
      <w:proofErr w:type="gramEnd"/>
      <w:r w:rsidR="007819C7">
        <w:rPr>
          <w:rFonts w:ascii="Times New Roman" w:hAnsi="Times New Roman" w:cs="Times New Roman"/>
          <w:sz w:val="24"/>
          <w:szCs w:val="24"/>
          <w:vertAlign w:val="superscript"/>
        </w:rPr>
        <w:t>]</w:t>
      </w:r>
      <w:r w:rsidR="00285969">
        <w:rPr>
          <w:rFonts w:ascii="Times New Roman" w:hAnsi="Times New Roman" w:cs="Times New Roman"/>
          <w:sz w:val="24"/>
          <w:szCs w:val="24"/>
        </w:rPr>
        <w:t xml:space="preserve">. </w:t>
      </w:r>
    </w:p>
    <w:p w:rsidR="009C3CEB" w:rsidRDefault="009C3CEB" w:rsidP="00F45D0D">
      <w:pPr>
        <w:spacing w:after="0" w:line="240" w:lineRule="auto"/>
        <w:jc w:val="both"/>
        <w:rPr>
          <w:rFonts w:ascii="Times New Roman" w:hAnsi="Times New Roman" w:cs="Times New Roman"/>
          <w:sz w:val="24"/>
          <w:szCs w:val="24"/>
        </w:rPr>
      </w:pPr>
    </w:p>
    <w:tbl>
      <w:tblPr>
        <w:tblpPr w:leftFromText="180" w:rightFromText="180" w:vertAnchor="text" w:horzAnchor="margin" w:tblpXSpec="right" w:tblpY="-179"/>
        <w:tblW w:w="4961" w:type="dxa"/>
        <w:tblCellMar>
          <w:left w:w="0" w:type="dxa"/>
          <w:right w:w="0" w:type="dxa"/>
        </w:tblCellMar>
        <w:tblLook w:val="0420" w:firstRow="1" w:lastRow="0" w:firstColumn="0" w:lastColumn="0" w:noHBand="0" w:noVBand="1"/>
      </w:tblPr>
      <w:tblGrid>
        <w:gridCol w:w="4961"/>
      </w:tblGrid>
      <w:tr w:rsidR="00DD6A0A" w:rsidRPr="00557153" w:rsidTr="00DD6A0A">
        <w:trPr>
          <w:trHeight w:val="105"/>
        </w:trPr>
        <w:tc>
          <w:tcPr>
            <w:tcW w:w="4961" w:type="dxa"/>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rsidR="00DD6A0A" w:rsidRPr="00557153" w:rsidRDefault="000B4D43" w:rsidP="00DD6A0A">
            <w:pPr>
              <w:spacing w:after="0" w:line="240" w:lineRule="auto"/>
              <w:jc w:val="both"/>
              <w:rPr>
                <w:rFonts w:ascii="Times New Roman" w:hAnsi="Times New Roman" w:cs="Times New Roman"/>
              </w:rPr>
            </w:pPr>
            <w:r>
              <w:rPr>
                <w:rFonts w:ascii="Times New Roman" w:hAnsi="Times New Roman" w:cs="Times New Roman"/>
                <w:b/>
                <w:bCs/>
                <w:lang w:val="en-US"/>
              </w:rPr>
              <w:lastRenderedPageBreak/>
              <w:t xml:space="preserve">Box 2: </w:t>
            </w:r>
            <w:r w:rsidR="00DD6A0A">
              <w:rPr>
                <w:rFonts w:ascii="Times New Roman" w:hAnsi="Times New Roman" w:cs="Times New Roman"/>
                <w:b/>
                <w:bCs/>
                <w:lang w:val="en-US"/>
              </w:rPr>
              <w:t>Checklist of resources and Quality assured</w:t>
            </w:r>
            <w:r w:rsidR="00DD6A0A" w:rsidRPr="00557153">
              <w:rPr>
                <w:rFonts w:ascii="Times New Roman" w:hAnsi="Times New Roman" w:cs="Times New Roman"/>
                <w:b/>
                <w:bCs/>
                <w:lang w:val="en-US"/>
              </w:rPr>
              <w:t xml:space="preserve"> NGS</w:t>
            </w:r>
            <w:r w:rsidR="00DD6A0A">
              <w:rPr>
                <w:rFonts w:ascii="Times New Roman" w:hAnsi="Times New Roman" w:cs="Times New Roman"/>
                <w:b/>
                <w:bCs/>
                <w:lang w:val="en-US"/>
              </w:rPr>
              <w:t xml:space="preserve"> in diagnostics laboratory.  </w:t>
            </w:r>
          </w:p>
        </w:tc>
      </w:tr>
      <w:tr w:rsidR="00DD6A0A" w:rsidRPr="00557153" w:rsidTr="00DD6A0A">
        <w:trPr>
          <w:trHeight w:val="1429"/>
        </w:trPr>
        <w:tc>
          <w:tcPr>
            <w:tcW w:w="4961" w:type="dxa"/>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rsidR="00DD6A0A" w:rsidRPr="000A6589" w:rsidRDefault="00DD6A0A" w:rsidP="00DD6A0A">
            <w:pPr>
              <w:pStyle w:val="ListParagraph"/>
              <w:numPr>
                <w:ilvl w:val="0"/>
                <w:numId w:val="13"/>
              </w:numPr>
              <w:spacing w:after="0" w:line="240" w:lineRule="auto"/>
              <w:jc w:val="both"/>
              <w:rPr>
                <w:rFonts w:ascii="Times New Roman" w:hAnsi="Times New Roman" w:cs="Times New Roman"/>
                <w:lang w:val="en-US"/>
              </w:rPr>
            </w:pPr>
            <w:r w:rsidRPr="000A6589">
              <w:rPr>
                <w:rFonts w:ascii="Times New Roman" w:hAnsi="Times New Roman" w:cs="Times New Roman"/>
                <w:lang w:val="en-US"/>
              </w:rPr>
              <w:t>Financial resources</w:t>
            </w:r>
          </w:p>
          <w:p w:rsidR="00DD6A0A" w:rsidRPr="000A6589" w:rsidRDefault="00DD6A0A" w:rsidP="00DD6A0A">
            <w:pPr>
              <w:pStyle w:val="ListParagraph"/>
              <w:numPr>
                <w:ilvl w:val="0"/>
                <w:numId w:val="13"/>
              </w:numPr>
              <w:spacing w:after="0" w:line="240" w:lineRule="auto"/>
              <w:jc w:val="both"/>
              <w:rPr>
                <w:rFonts w:ascii="Times New Roman" w:hAnsi="Times New Roman" w:cs="Times New Roman"/>
                <w:lang w:val="en-US"/>
              </w:rPr>
            </w:pPr>
            <w:r w:rsidRPr="000A6589">
              <w:rPr>
                <w:rFonts w:ascii="Times New Roman" w:hAnsi="Times New Roman" w:cs="Times New Roman"/>
                <w:lang w:val="en-US"/>
              </w:rPr>
              <w:t xml:space="preserve">Site infrastructure </w:t>
            </w:r>
          </w:p>
          <w:p w:rsidR="00DD6A0A" w:rsidRPr="000A6589" w:rsidRDefault="00DD6A0A" w:rsidP="00DD6A0A">
            <w:pPr>
              <w:pStyle w:val="ListParagraph"/>
              <w:numPr>
                <w:ilvl w:val="0"/>
                <w:numId w:val="13"/>
              </w:numPr>
              <w:spacing w:after="0" w:line="240" w:lineRule="auto"/>
              <w:jc w:val="both"/>
              <w:rPr>
                <w:rFonts w:ascii="Times New Roman" w:hAnsi="Times New Roman" w:cs="Times New Roman"/>
                <w:lang w:val="en-US"/>
              </w:rPr>
            </w:pPr>
            <w:r w:rsidRPr="000A6589">
              <w:rPr>
                <w:rFonts w:ascii="Times New Roman" w:hAnsi="Times New Roman" w:cs="Times New Roman"/>
                <w:lang w:val="en-US"/>
              </w:rPr>
              <w:t xml:space="preserve">Personnel </w:t>
            </w:r>
          </w:p>
          <w:p w:rsidR="00DD6A0A" w:rsidRPr="000A6589" w:rsidRDefault="00DD6A0A" w:rsidP="00DD6A0A">
            <w:pPr>
              <w:pStyle w:val="ListParagraph"/>
              <w:numPr>
                <w:ilvl w:val="0"/>
                <w:numId w:val="13"/>
              </w:numPr>
              <w:spacing w:after="0" w:line="240" w:lineRule="auto"/>
              <w:jc w:val="both"/>
              <w:rPr>
                <w:rFonts w:ascii="Times New Roman" w:hAnsi="Times New Roman" w:cs="Times New Roman"/>
                <w:lang w:val="en-US"/>
              </w:rPr>
            </w:pPr>
            <w:r w:rsidRPr="000A6589">
              <w:rPr>
                <w:rFonts w:ascii="Times New Roman" w:hAnsi="Times New Roman" w:cs="Times New Roman"/>
                <w:lang w:val="en-US"/>
              </w:rPr>
              <w:t xml:space="preserve">Instrument and their service maintenance </w:t>
            </w:r>
          </w:p>
          <w:p w:rsidR="00DD6A0A" w:rsidRPr="000A6589" w:rsidRDefault="00DD6A0A" w:rsidP="00DD6A0A">
            <w:pPr>
              <w:pStyle w:val="ListParagraph"/>
              <w:numPr>
                <w:ilvl w:val="0"/>
                <w:numId w:val="13"/>
              </w:numPr>
              <w:spacing w:after="0" w:line="240" w:lineRule="auto"/>
              <w:jc w:val="both"/>
              <w:rPr>
                <w:rFonts w:ascii="Times New Roman" w:hAnsi="Times New Roman" w:cs="Times New Roman"/>
                <w:lang w:val="en-US"/>
              </w:rPr>
            </w:pPr>
            <w:r w:rsidRPr="000A6589">
              <w:rPr>
                <w:rFonts w:ascii="Times New Roman" w:hAnsi="Times New Roman" w:cs="Times New Roman"/>
                <w:lang w:val="en-US"/>
              </w:rPr>
              <w:t>Test commodities &amp; reagents</w:t>
            </w:r>
          </w:p>
          <w:p w:rsidR="00DD6A0A" w:rsidRDefault="00DD6A0A" w:rsidP="00DD6A0A">
            <w:pPr>
              <w:pStyle w:val="ListParagraph"/>
              <w:numPr>
                <w:ilvl w:val="0"/>
                <w:numId w:val="13"/>
              </w:numPr>
              <w:spacing w:after="0" w:line="240" w:lineRule="auto"/>
              <w:jc w:val="both"/>
              <w:rPr>
                <w:rFonts w:ascii="Times New Roman" w:hAnsi="Times New Roman" w:cs="Times New Roman"/>
                <w:lang w:val="en-US"/>
              </w:rPr>
            </w:pPr>
            <w:r w:rsidRPr="000A6589">
              <w:rPr>
                <w:rFonts w:ascii="Times New Roman" w:hAnsi="Times New Roman" w:cs="Times New Roman"/>
                <w:lang w:val="en-US"/>
              </w:rPr>
              <w:t>Quality control and assurance mechanism</w:t>
            </w:r>
          </w:p>
          <w:p w:rsidR="00DD6A0A" w:rsidRDefault="00DD6A0A" w:rsidP="00DD6A0A">
            <w:pPr>
              <w:pStyle w:val="ListParagraph"/>
              <w:numPr>
                <w:ilvl w:val="0"/>
                <w:numId w:val="13"/>
              </w:numPr>
              <w:spacing w:after="0" w:line="240" w:lineRule="auto"/>
              <w:jc w:val="both"/>
              <w:rPr>
                <w:rFonts w:ascii="Times New Roman" w:hAnsi="Times New Roman" w:cs="Times New Roman"/>
                <w:lang w:val="en-US"/>
              </w:rPr>
            </w:pPr>
            <w:r>
              <w:rPr>
                <w:rFonts w:ascii="Times New Roman" w:hAnsi="Times New Roman" w:cs="Times New Roman"/>
                <w:lang w:val="en-US"/>
              </w:rPr>
              <w:t xml:space="preserve">Bioinformatics analyst </w:t>
            </w:r>
          </w:p>
          <w:p w:rsidR="00DD6A0A" w:rsidRDefault="00DD6A0A" w:rsidP="00DD6A0A">
            <w:pPr>
              <w:pStyle w:val="ListParagraph"/>
              <w:numPr>
                <w:ilvl w:val="0"/>
                <w:numId w:val="13"/>
              </w:numPr>
              <w:spacing w:after="0" w:line="240" w:lineRule="auto"/>
              <w:jc w:val="both"/>
              <w:rPr>
                <w:rFonts w:ascii="Times New Roman" w:hAnsi="Times New Roman" w:cs="Times New Roman"/>
                <w:lang w:val="en-US"/>
              </w:rPr>
            </w:pPr>
            <w:r>
              <w:rPr>
                <w:rFonts w:ascii="Times New Roman" w:hAnsi="Times New Roman" w:cs="Times New Roman"/>
                <w:lang w:val="en-US"/>
              </w:rPr>
              <w:t xml:space="preserve">Reporting staff. </w:t>
            </w:r>
          </w:p>
          <w:p w:rsidR="00DD6A0A" w:rsidRDefault="00DD6A0A" w:rsidP="00DD6A0A">
            <w:pPr>
              <w:spacing w:after="0" w:line="240" w:lineRule="auto"/>
              <w:jc w:val="both"/>
              <w:rPr>
                <w:rFonts w:ascii="Times New Roman" w:hAnsi="Times New Roman" w:cs="Times New Roman"/>
                <w:lang w:val="en-US"/>
              </w:rPr>
            </w:pPr>
          </w:p>
          <w:p w:rsidR="00DD6A0A" w:rsidRDefault="00DD6A0A" w:rsidP="00DD6A0A">
            <w:pPr>
              <w:spacing w:after="0" w:line="240" w:lineRule="auto"/>
              <w:jc w:val="both"/>
              <w:rPr>
                <w:rFonts w:ascii="Times New Roman" w:hAnsi="Times New Roman" w:cs="Times New Roman"/>
                <w:b/>
                <w:u w:val="single"/>
                <w:lang w:val="en-US"/>
              </w:rPr>
            </w:pPr>
            <w:r w:rsidRPr="000A6589">
              <w:rPr>
                <w:rFonts w:ascii="Times New Roman" w:hAnsi="Times New Roman" w:cs="Times New Roman"/>
                <w:b/>
                <w:u w:val="single"/>
                <w:lang w:val="en-US"/>
              </w:rPr>
              <w:t xml:space="preserve">Quality assurance of NGS </w:t>
            </w:r>
          </w:p>
          <w:p w:rsidR="00DD6A0A" w:rsidRDefault="00DD6A0A" w:rsidP="00DD6A0A">
            <w:pPr>
              <w:spacing w:after="0" w:line="240" w:lineRule="auto"/>
              <w:jc w:val="both"/>
              <w:rPr>
                <w:rFonts w:ascii="Times New Roman" w:hAnsi="Times New Roman" w:cs="Times New Roman"/>
                <w:b/>
                <w:u w:val="single"/>
                <w:lang w:val="en-US"/>
              </w:rPr>
            </w:pPr>
          </w:p>
          <w:p w:rsidR="00DD6A0A" w:rsidRDefault="00DD6A0A" w:rsidP="00DD6A0A">
            <w:pPr>
              <w:pStyle w:val="ListParagraph"/>
              <w:numPr>
                <w:ilvl w:val="0"/>
                <w:numId w:val="14"/>
              </w:numPr>
              <w:spacing w:after="0" w:line="240" w:lineRule="auto"/>
              <w:jc w:val="both"/>
              <w:rPr>
                <w:rFonts w:ascii="Times New Roman" w:hAnsi="Times New Roman" w:cs="Times New Roman"/>
                <w:lang w:val="en-US"/>
              </w:rPr>
            </w:pPr>
            <w:r w:rsidRPr="000A6589">
              <w:rPr>
                <w:rFonts w:ascii="Times New Roman" w:hAnsi="Times New Roman" w:cs="Times New Roman"/>
                <w:lang w:val="en-US"/>
              </w:rPr>
              <w:t>Establishment of quality assurance program</w:t>
            </w:r>
          </w:p>
          <w:p w:rsidR="00DD6A0A" w:rsidRDefault="00DD6A0A" w:rsidP="00DD6A0A">
            <w:pPr>
              <w:pStyle w:val="ListParagraph"/>
              <w:numPr>
                <w:ilvl w:val="0"/>
                <w:numId w:val="14"/>
              </w:numPr>
              <w:spacing w:after="0" w:line="240" w:lineRule="auto"/>
              <w:jc w:val="both"/>
              <w:rPr>
                <w:rFonts w:ascii="Times New Roman" w:hAnsi="Times New Roman" w:cs="Times New Roman"/>
                <w:lang w:val="en-US"/>
              </w:rPr>
            </w:pPr>
            <w:r>
              <w:rPr>
                <w:rFonts w:ascii="Times New Roman" w:hAnsi="Times New Roman" w:cs="Times New Roman"/>
                <w:lang w:val="en-US"/>
              </w:rPr>
              <w:t xml:space="preserve">Test method validation &amp; verification </w:t>
            </w:r>
          </w:p>
          <w:p w:rsidR="00DD6A0A" w:rsidRDefault="00DD6A0A" w:rsidP="00DD6A0A">
            <w:pPr>
              <w:pStyle w:val="ListParagraph"/>
              <w:numPr>
                <w:ilvl w:val="0"/>
                <w:numId w:val="14"/>
              </w:numPr>
              <w:spacing w:after="0" w:line="240" w:lineRule="auto"/>
              <w:jc w:val="both"/>
              <w:rPr>
                <w:rFonts w:ascii="Times New Roman" w:hAnsi="Times New Roman" w:cs="Times New Roman"/>
                <w:lang w:val="en-US"/>
              </w:rPr>
            </w:pPr>
            <w:r>
              <w:rPr>
                <w:rFonts w:ascii="Times New Roman" w:hAnsi="Times New Roman" w:cs="Times New Roman"/>
                <w:lang w:val="en-US"/>
              </w:rPr>
              <w:t>Instrument validation and maintenance</w:t>
            </w:r>
          </w:p>
          <w:p w:rsidR="00DD6A0A" w:rsidRDefault="00DD6A0A" w:rsidP="00DD6A0A">
            <w:pPr>
              <w:pStyle w:val="ListParagraph"/>
              <w:numPr>
                <w:ilvl w:val="0"/>
                <w:numId w:val="14"/>
              </w:numPr>
              <w:spacing w:after="0" w:line="240" w:lineRule="auto"/>
              <w:jc w:val="both"/>
              <w:rPr>
                <w:rFonts w:ascii="Times New Roman" w:hAnsi="Times New Roman" w:cs="Times New Roman"/>
                <w:lang w:val="en-US"/>
              </w:rPr>
            </w:pPr>
            <w:r>
              <w:rPr>
                <w:rFonts w:ascii="Times New Roman" w:hAnsi="Times New Roman" w:cs="Times New Roman"/>
                <w:lang w:val="en-US"/>
              </w:rPr>
              <w:t xml:space="preserve">Technical and quality documentation </w:t>
            </w:r>
          </w:p>
          <w:p w:rsidR="00DD6A0A" w:rsidRDefault="00DD6A0A" w:rsidP="00DD6A0A">
            <w:pPr>
              <w:pStyle w:val="ListParagraph"/>
              <w:numPr>
                <w:ilvl w:val="0"/>
                <w:numId w:val="14"/>
              </w:numPr>
              <w:spacing w:after="0" w:line="240" w:lineRule="auto"/>
              <w:jc w:val="both"/>
              <w:rPr>
                <w:rFonts w:ascii="Times New Roman" w:hAnsi="Times New Roman" w:cs="Times New Roman"/>
                <w:lang w:val="en-US"/>
              </w:rPr>
            </w:pPr>
            <w:r>
              <w:rPr>
                <w:rFonts w:ascii="Times New Roman" w:hAnsi="Times New Roman" w:cs="Times New Roman"/>
                <w:lang w:val="en-US"/>
              </w:rPr>
              <w:t xml:space="preserve">Training of staff </w:t>
            </w:r>
          </w:p>
          <w:p w:rsidR="00DD6A0A" w:rsidRDefault="00DD6A0A" w:rsidP="00DD6A0A">
            <w:pPr>
              <w:pStyle w:val="ListParagraph"/>
              <w:numPr>
                <w:ilvl w:val="0"/>
                <w:numId w:val="14"/>
              </w:numPr>
              <w:spacing w:after="0" w:line="240" w:lineRule="auto"/>
              <w:jc w:val="both"/>
              <w:rPr>
                <w:rFonts w:ascii="Times New Roman" w:hAnsi="Times New Roman" w:cs="Times New Roman"/>
                <w:lang w:val="en-US"/>
              </w:rPr>
            </w:pPr>
            <w:r>
              <w:rPr>
                <w:rFonts w:ascii="Times New Roman" w:hAnsi="Times New Roman" w:cs="Times New Roman"/>
                <w:lang w:val="en-US"/>
              </w:rPr>
              <w:t xml:space="preserve">Competency assessment of testing staff </w:t>
            </w:r>
          </w:p>
          <w:p w:rsidR="00DD6A0A" w:rsidRDefault="00DD6A0A" w:rsidP="00DD6A0A">
            <w:pPr>
              <w:pStyle w:val="ListParagraph"/>
              <w:numPr>
                <w:ilvl w:val="0"/>
                <w:numId w:val="14"/>
              </w:numPr>
              <w:spacing w:after="0" w:line="240" w:lineRule="auto"/>
              <w:jc w:val="both"/>
              <w:rPr>
                <w:rFonts w:ascii="Times New Roman" w:hAnsi="Times New Roman" w:cs="Times New Roman"/>
                <w:lang w:val="en-US"/>
              </w:rPr>
            </w:pPr>
            <w:r>
              <w:rPr>
                <w:rFonts w:ascii="Times New Roman" w:hAnsi="Times New Roman" w:cs="Times New Roman"/>
                <w:lang w:val="en-US"/>
              </w:rPr>
              <w:t xml:space="preserve">Enrollment of External quality assessment system (EQAS) </w:t>
            </w:r>
          </w:p>
          <w:p w:rsidR="00DD6A0A" w:rsidRDefault="00DD6A0A" w:rsidP="00DD6A0A">
            <w:pPr>
              <w:pStyle w:val="ListParagraph"/>
              <w:numPr>
                <w:ilvl w:val="0"/>
                <w:numId w:val="14"/>
              </w:numPr>
              <w:spacing w:after="0" w:line="240" w:lineRule="auto"/>
              <w:jc w:val="both"/>
              <w:rPr>
                <w:rFonts w:ascii="Times New Roman" w:hAnsi="Times New Roman" w:cs="Times New Roman"/>
                <w:lang w:val="en-US"/>
              </w:rPr>
            </w:pPr>
            <w:r>
              <w:rPr>
                <w:rFonts w:ascii="Times New Roman" w:hAnsi="Times New Roman" w:cs="Times New Roman"/>
                <w:lang w:val="en-US"/>
              </w:rPr>
              <w:t xml:space="preserve">Post market validation reagent in market </w:t>
            </w:r>
          </w:p>
          <w:p w:rsidR="00DD6A0A" w:rsidRDefault="00DD6A0A" w:rsidP="00DD6A0A">
            <w:pPr>
              <w:spacing w:after="0" w:line="240" w:lineRule="auto"/>
              <w:jc w:val="both"/>
              <w:rPr>
                <w:rFonts w:ascii="Times New Roman" w:hAnsi="Times New Roman" w:cs="Times New Roman"/>
                <w:lang w:val="en-US"/>
              </w:rPr>
            </w:pPr>
          </w:p>
          <w:p w:rsidR="00DD6A0A" w:rsidRDefault="00DD6A0A" w:rsidP="00DD6A0A">
            <w:pPr>
              <w:spacing w:after="0" w:line="240" w:lineRule="auto"/>
              <w:jc w:val="both"/>
              <w:rPr>
                <w:rFonts w:ascii="Times New Roman" w:hAnsi="Times New Roman" w:cs="Times New Roman"/>
                <w:b/>
                <w:u w:val="single"/>
                <w:lang w:val="en-US"/>
              </w:rPr>
            </w:pPr>
            <w:r w:rsidRPr="00103445">
              <w:rPr>
                <w:rFonts w:ascii="Times New Roman" w:hAnsi="Times New Roman" w:cs="Times New Roman"/>
                <w:b/>
                <w:u w:val="single"/>
                <w:lang w:val="en-US"/>
              </w:rPr>
              <w:t xml:space="preserve">Turnaround Time (TAT) </w:t>
            </w:r>
            <w:r>
              <w:rPr>
                <w:rFonts w:ascii="Times New Roman" w:hAnsi="Times New Roman" w:cs="Times New Roman"/>
                <w:b/>
                <w:u w:val="single"/>
                <w:lang w:val="en-US"/>
              </w:rPr>
              <w:t>and cost consideration criteria</w:t>
            </w:r>
          </w:p>
          <w:p w:rsidR="00DD6A0A" w:rsidRDefault="00DD6A0A" w:rsidP="00DD6A0A">
            <w:pPr>
              <w:spacing w:after="0" w:line="240" w:lineRule="auto"/>
              <w:jc w:val="both"/>
              <w:rPr>
                <w:rFonts w:ascii="Times New Roman" w:hAnsi="Times New Roman" w:cs="Times New Roman"/>
                <w:b/>
                <w:u w:val="single"/>
                <w:lang w:val="en-US"/>
              </w:rPr>
            </w:pPr>
          </w:p>
          <w:p w:rsidR="00DD6A0A" w:rsidRPr="00803DD0" w:rsidRDefault="00DD6A0A" w:rsidP="00DD6A0A">
            <w:pPr>
              <w:spacing w:after="0" w:line="240" w:lineRule="auto"/>
              <w:jc w:val="both"/>
              <w:rPr>
                <w:rFonts w:ascii="Times New Roman" w:hAnsi="Times New Roman" w:cs="Times New Roman"/>
                <w:lang w:val="en-US"/>
              </w:rPr>
            </w:pPr>
            <w:r w:rsidRPr="00803DD0">
              <w:rPr>
                <w:rFonts w:ascii="Times New Roman" w:hAnsi="Times New Roman" w:cs="Times New Roman"/>
                <w:lang w:val="en-US"/>
              </w:rPr>
              <w:t xml:space="preserve">TAT and cost are inversely related. Cost may be reducing by batching the samples where need to compromised in TAT. </w:t>
            </w:r>
          </w:p>
          <w:p w:rsidR="00DD6A0A" w:rsidRDefault="00DD6A0A" w:rsidP="00DD6A0A">
            <w:pPr>
              <w:spacing w:after="0" w:line="240" w:lineRule="auto"/>
              <w:jc w:val="both"/>
              <w:rPr>
                <w:rFonts w:ascii="Times New Roman" w:hAnsi="Times New Roman" w:cs="Times New Roman"/>
                <w:b/>
                <w:u w:val="single"/>
                <w:lang w:val="en-US"/>
              </w:rPr>
            </w:pPr>
          </w:p>
          <w:p w:rsidR="00DD6A0A" w:rsidRPr="0091669C" w:rsidRDefault="00DD6A0A" w:rsidP="00DD6A0A">
            <w:pPr>
              <w:spacing w:after="0" w:line="240" w:lineRule="auto"/>
              <w:jc w:val="both"/>
              <w:rPr>
                <w:rFonts w:ascii="Times New Roman" w:hAnsi="Times New Roman" w:cs="Times New Roman"/>
                <w:lang w:val="en-US"/>
              </w:rPr>
            </w:pPr>
            <w:r w:rsidRPr="0091669C">
              <w:rPr>
                <w:rFonts w:ascii="Times New Roman" w:hAnsi="Times New Roman" w:cs="Times New Roman"/>
                <w:lang w:val="en-US"/>
              </w:rPr>
              <w:t>For clinical use – TAT will be short as possible</w:t>
            </w:r>
          </w:p>
          <w:p w:rsidR="00DD6A0A" w:rsidRPr="0091669C" w:rsidRDefault="00DD6A0A" w:rsidP="00DD6A0A">
            <w:pPr>
              <w:spacing w:after="0" w:line="240" w:lineRule="auto"/>
              <w:jc w:val="both"/>
              <w:rPr>
                <w:rFonts w:ascii="Times New Roman" w:hAnsi="Times New Roman" w:cs="Times New Roman"/>
                <w:lang w:val="en-US"/>
              </w:rPr>
            </w:pPr>
            <w:r w:rsidRPr="0091669C">
              <w:rPr>
                <w:rFonts w:ascii="Times New Roman" w:hAnsi="Times New Roman" w:cs="Times New Roman"/>
                <w:lang w:val="en-US"/>
              </w:rPr>
              <w:t>For surveillance purpose – Lo</w:t>
            </w:r>
            <w:r>
              <w:rPr>
                <w:rFonts w:ascii="Times New Roman" w:hAnsi="Times New Roman" w:cs="Times New Roman"/>
                <w:lang w:val="en-US"/>
              </w:rPr>
              <w:t>ng</w:t>
            </w:r>
            <w:r w:rsidRPr="0091669C">
              <w:rPr>
                <w:rFonts w:ascii="Times New Roman" w:hAnsi="Times New Roman" w:cs="Times New Roman"/>
                <w:lang w:val="en-US"/>
              </w:rPr>
              <w:t xml:space="preserve"> TAT acceptable than clinical. </w:t>
            </w:r>
          </w:p>
          <w:p w:rsidR="00DD6A0A" w:rsidRDefault="00DD6A0A" w:rsidP="00DD6A0A">
            <w:pPr>
              <w:spacing w:after="0" w:line="240" w:lineRule="auto"/>
              <w:jc w:val="both"/>
              <w:rPr>
                <w:rFonts w:ascii="Times New Roman" w:hAnsi="Times New Roman" w:cs="Times New Roman"/>
                <w:b/>
                <w:u w:val="single"/>
                <w:lang w:val="en-US"/>
              </w:rPr>
            </w:pPr>
          </w:p>
          <w:p w:rsidR="00DD6A0A" w:rsidRPr="00DC2A17" w:rsidRDefault="00DD6A0A" w:rsidP="00DD6A0A">
            <w:pPr>
              <w:spacing w:after="0" w:line="240" w:lineRule="auto"/>
              <w:jc w:val="both"/>
              <w:rPr>
                <w:rFonts w:ascii="Times New Roman" w:hAnsi="Times New Roman" w:cs="Times New Roman"/>
                <w:lang w:val="en-US"/>
              </w:rPr>
            </w:pPr>
            <w:r w:rsidRPr="00DC2A17">
              <w:rPr>
                <w:rFonts w:ascii="Times New Roman" w:hAnsi="Times New Roman" w:cs="Times New Roman"/>
                <w:lang w:val="en-US"/>
              </w:rPr>
              <w:t xml:space="preserve">Consider sequencing method, existing equipment availability, type, rate of reagent consumption </w:t>
            </w:r>
          </w:p>
          <w:p w:rsidR="00DD6A0A" w:rsidRPr="00557153" w:rsidRDefault="00DD6A0A" w:rsidP="00DD6A0A">
            <w:pPr>
              <w:spacing w:after="0" w:line="240" w:lineRule="auto"/>
              <w:jc w:val="both"/>
              <w:rPr>
                <w:rFonts w:ascii="Times New Roman" w:hAnsi="Times New Roman" w:cs="Times New Roman"/>
              </w:rPr>
            </w:pPr>
          </w:p>
        </w:tc>
      </w:tr>
    </w:tbl>
    <w:p w:rsidR="00B13A58" w:rsidRDefault="00B13A58" w:rsidP="00F45D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Variants of Illumina available in market are, iSeq100, NextSeq and NovaSeq. </w:t>
      </w:r>
    </w:p>
    <w:p w:rsidR="00B13A58" w:rsidRDefault="00B13A58" w:rsidP="00F45D0D">
      <w:pPr>
        <w:spacing w:after="0" w:line="240" w:lineRule="auto"/>
        <w:jc w:val="both"/>
        <w:rPr>
          <w:rFonts w:ascii="Times New Roman" w:hAnsi="Times New Roman" w:cs="Times New Roman"/>
          <w:sz w:val="24"/>
          <w:szCs w:val="24"/>
        </w:rPr>
      </w:pPr>
    </w:p>
    <w:p w:rsidR="00F45D0D" w:rsidRDefault="00F45D0D" w:rsidP="00F45D0D">
      <w:pPr>
        <w:spacing w:after="0" w:line="240" w:lineRule="auto"/>
        <w:jc w:val="both"/>
        <w:rPr>
          <w:rFonts w:ascii="Times New Roman" w:hAnsi="Times New Roman" w:cs="Times New Roman"/>
          <w:sz w:val="24"/>
          <w:szCs w:val="24"/>
        </w:rPr>
      </w:pPr>
      <w:r w:rsidRPr="00F45D0D">
        <w:rPr>
          <w:rFonts w:ascii="Times New Roman" w:hAnsi="Times New Roman" w:cs="Times New Roman"/>
          <w:b/>
        </w:rPr>
        <w:t>Third generation</w:t>
      </w:r>
      <w:r w:rsidR="00E1000F">
        <w:rPr>
          <w:rFonts w:ascii="Times New Roman" w:hAnsi="Times New Roman" w:cs="Times New Roman"/>
          <w:b/>
        </w:rPr>
        <w:t xml:space="preserve"> -</w:t>
      </w:r>
      <w:r w:rsidRPr="00F45D0D">
        <w:rPr>
          <w:rFonts w:ascii="Times New Roman" w:hAnsi="Times New Roman" w:cs="Times New Roman"/>
          <w:b/>
          <w:sz w:val="20"/>
          <w:szCs w:val="20"/>
        </w:rPr>
        <w:t xml:space="preserve"> </w:t>
      </w:r>
      <w:r w:rsidR="0083619F" w:rsidRPr="00E1000F">
        <w:rPr>
          <w:rFonts w:ascii="Times New Roman" w:hAnsi="Times New Roman" w:cs="Times New Roman"/>
          <w:b/>
        </w:rPr>
        <w:t>NGS</w:t>
      </w:r>
      <w:r w:rsidR="0083619F">
        <w:rPr>
          <w:rFonts w:ascii="Times New Roman" w:hAnsi="Times New Roman" w:cs="Times New Roman"/>
          <w:sz w:val="24"/>
          <w:szCs w:val="24"/>
        </w:rPr>
        <w:t xml:space="preserve"> - It </w:t>
      </w:r>
      <w:r>
        <w:rPr>
          <w:rFonts w:ascii="Times New Roman" w:hAnsi="Times New Roman" w:cs="Times New Roman"/>
          <w:sz w:val="24"/>
          <w:szCs w:val="24"/>
        </w:rPr>
        <w:t>is used in case of complex organisms. It can produce long read sequencing</w:t>
      </w:r>
      <w:r w:rsidR="00F7332A">
        <w:rPr>
          <w:rFonts w:ascii="Times New Roman" w:hAnsi="Times New Roman" w:cs="Times New Roman"/>
          <w:sz w:val="24"/>
          <w:szCs w:val="24"/>
        </w:rPr>
        <w:t xml:space="preserve"> (LRS)</w:t>
      </w:r>
      <w:r>
        <w:rPr>
          <w:rFonts w:ascii="Times New Roman" w:hAnsi="Times New Roman" w:cs="Times New Roman"/>
          <w:sz w:val="24"/>
          <w:szCs w:val="24"/>
        </w:rPr>
        <w:t xml:space="preserve"> data. </w:t>
      </w:r>
      <w:r w:rsidR="00F7332A">
        <w:rPr>
          <w:rFonts w:ascii="Times New Roman" w:hAnsi="Times New Roman" w:cs="Times New Roman"/>
          <w:sz w:val="24"/>
          <w:szCs w:val="24"/>
        </w:rPr>
        <w:t xml:space="preserve">It can produce &gt;10 kilo bases on average. </w:t>
      </w:r>
    </w:p>
    <w:p w:rsidR="009C3CEB" w:rsidRDefault="00DD6A0A" w:rsidP="00F45D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45D0D" w:rsidRDefault="00F45D0D" w:rsidP="00F45D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It contains </w:t>
      </w:r>
    </w:p>
    <w:p w:rsidR="00F20A15" w:rsidRDefault="00F20A15" w:rsidP="00F45D0D">
      <w:pPr>
        <w:spacing w:after="0" w:line="240" w:lineRule="auto"/>
        <w:jc w:val="both"/>
        <w:rPr>
          <w:rFonts w:ascii="Times New Roman" w:hAnsi="Times New Roman" w:cs="Times New Roman"/>
          <w:sz w:val="24"/>
          <w:szCs w:val="24"/>
        </w:rPr>
      </w:pPr>
    </w:p>
    <w:p w:rsidR="00F45D0D" w:rsidRPr="00C80244" w:rsidRDefault="00F45D0D" w:rsidP="00F45D0D">
      <w:pPr>
        <w:pStyle w:val="ListParagraph"/>
        <w:numPr>
          <w:ilvl w:val="0"/>
          <w:numId w:val="9"/>
        </w:numPr>
        <w:spacing w:after="0" w:line="240" w:lineRule="auto"/>
        <w:jc w:val="both"/>
        <w:rPr>
          <w:rFonts w:ascii="Times New Roman" w:hAnsi="Times New Roman" w:cs="Times New Roman"/>
          <w:sz w:val="24"/>
          <w:szCs w:val="24"/>
        </w:rPr>
      </w:pPr>
      <w:r w:rsidRPr="00C80244">
        <w:rPr>
          <w:rFonts w:ascii="Times New Roman" w:hAnsi="Times New Roman" w:cs="Times New Roman"/>
          <w:sz w:val="24"/>
          <w:szCs w:val="24"/>
        </w:rPr>
        <w:lastRenderedPageBreak/>
        <w:t xml:space="preserve">Single molecule fluorescent sequencing, </w:t>
      </w:r>
    </w:p>
    <w:p w:rsidR="00F45D0D" w:rsidRPr="00C80244" w:rsidRDefault="00F45D0D" w:rsidP="00F45D0D">
      <w:pPr>
        <w:pStyle w:val="ListParagraph"/>
        <w:numPr>
          <w:ilvl w:val="0"/>
          <w:numId w:val="9"/>
        </w:numPr>
        <w:spacing w:after="0" w:line="240" w:lineRule="auto"/>
        <w:jc w:val="both"/>
        <w:rPr>
          <w:rFonts w:ascii="Times New Roman" w:hAnsi="Times New Roman" w:cs="Times New Roman"/>
          <w:sz w:val="24"/>
          <w:szCs w:val="24"/>
        </w:rPr>
      </w:pPr>
      <w:r w:rsidRPr="00C80244">
        <w:rPr>
          <w:rFonts w:ascii="Times New Roman" w:hAnsi="Times New Roman" w:cs="Times New Roman"/>
          <w:sz w:val="24"/>
          <w:szCs w:val="24"/>
        </w:rPr>
        <w:t xml:space="preserve">Semiconductor sequencing, </w:t>
      </w:r>
    </w:p>
    <w:p w:rsidR="00F45D0D" w:rsidRPr="00C80244" w:rsidRDefault="00F45D0D" w:rsidP="00F45D0D">
      <w:pPr>
        <w:pStyle w:val="ListParagraph"/>
        <w:numPr>
          <w:ilvl w:val="0"/>
          <w:numId w:val="9"/>
        </w:numPr>
        <w:spacing w:after="0" w:line="240" w:lineRule="auto"/>
        <w:jc w:val="both"/>
        <w:rPr>
          <w:rFonts w:ascii="Times New Roman" w:hAnsi="Times New Roman" w:cs="Times New Roman"/>
          <w:sz w:val="24"/>
          <w:szCs w:val="24"/>
        </w:rPr>
      </w:pPr>
      <w:r w:rsidRPr="00C80244">
        <w:rPr>
          <w:rFonts w:ascii="Times New Roman" w:hAnsi="Times New Roman" w:cs="Times New Roman"/>
          <w:sz w:val="24"/>
          <w:szCs w:val="24"/>
        </w:rPr>
        <w:t xml:space="preserve">Single molecule real time sequencing and </w:t>
      </w:r>
    </w:p>
    <w:p w:rsidR="00F45D0D" w:rsidRDefault="00F45D0D" w:rsidP="00F45D0D">
      <w:pPr>
        <w:pStyle w:val="ListParagraph"/>
        <w:numPr>
          <w:ilvl w:val="0"/>
          <w:numId w:val="9"/>
        </w:numPr>
        <w:spacing w:after="0" w:line="240" w:lineRule="auto"/>
        <w:jc w:val="both"/>
        <w:rPr>
          <w:rFonts w:ascii="Times New Roman" w:hAnsi="Times New Roman" w:cs="Times New Roman"/>
          <w:sz w:val="24"/>
          <w:szCs w:val="24"/>
        </w:rPr>
      </w:pPr>
      <w:r w:rsidRPr="00C80244">
        <w:rPr>
          <w:rFonts w:ascii="Times New Roman" w:hAnsi="Times New Roman" w:cs="Times New Roman"/>
          <w:sz w:val="24"/>
          <w:szCs w:val="24"/>
        </w:rPr>
        <w:t xml:space="preserve">Nanopore sequencing. </w:t>
      </w:r>
    </w:p>
    <w:p w:rsidR="00D06053" w:rsidRPr="00C80244" w:rsidRDefault="00D06053" w:rsidP="00D06053">
      <w:pPr>
        <w:pStyle w:val="ListParagraph"/>
        <w:spacing w:after="0" w:line="240" w:lineRule="auto"/>
        <w:jc w:val="both"/>
        <w:rPr>
          <w:rFonts w:ascii="Times New Roman" w:hAnsi="Times New Roman" w:cs="Times New Roman"/>
          <w:sz w:val="24"/>
          <w:szCs w:val="24"/>
        </w:rPr>
      </w:pPr>
    </w:p>
    <w:p w:rsidR="00F45D0D" w:rsidRDefault="00F45D0D" w:rsidP="00F45D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Fourth generation is very rarely available and its aim is genome analysis directly from cell. </w:t>
      </w:r>
    </w:p>
    <w:p w:rsidR="00823C51" w:rsidRDefault="00823C51" w:rsidP="00F45D0D">
      <w:pPr>
        <w:spacing w:after="0" w:line="240" w:lineRule="auto"/>
        <w:jc w:val="both"/>
        <w:rPr>
          <w:rFonts w:ascii="Times New Roman" w:hAnsi="Times New Roman" w:cs="Times New Roman"/>
          <w:sz w:val="24"/>
          <w:szCs w:val="24"/>
        </w:rPr>
      </w:pPr>
    </w:p>
    <w:p w:rsidR="00D618DF" w:rsidRDefault="006B128F" w:rsidP="00F45D0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Oxford Nanopore technologies (ONT)</w:t>
      </w:r>
      <w:r w:rsidR="003F1513">
        <w:rPr>
          <w:rFonts w:ascii="Times New Roman" w:hAnsi="Times New Roman" w:cs="Times New Roman"/>
          <w:sz w:val="24"/>
          <w:szCs w:val="24"/>
        </w:rPr>
        <w:t xml:space="preserve">, is also known as single molecule or Nanopore sequencing. It identify nucleotide sequence by passing single long strand of DNA through Nanopore in flow cell which is in ion sequencer. </w:t>
      </w:r>
      <w:r w:rsidR="00D06053">
        <w:rPr>
          <w:rFonts w:ascii="Times New Roman" w:hAnsi="Times New Roman" w:cs="Times New Roman"/>
          <w:sz w:val="24"/>
          <w:szCs w:val="24"/>
        </w:rPr>
        <w:t>The ONT MiniON and GridON instrument detects the unique changes in electric current which is generated by A</w:t>
      </w:r>
      <w:r w:rsidR="000A6589">
        <w:rPr>
          <w:rFonts w:ascii="Times New Roman" w:hAnsi="Times New Roman" w:cs="Times New Roman"/>
          <w:sz w:val="24"/>
          <w:szCs w:val="24"/>
        </w:rPr>
        <w:t>, T</w:t>
      </w:r>
      <w:r w:rsidR="00D06053">
        <w:rPr>
          <w:rFonts w:ascii="Times New Roman" w:hAnsi="Times New Roman" w:cs="Times New Roman"/>
          <w:sz w:val="24"/>
          <w:szCs w:val="24"/>
        </w:rPr>
        <w:t>,</w:t>
      </w:r>
      <w:r w:rsidR="00397084">
        <w:rPr>
          <w:rFonts w:ascii="Times New Roman" w:hAnsi="Times New Roman" w:cs="Times New Roman"/>
          <w:sz w:val="24"/>
          <w:szCs w:val="24"/>
        </w:rPr>
        <w:t xml:space="preserve"> </w:t>
      </w:r>
      <w:r w:rsidR="00D06053">
        <w:rPr>
          <w:rFonts w:ascii="Times New Roman" w:hAnsi="Times New Roman" w:cs="Times New Roman"/>
          <w:sz w:val="24"/>
          <w:szCs w:val="24"/>
        </w:rPr>
        <w:t xml:space="preserve">G and C nucleotides. </w:t>
      </w:r>
      <w:r w:rsidR="00397084">
        <w:rPr>
          <w:rFonts w:ascii="Times New Roman" w:hAnsi="Times New Roman" w:cs="Times New Roman"/>
          <w:sz w:val="24"/>
          <w:szCs w:val="24"/>
        </w:rPr>
        <w:t>MiniON is one flow cell capacity while GridON has five flow cell capaci</w:t>
      </w:r>
      <w:r w:rsidR="00644F8C">
        <w:rPr>
          <w:rFonts w:ascii="Times New Roman" w:hAnsi="Times New Roman" w:cs="Times New Roman"/>
          <w:sz w:val="24"/>
          <w:szCs w:val="24"/>
        </w:rPr>
        <w:t>ty which can able to produce 10-30 kb sequencing reads</w:t>
      </w:r>
      <w:r w:rsidR="007819C7">
        <w:rPr>
          <w:rFonts w:ascii="Times New Roman" w:hAnsi="Times New Roman" w:cs="Times New Roman"/>
          <w:sz w:val="24"/>
          <w:szCs w:val="24"/>
        </w:rPr>
        <w:t xml:space="preserve"> </w:t>
      </w:r>
      <w:r w:rsidR="007819C7">
        <w:rPr>
          <w:rFonts w:ascii="Times New Roman" w:hAnsi="Times New Roman" w:cs="Times New Roman"/>
          <w:sz w:val="24"/>
          <w:szCs w:val="24"/>
          <w:vertAlign w:val="superscript"/>
        </w:rPr>
        <w:t>[8]</w:t>
      </w:r>
      <w:r w:rsidR="00644F8C">
        <w:rPr>
          <w:rFonts w:ascii="Times New Roman" w:hAnsi="Times New Roman" w:cs="Times New Roman"/>
          <w:sz w:val="24"/>
          <w:szCs w:val="24"/>
        </w:rPr>
        <w:t xml:space="preserve">. </w:t>
      </w:r>
    </w:p>
    <w:p w:rsidR="008E6FBF" w:rsidRDefault="008E6FBF" w:rsidP="00F45D0D">
      <w:pPr>
        <w:spacing w:after="0" w:line="240" w:lineRule="auto"/>
        <w:jc w:val="both"/>
        <w:rPr>
          <w:rFonts w:ascii="Times New Roman" w:hAnsi="Times New Roman" w:cs="Times New Roman"/>
          <w:sz w:val="24"/>
          <w:szCs w:val="24"/>
        </w:rPr>
      </w:pPr>
    </w:p>
    <w:p w:rsidR="00253AC7" w:rsidRDefault="00253AC7" w:rsidP="00F45D0D">
      <w:pPr>
        <w:spacing w:after="0" w:line="240" w:lineRule="auto"/>
        <w:jc w:val="both"/>
        <w:rPr>
          <w:rFonts w:ascii="Times New Roman" w:hAnsi="Times New Roman" w:cs="Times New Roman"/>
          <w:sz w:val="24"/>
          <w:szCs w:val="24"/>
        </w:rPr>
      </w:pPr>
    </w:p>
    <w:p w:rsidR="00253AC7" w:rsidRDefault="00253AC7" w:rsidP="00253AC7">
      <w:pPr>
        <w:rPr>
          <w:rFonts w:ascii="Times New Roman" w:hAnsi="Times New Roman" w:cs="Times New Roman"/>
          <w:b/>
          <w:sz w:val="24"/>
          <w:szCs w:val="24"/>
        </w:rPr>
      </w:pPr>
      <w:r w:rsidRPr="00CD0F9E">
        <w:rPr>
          <w:rFonts w:ascii="Times New Roman" w:hAnsi="Times New Roman" w:cs="Times New Roman"/>
          <w:b/>
          <w:sz w:val="24"/>
          <w:szCs w:val="24"/>
        </w:rPr>
        <w:t>H</w:t>
      </w:r>
      <w:r>
        <w:rPr>
          <w:rFonts w:ascii="Times New Roman" w:hAnsi="Times New Roman" w:cs="Times New Roman"/>
          <w:b/>
          <w:sz w:val="24"/>
          <w:szCs w:val="24"/>
        </w:rPr>
        <w:t>ow NGS works for Drug resistant tuberculosis</w:t>
      </w:r>
    </w:p>
    <w:p w:rsidR="008E6FBF" w:rsidRDefault="00253AC7" w:rsidP="00045A28">
      <w:pPr>
        <w:spacing w:line="240" w:lineRule="auto"/>
        <w:rPr>
          <w:rFonts w:ascii="Times New Roman" w:hAnsi="Times New Roman" w:cs="Times New Roman"/>
          <w:sz w:val="24"/>
          <w:szCs w:val="24"/>
        </w:rPr>
      </w:pPr>
      <w:r w:rsidRPr="00B407AB">
        <w:rPr>
          <w:rFonts w:ascii="Times New Roman" w:hAnsi="Times New Roman" w:cs="Times New Roman"/>
          <w:sz w:val="24"/>
          <w:szCs w:val="24"/>
        </w:rPr>
        <w:t xml:space="preserve">Once </w:t>
      </w:r>
      <w:r>
        <w:rPr>
          <w:rFonts w:ascii="Times New Roman" w:hAnsi="Times New Roman" w:cs="Times New Roman"/>
          <w:sz w:val="24"/>
          <w:szCs w:val="24"/>
        </w:rPr>
        <w:t xml:space="preserve">the sequencing reads assembled and mapped, bioinformatics analysis can identify the changes in the sequence of nucleotide, which was read and compared with reference sequence. Changes in mycobacterial DNA possible to relate with antimicrobial resistance. </w:t>
      </w:r>
      <w:r w:rsidR="008E6FBF" w:rsidRPr="00253AC7">
        <w:rPr>
          <w:rFonts w:ascii="Times New Roman" w:hAnsi="Times New Roman" w:cs="Times New Roman"/>
          <w:sz w:val="24"/>
          <w:szCs w:val="24"/>
        </w:rPr>
        <w:t xml:space="preserve">National TB program </w:t>
      </w:r>
      <w:r>
        <w:rPr>
          <w:rFonts w:ascii="Times New Roman" w:hAnsi="Times New Roman" w:cs="Times New Roman"/>
          <w:sz w:val="24"/>
          <w:szCs w:val="24"/>
        </w:rPr>
        <w:t xml:space="preserve">has role </w:t>
      </w:r>
      <w:r w:rsidR="008E6FBF" w:rsidRPr="00253AC7">
        <w:rPr>
          <w:rFonts w:ascii="Times New Roman" w:hAnsi="Times New Roman" w:cs="Times New Roman"/>
          <w:sz w:val="24"/>
          <w:szCs w:val="24"/>
        </w:rPr>
        <w:t xml:space="preserve">on </w:t>
      </w:r>
      <w:r>
        <w:rPr>
          <w:rFonts w:ascii="Times New Roman" w:hAnsi="Times New Roman" w:cs="Times New Roman"/>
          <w:sz w:val="24"/>
          <w:szCs w:val="24"/>
        </w:rPr>
        <w:t>elimination of drug resistant t</w:t>
      </w:r>
      <w:r w:rsidR="008E6FBF" w:rsidRPr="00253AC7">
        <w:rPr>
          <w:rFonts w:ascii="Times New Roman" w:hAnsi="Times New Roman" w:cs="Times New Roman"/>
          <w:sz w:val="24"/>
          <w:szCs w:val="24"/>
        </w:rPr>
        <w:t>uberculosis</w:t>
      </w:r>
      <w:r>
        <w:rPr>
          <w:rFonts w:ascii="Times New Roman" w:hAnsi="Times New Roman" w:cs="Times New Roman"/>
          <w:sz w:val="24"/>
          <w:szCs w:val="24"/>
        </w:rPr>
        <w:t xml:space="preserve">. </w:t>
      </w:r>
    </w:p>
    <w:p w:rsidR="009C4893" w:rsidRDefault="00F4118B" w:rsidP="00F96083">
      <w:pPr>
        <w:spacing w:after="0" w:line="240" w:lineRule="auto"/>
        <w:jc w:val="both"/>
        <w:rPr>
          <w:rFonts w:ascii="Times New Roman" w:hAnsi="Times New Roman" w:cs="Times New Roman"/>
          <w:b/>
          <w:sz w:val="24"/>
          <w:szCs w:val="24"/>
          <w:u w:val="single"/>
        </w:rPr>
      </w:pPr>
      <w:r w:rsidRPr="00F4118B">
        <w:rPr>
          <w:rFonts w:ascii="Times New Roman" w:hAnsi="Times New Roman" w:cs="Times New Roman"/>
          <w:sz w:val="24"/>
          <w:szCs w:val="24"/>
        </w:rPr>
        <w:t xml:space="preserve">Application of </w:t>
      </w:r>
      <w:r>
        <w:rPr>
          <w:rFonts w:ascii="Times New Roman" w:hAnsi="Times New Roman" w:cs="Times New Roman"/>
          <w:sz w:val="24"/>
          <w:szCs w:val="24"/>
        </w:rPr>
        <w:t>tNGS</w:t>
      </w:r>
      <w:r w:rsidRPr="00F4118B">
        <w:rPr>
          <w:rFonts w:ascii="Times New Roman" w:hAnsi="Times New Roman" w:cs="Times New Roman"/>
          <w:sz w:val="24"/>
          <w:szCs w:val="24"/>
        </w:rPr>
        <w:t xml:space="preserve">, recommended by WHO for DR TB </w:t>
      </w:r>
      <w:r w:rsidR="00A836FF">
        <w:rPr>
          <w:rFonts w:ascii="Times New Roman" w:hAnsi="Times New Roman" w:cs="Times New Roman"/>
          <w:sz w:val="24"/>
          <w:szCs w:val="24"/>
        </w:rPr>
        <w:t xml:space="preserve">is “targeted” Next Generation </w:t>
      </w:r>
      <w:r w:rsidR="004F3336">
        <w:rPr>
          <w:rFonts w:ascii="Times New Roman" w:hAnsi="Times New Roman" w:cs="Times New Roman"/>
          <w:sz w:val="24"/>
          <w:szCs w:val="24"/>
        </w:rPr>
        <w:t>Sequencing (tNGS) because it investigate whole gen</w:t>
      </w:r>
      <w:r w:rsidR="00F96083">
        <w:rPr>
          <w:rFonts w:ascii="Times New Roman" w:hAnsi="Times New Roman" w:cs="Times New Roman"/>
          <w:sz w:val="24"/>
          <w:szCs w:val="24"/>
        </w:rPr>
        <w:t>e instead of different regions. tNGS</w:t>
      </w:r>
      <w:r w:rsidR="006C05A3">
        <w:rPr>
          <w:rFonts w:ascii="Times New Roman" w:hAnsi="Times New Roman" w:cs="Times New Roman"/>
          <w:sz w:val="24"/>
          <w:szCs w:val="24"/>
        </w:rPr>
        <w:t xml:space="preserve"> also targets the wider number of drug resistant genes associated with resistance to more anti-TB drugs which include bedaquiline, linezolid, clofazimine, pretomanid and delamanid. </w:t>
      </w:r>
      <w:r w:rsidR="00F96083">
        <w:rPr>
          <w:rFonts w:ascii="Times New Roman" w:hAnsi="Times New Roman" w:cs="Times New Roman"/>
          <w:sz w:val="24"/>
          <w:szCs w:val="24"/>
        </w:rPr>
        <w:t>tNGS</w:t>
      </w:r>
      <w:r w:rsidR="006C05A3">
        <w:rPr>
          <w:rFonts w:ascii="Times New Roman" w:hAnsi="Times New Roman" w:cs="Times New Roman"/>
          <w:sz w:val="24"/>
          <w:szCs w:val="24"/>
        </w:rPr>
        <w:t xml:space="preserve"> is more expensive than molecular WRDs (molecular WHO-recommended Mo</w:t>
      </w:r>
      <w:r w:rsidR="003D5772">
        <w:rPr>
          <w:rFonts w:ascii="Times New Roman" w:hAnsi="Times New Roman" w:cs="Times New Roman"/>
          <w:sz w:val="24"/>
          <w:szCs w:val="24"/>
        </w:rPr>
        <w:t>lecular diagnostics</w:t>
      </w:r>
      <w:r w:rsidR="004A36FA">
        <w:rPr>
          <w:rFonts w:ascii="Times New Roman" w:hAnsi="Times New Roman" w:cs="Times New Roman"/>
          <w:sz w:val="24"/>
          <w:szCs w:val="24"/>
        </w:rPr>
        <w:t>)</w:t>
      </w:r>
      <w:r w:rsidR="007819C7">
        <w:rPr>
          <w:rFonts w:ascii="Times New Roman" w:hAnsi="Times New Roman" w:cs="Times New Roman"/>
          <w:sz w:val="24"/>
          <w:szCs w:val="24"/>
        </w:rPr>
        <w:t xml:space="preserve"> </w:t>
      </w:r>
      <w:r w:rsidR="007819C7">
        <w:rPr>
          <w:rFonts w:ascii="Times New Roman" w:hAnsi="Times New Roman" w:cs="Times New Roman"/>
          <w:sz w:val="24"/>
          <w:szCs w:val="24"/>
          <w:vertAlign w:val="superscript"/>
        </w:rPr>
        <w:t>[11]</w:t>
      </w:r>
      <w:r w:rsidR="003D5772">
        <w:rPr>
          <w:rFonts w:ascii="Times New Roman" w:hAnsi="Times New Roman" w:cs="Times New Roman"/>
          <w:sz w:val="24"/>
          <w:szCs w:val="24"/>
        </w:rPr>
        <w:t xml:space="preserve">. </w:t>
      </w:r>
      <w:r w:rsidR="004F3336">
        <w:rPr>
          <w:rFonts w:ascii="Times New Roman" w:hAnsi="Times New Roman" w:cs="Times New Roman"/>
          <w:b/>
          <w:sz w:val="24"/>
          <w:szCs w:val="24"/>
          <w:u w:val="single"/>
        </w:rPr>
        <w:t xml:space="preserve"> </w:t>
      </w:r>
    </w:p>
    <w:p w:rsidR="0091609C" w:rsidRDefault="0091609C" w:rsidP="00F96083">
      <w:pPr>
        <w:spacing w:after="0" w:line="240" w:lineRule="auto"/>
        <w:jc w:val="both"/>
        <w:rPr>
          <w:rFonts w:ascii="Times New Roman" w:hAnsi="Times New Roman" w:cs="Times New Roman"/>
          <w:b/>
          <w:sz w:val="24"/>
          <w:szCs w:val="24"/>
          <w:u w:val="single"/>
        </w:rPr>
      </w:pPr>
    </w:p>
    <w:p w:rsidR="009C3CEB" w:rsidRDefault="009C3CEB" w:rsidP="00A62A09">
      <w:pPr>
        <w:spacing w:after="0" w:line="240" w:lineRule="auto"/>
        <w:rPr>
          <w:rFonts w:ascii="Times New Roman" w:hAnsi="Times New Roman" w:cs="Times New Roman"/>
          <w:b/>
          <w:sz w:val="24"/>
          <w:szCs w:val="24"/>
          <w:u w:val="single"/>
        </w:rPr>
      </w:pPr>
    </w:p>
    <w:p w:rsidR="009C3CEB" w:rsidRDefault="009C3CEB" w:rsidP="00A62A09">
      <w:pPr>
        <w:spacing w:after="0" w:line="240" w:lineRule="auto"/>
        <w:rPr>
          <w:rFonts w:ascii="Times New Roman" w:hAnsi="Times New Roman" w:cs="Times New Roman"/>
          <w:b/>
          <w:sz w:val="24"/>
          <w:szCs w:val="24"/>
          <w:u w:val="single"/>
        </w:rPr>
      </w:pPr>
    </w:p>
    <w:p w:rsidR="00A62A09" w:rsidRPr="00D92856" w:rsidRDefault="003E7927" w:rsidP="0098100E">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Application of </w:t>
      </w:r>
      <w:r w:rsidR="00A62A09" w:rsidRPr="00D92856">
        <w:rPr>
          <w:rFonts w:ascii="Times New Roman" w:hAnsi="Times New Roman" w:cs="Times New Roman"/>
          <w:b/>
          <w:sz w:val="24"/>
          <w:szCs w:val="24"/>
          <w:u w:val="single"/>
        </w:rPr>
        <w:t xml:space="preserve">NGS in </w:t>
      </w:r>
      <w:r>
        <w:rPr>
          <w:rFonts w:ascii="Times New Roman" w:hAnsi="Times New Roman" w:cs="Times New Roman"/>
          <w:b/>
          <w:sz w:val="24"/>
          <w:szCs w:val="24"/>
          <w:u w:val="single"/>
        </w:rPr>
        <w:t xml:space="preserve">diagnosis of </w:t>
      </w:r>
      <w:r w:rsidR="00A62A09" w:rsidRPr="00D92856">
        <w:rPr>
          <w:rFonts w:ascii="Times New Roman" w:hAnsi="Times New Roman" w:cs="Times New Roman"/>
          <w:b/>
          <w:sz w:val="24"/>
          <w:szCs w:val="24"/>
          <w:u w:val="single"/>
        </w:rPr>
        <w:t>Antimicrobial Resistant</w:t>
      </w:r>
    </w:p>
    <w:p w:rsidR="00625D16" w:rsidRDefault="00625D16" w:rsidP="005107BE">
      <w:pPr>
        <w:spacing w:after="0" w:line="240" w:lineRule="auto"/>
        <w:rPr>
          <w:rFonts w:ascii="Times New Roman" w:hAnsi="Times New Roman" w:cs="Times New Roman"/>
          <w:b/>
          <w:sz w:val="24"/>
          <w:szCs w:val="24"/>
        </w:rPr>
      </w:pPr>
    </w:p>
    <w:p w:rsidR="000A6589" w:rsidRPr="00FE217D" w:rsidRDefault="00FE217D" w:rsidP="005107BE">
      <w:pPr>
        <w:spacing w:after="0" w:line="240" w:lineRule="auto"/>
        <w:rPr>
          <w:rFonts w:ascii="Times New Roman" w:hAnsi="Times New Roman" w:cs="Times New Roman"/>
          <w:sz w:val="24"/>
          <w:szCs w:val="24"/>
        </w:rPr>
      </w:pPr>
      <w:r w:rsidRPr="00FE217D">
        <w:rPr>
          <w:rFonts w:ascii="Times New Roman" w:hAnsi="Times New Roman" w:cs="Times New Roman"/>
          <w:sz w:val="24"/>
          <w:szCs w:val="24"/>
        </w:rPr>
        <w:t xml:space="preserve">As the traditional method- culture of clinical specimen, </w:t>
      </w:r>
      <w:r w:rsidR="00F048D9">
        <w:rPr>
          <w:rFonts w:ascii="Times New Roman" w:hAnsi="Times New Roman" w:cs="Times New Roman"/>
          <w:sz w:val="24"/>
          <w:szCs w:val="24"/>
        </w:rPr>
        <w:t xml:space="preserve">NGS technology has unique application as in role of diagnosis of bacterial and fungal infections. </w:t>
      </w:r>
    </w:p>
    <w:p w:rsidR="00A62A09" w:rsidRDefault="00A62A09" w:rsidP="00A62A09">
      <w:pPr>
        <w:spacing w:after="0" w:line="240" w:lineRule="auto"/>
        <w:rPr>
          <w:rFonts w:ascii="Times New Roman" w:hAnsi="Times New Roman" w:cs="Times New Roman"/>
          <w:sz w:val="24"/>
          <w:szCs w:val="24"/>
        </w:rPr>
      </w:pPr>
    </w:p>
    <w:p w:rsidR="00EC3E0E" w:rsidRDefault="00EC3E0E" w:rsidP="009F52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Antibiotic resistance gene has been detected and identified by application of real time metagenomics oxford Nanopore sequencing (mONS). It can detect lower respiratory tract infection Blood stream </w:t>
      </w:r>
      <w:r>
        <w:rPr>
          <w:rFonts w:ascii="Times New Roman" w:hAnsi="Times New Roman" w:cs="Times New Roman"/>
          <w:sz w:val="24"/>
          <w:szCs w:val="24"/>
        </w:rPr>
        <w:lastRenderedPageBreak/>
        <w:t>infection, prosthetic joint infection and urinary tract infection. Resistome identified by ABRicate, ResFinder, AMR</w:t>
      </w:r>
      <w:r w:rsidR="00B437EB">
        <w:rPr>
          <w:rFonts w:ascii="Times New Roman" w:hAnsi="Times New Roman" w:cs="Times New Roman"/>
          <w:sz w:val="24"/>
          <w:szCs w:val="24"/>
        </w:rPr>
        <w:t xml:space="preserve"> </w:t>
      </w:r>
      <w:r>
        <w:rPr>
          <w:rFonts w:ascii="Times New Roman" w:hAnsi="Times New Roman" w:cs="Times New Roman"/>
          <w:sz w:val="24"/>
          <w:szCs w:val="24"/>
        </w:rPr>
        <w:t xml:space="preserve">FinderPlus, Ariba and ResFinder tools are used to unassembled illumina data. </w:t>
      </w:r>
    </w:p>
    <w:p w:rsidR="00E96F81" w:rsidRDefault="00E96F81" w:rsidP="009F524C">
      <w:pPr>
        <w:spacing w:after="0" w:line="240" w:lineRule="auto"/>
        <w:jc w:val="both"/>
        <w:rPr>
          <w:rFonts w:ascii="Times New Roman" w:hAnsi="Times New Roman" w:cs="Times New Roman"/>
          <w:sz w:val="24"/>
          <w:szCs w:val="24"/>
        </w:rPr>
      </w:pPr>
    </w:p>
    <w:p w:rsidR="00E96F81" w:rsidRDefault="00C0476A" w:rsidP="00DD6A0A">
      <w:pPr>
        <w:spacing w:line="240" w:lineRule="auto"/>
        <w:jc w:val="both"/>
        <w:rPr>
          <w:rFonts w:ascii="Times New Roman" w:hAnsi="Times New Roman" w:cs="Times New Roman"/>
          <w:sz w:val="24"/>
          <w:szCs w:val="24"/>
        </w:rPr>
      </w:pPr>
      <w:r>
        <w:rPr>
          <w:rFonts w:ascii="Times New Roman" w:hAnsi="Times New Roman" w:cs="Times New Roman"/>
          <w:sz w:val="24"/>
          <w:szCs w:val="24"/>
        </w:rPr>
        <w:t>Out of total 10 million TB positive patients, only one third patient</w:t>
      </w:r>
      <w:r w:rsidR="003E0577">
        <w:rPr>
          <w:rFonts w:ascii="Times New Roman" w:hAnsi="Times New Roman" w:cs="Times New Roman"/>
          <w:sz w:val="24"/>
          <w:szCs w:val="24"/>
        </w:rPr>
        <w:t>s</w:t>
      </w:r>
      <w:r>
        <w:rPr>
          <w:rFonts w:ascii="Times New Roman" w:hAnsi="Times New Roman" w:cs="Times New Roman"/>
          <w:sz w:val="24"/>
          <w:szCs w:val="24"/>
        </w:rPr>
        <w:t xml:space="preserve"> aware about their diagnosis and treatment. </w:t>
      </w:r>
      <w:r w:rsidR="003E0577">
        <w:rPr>
          <w:rFonts w:ascii="Times New Roman" w:hAnsi="Times New Roman" w:cs="Times New Roman"/>
          <w:sz w:val="24"/>
          <w:szCs w:val="24"/>
        </w:rPr>
        <w:t xml:space="preserve">To end epidemic of TB by 2030, we have to expand drug resistant testing facilities. </w:t>
      </w:r>
      <w:r w:rsidR="00E96F81">
        <w:rPr>
          <w:rFonts w:ascii="Times New Roman" w:hAnsi="Times New Roman" w:cs="Times New Roman"/>
          <w:sz w:val="24"/>
          <w:szCs w:val="24"/>
        </w:rPr>
        <w:t xml:space="preserve">For </w:t>
      </w:r>
      <w:r w:rsidR="001C7793">
        <w:rPr>
          <w:rFonts w:ascii="Times New Roman" w:hAnsi="Times New Roman" w:cs="Times New Roman"/>
          <w:sz w:val="24"/>
          <w:szCs w:val="24"/>
        </w:rPr>
        <w:t>quick and accurate</w:t>
      </w:r>
      <w:r w:rsidR="00E96F81">
        <w:rPr>
          <w:rFonts w:ascii="Times New Roman" w:hAnsi="Times New Roman" w:cs="Times New Roman"/>
          <w:sz w:val="24"/>
          <w:szCs w:val="24"/>
        </w:rPr>
        <w:t xml:space="preserve"> diagnosis of drug –</w:t>
      </w:r>
      <w:r w:rsidR="007372C1">
        <w:rPr>
          <w:rFonts w:ascii="Times New Roman" w:hAnsi="Times New Roman" w:cs="Times New Roman"/>
          <w:sz w:val="24"/>
          <w:szCs w:val="24"/>
        </w:rPr>
        <w:t xml:space="preserve"> </w:t>
      </w:r>
      <w:r w:rsidR="00E96F81">
        <w:rPr>
          <w:rFonts w:ascii="Times New Roman" w:hAnsi="Times New Roman" w:cs="Times New Roman"/>
          <w:sz w:val="24"/>
          <w:szCs w:val="24"/>
        </w:rPr>
        <w:t xml:space="preserve">resistant tuberculosis, NGS is the best option which provide fast and error free genetic analysis compared to culture based methods. In 2023, WHO has recommended to use NGS in </w:t>
      </w:r>
      <w:r w:rsidR="00AA7D6C">
        <w:rPr>
          <w:rFonts w:ascii="Times New Roman" w:hAnsi="Times New Roman" w:cs="Times New Roman"/>
          <w:sz w:val="24"/>
          <w:szCs w:val="24"/>
        </w:rPr>
        <w:t xml:space="preserve">drug resistant tuberculosis </w:t>
      </w:r>
      <w:r w:rsidR="00AA7D6C">
        <w:rPr>
          <w:rFonts w:ascii="Times New Roman" w:hAnsi="Times New Roman" w:cs="Times New Roman"/>
          <w:sz w:val="24"/>
          <w:szCs w:val="24"/>
          <w:vertAlign w:val="superscript"/>
        </w:rPr>
        <w:t>[11]</w:t>
      </w:r>
      <w:proofErr w:type="gramStart"/>
      <w:r w:rsidR="00E96F81">
        <w:rPr>
          <w:rFonts w:ascii="Times New Roman" w:hAnsi="Times New Roman" w:cs="Times New Roman"/>
          <w:sz w:val="24"/>
          <w:szCs w:val="24"/>
        </w:rPr>
        <w:t>.</w:t>
      </w:r>
      <w:proofErr w:type="gramEnd"/>
      <w:r w:rsidR="00E96F81">
        <w:rPr>
          <w:rFonts w:ascii="Times New Roman" w:hAnsi="Times New Roman" w:cs="Times New Roman"/>
          <w:sz w:val="24"/>
          <w:szCs w:val="24"/>
        </w:rPr>
        <w:t xml:space="preserve"> </w:t>
      </w:r>
    </w:p>
    <w:p w:rsidR="00FA4485" w:rsidRDefault="00E96F81" w:rsidP="00241E26">
      <w:pPr>
        <w:rPr>
          <w:rFonts w:ascii="Times New Roman" w:hAnsi="Times New Roman" w:cs="Times New Roman"/>
          <w:sz w:val="24"/>
          <w:szCs w:val="24"/>
        </w:rPr>
      </w:pPr>
      <w:r w:rsidRPr="00E96F81">
        <w:rPr>
          <w:rFonts w:ascii="Times New Roman" w:hAnsi="Times New Roman" w:cs="Times New Roman"/>
          <w:noProof/>
          <w:sz w:val="24"/>
          <w:szCs w:val="24"/>
        </w:rPr>
        <w:drawing>
          <wp:inline distT="0" distB="0" distL="0" distR="0">
            <wp:extent cx="6648450" cy="5365750"/>
            <wp:effectExtent l="0" t="0" r="0" b="0"/>
            <wp:docPr id="3" name="Picture 1" descr="C:\Users\admin\Desktop\NGS\Untitled (1).png T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NGS\Untitled (1).png TB.png"/>
                    <pic:cNvPicPr>
                      <a:picLocks noChangeAspect="1" noChangeArrowheads="1"/>
                    </pic:cNvPicPr>
                  </pic:nvPicPr>
                  <pic:blipFill>
                    <a:blip r:embed="rId10" cstate="print"/>
                    <a:srcRect/>
                    <a:stretch>
                      <a:fillRect/>
                    </a:stretch>
                  </pic:blipFill>
                  <pic:spPr bwMode="auto">
                    <a:xfrm>
                      <a:off x="0" y="0"/>
                      <a:ext cx="6656530" cy="5372271"/>
                    </a:xfrm>
                    <a:prstGeom prst="rect">
                      <a:avLst/>
                    </a:prstGeom>
                    <a:noFill/>
                    <a:ln w="9525">
                      <a:noFill/>
                      <a:miter lim="800000"/>
                      <a:headEnd/>
                      <a:tailEnd/>
                    </a:ln>
                  </pic:spPr>
                </pic:pic>
              </a:graphicData>
            </a:graphic>
          </wp:inline>
        </w:drawing>
      </w:r>
    </w:p>
    <w:p w:rsidR="00E96F81" w:rsidRPr="005C35EB" w:rsidRDefault="000B4D43" w:rsidP="00E96F81">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Figure</w:t>
      </w:r>
      <w:r w:rsidR="00E96F81" w:rsidRPr="005C35EB">
        <w:rPr>
          <w:rFonts w:ascii="Times New Roman" w:hAnsi="Times New Roman" w:cs="Times New Roman"/>
          <w:b/>
          <w:sz w:val="20"/>
          <w:szCs w:val="20"/>
        </w:rPr>
        <w:t xml:space="preserve"> 2:</w:t>
      </w:r>
      <w:r w:rsidR="00E96F81">
        <w:rPr>
          <w:rFonts w:ascii="Times New Roman" w:hAnsi="Times New Roman" w:cs="Times New Roman"/>
          <w:b/>
          <w:sz w:val="20"/>
          <w:szCs w:val="20"/>
        </w:rPr>
        <w:t xml:space="preserve"> Work</w:t>
      </w:r>
      <w:r w:rsidR="00E96F81" w:rsidRPr="005C35EB">
        <w:rPr>
          <w:rFonts w:ascii="Times New Roman" w:hAnsi="Times New Roman" w:cs="Times New Roman"/>
          <w:b/>
          <w:sz w:val="20"/>
          <w:szCs w:val="20"/>
        </w:rPr>
        <w:t xml:space="preserve">flow of </w:t>
      </w:r>
      <w:r w:rsidR="00E96F81">
        <w:rPr>
          <w:rFonts w:ascii="Times New Roman" w:hAnsi="Times New Roman" w:cs="Times New Roman"/>
          <w:b/>
          <w:sz w:val="20"/>
          <w:szCs w:val="20"/>
        </w:rPr>
        <w:t xml:space="preserve">drug resistant </w:t>
      </w:r>
      <w:r w:rsidR="00E96F81" w:rsidRPr="005C35EB">
        <w:rPr>
          <w:rFonts w:ascii="Times New Roman" w:hAnsi="Times New Roman" w:cs="Times New Roman"/>
          <w:b/>
          <w:sz w:val="20"/>
          <w:szCs w:val="20"/>
        </w:rPr>
        <w:t>MTB</w:t>
      </w:r>
      <w:r w:rsidR="00E96F81">
        <w:rPr>
          <w:rFonts w:ascii="Times New Roman" w:hAnsi="Times New Roman" w:cs="Times New Roman"/>
          <w:b/>
          <w:sz w:val="20"/>
          <w:szCs w:val="20"/>
        </w:rPr>
        <w:t xml:space="preserve">. </w:t>
      </w:r>
      <w:r w:rsidR="00E96F81" w:rsidRPr="005C35EB">
        <w:rPr>
          <w:rFonts w:ascii="Times New Roman" w:hAnsi="Times New Roman" w:cs="Times New Roman"/>
          <w:sz w:val="20"/>
          <w:szCs w:val="20"/>
        </w:rPr>
        <w:t xml:space="preserve">A. Current workflow of diagnosis of TB. B. Work flow of whole genome sequencing from culture. 3. NGS directly from sample. </w:t>
      </w:r>
    </w:p>
    <w:p w:rsidR="00E96F81" w:rsidRDefault="00E96F81" w:rsidP="00E96F81">
      <w:pPr>
        <w:spacing w:after="0" w:line="240" w:lineRule="auto"/>
        <w:jc w:val="both"/>
        <w:rPr>
          <w:rFonts w:ascii="Times New Roman" w:hAnsi="Times New Roman" w:cs="Times New Roman"/>
          <w:sz w:val="20"/>
          <w:szCs w:val="20"/>
        </w:rPr>
      </w:pPr>
      <w:r w:rsidRPr="005C35EB">
        <w:rPr>
          <w:rFonts w:ascii="Times New Roman" w:hAnsi="Times New Roman" w:cs="Times New Roman"/>
          <w:sz w:val="20"/>
          <w:szCs w:val="20"/>
        </w:rPr>
        <w:t>TB- Tuberculosis; WGS – Whole genome sequencing; RIF- Rifampicin; INH – Isoniazide; LPA – Line Probe</w:t>
      </w:r>
      <w:r>
        <w:rPr>
          <w:rFonts w:ascii="Times New Roman" w:hAnsi="Times New Roman" w:cs="Times New Roman"/>
          <w:sz w:val="20"/>
          <w:szCs w:val="20"/>
        </w:rPr>
        <w:t xml:space="preserve"> Assay; FQ – fluoroquinolones</w:t>
      </w:r>
      <w:r w:rsidR="000B4D43">
        <w:rPr>
          <w:rFonts w:ascii="Times New Roman" w:hAnsi="Times New Roman" w:cs="Times New Roman"/>
          <w:sz w:val="20"/>
          <w:szCs w:val="20"/>
        </w:rPr>
        <w:t xml:space="preserve"> </w:t>
      </w:r>
      <w:r w:rsidR="000B4D43">
        <w:rPr>
          <w:rFonts w:ascii="Times New Roman" w:hAnsi="Times New Roman" w:cs="Times New Roman"/>
          <w:sz w:val="20"/>
          <w:szCs w:val="20"/>
          <w:vertAlign w:val="superscript"/>
        </w:rPr>
        <w:t>[17]</w:t>
      </w:r>
      <w:r>
        <w:rPr>
          <w:rFonts w:ascii="Times New Roman" w:hAnsi="Times New Roman" w:cs="Times New Roman"/>
          <w:sz w:val="20"/>
          <w:szCs w:val="20"/>
        </w:rPr>
        <w:t xml:space="preserve">. </w:t>
      </w:r>
    </w:p>
    <w:p w:rsidR="00E96F81" w:rsidRPr="001954FF" w:rsidRDefault="00E96F81" w:rsidP="00E96F81">
      <w:pPr>
        <w:spacing w:after="0" w:line="240" w:lineRule="auto"/>
        <w:jc w:val="both"/>
        <w:rPr>
          <w:rFonts w:ascii="Times New Roman" w:hAnsi="Times New Roman" w:cs="Times New Roman"/>
          <w:sz w:val="20"/>
          <w:szCs w:val="20"/>
        </w:rPr>
      </w:pPr>
    </w:p>
    <w:p w:rsidR="00DD6A0A" w:rsidRDefault="00DD6A0A" w:rsidP="00241E26">
      <w:pPr>
        <w:rPr>
          <w:rFonts w:ascii="Times New Roman" w:hAnsi="Times New Roman" w:cs="Times New Roman"/>
          <w:b/>
          <w:sz w:val="24"/>
          <w:szCs w:val="24"/>
        </w:rPr>
      </w:pPr>
    </w:p>
    <w:p w:rsidR="00241E26" w:rsidRPr="00D92856" w:rsidRDefault="0098100E" w:rsidP="00A26D1F">
      <w:pPr>
        <w:jc w:val="center"/>
        <w:rPr>
          <w:rFonts w:ascii="Times New Roman" w:hAnsi="Times New Roman" w:cs="Times New Roman"/>
          <w:b/>
          <w:sz w:val="24"/>
          <w:szCs w:val="24"/>
          <w:u w:val="single"/>
        </w:rPr>
      </w:pPr>
      <w:r>
        <w:rPr>
          <w:rFonts w:ascii="Times New Roman" w:hAnsi="Times New Roman" w:cs="Times New Roman"/>
          <w:b/>
          <w:sz w:val="24"/>
          <w:szCs w:val="24"/>
          <w:u w:val="single"/>
        </w:rPr>
        <w:t>Application of Next Generation Sequencing in Malignancies</w:t>
      </w:r>
    </w:p>
    <w:p w:rsidR="001A66F4" w:rsidRDefault="00262942" w:rsidP="008F69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NGS has significantly increase values in diagnosis of cancer, in identifying mutation in the novel cancer and in improved the diagnosis. </w:t>
      </w:r>
      <w:r w:rsidR="003C402F">
        <w:rPr>
          <w:rFonts w:ascii="Times New Roman" w:hAnsi="Times New Roman" w:cs="Times New Roman"/>
          <w:sz w:val="24"/>
          <w:szCs w:val="24"/>
        </w:rPr>
        <w:t xml:space="preserve">It is widely used in the cancer prevention, diagnosis and in treatment. </w:t>
      </w:r>
      <w:r w:rsidR="009553EF">
        <w:rPr>
          <w:rFonts w:ascii="Times New Roman" w:hAnsi="Times New Roman" w:cs="Times New Roman"/>
          <w:sz w:val="24"/>
          <w:szCs w:val="24"/>
        </w:rPr>
        <w:t xml:space="preserve">It </w:t>
      </w:r>
      <w:r w:rsidR="009553EF">
        <w:rPr>
          <w:rFonts w:ascii="Times New Roman" w:hAnsi="Times New Roman" w:cs="Times New Roman"/>
          <w:sz w:val="24"/>
          <w:szCs w:val="24"/>
        </w:rPr>
        <w:lastRenderedPageBreak/>
        <w:t>can sequence the cancer genes and identify its therapeutic vulnerabilities</w:t>
      </w:r>
      <w:r w:rsidR="00027842">
        <w:rPr>
          <w:rFonts w:ascii="Times New Roman" w:hAnsi="Times New Roman" w:cs="Times New Roman"/>
          <w:sz w:val="24"/>
          <w:szCs w:val="24"/>
        </w:rPr>
        <w:t xml:space="preserve"> of cancer. </w:t>
      </w:r>
      <w:r w:rsidR="00143581">
        <w:rPr>
          <w:rFonts w:ascii="Times New Roman" w:hAnsi="Times New Roman" w:cs="Times New Roman"/>
          <w:sz w:val="24"/>
          <w:szCs w:val="24"/>
        </w:rPr>
        <w:t xml:space="preserve">ONCOTARGET is the panel of genomic profiling. It contains 1229 probes which is targeting to </w:t>
      </w:r>
      <w:r w:rsidR="00411E2B">
        <w:rPr>
          <w:rFonts w:ascii="Times New Roman" w:hAnsi="Times New Roman" w:cs="Times New Roman"/>
          <w:sz w:val="24"/>
          <w:szCs w:val="24"/>
        </w:rPr>
        <w:t xml:space="preserve">TP53 gene and </w:t>
      </w:r>
      <w:r w:rsidR="00143581">
        <w:rPr>
          <w:rFonts w:ascii="Times New Roman" w:hAnsi="Times New Roman" w:cs="Times New Roman"/>
          <w:sz w:val="24"/>
          <w:szCs w:val="24"/>
        </w:rPr>
        <w:t>10 oncogene</w:t>
      </w:r>
      <w:r w:rsidR="00411E2B">
        <w:rPr>
          <w:rFonts w:ascii="Times New Roman" w:hAnsi="Times New Roman" w:cs="Times New Roman"/>
          <w:sz w:val="24"/>
          <w:szCs w:val="24"/>
        </w:rPr>
        <w:t>s</w:t>
      </w:r>
      <w:r w:rsidR="007819C7">
        <w:rPr>
          <w:rFonts w:ascii="Times New Roman" w:hAnsi="Times New Roman" w:cs="Times New Roman"/>
          <w:sz w:val="24"/>
          <w:szCs w:val="24"/>
        </w:rPr>
        <w:t xml:space="preserve"> </w:t>
      </w:r>
      <w:r w:rsidR="007819C7">
        <w:rPr>
          <w:rFonts w:ascii="Times New Roman" w:hAnsi="Times New Roman" w:cs="Times New Roman"/>
          <w:sz w:val="24"/>
          <w:szCs w:val="24"/>
          <w:vertAlign w:val="superscript"/>
        </w:rPr>
        <w:t>[9]</w:t>
      </w:r>
      <w:r w:rsidR="00411E2B">
        <w:rPr>
          <w:rFonts w:ascii="Times New Roman" w:hAnsi="Times New Roman" w:cs="Times New Roman"/>
          <w:sz w:val="24"/>
          <w:szCs w:val="24"/>
        </w:rPr>
        <w:t xml:space="preserve">. </w:t>
      </w:r>
    </w:p>
    <w:p w:rsidR="0083091A" w:rsidRDefault="0083091A" w:rsidP="001A66F4">
      <w:pPr>
        <w:spacing w:after="0" w:line="240" w:lineRule="auto"/>
        <w:jc w:val="both"/>
        <w:rPr>
          <w:rFonts w:ascii="Times New Roman" w:hAnsi="Times New Roman" w:cs="Times New Roman"/>
          <w:b/>
          <w:sz w:val="24"/>
          <w:szCs w:val="24"/>
        </w:rPr>
      </w:pPr>
    </w:p>
    <w:p w:rsidR="001A66F4" w:rsidRPr="00E5264F" w:rsidRDefault="001A66F4" w:rsidP="001A66F4">
      <w:pPr>
        <w:spacing w:after="0" w:line="240" w:lineRule="auto"/>
        <w:jc w:val="both"/>
        <w:rPr>
          <w:rFonts w:ascii="Times New Roman" w:hAnsi="Times New Roman" w:cs="Times New Roman"/>
          <w:b/>
          <w:sz w:val="24"/>
          <w:szCs w:val="24"/>
        </w:rPr>
      </w:pPr>
      <w:r w:rsidRPr="00E5264F">
        <w:rPr>
          <w:rFonts w:ascii="Times New Roman" w:hAnsi="Times New Roman" w:cs="Times New Roman"/>
          <w:b/>
          <w:sz w:val="24"/>
          <w:szCs w:val="24"/>
        </w:rPr>
        <w:t xml:space="preserve">NGS </w:t>
      </w:r>
      <w:r>
        <w:rPr>
          <w:rFonts w:ascii="Times New Roman" w:hAnsi="Times New Roman" w:cs="Times New Roman"/>
          <w:b/>
          <w:sz w:val="24"/>
          <w:szCs w:val="24"/>
        </w:rPr>
        <w:t xml:space="preserve">- </w:t>
      </w:r>
      <w:r w:rsidRPr="00E5264F">
        <w:rPr>
          <w:rFonts w:ascii="Times New Roman" w:hAnsi="Times New Roman" w:cs="Times New Roman"/>
          <w:b/>
          <w:sz w:val="24"/>
          <w:szCs w:val="24"/>
        </w:rPr>
        <w:t>In early diagnosis of pancreatic cancer</w:t>
      </w:r>
    </w:p>
    <w:p w:rsidR="001A66F4" w:rsidRDefault="001A66F4" w:rsidP="001A66F4">
      <w:pPr>
        <w:spacing w:after="0" w:line="240" w:lineRule="auto"/>
        <w:jc w:val="both"/>
        <w:rPr>
          <w:rFonts w:ascii="Times New Roman" w:hAnsi="Times New Roman" w:cs="Times New Roman"/>
          <w:sz w:val="24"/>
          <w:szCs w:val="24"/>
        </w:rPr>
      </w:pPr>
    </w:p>
    <w:p w:rsidR="001A66F4" w:rsidRDefault="001A66F4" w:rsidP="001A66F4">
      <w:pPr>
        <w:spacing w:after="0" w:line="240" w:lineRule="auto"/>
        <w:jc w:val="both"/>
        <w:rPr>
          <w:rFonts w:ascii="Times New Roman" w:hAnsi="Times New Roman" w:cs="Times New Roman"/>
          <w:sz w:val="24"/>
          <w:szCs w:val="24"/>
        </w:rPr>
      </w:pPr>
      <w:r w:rsidRPr="00BD10E5">
        <w:rPr>
          <w:rFonts w:ascii="Times New Roman" w:hAnsi="Times New Roman" w:cs="Times New Roman"/>
          <w:sz w:val="24"/>
          <w:szCs w:val="24"/>
        </w:rPr>
        <w:t xml:space="preserve">One of recent study researcher had sampled the ovarian and breast tissues to check presence of BRCA1 and BRCA 2 genes. </w:t>
      </w:r>
      <w:r>
        <w:rPr>
          <w:rFonts w:ascii="Times New Roman" w:hAnsi="Times New Roman" w:cs="Times New Roman"/>
          <w:sz w:val="24"/>
          <w:szCs w:val="24"/>
        </w:rPr>
        <w:t xml:space="preserve">If patient having germ line mutation, that get good benefit from ADP ribose polymerase inhibitors in the time period of treatment. For the NGS application, Retinoblastoma is best example to find out mutation in RB1 gene. </w:t>
      </w:r>
    </w:p>
    <w:p w:rsidR="00DD6A0A" w:rsidRPr="00BD10E5" w:rsidRDefault="00DD6A0A" w:rsidP="001A66F4">
      <w:pPr>
        <w:spacing w:after="0" w:line="240" w:lineRule="auto"/>
        <w:jc w:val="both"/>
        <w:rPr>
          <w:rFonts w:ascii="Times New Roman" w:hAnsi="Times New Roman" w:cs="Times New Roman"/>
          <w:sz w:val="24"/>
          <w:szCs w:val="24"/>
        </w:rPr>
      </w:pPr>
    </w:p>
    <w:p w:rsidR="006F69BC" w:rsidRDefault="001A66F4" w:rsidP="001A66F4">
      <w:pPr>
        <w:spacing w:after="0" w:line="240" w:lineRule="auto"/>
        <w:jc w:val="both"/>
        <w:rPr>
          <w:rFonts w:ascii="Times New Roman" w:hAnsi="Times New Roman" w:cs="Times New Roman"/>
          <w:sz w:val="24"/>
          <w:szCs w:val="24"/>
        </w:rPr>
      </w:pPr>
      <w:r w:rsidRPr="009F23F9">
        <w:rPr>
          <w:rFonts w:ascii="Times New Roman" w:hAnsi="Times New Roman" w:cs="Times New Roman"/>
          <w:sz w:val="24"/>
          <w:szCs w:val="24"/>
        </w:rPr>
        <w:t>In malignancy, pancreatic cancer</w:t>
      </w:r>
      <w:r>
        <w:rPr>
          <w:rFonts w:ascii="Times New Roman" w:hAnsi="Times New Roman" w:cs="Times New Roman"/>
          <w:sz w:val="24"/>
          <w:szCs w:val="24"/>
        </w:rPr>
        <w:t xml:space="preserve"> is not showing any symptoms till late stage. The survival rate is 3.5 years and historically not possible to detect pancreatic cancer in early stage. There are two types of genetic mutation, hereditary and somatic. In hereditary mutation or germ line mutation is passes from parent while somatic mutation is caused by external environmental factors and it present in all cell of our body but not express in all until some influence of external factors. So for pancreatic cancer, 90% cases are due to somatic mutation of gene either BRCA1 or BRCA2 and KRAS gene. These genes are also responsible for breast and ovarian cancers too. Apart from these, MADH4, ARMET, TP53 and CDKN2A are also responsible for pancreatic cancer. So, NGS can detect all genetic variants in early stage of cancer. In one of study published in October 2021, researchers can identify 44 mutations out of 52 pancreatic cancer cases</w:t>
      </w:r>
      <w:r w:rsidR="007819C7">
        <w:rPr>
          <w:rFonts w:ascii="Times New Roman" w:hAnsi="Times New Roman" w:cs="Times New Roman"/>
          <w:sz w:val="24"/>
          <w:szCs w:val="24"/>
        </w:rPr>
        <w:t xml:space="preserve"> </w:t>
      </w:r>
      <w:r w:rsidR="007819C7">
        <w:rPr>
          <w:rFonts w:ascii="Times New Roman" w:hAnsi="Times New Roman" w:cs="Times New Roman"/>
          <w:sz w:val="24"/>
          <w:szCs w:val="24"/>
          <w:vertAlign w:val="superscript"/>
        </w:rPr>
        <w:t>[10]</w:t>
      </w:r>
      <w:r>
        <w:rPr>
          <w:rFonts w:ascii="Times New Roman" w:hAnsi="Times New Roman" w:cs="Times New Roman"/>
          <w:sz w:val="24"/>
          <w:szCs w:val="24"/>
        </w:rPr>
        <w:t xml:space="preserve">. </w:t>
      </w:r>
    </w:p>
    <w:p w:rsidR="001A66F4" w:rsidRDefault="001A66F4" w:rsidP="001A66F4">
      <w:pPr>
        <w:spacing w:after="0" w:line="240" w:lineRule="auto"/>
        <w:rPr>
          <w:rFonts w:ascii="Times New Roman" w:hAnsi="Times New Roman" w:cs="Times New Roman"/>
          <w:sz w:val="24"/>
          <w:szCs w:val="24"/>
        </w:rPr>
      </w:pPr>
    </w:p>
    <w:p w:rsidR="001A66F4" w:rsidRPr="00241E26" w:rsidRDefault="001A66F4" w:rsidP="008F6990">
      <w:pPr>
        <w:spacing w:after="0" w:line="240" w:lineRule="auto"/>
        <w:rPr>
          <w:rFonts w:ascii="Times New Roman" w:hAnsi="Times New Roman" w:cs="Times New Roman"/>
          <w:b/>
          <w:sz w:val="24"/>
          <w:szCs w:val="24"/>
        </w:rPr>
      </w:pPr>
    </w:p>
    <w:p w:rsidR="00BD0B03" w:rsidRPr="009E31BB" w:rsidRDefault="00BD0B03" w:rsidP="00BD0B03">
      <w:pPr>
        <w:rPr>
          <w:rFonts w:ascii="Times New Roman" w:hAnsi="Times New Roman" w:cs="Times New Roman"/>
          <w:b/>
          <w:sz w:val="24"/>
          <w:szCs w:val="24"/>
        </w:rPr>
      </w:pPr>
      <w:r w:rsidRPr="00BD0B03">
        <w:rPr>
          <w:rFonts w:ascii="Times New Roman" w:hAnsi="Times New Roman" w:cs="Times New Roman"/>
          <w:b/>
          <w:noProof/>
          <w:sz w:val="24"/>
          <w:szCs w:val="24"/>
        </w:rPr>
        <w:lastRenderedPageBreak/>
        <w:drawing>
          <wp:inline distT="0" distB="0" distL="0" distR="0">
            <wp:extent cx="6722745" cy="6225695"/>
            <wp:effectExtent l="0" t="0" r="0" b="3810"/>
            <wp:docPr id="4" name="Picture 1" descr="C:\Users\admin\Desktop\NG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NGS\Untitled.png"/>
                    <pic:cNvPicPr>
                      <a:picLocks noChangeAspect="1" noChangeArrowheads="1"/>
                    </pic:cNvPicPr>
                  </pic:nvPicPr>
                  <pic:blipFill>
                    <a:blip r:embed="rId11" cstate="print"/>
                    <a:srcRect/>
                    <a:stretch>
                      <a:fillRect/>
                    </a:stretch>
                  </pic:blipFill>
                  <pic:spPr bwMode="auto">
                    <a:xfrm>
                      <a:off x="0" y="0"/>
                      <a:ext cx="6724245" cy="6227084"/>
                    </a:xfrm>
                    <a:prstGeom prst="rect">
                      <a:avLst/>
                    </a:prstGeom>
                    <a:noFill/>
                    <a:ln w="9525">
                      <a:noFill/>
                      <a:miter lim="800000"/>
                      <a:headEnd/>
                      <a:tailEnd/>
                    </a:ln>
                  </pic:spPr>
                </pic:pic>
              </a:graphicData>
            </a:graphic>
          </wp:inline>
        </w:drawing>
      </w:r>
      <w:r w:rsidR="000B4D43">
        <w:rPr>
          <w:rFonts w:ascii="Times New Roman" w:hAnsi="Times New Roman" w:cs="Times New Roman"/>
          <w:b/>
          <w:sz w:val="20"/>
          <w:szCs w:val="20"/>
        </w:rPr>
        <w:t>Figure 3</w:t>
      </w:r>
      <w:r w:rsidR="00E7673C">
        <w:rPr>
          <w:rFonts w:ascii="Times New Roman" w:hAnsi="Times New Roman" w:cs="Times New Roman"/>
          <w:b/>
          <w:sz w:val="20"/>
          <w:szCs w:val="20"/>
        </w:rPr>
        <w:t>: Role of Next generation sequencing</w:t>
      </w:r>
      <w:r w:rsidRPr="007D6D8A">
        <w:rPr>
          <w:rFonts w:ascii="Times New Roman" w:hAnsi="Times New Roman" w:cs="Times New Roman"/>
          <w:b/>
          <w:sz w:val="20"/>
          <w:szCs w:val="20"/>
        </w:rPr>
        <w:t xml:space="preserve"> in cancer</w:t>
      </w:r>
      <w:r w:rsidR="000B4D43">
        <w:rPr>
          <w:rFonts w:ascii="Times New Roman" w:hAnsi="Times New Roman" w:cs="Times New Roman"/>
          <w:b/>
          <w:sz w:val="20"/>
          <w:szCs w:val="20"/>
        </w:rPr>
        <w:t xml:space="preserve"> </w:t>
      </w:r>
      <w:r w:rsidR="000B4D43">
        <w:rPr>
          <w:rFonts w:ascii="Times New Roman" w:hAnsi="Times New Roman" w:cs="Times New Roman"/>
          <w:b/>
          <w:sz w:val="20"/>
          <w:szCs w:val="20"/>
          <w:vertAlign w:val="superscript"/>
        </w:rPr>
        <w:t>[15]</w:t>
      </w:r>
      <w:r w:rsidRPr="007D6D8A">
        <w:rPr>
          <w:rFonts w:ascii="Times New Roman" w:hAnsi="Times New Roman" w:cs="Times New Roman"/>
          <w:b/>
          <w:sz w:val="20"/>
          <w:szCs w:val="20"/>
        </w:rPr>
        <w:t xml:space="preserve"> </w:t>
      </w:r>
    </w:p>
    <w:p w:rsidR="006F69BC" w:rsidRDefault="006F69BC">
      <w:pPr>
        <w:rPr>
          <w:rFonts w:ascii="Times New Roman" w:hAnsi="Times New Roman" w:cs="Times New Roman"/>
          <w:b/>
          <w:sz w:val="24"/>
          <w:szCs w:val="24"/>
          <w:u w:val="single"/>
        </w:rPr>
      </w:pPr>
    </w:p>
    <w:p w:rsidR="00F3510A" w:rsidRDefault="00185B06" w:rsidP="00B248E2">
      <w:pPr>
        <w:jc w:val="center"/>
        <w:rPr>
          <w:rFonts w:ascii="Times New Roman" w:hAnsi="Times New Roman" w:cs="Times New Roman"/>
          <w:b/>
          <w:sz w:val="24"/>
          <w:szCs w:val="24"/>
          <w:u w:val="single"/>
        </w:rPr>
      </w:pPr>
      <w:r>
        <w:rPr>
          <w:rFonts w:ascii="Times New Roman" w:hAnsi="Times New Roman" w:cs="Times New Roman"/>
          <w:b/>
          <w:sz w:val="24"/>
          <w:szCs w:val="24"/>
          <w:u w:val="single"/>
        </w:rPr>
        <w:t>NGS in Reproductive genetic testing</w:t>
      </w:r>
    </w:p>
    <w:p w:rsidR="00DC0C21" w:rsidRDefault="000A79AE" w:rsidP="00E7673C">
      <w:pPr>
        <w:jc w:val="both"/>
        <w:rPr>
          <w:rFonts w:ascii="Times New Roman" w:hAnsi="Times New Roman" w:cs="Times New Roman"/>
          <w:sz w:val="24"/>
          <w:szCs w:val="24"/>
        </w:rPr>
      </w:pPr>
      <w:r w:rsidRPr="000A79AE">
        <w:rPr>
          <w:rFonts w:ascii="Times New Roman" w:hAnsi="Times New Roman" w:cs="Times New Roman"/>
          <w:sz w:val="24"/>
          <w:szCs w:val="24"/>
        </w:rPr>
        <w:t>Infertility is major global health issue that affects millions of people. According to WHO’s 2023 report, 1 in 6 people are affe</w:t>
      </w:r>
      <w:r w:rsidR="00B922DF">
        <w:rPr>
          <w:rFonts w:ascii="Times New Roman" w:hAnsi="Times New Roman" w:cs="Times New Roman"/>
          <w:sz w:val="24"/>
          <w:szCs w:val="24"/>
        </w:rPr>
        <w:t>cted with infertility globally. It means 17.5</w:t>
      </w:r>
      <w:r w:rsidR="007601A5">
        <w:rPr>
          <w:rFonts w:ascii="Times New Roman" w:hAnsi="Times New Roman" w:cs="Times New Roman"/>
          <w:sz w:val="24"/>
          <w:szCs w:val="24"/>
        </w:rPr>
        <w:t>% of</w:t>
      </w:r>
      <w:r w:rsidR="00B922DF">
        <w:rPr>
          <w:rFonts w:ascii="Times New Roman" w:hAnsi="Times New Roman" w:cs="Times New Roman"/>
          <w:sz w:val="24"/>
          <w:szCs w:val="24"/>
        </w:rPr>
        <w:t xml:space="preserve"> </w:t>
      </w:r>
      <w:r w:rsidR="00DD6A0A">
        <w:rPr>
          <w:rFonts w:ascii="Times New Roman" w:hAnsi="Times New Roman" w:cs="Times New Roman"/>
          <w:sz w:val="24"/>
          <w:szCs w:val="24"/>
        </w:rPr>
        <w:t>adult</w:t>
      </w:r>
      <w:r w:rsidR="00B922DF">
        <w:rPr>
          <w:rFonts w:ascii="Times New Roman" w:hAnsi="Times New Roman" w:cs="Times New Roman"/>
          <w:sz w:val="24"/>
          <w:szCs w:val="24"/>
        </w:rPr>
        <w:t xml:space="preserve"> experiences infertility globally at any point of their life. </w:t>
      </w:r>
    </w:p>
    <w:p w:rsidR="00E7673C" w:rsidRPr="008B3DFF" w:rsidRDefault="00E7673C" w:rsidP="00E7673C">
      <w:pPr>
        <w:jc w:val="both"/>
        <w:rPr>
          <w:rFonts w:ascii="Times New Roman" w:hAnsi="Times New Roman" w:cs="Times New Roman"/>
          <w:b/>
          <w:sz w:val="24"/>
          <w:szCs w:val="24"/>
        </w:rPr>
      </w:pPr>
      <w:r w:rsidRPr="008B3DFF">
        <w:rPr>
          <w:rFonts w:ascii="Times New Roman" w:hAnsi="Times New Roman" w:cs="Times New Roman"/>
          <w:b/>
          <w:sz w:val="24"/>
          <w:szCs w:val="24"/>
        </w:rPr>
        <w:t>Non - Invasive prenatal testing</w:t>
      </w:r>
      <w:r>
        <w:rPr>
          <w:rFonts w:ascii="Times New Roman" w:hAnsi="Times New Roman" w:cs="Times New Roman"/>
          <w:b/>
          <w:sz w:val="24"/>
          <w:szCs w:val="24"/>
        </w:rPr>
        <w:t xml:space="preserve"> (NIPT)</w:t>
      </w:r>
    </w:p>
    <w:p w:rsidR="00E7673C" w:rsidRDefault="00376805" w:rsidP="00E7673C">
      <w:pPr>
        <w:jc w:val="both"/>
        <w:rPr>
          <w:rFonts w:ascii="Times New Roman" w:hAnsi="Times New Roman" w:cs="Times New Roman"/>
          <w:sz w:val="24"/>
          <w:szCs w:val="24"/>
        </w:rPr>
      </w:pPr>
      <w:r>
        <w:rPr>
          <w:rFonts w:ascii="Times New Roman" w:hAnsi="Times New Roman" w:cs="Times New Roman"/>
          <w:sz w:val="24"/>
          <w:szCs w:val="24"/>
        </w:rPr>
        <w:t xml:space="preserve">There are two mechanisms </w:t>
      </w:r>
      <w:r w:rsidR="003D7039">
        <w:rPr>
          <w:rFonts w:ascii="Times New Roman" w:hAnsi="Times New Roman" w:cs="Times New Roman"/>
          <w:sz w:val="24"/>
          <w:szCs w:val="24"/>
        </w:rPr>
        <w:t xml:space="preserve">responsible to cause genetic diseases. First is genetic change in human genome; variation in copy number either insertion or deletion. Second is epigenic alteration or defect. </w:t>
      </w:r>
      <w:r w:rsidR="00FB0D54">
        <w:rPr>
          <w:rFonts w:ascii="Times New Roman" w:hAnsi="Times New Roman" w:cs="Times New Roman"/>
          <w:sz w:val="24"/>
          <w:szCs w:val="24"/>
        </w:rPr>
        <w:t xml:space="preserve">Next generation technology is the advance technology for analysis of whole genome through sequencing. </w:t>
      </w:r>
      <w:r w:rsidR="00FB0D54">
        <w:rPr>
          <w:rFonts w:ascii="Times New Roman" w:hAnsi="Times New Roman" w:cs="Times New Roman"/>
          <w:sz w:val="24"/>
          <w:szCs w:val="24"/>
        </w:rPr>
        <w:lastRenderedPageBreak/>
        <w:t>NGS allows sequencing of DNA fragments and this target sequence is compared with reference</w:t>
      </w:r>
      <w:r w:rsidR="00ED4227">
        <w:rPr>
          <w:rFonts w:ascii="Times New Roman" w:hAnsi="Times New Roman" w:cs="Times New Roman"/>
          <w:sz w:val="24"/>
          <w:szCs w:val="24"/>
        </w:rPr>
        <w:t xml:space="preserve">. It allow to analyse the many inherited disease in fetal allele such as β-thalassemia. </w:t>
      </w:r>
      <w:r w:rsidR="00E7673C" w:rsidRPr="00EB4D96">
        <w:rPr>
          <w:rFonts w:ascii="Times New Roman" w:hAnsi="Times New Roman" w:cs="Times New Roman"/>
          <w:sz w:val="24"/>
          <w:szCs w:val="24"/>
        </w:rPr>
        <w:t>Congenital abnormalities are one of highest causes of infant death in fetus. For example aneuploidy, define</w:t>
      </w:r>
      <w:r w:rsidR="00E7673C" w:rsidRPr="00E7673C">
        <w:rPr>
          <w:rFonts w:ascii="Times New Roman" w:hAnsi="Times New Roman" w:cs="Times New Roman"/>
          <w:sz w:val="24"/>
          <w:szCs w:val="24"/>
        </w:rPr>
        <w:t xml:space="preserve"> </w:t>
      </w:r>
      <w:r w:rsidR="00E7673C" w:rsidRPr="00EB4D96">
        <w:rPr>
          <w:rFonts w:ascii="Times New Roman" w:hAnsi="Times New Roman" w:cs="Times New Roman"/>
          <w:sz w:val="24"/>
          <w:szCs w:val="24"/>
        </w:rPr>
        <w:t>as gain and loss of chromosome from normal number. Down syndrome or trisomy 21 is one of the most found with frequency of 1 in 800 live births.</w:t>
      </w:r>
    </w:p>
    <w:p w:rsidR="00185B06" w:rsidRDefault="00DC0C21">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3360" behindDoc="0" locked="0" layoutInCell="1" allowOverlap="1">
            <wp:simplePos x="628650" y="914400"/>
            <wp:positionH relativeFrom="column">
              <wp:align>left</wp:align>
            </wp:positionH>
            <wp:positionV relativeFrom="paragraph">
              <wp:align>top</wp:align>
            </wp:positionV>
            <wp:extent cx="5486400" cy="3200400"/>
            <wp:effectExtent l="0" t="0" r="0" b="0"/>
            <wp:wrapSquare wrapText="bothSides"/>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sidR="00BC1820">
        <w:rPr>
          <w:rFonts w:ascii="Times New Roman" w:hAnsi="Times New Roman" w:cs="Times New Roman"/>
          <w:sz w:val="24"/>
          <w:szCs w:val="24"/>
        </w:rPr>
        <w:br w:type="textWrapping" w:clear="all"/>
      </w:r>
    </w:p>
    <w:p w:rsidR="00CD30EA" w:rsidRPr="00317F99" w:rsidRDefault="00DC0C21">
      <w:pPr>
        <w:rPr>
          <w:rFonts w:ascii="Times New Roman" w:hAnsi="Times New Roman" w:cs="Times New Roman"/>
          <w:b/>
          <w:sz w:val="20"/>
          <w:szCs w:val="20"/>
        </w:rPr>
      </w:pPr>
      <w:r w:rsidRPr="00317F99">
        <w:rPr>
          <w:rFonts w:ascii="Times New Roman" w:hAnsi="Times New Roman" w:cs="Times New Roman"/>
          <w:b/>
          <w:sz w:val="20"/>
          <w:szCs w:val="20"/>
        </w:rPr>
        <w:t xml:space="preserve">Figure </w:t>
      </w:r>
      <w:r w:rsidR="000B4D43">
        <w:rPr>
          <w:rFonts w:ascii="Times New Roman" w:hAnsi="Times New Roman" w:cs="Times New Roman"/>
          <w:b/>
          <w:sz w:val="20"/>
          <w:szCs w:val="20"/>
        </w:rPr>
        <w:t>4</w:t>
      </w:r>
      <w:r w:rsidR="00317F99" w:rsidRPr="00317F99">
        <w:rPr>
          <w:rFonts w:ascii="Times New Roman" w:hAnsi="Times New Roman" w:cs="Times New Roman"/>
          <w:b/>
          <w:sz w:val="20"/>
          <w:szCs w:val="20"/>
        </w:rPr>
        <w:t xml:space="preserve">: Application of Genome sequencing in reproductive health </w:t>
      </w:r>
    </w:p>
    <w:p w:rsidR="00DA4357" w:rsidRDefault="00EB4D96" w:rsidP="00435D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After this patau syndrome or trisomy 13 and Edward syndrome or trisomy 18 is found 1 in 50000 live birth. </w:t>
      </w:r>
      <w:r w:rsidR="00525D43">
        <w:rPr>
          <w:rFonts w:ascii="Times New Roman" w:hAnsi="Times New Roman" w:cs="Times New Roman"/>
          <w:sz w:val="24"/>
          <w:szCs w:val="24"/>
        </w:rPr>
        <w:t xml:space="preserve">In 1997, first time known that from cell free DNA, can possible from plasma and this finding allow to develop more clinical application. The amount of Cell free DNA is increases with increases of gestation age. </w:t>
      </w:r>
      <w:r w:rsidR="009B2597">
        <w:rPr>
          <w:rFonts w:ascii="Times New Roman" w:hAnsi="Times New Roman" w:cs="Times New Roman"/>
          <w:sz w:val="24"/>
          <w:szCs w:val="24"/>
        </w:rPr>
        <w:t xml:space="preserve">From 2011, American college of Obstetrician and gynaecologist has recommended NIPT – Non-invasive prenatal testing as one of most sensitive and accurate test of pregnant high risk women.  </w:t>
      </w:r>
      <w:r w:rsidR="00376805">
        <w:rPr>
          <w:rFonts w:ascii="Times New Roman" w:hAnsi="Times New Roman" w:cs="Times New Roman"/>
          <w:sz w:val="24"/>
          <w:szCs w:val="24"/>
        </w:rPr>
        <w:t>Prenatal diagnosis involves the investigation of health status of embryo before its birth</w:t>
      </w:r>
      <w:r w:rsidR="000B4D43">
        <w:rPr>
          <w:rFonts w:ascii="Times New Roman" w:hAnsi="Times New Roman" w:cs="Times New Roman"/>
          <w:sz w:val="24"/>
          <w:szCs w:val="24"/>
        </w:rPr>
        <w:t xml:space="preserve"> (Figure 3)</w:t>
      </w:r>
      <w:r w:rsidR="00376805">
        <w:rPr>
          <w:rFonts w:ascii="Times New Roman" w:hAnsi="Times New Roman" w:cs="Times New Roman"/>
          <w:sz w:val="24"/>
          <w:szCs w:val="24"/>
        </w:rPr>
        <w:t xml:space="preserve">. </w:t>
      </w:r>
    </w:p>
    <w:p w:rsidR="00435D0B" w:rsidRDefault="00435D0B" w:rsidP="00435D0B">
      <w:pPr>
        <w:spacing w:after="0" w:line="240" w:lineRule="auto"/>
        <w:jc w:val="both"/>
        <w:rPr>
          <w:rFonts w:ascii="Times New Roman" w:hAnsi="Times New Roman" w:cs="Times New Roman"/>
          <w:sz w:val="24"/>
          <w:szCs w:val="24"/>
        </w:rPr>
      </w:pPr>
    </w:p>
    <w:p w:rsidR="00C05C64" w:rsidRDefault="00C05C64" w:rsidP="00435D0B">
      <w:pPr>
        <w:spacing w:after="0" w:line="240" w:lineRule="auto"/>
        <w:jc w:val="both"/>
        <w:rPr>
          <w:rFonts w:ascii="Times New Roman" w:hAnsi="Times New Roman" w:cs="Times New Roman"/>
          <w:color w:val="202124"/>
          <w:sz w:val="24"/>
          <w:szCs w:val="24"/>
          <w:shd w:val="clear" w:color="auto" w:fill="FFFFFF"/>
        </w:rPr>
      </w:pPr>
      <w:r>
        <w:rPr>
          <w:rStyle w:val="oxzekf"/>
          <w:rFonts w:ascii="Times New Roman" w:hAnsi="Times New Roman" w:cs="Times New Roman"/>
          <w:color w:val="231820"/>
          <w:sz w:val="24"/>
          <w:szCs w:val="24"/>
          <w:shd w:val="clear" w:color="auto" w:fill="FFFFFF"/>
        </w:rPr>
        <w:t xml:space="preserve">The fetal fraction </w:t>
      </w:r>
      <w:r w:rsidR="00435D0B">
        <w:rPr>
          <w:rStyle w:val="oxzekf"/>
          <w:rFonts w:ascii="Times New Roman" w:hAnsi="Times New Roman" w:cs="Times New Roman"/>
          <w:color w:val="231820"/>
          <w:sz w:val="24"/>
          <w:szCs w:val="24"/>
          <w:shd w:val="clear" w:color="auto" w:fill="FFFFFF"/>
        </w:rPr>
        <w:t xml:space="preserve">is </w:t>
      </w:r>
      <w:r w:rsidR="00435D0B" w:rsidRPr="00C05C64">
        <w:rPr>
          <w:rStyle w:val="oxzekf"/>
          <w:rFonts w:ascii="Times New Roman" w:hAnsi="Times New Roman" w:cs="Times New Roman"/>
          <w:color w:val="231820"/>
          <w:sz w:val="24"/>
          <w:szCs w:val="24"/>
          <w:shd w:val="clear" w:color="auto" w:fill="FFFFFF"/>
        </w:rPr>
        <w:t>key parameter</w:t>
      </w:r>
      <w:r w:rsidR="00435D0B">
        <w:rPr>
          <w:rStyle w:val="oxzekf"/>
          <w:rFonts w:ascii="Times New Roman" w:hAnsi="Times New Roman" w:cs="Times New Roman"/>
          <w:color w:val="231820"/>
          <w:sz w:val="24"/>
          <w:szCs w:val="24"/>
          <w:shd w:val="clear" w:color="auto" w:fill="FFFFFF"/>
        </w:rPr>
        <w:t xml:space="preserve"> considered</w:t>
      </w:r>
      <w:r w:rsidR="00435D0B" w:rsidRPr="00C05C64">
        <w:rPr>
          <w:rStyle w:val="oxzekf"/>
          <w:rFonts w:ascii="Times New Roman" w:hAnsi="Times New Roman" w:cs="Times New Roman"/>
          <w:color w:val="231820"/>
          <w:sz w:val="24"/>
          <w:szCs w:val="24"/>
          <w:shd w:val="clear" w:color="auto" w:fill="FFFFFF"/>
        </w:rPr>
        <w:t xml:space="preserve"> in non</w:t>
      </w:r>
      <w:r w:rsidR="00435D0B">
        <w:rPr>
          <w:rStyle w:val="oxzekf"/>
          <w:rFonts w:ascii="Times New Roman" w:hAnsi="Times New Roman" w:cs="Times New Roman"/>
          <w:color w:val="231820"/>
          <w:sz w:val="24"/>
          <w:szCs w:val="24"/>
          <w:shd w:val="clear" w:color="auto" w:fill="FFFFFF"/>
        </w:rPr>
        <w:t>-</w:t>
      </w:r>
      <w:r w:rsidR="00435D0B" w:rsidRPr="00C05C64">
        <w:rPr>
          <w:rStyle w:val="oxzekf"/>
          <w:rFonts w:ascii="Times New Roman" w:hAnsi="Times New Roman" w:cs="Times New Roman"/>
          <w:color w:val="231820"/>
          <w:sz w:val="24"/>
          <w:szCs w:val="24"/>
          <w:shd w:val="clear" w:color="auto" w:fill="FFFFFF"/>
        </w:rPr>
        <w:t>invasive prenatal testing (NIPT)</w:t>
      </w:r>
      <w:r w:rsidR="00435D0B">
        <w:rPr>
          <w:rStyle w:val="oxzekf"/>
          <w:rFonts w:ascii="Times New Roman" w:hAnsi="Times New Roman" w:cs="Times New Roman"/>
          <w:color w:val="231820"/>
          <w:sz w:val="24"/>
          <w:szCs w:val="24"/>
          <w:shd w:val="clear" w:color="auto" w:fill="FFFFFF"/>
        </w:rPr>
        <w:t xml:space="preserve"> </w:t>
      </w:r>
      <w:r>
        <w:rPr>
          <w:rStyle w:val="oxzekf"/>
          <w:rFonts w:ascii="Times New Roman" w:hAnsi="Times New Roman" w:cs="Times New Roman"/>
          <w:color w:val="231820"/>
          <w:sz w:val="24"/>
          <w:szCs w:val="24"/>
          <w:shd w:val="clear" w:color="auto" w:fill="FFFFFF"/>
        </w:rPr>
        <w:t>means the</w:t>
      </w:r>
      <w:r w:rsidRPr="00C05C64">
        <w:rPr>
          <w:rStyle w:val="oxzekf"/>
          <w:rFonts w:ascii="Times New Roman" w:hAnsi="Times New Roman" w:cs="Times New Roman"/>
          <w:color w:val="231820"/>
          <w:sz w:val="24"/>
          <w:szCs w:val="24"/>
          <w:shd w:val="clear" w:color="auto" w:fill="FFFFFF"/>
        </w:rPr>
        <w:t xml:space="preserve"> percentage of cell-free DNA (cfDNA) </w:t>
      </w:r>
      <w:r>
        <w:rPr>
          <w:rStyle w:val="oxzekf"/>
          <w:rFonts w:ascii="Times New Roman" w:hAnsi="Times New Roman" w:cs="Times New Roman"/>
          <w:color w:val="231820"/>
          <w:sz w:val="24"/>
          <w:szCs w:val="24"/>
          <w:shd w:val="clear" w:color="auto" w:fill="FFFFFF"/>
        </w:rPr>
        <w:t xml:space="preserve">present </w:t>
      </w:r>
      <w:r w:rsidRPr="00C05C64">
        <w:rPr>
          <w:rStyle w:val="oxzekf"/>
          <w:rFonts w:ascii="Times New Roman" w:hAnsi="Times New Roman" w:cs="Times New Roman"/>
          <w:color w:val="231820"/>
          <w:sz w:val="24"/>
          <w:szCs w:val="24"/>
          <w:shd w:val="clear" w:color="auto" w:fill="FFFFFF"/>
        </w:rPr>
        <w:t xml:space="preserve">in a </w:t>
      </w:r>
      <w:r>
        <w:rPr>
          <w:rStyle w:val="oxzekf"/>
          <w:rFonts w:ascii="Times New Roman" w:hAnsi="Times New Roman" w:cs="Times New Roman"/>
          <w:color w:val="231820"/>
          <w:sz w:val="24"/>
          <w:szCs w:val="24"/>
          <w:shd w:val="clear" w:color="auto" w:fill="FFFFFF"/>
        </w:rPr>
        <w:t xml:space="preserve">clinical </w:t>
      </w:r>
      <w:r w:rsidRPr="00C05C64">
        <w:rPr>
          <w:rStyle w:val="oxzekf"/>
          <w:rFonts w:ascii="Times New Roman" w:hAnsi="Times New Roman" w:cs="Times New Roman"/>
          <w:color w:val="231820"/>
          <w:sz w:val="24"/>
          <w:szCs w:val="24"/>
          <w:shd w:val="clear" w:color="auto" w:fill="FFFFFF"/>
        </w:rPr>
        <w:t>sample that comes from the fetus. </w:t>
      </w:r>
      <w:r w:rsidR="00435D0B">
        <w:rPr>
          <w:rStyle w:val="oxzekf"/>
          <w:rFonts w:ascii="Times New Roman" w:hAnsi="Times New Roman" w:cs="Times New Roman"/>
          <w:color w:val="231820"/>
          <w:sz w:val="24"/>
          <w:szCs w:val="24"/>
          <w:shd w:val="clear" w:color="auto" w:fill="FFFFFF"/>
        </w:rPr>
        <w:t xml:space="preserve">It </w:t>
      </w:r>
      <w:r w:rsidRPr="00C05C64">
        <w:rPr>
          <w:rStyle w:val="oxzekf"/>
          <w:rFonts w:ascii="Times New Roman" w:hAnsi="Times New Roman" w:cs="Times New Roman"/>
          <w:color w:val="231820"/>
          <w:sz w:val="24"/>
          <w:szCs w:val="24"/>
          <w:shd w:val="clear" w:color="auto" w:fill="FFFFFF"/>
        </w:rPr>
        <w:t xml:space="preserve">analyses both maternal and fetal cfDNA to detect genetic conditions. The fetal fraction is usually around 10–15% between 10 </w:t>
      </w:r>
      <w:r w:rsidR="00435D0B">
        <w:rPr>
          <w:rStyle w:val="oxzekf"/>
          <w:rFonts w:ascii="Times New Roman" w:hAnsi="Times New Roman" w:cs="Times New Roman"/>
          <w:color w:val="231820"/>
          <w:sz w:val="24"/>
          <w:szCs w:val="24"/>
          <w:shd w:val="clear" w:color="auto" w:fill="FFFFFF"/>
        </w:rPr>
        <w:t xml:space="preserve">and 20 gestational weeks. As the gestation age increases, fetal fraction is also increases. </w:t>
      </w:r>
      <w:r w:rsidR="00435D0B" w:rsidRPr="00435D0B">
        <w:rPr>
          <w:rFonts w:ascii="Times New Roman" w:hAnsi="Times New Roman" w:cs="Times New Roman"/>
          <w:color w:val="202124"/>
          <w:sz w:val="24"/>
          <w:szCs w:val="24"/>
          <w:shd w:val="clear" w:color="auto" w:fill="FFFFFF"/>
        </w:rPr>
        <w:t>For the test, fetal fraction must be above 4 %, which typically occurs around in the 10</w:t>
      </w:r>
      <w:r w:rsidR="00435D0B" w:rsidRPr="00435D0B">
        <w:rPr>
          <w:rFonts w:ascii="Times New Roman" w:hAnsi="Times New Roman" w:cs="Times New Roman"/>
          <w:color w:val="202124"/>
          <w:sz w:val="24"/>
          <w:szCs w:val="24"/>
          <w:shd w:val="clear" w:color="auto" w:fill="FFFFFF"/>
          <w:vertAlign w:val="superscript"/>
        </w:rPr>
        <w:t>th</w:t>
      </w:r>
      <w:r w:rsidR="00435D0B" w:rsidRPr="00435D0B">
        <w:rPr>
          <w:rFonts w:ascii="Times New Roman" w:hAnsi="Times New Roman" w:cs="Times New Roman"/>
          <w:color w:val="202124"/>
          <w:sz w:val="24"/>
          <w:szCs w:val="24"/>
          <w:shd w:val="clear" w:color="auto" w:fill="FFFFFF"/>
        </w:rPr>
        <w:t xml:space="preserve"> week of pregnancy. Low fetal fractions </w:t>
      </w:r>
      <w:r w:rsidR="00A344FB">
        <w:rPr>
          <w:rFonts w:ascii="Times New Roman" w:hAnsi="Times New Roman" w:cs="Times New Roman"/>
          <w:color w:val="202124"/>
          <w:sz w:val="24"/>
          <w:szCs w:val="24"/>
          <w:shd w:val="clear" w:color="auto" w:fill="FFFFFF"/>
        </w:rPr>
        <w:t xml:space="preserve">interpretate as </w:t>
      </w:r>
      <w:r w:rsidR="00435D0B" w:rsidRPr="00435D0B">
        <w:rPr>
          <w:rFonts w:ascii="Times New Roman" w:hAnsi="Times New Roman" w:cs="Times New Roman"/>
          <w:color w:val="202124"/>
          <w:sz w:val="24"/>
          <w:szCs w:val="24"/>
          <w:shd w:val="clear" w:color="auto" w:fill="FFFFFF"/>
        </w:rPr>
        <w:t>false negative result</w:t>
      </w:r>
      <w:r w:rsidR="00A344FB">
        <w:rPr>
          <w:rFonts w:ascii="Times New Roman" w:hAnsi="Times New Roman" w:cs="Times New Roman"/>
          <w:color w:val="202124"/>
          <w:sz w:val="24"/>
          <w:szCs w:val="24"/>
          <w:shd w:val="clear" w:color="auto" w:fill="FFFFFF"/>
        </w:rPr>
        <w:t xml:space="preserve">. </w:t>
      </w:r>
    </w:p>
    <w:p w:rsidR="00515FD7" w:rsidRDefault="00515FD7" w:rsidP="00435D0B">
      <w:pPr>
        <w:spacing w:after="0" w:line="240" w:lineRule="auto"/>
        <w:jc w:val="both"/>
        <w:rPr>
          <w:rFonts w:ascii="Times New Roman" w:hAnsi="Times New Roman" w:cs="Times New Roman"/>
          <w:color w:val="202124"/>
          <w:sz w:val="24"/>
          <w:szCs w:val="24"/>
          <w:shd w:val="clear" w:color="auto" w:fill="FFFFFF"/>
        </w:rPr>
      </w:pPr>
    </w:p>
    <w:p w:rsidR="00515FD7" w:rsidRPr="00435D0B" w:rsidRDefault="007E77C7" w:rsidP="00435D0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Indication of Cell-free fetal DNA analysis for fetal aneuploidy are if the maternal age more than 35 years, USG report indicating the risk of aneuploidy, prior history of trisomy, positive report of first trimester, sequential or quadruple s</w:t>
      </w:r>
      <w:r w:rsidR="00153745">
        <w:rPr>
          <w:rFonts w:ascii="Times New Roman" w:hAnsi="Times New Roman" w:cs="Times New Roman"/>
          <w:sz w:val="24"/>
          <w:szCs w:val="24"/>
        </w:rPr>
        <w:t>creen and parental balanced robe</w:t>
      </w:r>
      <w:r>
        <w:rPr>
          <w:rFonts w:ascii="Times New Roman" w:hAnsi="Times New Roman" w:cs="Times New Roman"/>
          <w:sz w:val="24"/>
          <w:szCs w:val="24"/>
        </w:rPr>
        <w:t>rtsonian translocation with risk of fetal trisomy 13 or 21</w:t>
      </w:r>
      <w:r w:rsidR="00AA7D6C">
        <w:rPr>
          <w:rFonts w:ascii="Times New Roman" w:hAnsi="Times New Roman" w:cs="Times New Roman"/>
          <w:sz w:val="24"/>
          <w:szCs w:val="24"/>
          <w:vertAlign w:val="superscript"/>
        </w:rPr>
        <w:t>[13]</w:t>
      </w:r>
      <w:r>
        <w:rPr>
          <w:rFonts w:ascii="Times New Roman" w:hAnsi="Times New Roman" w:cs="Times New Roman"/>
          <w:sz w:val="24"/>
          <w:szCs w:val="24"/>
        </w:rPr>
        <w:t xml:space="preserve">. </w:t>
      </w:r>
    </w:p>
    <w:p w:rsidR="001A798E" w:rsidRDefault="001A798E" w:rsidP="00746D17">
      <w:pPr>
        <w:jc w:val="both"/>
        <w:rPr>
          <w:rFonts w:ascii="Times New Roman" w:hAnsi="Times New Roman" w:cs="Times New Roman"/>
          <w:sz w:val="24"/>
          <w:szCs w:val="24"/>
        </w:rPr>
      </w:pPr>
    </w:p>
    <w:p w:rsidR="001A798E" w:rsidRDefault="001A798E" w:rsidP="00746D17">
      <w:pPr>
        <w:jc w:val="both"/>
        <w:rPr>
          <w:rFonts w:ascii="Times New Roman" w:hAnsi="Times New Roman" w:cs="Times New Roman"/>
          <w:b/>
          <w:sz w:val="24"/>
          <w:szCs w:val="24"/>
        </w:rPr>
      </w:pPr>
      <w:r w:rsidRPr="001A798E">
        <w:rPr>
          <w:rFonts w:ascii="Times New Roman" w:hAnsi="Times New Roman" w:cs="Times New Roman"/>
          <w:b/>
          <w:sz w:val="24"/>
          <w:szCs w:val="24"/>
        </w:rPr>
        <w:t xml:space="preserve">New Born Screening </w:t>
      </w:r>
    </w:p>
    <w:p w:rsidR="00932C06" w:rsidRDefault="00932C06" w:rsidP="00746D17">
      <w:pPr>
        <w:jc w:val="both"/>
        <w:rPr>
          <w:rFonts w:ascii="Times New Roman" w:hAnsi="Times New Roman" w:cs="Times New Roman"/>
          <w:sz w:val="24"/>
          <w:szCs w:val="24"/>
        </w:rPr>
      </w:pPr>
      <w:r w:rsidRPr="00932C06">
        <w:rPr>
          <w:rFonts w:ascii="Times New Roman" w:hAnsi="Times New Roman" w:cs="Times New Roman"/>
          <w:sz w:val="24"/>
          <w:szCs w:val="24"/>
        </w:rPr>
        <w:lastRenderedPageBreak/>
        <w:t xml:space="preserve">As per Wilson and </w:t>
      </w:r>
      <w:proofErr w:type="spellStart"/>
      <w:r w:rsidRPr="00932C06">
        <w:rPr>
          <w:rFonts w:ascii="Times New Roman" w:hAnsi="Times New Roman" w:cs="Times New Roman"/>
          <w:sz w:val="24"/>
          <w:szCs w:val="24"/>
        </w:rPr>
        <w:t>Jungner</w:t>
      </w:r>
      <w:proofErr w:type="spellEnd"/>
      <w:r w:rsidRPr="00932C06">
        <w:rPr>
          <w:rFonts w:ascii="Times New Roman" w:hAnsi="Times New Roman" w:cs="Times New Roman"/>
          <w:sz w:val="24"/>
          <w:szCs w:val="24"/>
        </w:rPr>
        <w:t xml:space="preserve"> guideline for development and implementation of new born screening testing, WHO (World Health Organization) has introduce New born Screening Program (NBS). </w:t>
      </w:r>
      <w:r w:rsidR="00F708DD">
        <w:rPr>
          <w:rFonts w:ascii="Times New Roman" w:hAnsi="Times New Roman" w:cs="Times New Roman"/>
          <w:sz w:val="24"/>
          <w:szCs w:val="24"/>
        </w:rPr>
        <w:t>NBS is public health program with aim to identify the defects or medically unfit in paediatric population before it becomes the symptomatic or in carrier state. This program first time started on 1960s with successful screening of PKU. This program undertake the identification of</w:t>
      </w:r>
      <w:r w:rsidR="00635FAC">
        <w:rPr>
          <w:rFonts w:ascii="Times New Roman" w:hAnsi="Times New Roman" w:cs="Times New Roman"/>
          <w:sz w:val="24"/>
          <w:szCs w:val="24"/>
        </w:rPr>
        <w:t xml:space="preserve"> certain inherited diseases</w:t>
      </w:r>
      <w:r w:rsidR="00F708DD">
        <w:rPr>
          <w:rFonts w:ascii="Times New Roman" w:hAnsi="Times New Roman" w:cs="Times New Roman"/>
          <w:sz w:val="24"/>
          <w:szCs w:val="24"/>
        </w:rPr>
        <w:t xml:space="preserve">, </w:t>
      </w:r>
    </w:p>
    <w:p w:rsidR="00F708DD" w:rsidRPr="00F708DD" w:rsidRDefault="00F708DD" w:rsidP="00F708DD">
      <w:pPr>
        <w:pStyle w:val="ListParagraph"/>
        <w:numPr>
          <w:ilvl w:val="0"/>
          <w:numId w:val="20"/>
        </w:numPr>
        <w:spacing w:line="240" w:lineRule="auto"/>
        <w:jc w:val="both"/>
        <w:rPr>
          <w:rFonts w:ascii="Times New Roman" w:hAnsi="Times New Roman" w:cs="Times New Roman"/>
          <w:sz w:val="24"/>
          <w:szCs w:val="24"/>
        </w:rPr>
      </w:pPr>
      <w:r w:rsidRPr="00F708DD">
        <w:rPr>
          <w:rFonts w:ascii="Times New Roman" w:hAnsi="Times New Roman" w:cs="Times New Roman"/>
          <w:sz w:val="24"/>
          <w:szCs w:val="24"/>
        </w:rPr>
        <w:t>Phenylketonuria</w:t>
      </w:r>
      <w:r>
        <w:rPr>
          <w:rFonts w:ascii="Times New Roman" w:hAnsi="Times New Roman" w:cs="Times New Roman"/>
          <w:sz w:val="24"/>
          <w:szCs w:val="24"/>
        </w:rPr>
        <w:t xml:space="preserve"> (PKU)</w:t>
      </w:r>
    </w:p>
    <w:p w:rsidR="00F708DD" w:rsidRPr="00F708DD" w:rsidRDefault="00F708DD" w:rsidP="00F708DD">
      <w:pPr>
        <w:pStyle w:val="ListParagraph"/>
        <w:numPr>
          <w:ilvl w:val="0"/>
          <w:numId w:val="20"/>
        </w:numPr>
        <w:spacing w:line="240" w:lineRule="auto"/>
        <w:jc w:val="both"/>
        <w:rPr>
          <w:rFonts w:ascii="Times New Roman" w:hAnsi="Times New Roman" w:cs="Times New Roman"/>
          <w:sz w:val="24"/>
          <w:szCs w:val="24"/>
        </w:rPr>
      </w:pPr>
      <w:r w:rsidRPr="00F708DD">
        <w:rPr>
          <w:rFonts w:ascii="Times New Roman" w:hAnsi="Times New Roman" w:cs="Times New Roman"/>
          <w:sz w:val="24"/>
          <w:szCs w:val="24"/>
        </w:rPr>
        <w:t>Hemoglobinopathies</w:t>
      </w:r>
      <w:r>
        <w:rPr>
          <w:rFonts w:ascii="Times New Roman" w:hAnsi="Times New Roman" w:cs="Times New Roman"/>
          <w:sz w:val="24"/>
          <w:szCs w:val="24"/>
        </w:rPr>
        <w:t xml:space="preserve"> to identify sickle cell disease</w:t>
      </w:r>
    </w:p>
    <w:p w:rsidR="00F708DD" w:rsidRDefault="00F708DD" w:rsidP="00F708DD">
      <w:pPr>
        <w:pStyle w:val="ListParagraph"/>
        <w:numPr>
          <w:ilvl w:val="0"/>
          <w:numId w:val="20"/>
        </w:numPr>
        <w:spacing w:line="240" w:lineRule="auto"/>
        <w:jc w:val="both"/>
        <w:rPr>
          <w:rFonts w:ascii="Times New Roman" w:hAnsi="Times New Roman" w:cs="Times New Roman"/>
          <w:sz w:val="24"/>
          <w:szCs w:val="24"/>
        </w:rPr>
      </w:pPr>
      <w:r w:rsidRPr="00F708DD">
        <w:rPr>
          <w:rFonts w:ascii="Times New Roman" w:hAnsi="Times New Roman" w:cs="Times New Roman"/>
          <w:sz w:val="24"/>
          <w:szCs w:val="24"/>
        </w:rPr>
        <w:t>Glucose -6-phosphate dehydrogenase deficiencies</w:t>
      </w:r>
      <w:r>
        <w:rPr>
          <w:rFonts w:ascii="Times New Roman" w:hAnsi="Times New Roman" w:cs="Times New Roman"/>
          <w:sz w:val="24"/>
          <w:szCs w:val="24"/>
        </w:rPr>
        <w:t xml:space="preserve"> (G6PD)</w:t>
      </w:r>
    </w:p>
    <w:p w:rsidR="00F708DD" w:rsidRDefault="00F708DD" w:rsidP="00F708DD">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Congenital hypothyroidism (CAH)</w:t>
      </w:r>
    </w:p>
    <w:p w:rsidR="00F708DD" w:rsidRDefault="00F708DD" w:rsidP="00F708DD">
      <w:pPr>
        <w:pStyle w:val="ListParagraph"/>
        <w:numPr>
          <w:ilvl w:val="0"/>
          <w:numId w:val="20"/>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Tyrosinemia</w:t>
      </w:r>
      <w:proofErr w:type="spellEnd"/>
      <w:r>
        <w:rPr>
          <w:rFonts w:ascii="Times New Roman" w:hAnsi="Times New Roman" w:cs="Times New Roman"/>
          <w:sz w:val="24"/>
          <w:szCs w:val="24"/>
        </w:rPr>
        <w:t xml:space="preserve"> type I (HT1)</w:t>
      </w:r>
    </w:p>
    <w:p w:rsidR="00F708DD" w:rsidRDefault="00F708DD" w:rsidP="00F708DD">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Cystic Fibrosis (CF)</w:t>
      </w:r>
    </w:p>
    <w:p w:rsidR="001A798E" w:rsidRPr="00D67F60" w:rsidRDefault="00F708DD" w:rsidP="00746D17">
      <w:pPr>
        <w:pStyle w:val="ListParagraph"/>
        <w:numPr>
          <w:ilvl w:val="0"/>
          <w:numId w:val="20"/>
        </w:numPr>
        <w:spacing w:line="240" w:lineRule="auto"/>
        <w:jc w:val="both"/>
        <w:rPr>
          <w:rFonts w:ascii="Times New Roman" w:hAnsi="Times New Roman" w:cs="Times New Roman"/>
          <w:sz w:val="24"/>
          <w:szCs w:val="24"/>
        </w:rPr>
      </w:pPr>
      <w:r>
        <w:rPr>
          <w:rFonts w:ascii="Times New Roman" w:hAnsi="Times New Roman" w:cs="Times New Roman"/>
          <w:sz w:val="24"/>
          <w:szCs w:val="24"/>
        </w:rPr>
        <w:t>Congenital; adrenalhyperplasia (CAH)</w:t>
      </w:r>
    </w:p>
    <w:p w:rsidR="001A798E" w:rsidRPr="001A798E" w:rsidRDefault="00D67F60" w:rsidP="001A798E">
      <w:pPr>
        <w:jc w:val="both"/>
        <w:rPr>
          <w:rFonts w:ascii="Times New Roman" w:hAnsi="Times New Roman" w:cs="Times New Roman"/>
          <w:sz w:val="24"/>
          <w:szCs w:val="24"/>
        </w:rPr>
      </w:pPr>
      <w:r>
        <w:rPr>
          <w:rFonts w:ascii="Times New Roman" w:hAnsi="Times New Roman" w:cs="Times New Roman"/>
          <w:sz w:val="24"/>
          <w:szCs w:val="24"/>
        </w:rPr>
        <w:t>Hence</w:t>
      </w:r>
      <w:r w:rsidR="00113B11">
        <w:rPr>
          <w:rFonts w:ascii="Times New Roman" w:hAnsi="Times New Roman" w:cs="Times New Roman"/>
          <w:sz w:val="24"/>
          <w:szCs w:val="24"/>
        </w:rPr>
        <w:t xml:space="preserve"> the diagnostics scope of traditional prenatal cytogenetic analysis has been recently extended to new genomic technology</w:t>
      </w:r>
      <w:r w:rsidR="00DB2221">
        <w:rPr>
          <w:rFonts w:ascii="Times New Roman" w:hAnsi="Times New Roman" w:cs="Times New Roman"/>
          <w:sz w:val="24"/>
          <w:szCs w:val="24"/>
        </w:rPr>
        <w:t xml:space="preserve"> </w:t>
      </w:r>
      <w:r w:rsidR="00DB2221">
        <w:rPr>
          <w:rFonts w:ascii="Times New Roman" w:hAnsi="Times New Roman" w:cs="Times New Roman"/>
          <w:sz w:val="24"/>
          <w:szCs w:val="24"/>
          <w:vertAlign w:val="superscript"/>
        </w:rPr>
        <w:t>[13]</w:t>
      </w:r>
      <w:r w:rsidR="00113B11">
        <w:rPr>
          <w:rFonts w:ascii="Times New Roman" w:hAnsi="Times New Roman" w:cs="Times New Roman"/>
          <w:sz w:val="24"/>
          <w:szCs w:val="24"/>
        </w:rPr>
        <w:t xml:space="preserve">. </w:t>
      </w:r>
    </w:p>
    <w:p w:rsidR="00054A41" w:rsidRDefault="00054A41" w:rsidP="00B248E2">
      <w:pPr>
        <w:jc w:val="center"/>
        <w:rPr>
          <w:rFonts w:ascii="Times New Roman" w:hAnsi="Times New Roman" w:cs="Times New Roman"/>
          <w:b/>
          <w:sz w:val="24"/>
          <w:szCs w:val="24"/>
          <w:u w:val="single"/>
        </w:rPr>
      </w:pPr>
      <w:r w:rsidRPr="00054A41">
        <w:rPr>
          <w:rFonts w:ascii="Times New Roman" w:hAnsi="Times New Roman" w:cs="Times New Roman"/>
          <w:b/>
          <w:sz w:val="24"/>
          <w:szCs w:val="24"/>
          <w:u w:val="single"/>
        </w:rPr>
        <w:t>Metagenomic Sequencing</w:t>
      </w:r>
    </w:p>
    <w:p w:rsidR="00054A41" w:rsidRDefault="00054A41">
      <w:pPr>
        <w:rPr>
          <w:rFonts w:ascii="Times New Roman" w:hAnsi="Times New Roman" w:cs="Times New Roman"/>
          <w:sz w:val="24"/>
          <w:szCs w:val="24"/>
        </w:rPr>
      </w:pPr>
      <w:r w:rsidRPr="00054A41">
        <w:rPr>
          <w:rFonts w:ascii="Times New Roman" w:hAnsi="Times New Roman" w:cs="Times New Roman"/>
          <w:sz w:val="24"/>
          <w:szCs w:val="24"/>
        </w:rPr>
        <w:t xml:space="preserve">Based on this technology, </w:t>
      </w:r>
      <w:r>
        <w:rPr>
          <w:rFonts w:ascii="Times New Roman" w:hAnsi="Times New Roman" w:cs="Times New Roman"/>
          <w:sz w:val="24"/>
          <w:szCs w:val="24"/>
        </w:rPr>
        <w:t xml:space="preserve">there are four different segments present in the market, </w:t>
      </w:r>
    </w:p>
    <w:p w:rsidR="00054A41" w:rsidRDefault="00054A41" w:rsidP="00054A41">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16 S rRNA sequencing </w:t>
      </w:r>
      <w:r w:rsidR="00ED3C5A">
        <w:rPr>
          <w:rFonts w:ascii="Times New Roman" w:hAnsi="Times New Roman" w:cs="Times New Roman"/>
          <w:sz w:val="24"/>
          <w:szCs w:val="24"/>
        </w:rPr>
        <w:t xml:space="preserve">– Sequence the region of one conserve gene. </w:t>
      </w:r>
    </w:p>
    <w:p w:rsidR="00054A41" w:rsidRDefault="00054A41" w:rsidP="00054A41">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Shotgun Metagenomic sequencing </w:t>
      </w:r>
    </w:p>
    <w:p w:rsidR="00054A41" w:rsidRDefault="00054A41" w:rsidP="00054A41">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 xml:space="preserve">Whole genome sequencing </w:t>
      </w:r>
    </w:p>
    <w:p w:rsidR="00FB1CB7" w:rsidRDefault="00054A41" w:rsidP="00054A41">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De Novo Assembly and Metatranscriptomics</w:t>
      </w:r>
    </w:p>
    <w:p w:rsidR="00E11CA0" w:rsidRDefault="00FB1CB7" w:rsidP="00FB1CB7">
      <w:pPr>
        <w:pStyle w:val="NormalWeb"/>
        <w:spacing w:before="0" w:beforeAutospacing="0" w:after="0" w:afterAutospacing="0"/>
        <w:jc w:val="both"/>
        <w:rPr>
          <w:color w:val="1F1F1F"/>
        </w:rPr>
      </w:pPr>
      <w:r w:rsidRPr="00791838">
        <w:rPr>
          <w:rStyle w:val="topic-highlight"/>
          <w:color w:val="1F1F1F"/>
        </w:rPr>
        <w:t>Metagenomics</w:t>
      </w:r>
      <w:r w:rsidRPr="00791838">
        <w:rPr>
          <w:color w:val="1F1F1F"/>
        </w:rPr>
        <w:t> is a modern technology for analysis the resistome present in the </w:t>
      </w:r>
      <w:hyperlink r:id="rId17" w:tooltip="Learn more about gut microbiome from ScienceDirect's AI-generated Topic Pages" w:history="1">
        <w:r w:rsidRPr="00791838">
          <w:rPr>
            <w:rStyle w:val="Hyperlink"/>
            <w:color w:val="1F1F1F"/>
            <w:u w:val="none"/>
          </w:rPr>
          <w:t>gut microbiome</w:t>
        </w:r>
      </w:hyperlink>
      <w:r w:rsidRPr="00791838">
        <w:rPr>
          <w:color w:val="1F1F1F"/>
        </w:rPr>
        <w:t>, as well as the in the entire genome of an unknown microorganism or from community of microorganisms. This approach include the sequencing process of the </w:t>
      </w:r>
      <w:hyperlink r:id="rId18" w:tooltip="Learn more about bacterial genome from ScienceDirect's AI-generated Topic Pages" w:history="1">
        <w:r w:rsidRPr="00791838">
          <w:rPr>
            <w:rStyle w:val="Hyperlink"/>
            <w:color w:val="1F1F1F"/>
            <w:u w:val="none"/>
          </w:rPr>
          <w:t>bacterial genome</w:t>
        </w:r>
      </w:hyperlink>
      <w:r w:rsidRPr="00791838">
        <w:rPr>
          <w:color w:val="1F1F1F"/>
        </w:rPr>
        <w:t> and it is map into a reference database which can identify their presence or distribution of resistant genes present within gut microbiome. It involves to understand the mechanisms and pathway of acquiring Antibiotic resistant Genes (ARGs)</w:t>
      </w:r>
      <w:r>
        <w:rPr>
          <w:color w:val="1F1F1F"/>
        </w:rPr>
        <w:t xml:space="preserve"> of gut microbiome. </w:t>
      </w:r>
    </w:p>
    <w:p w:rsidR="00E11CA0" w:rsidRDefault="00E11CA0" w:rsidP="00FB1CB7">
      <w:pPr>
        <w:pStyle w:val="NormalWeb"/>
        <w:spacing w:before="0" w:beforeAutospacing="0" w:after="0" w:afterAutospacing="0"/>
        <w:jc w:val="both"/>
        <w:rPr>
          <w:color w:val="1F1F1F"/>
        </w:rPr>
      </w:pPr>
    </w:p>
    <w:p w:rsidR="00E11CA0" w:rsidRDefault="00B17D5E" w:rsidP="00FB1CB7">
      <w:pPr>
        <w:pStyle w:val="NormalWeb"/>
        <w:spacing w:before="0" w:beforeAutospacing="0" w:after="0" w:afterAutospacing="0"/>
        <w:jc w:val="both"/>
      </w:pPr>
      <w:r w:rsidRPr="00E11CA0">
        <w:rPr>
          <w:b/>
        </w:rPr>
        <w:t>16</w:t>
      </w:r>
      <w:r w:rsidR="00054A41" w:rsidRPr="00E11CA0">
        <w:rPr>
          <w:b/>
        </w:rPr>
        <w:t xml:space="preserve"> S rRNA sequencing</w:t>
      </w:r>
      <w:r w:rsidR="00054A41" w:rsidRPr="00FB1CB7">
        <w:t xml:space="preserve"> </w:t>
      </w:r>
    </w:p>
    <w:p w:rsidR="00E11CA0" w:rsidRDefault="00E11CA0" w:rsidP="00FB1CB7">
      <w:pPr>
        <w:pStyle w:val="NormalWeb"/>
        <w:spacing w:before="0" w:beforeAutospacing="0" w:after="0" w:afterAutospacing="0"/>
        <w:jc w:val="both"/>
      </w:pPr>
    </w:p>
    <w:p w:rsidR="00791838" w:rsidRPr="00E11CA0" w:rsidRDefault="00E11CA0" w:rsidP="00E11CA0">
      <w:pPr>
        <w:pStyle w:val="NormalWeb"/>
        <w:spacing w:before="0" w:beforeAutospacing="0" w:after="0" w:afterAutospacing="0"/>
        <w:jc w:val="both"/>
      </w:pPr>
      <w:r>
        <w:t xml:space="preserve">It is </w:t>
      </w:r>
      <w:r w:rsidR="00054A41" w:rsidRPr="00FB1CB7">
        <w:t>accounted for more applicability due to high accuracy. Now a days, more research going on Microbiome</w:t>
      </w:r>
      <w:r w:rsidR="00696AE0" w:rsidRPr="00FB1CB7">
        <w:t xml:space="preserve"> metagenomics in all country mainly in Europe. </w:t>
      </w:r>
      <w:r w:rsidR="00791838" w:rsidRPr="00791838">
        <w:rPr>
          <w:color w:val="1F1F1F"/>
        </w:rPr>
        <w:t xml:space="preserve">The Nanopore technology that is used for analysis gut resistome. Next generation technology present the data which is related to resistome present in the gut microbiome. Gut microbiome is only reservoir of antibiotic resistant bacteria, their gene. </w:t>
      </w:r>
      <w:r w:rsidR="00772EC8">
        <w:rPr>
          <w:color w:val="1F1F1F"/>
        </w:rPr>
        <w:t xml:space="preserve">There are many bacteria present in the environment that are non-cultulable and their taxonomical identification is also rare. In this case, metagenomics approaches uses several Antimicrobial resistant gene database (ARGD). </w:t>
      </w:r>
    </w:p>
    <w:p w:rsidR="00791838" w:rsidRDefault="00791838" w:rsidP="00791838">
      <w:pPr>
        <w:pStyle w:val="NormalWeb"/>
        <w:spacing w:before="0" w:beforeAutospacing="0" w:after="0" w:afterAutospacing="0"/>
        <w:rPr>
          <w:rFonts w:ascii="Georgia" w:hAnsi="Georgia"/>
          <w:color w:val="1F1F1F"/>
          <w:highlight w:val="yellow"/>
        </w:rPr>
      </w:pPr>
    </w:p>
    <w:p w:rsidR="00E117B9" w:rsidRDefault="00E7068F" w:rsidP="00E7068F">
      <w:pPr>
        <w:pStyle w:val="NormalWeb"/>
        <w:spacing w:before="0" w:beforeAutospacing="0" w:after="0" w:afterAutospacing="0"/>
        <w:jc w:val="both"/>
        <w:rPr>
          <w:color w:val="1F1F1F"/>
        </w:rPr>
      </w:pPr>
      <w:r>
        <w:rPr>
          <w:color w:val="1F1F1F"/>
        </w:rPr>
        <w:t xml:space="preserve">This approach is based on 3 different methods, </w:t>
      </w:r>
      <w:r w:rsidR="00B17D5E" w:rsidRPr="00E7068F">
        <w:rPr>
          <w:color w:val="1F1F1F"/>
        </w:rPr>
        <w:t>Targeted metagenomics, functional metagenomics, and sequence-based metagenomics where Sequenced data also provides Resisto Map. With this advance feature, Map able to monitor the levels of ARGs. With NGS,</w:t>
      </w:r>
      <w:r w:rsidR="00791838" w:rsidRPr="00E7068F">
        <w:rPr>
          <w:color w:val="1F1F1F"/>
        </w:rPr>
        <w:t xml:space="preserve"> </w:t>
      </w:r>
      <w:r w:rsidR="00B17D5E" w:rsidRPr="00E7068F">
        <w:rPr>
          <w:color w:val="1F1F1F"/>
        </w:rPr>
        <w:t>application of bioinformatics tool like C</w:t>
      </w:r>
      <w:r w:rsidR="00791838" w:rsidRPr="00E7068F">
        <w:rPr>
          <w:color w:val="1F1F1F"/>
        </w:rPr>
        <w:t>omprehensive antibiotic resistance database (CARD)</w:t>
      </w:r>
      <w:r w:rsidR="00B17D5E" w:rsidRPr="00E7068F">
        <w:rPr>
          <w:color w:val="1F1F1F"/>
        </w:rPr>
        <w:t>. It gives</w:t>
      </w:r>
      <w:r w:rsidR="00791838" w:rsidRPr="00E7068F">
        <w:rPr>
          <w:color w:val="1F1F1F"/>
        </w:rPr>
        <w:t xml:space="preserve"> rapid identification of the </w:t>
      </w:r>
      <w:r w:rsidR="00B17D5E" w:rsidRPr="00E7068F">
        <w:rPr>
          <w:color w:val="1F1F1F"/>
        </w:rPr>
        <w:t>organism and their</w:t>
      </w:r>
      <w:r w:rsidR="00791838" w:rsidRPr="00E7068F">
        <w:rPr>
          <w:color w:val="1F1F1F"/>
        </w:rPr>
        <w:t xml:space="preserve"> AMR genes</w:t>
      </w:r>
      <w:r w:rsidR="00B17D5E" w:rsidRPr="00E7068F">
        <w:rPr>
          <w:color w:val="1F1F1F"/>
        </w:rPr>
        <w:t xml:space="preserve"> data.</w:t>
      </w:r>
      <w:r w:rsidR="00791838" w:rsidRPr="00E7068F">
        <w:rPr>
          <w:color w:val="1F1F1F"/>
        </w:rPr>
        <w:t xml:space="preserve"> </w:t>
      </w:r>
    </w:p>
    <w:p w:rsidR="00E117B9" w:rsidRDefault="00E117B9" w:rsidP="00E7068F">
      <w:pPr>
        <w:pStyle w:val="NormalWeb"/>
        <w:spacing w:before="0" w:beforeAutospacing="0" w:after="0" w:afterAutospacing="0"/>
        <w:jc w:val="both"/>
        <w:rPr>
          <w:color w:val="1F1F1F"/>
        </w:rPr>
      </w:pPr>
    </w:p>
    <w:p w:rsidR="00791838" w:rsidRDefault="00791838" w:rsidP="00E117B9">
      <w:pPr>
        <w:pStyle w:val="NormalWeb"/>
        <w:numPr>
          <w:ilvl w:val="0"/>
          <w:numId w:val="16"/>
        </w:numPr>
        <w:spacing w:before="0" w:beforeAutospacing="0" w:after="0" w:afterAutospacing="0"/>
        <w:jc w:val="both"/>
        <w:rPr>
          <w:color w:val="1F1F1F"/>
        </w:rPr>
      </w:pPr>
      <w:r w:rsidRPr="00E7068F">
        <w:rPr>
          <w:color w:val="1F1F1F"/>
        </w:rPr>
        <w:lastRenderedPageBreak/>
        <w:t>Targeted metagen</w:t>
      </w:r>
      <w:r w:rsidR="00E7068F">
        <w:rPr>
          <w:color w:val="1F1F1F"/>
        </w:rPr>
        <w:t xml:space="preserve">omics applies multiple </w:t>
      </w:r>
      <w:r w:rsidRPr="00E7068F">
        <w:rPr>
          <w:color w:val="1F1F1F"/>
        </w:rPr>
        <w:t>PCR-based methods to identify various</w:t>
      </w:r>
      <w:r w:rsidR="00E7068F">
        <w:rPr>
          <w:color w:val="1F1F1F"/>
        </w:rPr>
        <w:t xml:space="preserve"> different</w:t>
      </w:r>
      <w:r w:rsidRPr="00E7068F">
        <w:rPr>
          <w:color w:val="1F1F1F"/>
        </w:rPr>
        <w:t xml:space="preserve"> resistance genes. This technique also </w:t>
      </w:r>
      <w:r w:rsidR="00E7068F">
        <w:rPr>
          <w:color w:val="1F1F1F"/>
        </w:rPr>
        <w:t xml:space="preserve">provides </w:t>
      </w:r>
      <w:r w:rsidRPr="00E7068F">
        <w:rPr>
          <w:color w:val="1F1F1F"/>
        </w:rPr>
        <w:t xml:space="preserve">quantitative data to identify a significant number of genes. The cost-effective nature and high throughput analysis make it a significant tool for </w:t>
      </w:r>
      <w:r w:rsidR="00E7068F" w:rsidRPr="00E7068F">
        <w:rPr>
          <w:color w:val="1F1F1F"/>
        </w:rPr>
        <w:t>analysing</w:t>
      </w:r>
      <w:r w:rsidRPr="00E7068F">
        <w:rPr>
          <w:color w:val="1F1F1F"/>
        </w:rPr>
        <w:t xml:space="preserve"> resistome.</w:t>
      </w:r>
    </w:p>
    <w:p w:rsidR="00E117B9" w:rsidRDefault="00E117B9" w:rsidP="00E117B9">
      <w:pPr>
        <w:pStyle w:val="NormalWeb"/>
        <w:spacing w:before="0" w:beforeAutospacing="0" w:after="0" w:afterAutospacing="0"/>
        <w:ind w:left="720"/>
        <w:jc w:val="both"/>
        <w:rPr>
          <w:color w:val="1F1F1F"/>
        </w:rPr>
      </w:pPr>
    </w:p>
    <w:p w:rsidR="00E117B9" w:rsidRPr="00E117B9" w:rsidRDefault="00E117B9" w:rsidP="00E117B9">
      <w:pPr>
        <w:pStyle w:val="NormalWeb"/>
        <w:numPr>
          <w:ilvl w:val="0"/>
          <w:numId w:val="16"/>
        </w:numPr>
        <w:spacing w:before="0" w:beforeAutospacing="0" w:after="0" w:afterAutospacing="0"/>
        <w:jc w:val="both"/>
        <w:rPr>
          <w:color w:val="1F1F1F"/>
        </w:rPr>
      </w:pPr>
      <w:r>
        <w:rPr>
          <w:color w:val="1F1F1F"/>
        </w:rPr>
        <w:t xml:space="preserve">Functional metagenomics </w:t>
      </w:r>
      <w:r w:rsidR="0009757A">
        <w:rPr>
          <w:color w:val="1F1F1F"/>
        </w:rPr>
        <w:t xml:space="preserve">mainly involves EPIC-PCR technique. Here </w:t>
      </w:r>
      <w:r w:rsidRPr="00E117B9">
        <w:rPr>
          <w:color w:val="1F1F1F"/>
        </w:rPr>
        <w:t>cloning of a specific gene of interest into a </w:t>
      </w:r>
      <w:hyperlink r:id="rId19" w:tooltip="Learn more about plasmid vector from ScienceDirect's AI-generated Topic Pages" w:history="1">
        <w:r w:rsidRPr="00E117B9">
          <w:rPr>
            <w:rStyle w:val="Hyperlink"/>
            <w:color w:val="1F1F1F"/>
            <w:u w:val="none"/>
          </w:rPr>
          <w:t>plasmid vector</w:t>
        </w:r>
      </w:hyperlink>
      <w:r w:rsidRPr="00E117B9">
        <w:rPr>
          <w:color w:val="1F1F1F"/>
        </w:rPr>
        <w:t xml:space="preserve"> and </w:t>
      </w:r>
      <w:r>
        <w:rPr>
          <w:color w:val="1F1F1F"/>
        </w:rPr>
        <w:t>analyse</w:t>
      </w:r>
      <w:r w:rsidRPr="00E117B9">
        <w:rPr>
          <w:color w:val="1F1F1F"/>
        </w:rPr>
        <w:t xml:space="preserve"> its transcriptional response in different hosts. This approach can identify novel drug resistance genes in the </w:t>
      </w:r>
      <w:hyperlink r:id="rId20" w:tooltip="Learn more about gut microbiota from ScienceDirect's AI-generated Topic Pages" w:history="1">
        <w:r w:rsidRPr="00E117B9">
          <w:rPr>
            <w:rStyle w:val="Hyperlink"/>
            <w:color w:val="1F1F1F"/>
            <w:u w:val="none"/>
          </w:rPr>
          <w:t>gut microbiota</w:t>
        </w:r>
      </w:hyperlink>
      <w:r w:rsidRPr="00E117B9">
        <w:rPr>
          <w:color w:val="1F1F1F"/>
        </w:rPr>
        <w:t> which will help to understand the scenario of resistance mechanism in the gut </w:t>
      </w:r>
      <w:hyperlink r:id="rId21" w:tooltip="Learn more about microbiome from ScienceDirect's AI-generated Topic Pages" w:history="1">
        <w:r w:rsidRPr="00E117B9">
          <w:rPr>
            <w:rStyle w:val="Hyperlink"/>
            <w:color w:val="1F1F1F"/>
            <w:u w:val="none"/>
          </w:rPr>
          <w:t>microbiome</w:t>
        </w:r>
      </w:hyperlink>
      <w:r w:rsidRPr="00E117B9">
        <w:rPr>
          <w:color w:val="1F1F1F"/>
        </w:rPr>
        <w:t>.</w:t>
      </w:r>
      <w:r>
        <w:rPr>
          <w:color w:val="1F1F1F"/>
          <w:vertAlign w:val="superscript"/>
        </w:rPr>
        <w:t xml:space="preserve"> </w:t>
      </w:r>
      <w:r w:rsidRPr="00E117B9">
        <w:rPr>
          <w:color w:val="1F1F1F"/>
        </w:rPr>
        <w:t>The</w:t>
      </w:r>
      <w:r>
        <w:rPr>
          <w:color w:val="1F1F1F"/>
        </w:rPr>
        <w:t xml:space="preserve"> EPIC-PCR means </w:t>
      </w:r>
      <w:r w:rsidRPr="00E117B9">
        <w:rPr>
          <w:color w:val="1F1F1F"/>
        </w:rPr>
        <w:t xml:space="preserve">Emulsion, Paired </w:t>
      </w:r>
      <w:r w:rsidR="0009757A">
        <w:rPr>
          <w:color w:val="1F1F1F"/>
        </w:rPr>
        <w:t xml:space="preserve">isolation and concatenation PCR. It is </w:t>
      </w:r>
      <w:r w:rsidRPr="00E117B9">
        <w:rPr>
          <w:color w:val="1F1F1F"/>
        </w:rPr>
        <w:t>technique th</w:t>
      </w:r>
      <w:r w:rsidR="0009757A">
        <w:rPr>
          <w:color w:val="1F1F1F"/>
        </w:rPr>
        <w:t>at can be used for analysis of</w:t>
      </w:r>
      <w:r w:rsidRPr="00E117B9">
        <w:rPr>
          <w:color w:val="1F1F1F"/>
        </w:rPr>
        <w:t xml:space="preserve"> the functional diversity of the gut microbiome.</w:t>
      </w:r>
    </w:p>
    <w:p w:rsidR="00E7068F" w:rsidRPr="00E117B9" w:rsidRDefault="00E7068F" w:rsidP="00E117B9">
      <w:pPr>
        <w:pStyle w:val="NormalWeb"/>
        <w:spacing w:before="0" w:beforeAutospacing="0" w:after="0" w:afterAutospacing="0"/>
        <w:ind w:left="720"/>
        <w:jc w:val="both"/>
        <w:rPr>
          <w:color w:val="1F1F1F"/>
        </w:rPr>
      </w:pPr>
    </w:p>
    <w:p w:rsidR="00791838" w:rsidRPr="00E117B9" w:rsidRDefault="00791838" w:rsidP="00E117B9">
      <w:pPr>
        <w:pStyle w:val="NormalWeb"/>
        <w:numPr>
          <w:ilvl w:val="0"/>
          <w:numId w:val="16"/>
        </w:numPr>
        <w:spacing w:before="0" w:beforeAutospacing="0" w:after="0" w:afterAutospacing="0"/>
        <w:jc w:val="both"/>
        <w:rPr>
          <w:color w:val="1F1F1F"/>
        </w:rPr>
      </w:pPr>
      <w:r w:rsidRPr="00E117B9">
        <w:rPr>
          <w:color w:val="1F1F1F"/>
        </w:rPr>
        <w:t xml:space="preserve">Sequence-based metagenomics is another rapidly growing </w:t>
      </w:r>
      <w:r w:rsidR="00E117B9">
        <w:rPr>
          <w:color w:val="1F1F1F"/>
        </w:rPr>
        <w:t xml:space="preserve">technique which is useful </w:t>
      </w:r>
      <w:r w:rsidRPr="00E117B9">
        <w:rPr>
          <w:color w:val="1F1F1F"/>
        </w:rPr>
        <w:t>to characterize the </w:t>
      </w:r>
      <w:hyperlink r:id="rId22" w:tooltip="Learn more about human from ScienceDirect's AI-generated Topic Pages" w:history="1">
        <w:r w:rsidRPr="00E117B9">
          <w:rPr>
            <w:rStyle w:val="Hyperlink"/>
            <w:color w:val="1F1F1F"/>
            <w:u w:val="none"/>
          </w:rPr>
          <w:t>human</w:t>
        </w:r>
      </w:hyperlink>
      <w:r w:rsidR="00E117B9">
        <w:rPr>
          <w:color w:val="1F1F1F"/>
        </w:rPr>
        <w:t> gut microbe. This method use</w:t>
      </w:r>
      <w:r w:rsidRPr="00E117B9">
        <w:rPr>
          <w:color w:val="1F1F1F"/>
        </w:rPr>
        <w:t xml:space="preserve"> advanced </w:t>
      </w:r>
      <w:hyperlink r:id="rId23" w:tooltip="Learn more about DNA sequencing from ScienceDirect's AI-generated Topic Pages" w:history="1">
        <w:r w:rsidRPr="00E117B9">
          <w:rPr>
            <w:rStyle w:val="Hyperlink"/>
            <w:color w:val="1F1F1F"/>
            <w:u w:val="none"/>
          </w:rPr>
          <w:t>DNA sequencing</w:t>
        </w:r>
      </w:hyperlink>
      <w:r w:rsidR="00E117B9">
        <w:rPr>
          <w:color w:val="1F1F1F"/>
        </w:rPr>
        <w:t> method to</w:t>
      </w:r>
      <w:r w:rsidRPr="00E117B9">
        <w:rPr>
          <w:color w:val="1F1F1F"/>
        </w:rPr>
        <w:t xml:space="preserve"> bacterial genome for high throughput analysis of the resistance genes</w:t>
      </w:r>
      <w:r w:rsidR="00E117B9">
        <w:rPr>
          <w:color w:val="1F1F1F"/>
        </w:rPr>
        <w:t xml:space="preserve"> which is present in </w:t>
      </w:r>
      <w:r w:rsidRPr="00E117B9">
        <w:rPr>
          <w:color w:val="1F1F1F"/>
        </w:rPr>
        <w:t xml:space="preserve">gut </w:t>
      </w:r>
      <w:r w:rsidR="00E117B9">
        <w:rPr>
          <w:color w:val="1F1F1F"/>
        </w:rPr>
        <w:t xml:space="preserve">as a </w:t>
      </w:r>
      <w:r w:rsidRPr="00E117B9">
        <w:rPr>
          <w:color w:val="1F1F1F"/>
        </w:rPr>
        <w:t>resistome. Als</w:t>
      </w:r>
      <w:r w:rsidR="00E117B9">
        <w:rPr>
          <w:color w:val="1F1F1F"/>
        </w:rPr>
        <w:t xml:space="preserve">o, it is helpful to identify the antimicrobial resistance, </w:t>
      </w:r>
      <w:hyperlink r:id="rId24" w:tooltip="Learn more about virulence genes from ScienceDirect's AI-generated Topic Pages" w:history="1">
        <w:r w:rsidRPr="00E117B9">
          <w:rPr>
            <w:rStyle w:val="Hyperlink"/>
            <w:color w:val="1F1F1F"/>
            <w:u w:val="none"/>
          </w:rPr>
          <w:t>virulence genes</w:t>
        </w:r>
      </w:hyperlink>
      <w:r w:rsidRPr="00E117B9">
        <w:rPr>
          <w:color w:val="1F1F1F"/>
        </w:rPr>
        <w:t> a</w:t>
      </w:r>
      <w:r w:rsidR="00E117B9">
        <w:rPr>
          <w:color w:val="1F1F1F"/>
        </w:rPr>
        <w:t xml:space="preserve">nd </w:t>
      </w:r>
      <w:r w:rsidRPr="00E117B9">
        <w:rPr>
          <w:color w:val="1F1F1F"/>
        </w:rPr>
        <w:t>info</w:t>
      </w:r>
      <w:r w:rsidR="00E117B9">
        <w:rPr>
          <w:color w:val="1F1F1F"/>
        </w:rPr>
        <w:t>rmation of the</w:t>
      </w:r>
      <w:r w:rsidRPr="00E117B9">
        <w:rPr>
          <w:color w:val="1F1F1F"/>
        </w:rPr>
        <w:t xml:space="preserve"> entire gene contents.</w:t>
      </w:r>
    </w:p>
    <w:p w:rsidR="00E117B9" w:rsidRPr="00E117B9" w:rsidRDefault="00E117B9" w:rsidP="00E117B9">
      <w:pPr>
        <w:pStyle w:val="NormalWeb"/>
        <w:spacing w:before="0" w:beforeAutospacing="0" w:after="0" w:afterAutospacing="0"/>
        <w:jc w:val="both"/>
        <w:rPr>
          <w:color w:val="1F1F1F"/>
        </w:rPr>
      </w:pPr>
    </w:p>
    <w:p w:rsidR="00FB1CB7" w:rsidRPr="00E11CA0" w:rsidRDefault="00FB1CB7" w:rsidP="00054A41">
      <w:pPr>
        <w:rPr>
          <w:rFonts w:ascii="Times New Roman" w:hAnsi="Times New Roman" w:cs="Times New Roman"/>
          <w:b/>
          <w:sz w:val="24"/>
          <w:szCs w:val="24"/>
        </w:rPr>
      </w:pPr>
      <w:r w:rsidRPr="00E11CA0">
        <w:rPr>
          <w:rFonts w:ascii="Times New Roman" w:hAnsi="Times New Roman" w:cs="Times New Roman"/>
          <w:b/>
          <w:sz w:val="24"/>
          <w:szCs w:val="24"/>
        </w:rPr>
        <w:t xml:space="preserve">Shotgun Metagenomic sequencing </w:t>
      </w:r>
    </w:p>
    <w:p w:rsidR="00054A41" w:rsidRPr="00E11CA0" w:rsidRDefault="00E11CA0" w:rsidP="00FB1CB7">
      <w:pPr>
        <w:jc w:val="both"/>
        <w:rPr>
          <w:rFonts w:ascii="Times New Roman" w:hAnsi="Times New Roman" w:cs="Times New Roman"/>
          <w:color w:val="1F1F1F"/>
          <w:sz w:val="24"/>
          <w:szCs w:val="24"/>
        </w:rPr>
      </w:pPr>
      <w:r>
        <w:rPr>
          <w:rFonts w:ascii="Times New Roman" w:hAnsi="Times New Roman" w:cs="Times New Roman"/>
          <w:color w:val="1F1F1F"/>
          <w:sz w:val="24"/>
          <w:szCs w:val="24"/>
        </w:rPr>
        <w:t xml:space="preserve">Metagenomic technology </w:t>
      </w:r>
      <w:r w:rsidR="00FB1CB7" w:rsidRPr="00E11CA0">
        <w:rPr>
          <w:rFonts w:ascii="Times New Roman" w:hAnsi="Times New Roman" w:cs="Times New Roman"/>
          <w:color w:val="1F1F1F"/>
          <w:sz w:val="24"/>
          <w:szCs w:val="24"/>
        </w:rPr>
        <w:t>utilizes shotgun high throughput sequencing to read all bacterial </w:t>
      </w:r>
      <w:hyperlink r:id="rId25" w:tooltip="Learn more about DNA sequences from ScienceDirect's AI-generated Topic Pages" w:history="1">
        <w:r w:rsidR="00FB1CB7" w:rsidRPr="00E11CA0">
          <w:rPr>
            <w:rStyle w:val="Hyperlink"/>
            <w:rFonts w:ascii="Times New Roman" w:hAnsi="Times New Roman" w:cs="Times New Roman"/>
            <w:color w:val="1F1F1F"/>
            <w:sz w:val="24"/>
            <w:szCs w:val="24"/>
            <w:u w:val="none"/>
          </w:rPr>
          <w:t>DNA sequences</w:t>
        </w:r>
      </w:hyperlink>
      <w:r>
        <w:rPr>
          <w:rFonts w:ascii="Times New Roman" w:hAnsi="Times New Roman" w:cs="Times New Roman"/>
          <w:color w:val="1F1F1F"/>
          <w:sz w:val="24"/>
          <w:szCs w:val="24"/>
        </w:rPr>
        <w:t xml:space="preserve"> within a given sample. </w:t>
      </w:r>
      <w:r w:rsidRPr="00E11CA0">
        <w:rPr>
          <w:rFonts w:ascii="Times New Roman" w:hAnsi="Times New Roman" w:cs="Times New Roman"/>
          <w:color w:val="1F1F1F"/>
          <w:sz w:val="24"/>
          <w:szCs w:val="24"/>
        </w:rPr>
        <w:t>Metagenomic</w:t>
      </w:r>
      <w:r>
        <w:rPr>
          <w:rFonts w:ascii="Times New Roman" w:hAnsi="Times New Roman" w:cs="Times New Roman"/>
          <w:color w:val="1F1F1F"/>
          <w:sz w:val="24"/>
          <w:szCs w:val="24"/>
        </w:rPr>
        <w:t xml:space="preserve"> sequencing can identify </w:t>
      </w:r>
      <w:r w:rsidR="00FB1CB7" w:rsidRPr="00E11CA0">
        <w:rPr>
          <w:rFonts w:ascii="Times New Roman" w:hAnsi="Times New Roman" w:cs="Times New Roman"/>
          <w:color w:val="1F1F1F"/>
          <w:sz w:val="24"/>
          <w:szCs w:val="24"/>
        </w:rPr>
        <w:t xml:space="preserve">various bacterial genes and </w:t>
      </w:r>
      <w:r>
        <w:rPr>
          <w:rFonts w:ascii="Times New Roman" w:hAnsi="Times New Roman" w:cs="Times New Roman"/>
          <w:color w:val="1F1F1F"/>
          <w:sz w:val="24"/>
          <w:szCs w:val="24"/>
        </w:rPr>
        <w:t>related their functional pathways within of community. T</w:t>
      </w:r>
      <w:r w:rsidR="00FB1CB7" w:rsidRPr="00E11CA0">
        <w:rPr>
          <w:rFonts w:ascii="Times New Roman" w:hAnsi="Times New Roman" w:cs="Times New Roman"/>
          <w:color w:val="1F1F1F"/>
          <w:sz w:val="24"/>
          <w:szCs w:val="24"/>
        </w:rPr>
        <w:t xml:space="preserve">hus </w:t>
      </w:r>
      <w:r>
        <w:rPr>
          <w:rFonts w:ascii="Times New Roman" w:hAnsi="Times New Roman" w:cs="Times New Roman"/>
          <w:color w:val="1F1F1F"/>
          <w:sz w:val="24"/>
          <w:szCs w:val="24"/>
        </w:rPr>
        <w:t xml:space="preserve">it </w:t>
      </w:r>
      <w:r w:rsidR="00FB1CB7" w:rsidRPr="00E11CA0">
        <w:rPr>
          <w:rFonts w:ascii="Times New Roman" w:hAnsi="Times New Roman" w:cs="Times New Roman"/>
          <w:color w:val="1F1F1F"/>
          <w:sz w:val="24"/>
          <w:szCs w:val="24"/>
        </w:rPr>
        <w:t xml:space="preserve">offers insight into the </w:t>
      </w:r>
      <w:r>
        <w:rPr>
          <w:rFonts w:ascii="Times New Roman" w:hAnsi="Times New Roman" w:cs="Times New Roman"/>
          <w:color w:val="1F1F1F"/>
          <w:sz w:val="24"/>
          <w:szCs w:val="24"/>
        </w:rPr>
        <w:t xml:space="preserve">more </w:t>
      </w:r>
      <w:r w:rsidR="00FB1CB7" w:rsidRPr="00E11CA0">
        <w:rPr>
          <w:rFonts w:ascii="Times New Roman" w:hAnsi="Times New Roman" w:cs="Times New Roman"/>
          <w:color w:val="1F1F1F"/>
          <w:sz w:val="24"/>
          <w:szCs w:val="24"/>
        </w:rPr>
        <w:t xml:space="preserve">functional capacity </w:t>
      </w:r>
      <w:r>
        <w:rPr>
          <w:rFonts w:ascii="Times New Roman" w:hAnsi="Times New Roman" w:cs="Times New Roman"/>
          <w:color w:val="1F1F1F"/>
          <w:sz w:val="24"/>
          <w:szCs w:val="24"/>
        </w:rPr>
        <w:t xml:space="preserve">where screening of </w:t>
      </w:r>
      <w:r w:rsidR="00FB1CB7" w:rsidRPr="00E11CA0">
        <w:rPr>
          <w:rFonts w:ascii="Times New Roman" w:hAnsi="Times New Roman" w:cs="Times New Roman"/>
          <w:color w:val="1F1F1F"/>
          <w:sz w:val="24"/>
          <w:szCs w:val="24"/>
        </w:rPr>
        <w:t>the microbiota. For example, </w:t>
      </w:r>
      <w:r w:rsidR="00FB1CB7" w:rsidRPr="00E11CA0">
        <w:rPr>
          <w:rStyle w:val="topic-highlight"/>
          <w:rFonts w:ascii="Times New Roman" w:hAnsi="Times New Roman" w:cs="Times New Roman"/>
          <w:color w:val="1F1F1F"/>
          <w:sz w:val="24"/>
          <w:szCs w:val="24"/>
        </w:rPr>
        <w:t>metagenomics</w:t>
      </w:r>
      <w:r w:rsidR="00FB1CB7" w:rsidRPr="00E11CA0">
        <w:rPr>
          <w:rFonts w:ascii="Times New Roman" w:hAnsi="Times New Roman" w:cs="Times New Roman"/>
          <w:color w:val="1F1F1F"/>
          <w:sz w:val="24"/>
          <w:szCs w:val="24"/>
        </w:rPr>
        <w:t> </w:t>
      </w:r>
      <w:r>
        <w:rPr>
          <w:rFonts w:ascii="Times New Roman" w:hAnsi="Times New Roman" w:cs="Times New Roman"/>
          <w:color w:val="1F1F1F"/>
          <w:sz w:val="24"/>
          <w:szCs w:val="24"/>
        </w:rPr>
        <w:t>techniques able to identify</w:t>
      </w:r>
      <w:r w:rsidR="00FB1CB7" w:rsidRPr="00E11CA0">
        <w:rPr>
          <w:rFonts w:ascii="Times New Roman" w:hAnsi="Times New Roman" w:cs="Times New Roman"/>
          <w:color w:val="1F1F1F"/>
          <w:sz w:val="24"/>
          <w:szCs w:val="24"/>
        </w:rPr>
        <w:t xml:space="preserve"> gut </w:t>
      </w:r>
      <w:hyperlink r:id="rId26" w:tooltip="Learn more about bacterial enzymes from ScienceDirect's AI-generated Topic Pages" w:history="1">
        <w:r w:rsidR="00FB1CB7" w:rsidRPr="00E11CA0">
          <w:rPr>
            <w:rStyle w:val="Hyperlink"/>
            <w:rFonts w:ascii="Times New Roman" w:hAnsi="Times New Roman" w:cs="Times New Roman"/>
            <w:color w:val="1F1F1F"/>
            <w:sz w:val="24"/>
            <w:szCs w:val="24"/>
            <w:u w:val="none"/>
          </w:rPr>
          <w:t>bacterial enzymes</w:t>
        </w:r>
      </w:hyperlink>
      <w:r w:rsidR="00FB1CB7" w:rsidRPr="00E11CA0">
        <w:rPr>
          <w:rFonts w:ascii="Times New Roman" w:hAnsi="Times New Roman" w:cs="Times New Roman"/>
          <w:color w:val="1F1F1F"/>
          <w:sz w:val="24"/>
          <w:szCs w:val="24"/>
        </w:rPr>
        <w:t> </w:t>
      </w:r>
      <w:r w:rsidR="001718F9">
        <w:rPr>
          <w:rFonts w:ascii="Times New Roman" w:hAnsi="Times New Roman" w:cs="Times New Roman"/>
          <w:color w:val="1F1F1F"/>
          <w:sz w:val="24"/>
          <w:szCs w:val="24"/>
        </w:rPr>
        <w:t>which is require to digest</w:t>
      </w:r>
      <w:r w:rsidR="00FB1CB7" w:rsidRPr="00E11CA0">
        <w:rPr>
          <w:rFonts w:ascii="Times New Roman" w:hAnsi="Times New Roman" w:cs="Times New Roman"/>
          <w:color w:val="1F1F1F"/>
          <w:sz w:val="24"/>
          <w:szCs w:val="24"/>
        </w:rPr>
        <w:t xml:space="preserve"> seaweed, which a</w:t>
      </w:r>
      <w:r w:rsidR="001718F9">
        <w:rPr>
          <w:rFonts w:ascii="Times New Roman" w:hAnsi="Times New Roman" w:cs="Times New Roman"/>
          <w:color w:val="1F1F1F"/>
          <w:sz w:val="24"/>
          <w:szCs w:val="24"/>
        </w:rPr>
        <w:t>re found</w:t>
      </w:r>
      <w:r w:rsidR="00FB1CB7" w:rsidRPr="00E11CA0">
        <w:rPr>
          <w:rFonts w:ascii="Times New Roman" w:hAnsi="Times New Roman" w:cs="Times New Roman"/>
          <w:color w:val="1F1F1F"/>
          <w:sz w:val="24"/>
          <w:szCs w:val="24"/>
        </w:rPr>
        <w:t xml:space="preserve"> in </w:t>
      </w:r>
      <w:hyperlink r:id="rId27" w:tooltip="Learn more about Bacteroides from ScienceDirect's AI-generated Topic Pages" w:history="1">
        <w:r w:rsidR="00FB1CB7" w:rsidRPr="00E11CA0">
          <w:rPr>
            <w:rStyle w:val="Hyperlink"/>
            <w:rFonts w:ascii="Times New Roman" w:hAnsi="Times New Roman" w:cs="Times New Roman"/>
            <w:i/>
            <w:iCs/>
            <w:color w:val="1F1F1F"/>
            <w:sz w:val="24"/>
            <w:szCs w:val="24"/>
            <w:u w:val="none"/>
          </w:rPr>
          <w:t>Bacteroides</w:t>
        </w:r>
      </w:hyperlink>
      <w:r w:rsidR="00FB1CB7" w:rsidRPr="00E11CA0">
        <w:rPr>
          <w:rFonts w:ascii="Times New Roman" w:hAnsi="Times New Roman" w:cs="Times New Roman"/>
          <w:i/>
          <w:color w:val="1F1F1F"/>
          <w:sz w:val="24"/>
          <w:szCs w:val="24"/>
        </w:rPr>
        <w:t> </w:t>
      </w:r>
      <w:r w:rsidR="00FB1CB7" w:rsidRPr="00E11CA0">
        <w:rPr>
          <w:rFonts w:ascii="Times New Roman" w:hAnsi="Times New Roman" w:cs="Times New Roman"/>
          <w:color w:val="1F1F1F"/>
          <w:sz w:val="24"/>
          <w:szCs w:val="24"/>
        </w:rPr>
        <w:t xml:space="preserve">species of the Japanese but not </w:t>
      </w:r>
      <w:r w:rsidR="001718F9">
        <w:rPr>
          <w:rFonts w:ascii="Times New Roman" w:hAnsi="Times New Roman" w:cs="Times New Roman"/>
          <w:color w:val="1F1F1F"/>
          <w:sz w:val="24"/>
          <w:szCs w:val="24"/>
        </w:rPr>
        <w:t xml:space="preserve">in </w:t>
      </w:r>
      <w:r w:rsidR="00FB1CB7" w:rsidRPr="00E11CA0">
        <w:rPr>
          <w:rFonts w:ascii="Times New Roman" w:hAnsi="Times New Roman" w:cs="Times New Roman"/>
          <w:color w:val="1F1F1F"/>
          <w:sz w:val="24"/>
          <w:szCs w:val="24"/>
        </w:rPr>
        <w:t xml:space="preserve">the North American </w:t>
      </w:r>
      <w:r w:rsidR="001718F9">
        <w:rPr>
          <w:rFonts w:ascii="Times New Roman" w:hAnsi="Times New Roman" w:cs="Times New Roman"/>
          <w:color w:val="1F1F1F"/>
          <w:sz w:val="24"/>
          <w:szCs w:val="24"/>
        </w:rPr>
        <w:t xml:space="preserve">people’s </w:t>
      </w:r>
      <w:r w:rsidR="00FB1CB7" w:rsidRPr="00E11CA0">
        <w:rPr>
          <w:rFonts w:ascii="Times New Roman" w:hAnsi="Times New Roman" w:cs="Times New Roman"/>
          <w:color w:val="1F1F1F"/>
          <w:sz w:val="24"/>
          <w:szCs w:val="24"/>
        </w:rPr>
        <w:t>intestinal microbiota</w:t>
      </w:r>
      <w:r w:rsidR="007A5C48" w:rsidRPr="00E11CA0">
        <w:rPr>
          <w:rFonts w:ascii="Times New Roman" w:hAnsi="Times New Roman" w:cs="Times New Roman"/>
          <w:color w:val="1F1F1F"/>
          <w:sz w:val="24"/>
          <w:szCs w:val="24"/>
        </w:rPr>
        <w:t xml:space="preserve">. </w:t>
      </w:r>
    </w:p>
    <w:p w:rsidR="001A314D" w:rsidRPr="00E11CA0" w:rsidRDefault="001718F9" w:rsidP="00FB1CB7">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In this technique, DNA </w:t>
      </w:r>
      <w:r w:rsidR="001A314D" w:rsidRPr="00E11CA0">
        <w:rPr>
          <w:rFonts w:ascii="Times New Roman" w:hAnsi="Times New Roman" w:cs="Times New Roman"/>
          <w:color w:val="212121"/>
          <w:sz w:val="24"/>
          <w:szCs w:val="24"/>
          <w:shd w:val="clear" w:color="auto" w:fill="FFFFFF"/>
        </w:rPr>
        <w:t>extract</w:t>
      </w:r>
      <w:r>
        <w:rPr>
          <w:rFonts w:ascii="Times New Roman" w:hAnsi="Times New Roman" w:cs="Times New Roman"/>
          <w:color w:val="212121"/>
          <w:sz w:val="24"/>
          <w:szCs w:val="24"/>
          <w:shd w:val="clear" w:color="auto" w:fill="FFFFFF"/>
        </w:rPr>
        <w:t>ed from all cells</w:t>
      </w:r>
      <w:r w:rsidR="001A314D" w:rsidRPr="00E11CA0">
        <w:rPr>
          <w:rFonts w:ascii="Times New Roman" w:hAnsi="Times New Roman" w:cs="Times New Roman"/>
          <w:color w:val="212121"/>
          <w:sz w:val="24"/>
          <w:szCs w:val="24"/>
          <w:shd w:val="clear" w:color="auto" w:fill="FFFFFF"/>
        </w:rPr>
        <w:t xml:space="preserve">. But, instead of </w:t>
      </w:r>
      <w:r>
        <w:rPr>
          <w:rFonts w:ascii="Times New Roman" w:hAnsi="Times New Roman" w:cs="Times New Roman"/>
          <w:color w:val="212121"/>
          <w:sz w:val="24"/>
          <w:szCs w:val="24"/>
          <w:shd w:val="clear" w:color="auto" w:fill="FFFFFF"/>
        </w:rPr>
        <w:t>performing target</w:t>
      </w:r>
      <w:r w:rsidR="001A314D" w:rsidRPr="00E11CA0">
        <w:rPr>
          <w:rFonts w:ascii="Times New Roman" w:hAnsi="Times New Roman" w:cs="Times New Roman"/>
          <w:color w:val="212121"/>
          <w:sz w:val="24"/>
          <w:szCs w:val="24"/>
          <w:shd w:val="clear" w:color="auto" w:fill="FFFFFF"/>
        </w:rPr>
        <w:t xml:space="preserve"> a specific genomic locus for amplification</w:t>
      </w:r>
      <w:r>
        <w:rPr>
          <w:rFonts w:ascii="Times New Roman" w:hAnsi="Times New Roman" w:cs="Times New Roman"/>
          <w:color w:val="212121"/>
          <w:sz w:val="24"/>
          <w:szCs w:val="24"/>
          <w:shd w:val="clear" w:color="auto" w:fill="FFFFFF"/>
        </w:rPr>
        <w:t xml:space="preserve"> process, all DNA under in</w:t>
      </w:r>
      <w:r w:rsidR="004B5A4A">
        <w:rPr>
          <w:rFonts w:ascii="Times New Roman" w:hAnsi="Times New Roman" w:cs="Times New Roman"/>
          <w:color w:val="212121"/>
          <w:sz w:val="24"/>
          <w:szCs w:val="24"/>
          <w:shd w:val="clear" w:color="auto" w:fill="FFFFFF"/>
        </w:rPr>
        <w:t xml:space="preserve"> subsequently sheared into very small fragments, then all fragments </w:t>
      </w:r>
      <w:r w:rsidR="001A314D" w:rsidRPr="00E11CA0">
        <w:rPr>
          <w:rFonts w:ascii="Times New Roman" w:hAnsi="Times New Roman" w:cs="Times New Roman"/>
          <w:color w:val="212121"/>
          <w:sz w:val="24"/>
          <w:szCs w:val="24"/>
          <w:shd w:val="clear" w:color="auto" w:fill="FFFFFF"/>
        </w:rPr>
        <w:t>independe</w:t>
      </w:r>
      <w:r w:rsidR="004B5A4A">
        <w:rPr>
          <w:rFonts w:ascii="Times New Roman" w:hAnsi="Times New Roman" w:cs="Times New Roman"/>
          <w:color w:val="212121"/>
          <w:sz w:val="24"/>
          <w:szCs w:val="24"/>
          <w:shd w:val="clear" w:color="auto" w:fill="FFFFFF"/>
        </w:rPr>
        <w:t xml:space="preserve">ntly sequenced. As a result, </w:t>
      </w:r>
      <w:r w:rsidR="001A314D" w:rsidRPr="00E11CA0">
        <w:rPr>
          <w:rFonts w:ascii="Times New Roman" w:hAnsi="Times New Roman" w:cs="Times New Roman"/>
          <w:color w:val="212121"/>
          <w:sz w:val="24"/>
          <w:szCs w:val="24"/>
          <w:shd w:val="clear" w:color="auto" w:fill="FFFFFF"/>
        </w:rPr>
        <w:t xml:space="preserve">DNA sequences (i.e., reads) that align to various </w:t>
      </w:r>
      <w:r w:rsidR="004B5A4A">
        <w:rPr>
          <w:rFonts w:ascii="Times New Roman" w:hAnsi="Times New Roman" w:cs="Times New Roman"/>
          <w:color w:val="212121"/>
          <w:sz w:val="24"/>
          <w:szCs w:val="24"/>
          <w:shd w:val="clear" w:color="auto" w:fill="FFFFFF"/>
        </w:rPr>
        <w:t xml:space="preserve">different </w:t>
      </w:r>
      <w:r w:rsidR="001A314D" w:rsidRPr="00E11CA0">
        <w:rPr>
          <w:rFonts w:ascii="Times New Roman" w:hAnsi="Times New Roman" w:cs="Times New Roman"/>
          <w:color w:val="212121"/>
          <w:sz w:val="24"/>
          <w:szCs w:val="24"/>
          <w:shd w:val="clear" w:color="auto" w:fill="FFFFFF"/>
        </w:rPr>
        <w:t>genomic locations for genomes present in the sample</w:t>
      </w:r>
      <w:r w:rsidR="004B5FD8">
        <w:rPr>
          <w:rFonts w:ascii="Times New Roman" w:hAnsi="Times New Roman" w:cs="Times New Roman"/>
          <w:color w:val="212121"/>
          <w:sz w:val="24"/>
          <w:szCs w:val="24"/>
          <w:shd w:val="clear" w:color="auto" w:fill="FFFFFF"/>
        </w:rPr>
        <w:t>s</w:t>
      </w:r>
      <w:r w:rsidR="00DB2221">
        <w:rPr>
          <w:rFonts w:ascii="Times New Roman" w:hAnsi="Times New Roman" w:cs="Times New Roman"/>
          <w:color w:val="212121"/>
          <w:sz w:val="24"/>
          <w:szCs w:val="24"/>
          <w:shd w:val="clear" w:color="auto" w:fill="FFFFFF"/>
        </w:rPr>
        <w:t xml:space="preserve"> </w:t>
      </w:r>
      <w:r w:rsidR="00DB2221">
        <w:rPr>
          <w:rFonts w:ascii="Times New Roman" w:hAnsi="Times New Roman" w:cs="Times New Roman"/>
          <w:color w:val="212121"/>
          <w:sz w:val="24"/>
          <w:szCs w:val="24"/>
          <w:shd w:val="clear" w:color="auto" w:fill="FFFFFF"/>
          <w:vertAlign w:val="superscript"/>
        </w:rPr>
        <w:t>[14]</w:t>
      </w:r>
      <w:r w:rsidR="004B5FD8">
        <w:rPr>
          <w:rFonts w:ascii="Times New Roman" w:hAnsi="Times New Roman" w:cs="Times New Roman"/>
          <w:color w:val="212121"/>
          <w:sz w:val="24"/>
          <w:szCs w:val="24"/>
          <w:shd w:val="clear" w:color="auto" w:fill="FFFFFF"/>
        </w:rPr>
        <w:t xml:space="preserve">. </w:t>
      </w:r>
    </w:p>
    <w:p w:rsidR="00414EA4" w:rsidRDefault="001A314D" w:rsidP="00DF1994">
      <w:pPr>
        <w:jc w:val="both"/>
        <w:rPr>
          <w:rFonts w:ascii="Times New Roman" w:hAnsi="Times New Roman" w:cs="Times New Roman"/>
          <w:sz w:val="24"/>
          <w:szCs w:val="24"/>
        </w:rPr>
      </w:pPr>
      <w:r w:rsidRPr="00955767">
        <w:rPr>
          <w:rFonts w:ascii="Times New Roman" w:hAnsi="Times New Roman" w:cs="Times New Roman"/>
          <w:b/>
          <w:color w:val="212121"/>
          <w:sz w:val="24"/>
          <w:szCs w:val="24"/>
          <w:shd w:val="clear" w:color="auto" w:fill="FFFFFF"/>
        </w:rPr>
        <w:t>Limitation:</w:t>
      </w:r>
      <w:r w:rsidRPr="00E11CA0">
        <w:rPr>
          <w:rFonts w:ascii="Times New Roman" w:hAnsi="Times New Roman" w:cs="Times New Roman"/>
          <w:color w:val="212121"/>
          <w:sz w:val="24"/>
          <w:szCs w:val="24"/>
          <w:shd w:val="clear" w:color="auto" w:fill="FFFFFF"/>
        </w:rPr>
        <w:t xml:space="preserve"> Despite these advantages, metagenomic sequence </w:t>
      </w:r>
      <w:r w:rsidR="00A03619" w:rsidRPr="00E11CA0">
        <w:rPr>
          <w:rFonts w:ascii="Times New Roman" w:hAnsi="Times New Roman" w:cs="Times New Roman"/>
          <w:color w:val="212121"/>
          <w:sz w:val="24"/>
          <w:szCs w:val="24"/>
          <w:shd w:val="clear" w:color="auto" w:fill="FFFFFF"/>
        </w:rPr>
        <w:t>data presents several limitations</w:t>
      </w:r>
      <w:r w:rsidRPr="00E11CA0">
        <w:rPr>
          <w:rFonts w:ascii="Times New Roman" w:hAnsi="Times New Roman" w:cs="Times New Roman"/>
          <w:color w:val="212121"/>
          <w:sz w:val="24"/>
          <w:szCs w:val="24"/>
          <w:shd w:val="clear" w:color="auto" w:fill="FFFFFF"/>
        </w:rPr>
        <w:t>. First, metagenomic data is relatively complex and large</w:t>
      </w:r>
      <w:r w:rsidR="00A03619" w:rsidRPr="00E11CA0">
        <w:rPr>
          <w:rFonts w:ascii="Times New Roman" w:hAnsi="Times New Roman" w:cs="Times New Roman"/>
          <w:color w:val="212121"/>
          <w:sz w:val="24"/>
          <w:szCs w:val="24"/>
          <w:shd w:val="clear" w:color="auto" w:fill="FFFFFF"/>
        </w:rPr>
        <w:t xml:space="preserve"> in size. So its analysis is always complicated. Second, metagenomic analysis</w:t>
      </w:r>
      <w:r w:rsidRPr="00E11CA0">
        <w:rPr>
          <w:rFonts w:ascii="Times New Roman" w:hAnsi="Times New Roman" w:cs="Times New Roman"/>
          <w:color w:val="212121"/>
          <w:sz w:val="24"/>
          <w:szCs w:val="24"/>
          <w:shd w:val="clear" w:color="auto" w:fill="FFFFFF"/>
        </w:rPr>
        <w:t xml:space="preserve"> require</w:t>
      </w:r>
      <w:r w:rsidR="00A03619" w:rsidRPr="00E11CA0">
        <w:rPr>
          <w:rFonts w:ascii="Times New Roman" w:hAnsi="Times New Roman" w:cs="Times New Roman"/>
          <w:color w:val="212121"/>
          <w:sz w:val="24"/>
          <w:szCs w:val="24"/>
          <w:shd w:val="clear" w:color="auto" w:fill="FFFFFF"/>
        </w:rPr>
        <w:t xml:space="preserve">s a large volume of data for identification of significant results because of sample contain </w:t>
      </w:r>
      <w:r w:rsidRPr="00E11CA0">
        <w:rPr>
          <w:rFonts w:ascii="Times New Roman" w:hAnsi="Times New Roman" w:cs="Times New Roman"/>
          <w:color w:val="212121"/>
          <w:sz w:val="24"/>
          <w:szCs w:val="24"/>
          <w:shd w:val="clear" w:color="auto" w:fill="FFFFFF"/>
        </w:rPr>
        <w:t>vas</w:t>
      </w:r>
      <w:r w:rsidR="00A03619" w:rsidRPr="00E11CA0">
        <w:rPr>
          <w:rFonts w:ascii="Times New Roman" w:hAnsi="Times New Roman" w:cs="Times New Roman"/>
          <w:color w:val="212121"/>
          <w:sz w:val="24"/>
          <w:szCs w:val="24"/>
          <w:shd w:val="clear" w:color="auto" w:fill="FFFFFF"/>
        </w:rPr>
        <w:t xml:space="preserve">t amount of genomic information. </w:t>
      </w:r>
      <w:r w:rsidRPr="00E11CA0">
        <w:rPr>
          <w:rFonts w:ascii="Times New Roman" w:hAnsi="Times New Roman" w:cs="Times New Roman"/>
          <w:color w:val="212121"/>
          <w:sz w:val="24"/>
          <w:szCs w:val="24"/>
          <w:shd w:val="clear" w:color="auto" w:fill="FFFFFF"/>
        </w:rPr>
        <w:t>This requirement</w:t>
      </w:r>
      <w:r w:rsidR="00A03619" w:rsidRPr="00E11CA0">
        <w:rPr>
          <w:rFonts w:ascii="Times New Roman" w:hAnsi="Times New Roman" w:cs="Times New Roman"/>
          <w:color w:val="212121"/>
          <w:sz w:val="24"/>
          <w:szCs w:val="24"/>
          <w:shd w:val="clear" w:color="auto" w:fill="FFFFFF"/>
        </w:rPr>
        <w:t xml:space="preserve"> can pose computational challenge but </w:t>
      </w:r>
      <w:r w:rsidRPr="00E11CA0">
        <w:rPr>
          <w:rFonts w:ascii="Times New Roman" w:hAnsi="Times New Roman" w:cs="Times New Roman"/>
          <w:color w:val="212121"/>
          <w:sz w:val="24"/>
          <w:szCs w:val="24"/>
          <w:shd w:val="clear" w:color="auto" w:fill="FFFFFF"/>
        </w:rPr>
        <w:t xml:space="preserve">software development is rapidly advancing and </w:t>
      </w:r>
      <w:r w:rsidR="00A03619" w:rsidRPr="00E11CA0">
        <w:rPr>
          <w:rFonts w:ascii="Times New Roman" w:hAnsi="Times New Roman" w:cs="Times New Roman"/>
          <w:color w:val="212121"/>
          <w:sz w:val="24"/>
          <w:szCs w:val="24"/>
          <w:shd w:val="clear" w:color="auto" w:fill="FFFFFF"/>
        </w:rPr>
        <w:t xml:space="preserve">it is </w:t>
      </w:r>
      <w:r w:rsidRPr="00E11CA0">
        <w:rPr>
          <w:rFonts w:ascii="Times New Roman" w:hAnsi="Times New Roman" w:cs="Times New Roman"/>
          <w:color w:val="212121"/>
          <w:sz w:val="24"/>
          <w:szCs w:val="24"/>
          <w:shd w:val="clear" w:color="auto" w:fill="FFFFFF"/>
        </w:rPr>
        <w:t xml:space="preserve">improving </w:t>
      </w:r>
      <w:r w:rsidR="00A03619" w:rsidRPr="00E11CA0">
        <w:rPr>
          <w:rFonts w:ascii="Times New Roman" w:hAnsi="Times New Roman" w:cs="Times New Roman"/>
          <w:color w:val="212121"/>
          <w:sz w:val="24"/>
          <w:szCs w:val="24"/>
          <w:shd w:val="clear" w:color="auto" w:fill="FFFFFF"/>
        </w:rPr>
        <w:t xml:space="preserve">the </w:t>
      </w:r>
      <w:r w:rsidRPr="00E11CA0">
        <w:rPr>
          <w:rFonts w:ascii="Times New Roman" w:hAnsi="Times New Roman" w:cs="Times New Roman"/>
          <w:color w:val="212121"/>
          <w:sz w:val="24"/>
          <w:szCs w:val="24"/>
          <w:shd w:val="clear" w:color="auto" w:fill="FFFFFF"/>
        </w:rPr>
        <w:t>efficiency</w:t>
      </w:r>
      <w:r w:rsidR="00A03619" w:rsidRPr="00E11CA0">
        <w:rPr>
          <w:rFonts w:ascii="Times New Roman" w:hAnsi="Times New Roman" w:cs="Times New Roman"/>
          <w:color w:val="212121"/>
          <w:sz w:val="24"/>
          <w:szCs w:val="24"/>
          <w:shd w:val="clear" w:color="auto" w:fill="FFFFFF"/>
        </w:rPr>
        <w:t xml:space="preserve"> of metagenomic analysis. Third</w:t>
      </w:r>
      <w:r w:rsidRPr="00E11CA0">
        <w:rPr>
          <w:rFonts w:ascii="Times New Roman" w:hAnsi="Times New Roman" w:cs="Times New Roman"/>
          <w:color w:val="212121"/>
          <w:sz w:val="24"/>
          <w:szCs w:val="24"/>
          <w:shd w:val="clear" w:color="auto" w:fill="FFFFFF"/>
        </w:rPr>
        <w:t xml:space="preserve">, </w:t>
      </w:r>
      <w:r w:rsidR="00E11CA0" w:rsidRPr="00E11CA0">
        <w:rPr>
          <w:rFonts w:ascii="Times New Roman" w:hAnsi="Times New Roman" w:cs="Times New Roman"/>
          <w:color w:val="212121"/>
          <w:sz w:val="24"/>
          <w:szCs w:val="24"/>
          <w:shd w:val="clear" w:color="auto" w:fill="FFFFFF"/>
        </w:rPr>
        <w:t>metagenomic</w:t>
      </w:r>
      <w:r w:rsidRPr="00E11CA0">
        <w:rPr>
          <w:rFonts w:ascii="Times New Roman" w:hAnsi="Times New Roman" w:cs="Times New Roman"/>
          <w:color w:val="212121"/>
          <w:sz w:val="24"/>
          <w:szCs w:val="24"/>
          <w:shd w:val="clear" w:color="auto" w:fill="FFFFFF"/>
        </w:rPr>
        <w:t xml:space="preserve"> may contain</w:t>
      </w:r>
      <w:r w:rsidR="00A03619" w:rsidRPr="00E11CA0">
        <w:rPr>
          <w:rFonts w:ascii="Times New Roman" w:hAnsi="Times New Roman" w:cs="Times New Roman"/>
          <w:color w:val="212121"/>
          <w:sz w:val="24"/>
          <w:szCs w:val="24"/>
          <w:shd w:val="clear" w:color="auto" w:fill="FFFFFF"/>
        </w:rPr>
        <w:t>s unwanted host DNA, special in the case of microbiome study. In this condition, host DNA can mixed with community DNA that hampers</w:t>
      </w:r>
      <w:r w:rsidRPr="00E11CA0">
        <w:rPr>
          <w:rFonts w:ascii="Times New Roman" w:hAnsi="Times New Roman" w:cs="Times New Roman"/>
          <w:color w:val="212121"/>
          <w:sz w:val="24"/>
          <w:szCs w:val="24"/>
          <w:shd w:val="clear" w:color="auto" w:fill="FFFFFF"/>
        </w:rPr>
        <w:t xml:space="preserve"> mol</w:t>
      </w:r>
      <w:r w:rsidR="00DB2221">
        <w:rPr>
          <w:rFonts w:ascii="Times New Roman" w:hAnsi="Times New Roman" w:cs="Times New Roman"/>
          <w:color w:val="212121"/>
          <w:sz w:val="24"/>
          <w:szCs w:val="24"/>
          <w:shd w:val="clear" w:color="auto" w:fill="FFFFFF"/>
        </w:rPr>
        <w:t xml:space="preserve">ecular test </w:t>
      </w:r>
      <w:r w:rsidR="00DB2221">
        <w:rPr>
          <w:rFonts w:ascii="Times New Roman" w:hAnsi="Times New Roman" w:cs="Times New Roman"/>
          <w:color w:val="212121"/>
          <w:sz w:val="24"/>
          <w:szCs w:val="24"/>
          <w:shd w:val="clear" w:color="auto" w:fill="FFFFFF"/>
          <w:vertAlign w:val="superscript"/>
        </w:rPr>
        <w:t>[12]</w:t>
      </w:r>
      <w:r w:rsidRPr="004A7DD2">
        <w:rPr>
          <w:rFonts w:ascii="Times New Roman" w:hAnsi="Times New Roman" w:cs="Times New Roman"/>
          <w:color w:val="212121"/>
          <w:sz w:val="24"/>
          <w:szCs w:val="24"/>
          <w:shd w:val="clear" w:color="auto" w:fill="FFFFFF"/>
        </w:rPr>
        <w:t xml:space="preserve">. </w:t>
      </w:r>
      <w:r w:rsidR="00A03619" w:rsidRPr="004A7DD2">
        <w:rPr>
          <w:rFonts w:ascii="Times New Roman" w:hAnsi="Times New Roman" w:cs="Times New Roman"/>
          <w:color w:val="212121"/>
          <w:sz w:val="24"/>
          <w:szCs w:val="24"/>
          <w:shd w:val="clear" w:color="auto" w:fill="FFFFFF"/>
        </w:rPr>
        <w:t xml:space="preserve">Third, </w:t>
      </w:r>
      <w:r w:rsidRPr="004A7DD2">
        <w:rPr>
          <w:rFonts w:ascii="Times New Roman" w:hAnsi="Times New Roman" w:cs="Times New Roman"/>
          <w:color w:val="212121"/>
          <w:sz w:val="24"/>
          <w:szCs w:val="24"/>
          <w:shd w:val="clear" w:color="auto" w:fill="FFFFFF"/>
        </w:rPr>
        <w:t>contamin</w:t>
      </w:r>
      <w:r w:rsidR="00A03619" w:rsidRPr="004A7DD2">
        <w:rPr>
          <w:rFonts w:ascii="Times New Roman" w:hAnsi="Times New Roman" w:cs="Times New Roman"/>
          <w:color w:val="212121"/>
          <w:sz w:val="24"/>
          <w:szCs w:val="24"/>
          <w:shd w:val="clear" w:color="auto" w:fill="FFFFFF"/>
        </w:rPr>
        <w:t xml:space="preserve">ation is a challenge for </w:t>
      </w:r>
      <w:r w:rsidRPr="004A7DD2">
        <w:rPr>
          <w:rFonts w:ascii="Times New Roman" w:hAnsi="Times New Roman" w:cs="Times New Roman"/>
          <w:color w:val="212121"/>
          <w:sz w:val="24"/>
          <w:szCs w:val="24"/>
          <w:shd w:val="clear" w:color="auto" w:fill="FFFFFF"/>
        </w:rPr>
        <w:t>environmental sequencing studies</w:t>
      </w:r>
      <w:r w:rsidR="00127C03" w:rsidRPr="004A7DD2">
        <w:rPr>
          <w:rFonts w:ascii="Times New Roman" w:hAnsi="Times New Roman" w:cs="Times New Roman"/>
          <w:color w:val="212121"/>
          <w:sz w:val="24"/>
          <w:szCs w:val="24"/>
          <w:shd w:val="clear" w:color="auto" w:fill="FFFFFF"/>
        </w:rPr>
        <w:t xml:space="preserve"> and it is very difficult identify contaminants, in case of re</w:t>
      </w:r>
      <w:r w:rsidR="00536484">
        <w:rPr>
          <w:rFonts w:ascii="Times New Roman" w:hAnsi="Times New Roman" w:cs="Times New Roman"/>
          <w:color w:val="212121"/>
          <w:sz w:val="24"/>
          <w:szCs w:val="24"/>
          <w:shd w:val="clear" w:color="auto" w:fill="FFFFFF"/>
        </w:rPr>
        <w:t xml:space="preserve">ad </w:t>
      </w:r>
      <w:r w:rsidR="00DB2221">
        <w:rPr>
          <w:rFonts w:ascii="Times New Roman" w:hAnsi="Times New Roman" w:cs="Times New Roman"/>
          <w:color w:val="212121"/>
          <w:sz w:val="24"/>
          <w:szCs w:val="24"/>
          <w:shd w:val="clear" w:color="auto" w:fill="FFFFFF"/>
        </w:rPr>
        <w:t xml:space="preserve">was generated and remove it </w:t>
      </w:r>
      <w:r w:rsidR="00DB2221">
        <w:rPr>
          <w:rFonts w:ascii="Times New Roman" w:hAnsi="Times New Roman" w:cs="Times New Roman"/>
          <w:color w:val="212121"/>
          <w:sz w:val="24"/>
          <w:szCs w:val="24"/>
          <w:shd w:val="clear" w:color="auto" w:fill="FFFFFF"/>
          <w:vertAlign w:val="superscript"/>
        </w:rPr>
        <w:t>[12]</w:t>
      </w:r>
      <w:r w:rsidR="00536484">
        <w:rPr>
          <w:rFonts w:ascii="Times New Roman" w:hAnsi="Times New Roman" w:cs="Times New Roman"/>
          <w:color w:val="212121"/>
          <w:sz w:val="24"/>
          <w:szCs w:val="24"/>
          <w:shd w:val="clear" w:color="auto" w:fill="FFFFFF"/>
        </w:rPr>
        <w:t xml:space="preserve">. </w:t>
      </w:r>
      <w:r w:rsidR="00127C03" w:rsidRPr="00E11CA0">
        <w:rPr>
          <w:rFonts w:ascii="Times New Roman" w:hAnsi="Times New Roman" w:cs="Times New Roman"/>
          <w:color w:val="212121"/>
          <w:sz w:val="24"/>
          <w:szCs w:val="24"/>
          <w:shd w:val="clear" w:color="auto" w:fill="FFFFFF"/>
        </w:rPr>
        <w:t xml:space="preserve">Finally, </w:t>
      </w:r>
      <w:r w:rsidR="00E11CA0" w:rsidRPr="00E11CA0">
        <w:rPr>
          <w:rFonts w:ascii="Times New Roman" w:hAnsi="Times New Roman" w:cs="Times New Roman"/>
          <w:color w:val="212121"/>
          <w:sz w:val="24"/>
          <w:szCs w:val="24"/>
          <w:shd w:val="clear" w:color="auto" w:fill="FFFFFF"/>
        </w:rPr>
        <w:t>metagenomic</w:t>
      </w:r>
      <w:r w:rsidR="00127C03" w:rsidRPr="00E11CA0">
        <w:rPr>
          <w:rFonts w:ascii="Times New Roman" w:hAnsi="Times New Roman" w:cs="Times New Roman"/>
          <w:color w:val="212121"/>
          <w:sz w:val="24"/>
          <w:szCs w:val="24"/>
          <w:shd w:val="clear" w:color="auto" w:fill="FFFFFF"/>
        </w:rPr>
        <w:t xml:space="preserve"> techniques is </w:t>
      </w:r>
      <w:r w:rsidRPr="00E11CA0">
        <w:rPr>
          <w:rFonts w:ascii="Times New Roman" w:hAnsi="Times New Roman" w:cs="Times New Roman"/>
          <w:color w:val="212121"/>
          <w:sz w:val="24"/>
          <w:szCs w:val="24"/>
          <w:shd w:val="clear" w:color="auto" w:fill="FFFFFF"/>
        </w:rPr>
        <w:t xml:space="preserve">expensive to generate compared to amplicon sequences, especially in complex communities or when host DNA greatly outnumbers microbial DNA. </w:t>
      </w:r>
      <w:r w:rsidR="00127C03" w:rsidRPr="00E11CA0">
        <w:rPr>
          <w:rFonts w:ascii="Times New Roman" w:hAnsi="Times New Roman" w:cs="Times New Roman"/>
          <w:color w:val="212121"/>
          <w:sz w:val="24"/>
          <w:szCs w:val="24"/>
          <w:shd w:val="clear" w:color="auto" w:fill="FFFFFF"/>
        </w:rPr>
        <w:t>Though o</w:t>
      </w:r>
      <w:r w:rsidRPr="00E11CA0">
        <w:rPr>
          <w:rFonts w:ascii="Times New Roman" w:hAnsi="Times New Roman" w:cs="Times New Roman"/>
          <w:color w:val="212121"/>
          <w:sz w:val="24"/>
          <w:szCs w:val="24"/>
          <w:shd w:val="clear" w:color="auto" w:fill="FFFFFF"/>
        </w:rPr>
        <w:t>ngoing advances in DNA sequenci</w:t>
      </w:r>
      <w:r w:rsidR="00127C03" w:rsidRPr="00E11CA0">
        <w:rPr>
          <w:rFonts w:ascii="Times New Roman" w:hAnsi="Times New Roman" w:cs="Times New Roman"/>
          <w:color w:val="212121"/>
          <w:sz w:val="24"/>
          <w:szCs w:val="24"/>
          <w:shd w:val="clear" w:color="auto" w:fill="FFFFFF"/>
        </w:rPr>
        <w:t xml:space="preserve">ng technology are improving its affordability. </w:t>
      </w:r>
    </w:p>
    <w:p w:rsidR="00414EA4" w:rsidRPr="00414EA4" w:rsidRDefault="00414EA4" w:rsidP="000A7668">
      <w:pPr>
        <w:spacing w:after="0" w:line="240" w:lineRule="auto"/>
        <w:jc w:val="both"/>
        <w:rPr>
          <w:rFonts w:ascii="Times New Roman" w:hAnsi="Times New Roman" w:cs="Times New Roman"/>
          <w:b/>
          <w:sz w:val="24"/>
          <w:szCs w:val="24"/>
        </w:rPr>
      </w:pPr>
      <w:r w:rsidRPr="00414EA4">
        <w:rPr>
          <w:rFonts w:ascii="Times New Roman" w:hAnsi="Times New Roman" w:cs="Times New Roman"/>
          <w:b/>
          <w:sz w:val="24"/>
          <w:szCs w:val="24"/>
        </w:rPr>
        <w:t xml:space="preserve">Whole Genome Sequencing </w:t>
      </w:r>
    </w:p>
    <w:p w:rsidR="00414EA4" w:rsidRDefault="00414EA4" w:rsidP="000A7668">
      <w:pPr>
        <w:spacing w:after="0" w:line="240" w:lineRule="auto"/>
        <w:jc w:val="both"/>
        <w:rPr>
          <w:rFonts w:ascii="Times New Roman" w:hAnsi="Times New Roman" w:cs="Times New Roman"/>
          <w:color w:val="000000"/>
          <w:sz w:val="24"/>
          <w:szCs w:val="24"/>
          <w:shd w:val="clear" w:color="auto" w:fill="FFFFFF"/>
        </w:rPr>
      </w:pPr>
      <w:r w:rsidRPr="00414EA4">
        <w:rPr>
          <w:rFonts w:ascii="Times New Roman" w:hAnsi="Times New Roman" w:cs="Times New Roman"/>
          <w:color w:val="000000"/>
          <w:sz w:val="24"/>
          <w:szCs w:val="24"/>
          <w:shd w:val="clear" w:color="auto" w:fill="FFFFFF"/>
        </w:rPr>
        <w:t>Whole genome sequencing is a laboratory procedure that determines the order of bases in the genome of an organism in one process.</w:t>
      </w:r>
    </w:p>
    <w:p w:rsidR="00414EA4" w:rsidRDefault="00414EA4" w:rsidP="000A7668">
      <w:pPr>
        <w:spacing w:after="0" w:line="240" w:lineRule="auto"/>
        <w:jc w:val="both"/>
        <w:rPr>
          <w:rFonts w:ascii="Times New Roman" w:hAnsi="Times New Roman" w:cs="Times New Roman"/>
          <w:color w:val="000000"/>
          <w:sz w:val="24"/>
          <w:szCs w:val="24"/>
          <w:shd w:val="clear" w:color="auto" w:fill="FFFFFF"/>
        </w:rPr>
      </w:pPr>
    </w:p>
    <w:p w:rsidR="00414EA4" w:rsidRPr="00414EA4" w:rsidRDefault="00414EA4" w:rsidP="00414EA4">
      <w:pPr>
        <w:shd w:val="clear" w:color="auto" w:fill="FFFFFF"/>
        <w:spacing w:after="100" w:afterAutospacing="1" w:line="240" w:lineRule="auto"/>
        <w:rPr>
          <w:rFonts w:ascii="Times New Roman" w:eastAsia="Times New Roman" w:hAnsi="Times New Roman" w:cs="Times New Roman"/>
          <w:color w:val="000000"/>
          <w:sz w:val="24"/>
          <w:szCs w:val="24"/>
        </w:rPr>
      </w:pPr>
      <w:r w:rsidRPr="00646215">
        <w:rPr>
          <w:rFonts w:ascii="Times New Roman" w:eastAsia="Times New Roman" w:hAnsi="Times New Roman" w:cs="Times New Roman"/>
          <w:color w:val="000000"/>
          <w:sz w:val="24"/>
          <w:szCs w:val="24"/>
        </w:rPr>
        <w:t>Whole</w:t>
      </w:r>
      <w:r w:rsidRPr="00414EA4">
        <w:rPr>
          <w:rFonts w:ascii="Times New Roman" w:eastAsia="Times New Roman" w:hAnsi="Times New Roman" w:cs="Times New Roman"/>
          <w:color w:val="000000"/>
          <w:sz w:val="24"/>
          <w:szCs w:val="24"/>
        </w:rPr>
        <w:t xml:space="preserve"> genome sequencing </w:t>
      </w:r>
      <w:r w:rsidRPr="00646215">
        <w:rPr>
          <w:rFonts w:ascii="Times New Roman" w:eastAsia="Times New Roman" w:hAnsi="Times New Roman" w:cs="Times New Roman"/>
          <w:color w:val="000000"/>
          <w:sz w:val="24"/>
          <w:szCs w:val="24"/>
        </w:rPr>
        <w:t xml:space="preserve">carried out by following </w:t>
      </w:r>
      <w:r w:rsidRPr="00414EA4">
        <w:rPr>
          <w:rFonts w:ascii="Times New Roman" w:eastAsia="Times New Roman" w:hAnsi="Times New Roman" w:cs="Times New Roman"/>
          <w:color w:val="000000"/>
          <w:sz w:val="24"/>
          <w:szCs w:val="24"/>
        </w:rPr>
        <w:t>four main steps:</w:t>
      </w:r>
    </w:p>
    <w:p w:rsidR="00414EA4" w:rsidRPr="00414EA4" w:rsidRDefault="00646215" w:rsidP="00890BF5">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S</w:t>
      </w:r>
      <w:r w:rsidR="00414EA4" w:rsidRPr="00646215">
        <w:rPr>
          <w:rFonts w:ascii="Times New Roman" w:eastAsia="Times New Roman" w:hAnsi="Times New Roman" w:cs="Times New Roman"/>
          <w:b/>
          <w:bCs/>
          <w:color w:val="000000"/>
          <w:sz w:val="24"/>
          <w:szCs w:val="24"/>
        </w:rPr>
        <w:t>hearing</w:t>
      </w:r>
      <w:r>
        <w:rPr>
          <w:rFonts w:ascii="Times New Roman" w:eastAsia="Times New Roman" w:hAnsi="Times New Roman" w:cs="Times New Roman"/>
          <w:b/>
          <w:bCs/>
          <w:color w:val="000000"/>
          <w:sz w:val="24"/>
          <w:szCs w:val="24"/>
        </w:rPr>
        <w:t xml:space="preserve"> of DNA</w:t>
      </w:r>
      <w:r w:rsidR="00414EA4" w:rsidRPr="00414EA4">
        <w:rPr>
          <w:rFonts w:ascii="Times New Roman" w:eastAsia="Times New Roman" w:hAnsi="Times New Roman" w:cs="Times New Roman"/>
          <w:color w:val="000000"/>
          <w:sz w:val="24"/>
          <w:szCs w:val="24"/>
        </w:rPr>
        <w:t>: Scientists begin</w:t>
      </w:r>
      <w:r w:rsidR="00414EA4" w:rsidRPr="00646215">
        <w:rPr>
          <w:rFonts w:ascii="Times New Roman" w:eastAsia="Times New Roman" w:hAnsi="Times New Roman" w:cs="Times New Roman"/>
          <w:color w:val="000000"/>
          <w:sz w:val="24"/>
          <w:szCs w:val="24"/>
        </w:rPr>
        <w:t>s the process by use of</w:t>
      </w:r>
      <w:r w:rsidR="00414EA4" w:rsidRPr="00414EA4">
        <w:rPr>
          <w:rFonts w:ascii="Times New Roman" w:eastAsia="Times New Roman" w:hAnsi="Times New Roman" w:cs="Times New Roman"/>
          <w:color w:val="000000"/>
          <w:sz w:val="24"/>
          <w:szCs w:val="24"/>
        </w:rPr>
        <w:t xml:space="preserve"> molecular </w:t>
      </w:r>
      <w:r w:rsidR="00414EA4" w:rsidRPr="00646215">
        <w:rPr>
          <w:rFonts w:ascii="Times New Roman" w:eastAsia="Times New Roman" w:hAnsi="Times New Roman" w:cs="Times New Roman"/>
          <w:color w:val="000000"/>
          <w:sz w:val="24"/>
          <w:szCs w:val="24"/>
        </w:rPr>
        <w:t xml:space="preserve">scissors to cut the DNA </w:t>
      </w:r>
      <w:r w:rsidR="00414EA4" w:rsidRPr="00414EA4">
        <w:rPr>
          <w:rFonts w:ascii="Times New Roman" w:eastAsia="Times New Roman" w:hAnsi="Times New Roman" w:cs="Times New Roman"/>
          <w:color w:val="000000"/>
          <w:sz w:val="24"/>
          <w:szCs w:val="24"/>
        </w:rPr>
        <w:t xml:space="preserve">into </w:t>
      </w:r>
      <w:r w:rsidR="00414EA4" w:rsidRPr="00646215">
        <w:rPr>
          <w:rFonts w:ascii="Times New Roman" w:eastAsia="Times New Roman" w:hAnsi="Times New Roman" w:cs="Times New Roman"/>
          <w:color w:val="000000"/>
          <w:sz w:val="24"/>
          <w:szCs w:val="24"/>
        </w:rPr>
        <w:t xml:space="preserve">small </w:t>
      </w:r>
      <w:r w:rsidR="00414EA4" w:rsidRPr="00414EA4">
        <w:rPr>
          <w:rFonts w:ascii="Times New Roman" w:eastAsia="Times New Roman" w:hAnsi="Times New Roman" w:cs="Times New Roman"/>
          <w:color w:val="000000"/>
          <w:sz w:val="24"/>
          <w:szCs w:val="24"/>
        </w:rPr>
        <w:t>pieces that are small enough for the sequencing machine to read.</w:t>
      </w:r>
      <w:r w:rsidR="00414EA4" w:rsidRPr="00646215">
        <w:rPr>
          <w:rFonts w:ascii="Times New Roman" w:eastAsia="Times New Roman" w:hAnsi="Times New Roman" w:cs="Times New Roman"/>
          <w:color w:val="000000"/>
          <w:sz w:val="24"/>
          <w:szCs w:val="24"/>
        </w:rPr>
        <w:t xml:space="preserve"> DNA is </w:t>
      </w:r>
      <w:r w:rsidR="00414EA4" w:rsidRPr="00414EA4">
        <w:rPr>
          <w:rFonts w:ascii="Times New Roman" w:eastAsia="Times New Roman" w:hAnsi="Times New Roman" w:cs="Times New Roman"/>
          <w:color w:val="000000"/>
          <w:sz w:val="24"/>
          <w:szCs w:val="24"/>
        </w:rPr>
        <w:t>composed of millions o</w:t>
      </w:r>
      <w:r w:rsidR="00414EA4" w:rsidRPr="00646215">
        <w:rPr>
          <w:rFonts w:ascii="Times New Roman" w:eastAsia="Times New Roman" w:hAnsi="Times New Roman" w:cs="Times New Roman"/>
          <w:color w:val="000000"/>
          <w:sz w:val="24"/>
          <w:szCs w:val="24"/>
        </w:rPr>
        <w:t xml:space="preserve">f bases (A’s, C’s, T’s and G’s). </w:t>
      </w:r>
    </w:p>
    <w:p w:rsidR="00646215" w:rsidRPr="00646215" w:rsidRDefault="00646215" w:rsidP="00890BF5">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B</w:t>
      </w:r>
      <w:r w:rsidR="00414EA4" w:rsidRPr="00646215">
        <w:rPr>
          <w:rFonts w:ascii="Times New Roman" w:eastAsia="Times New Roman" w:hAnsi="Times New Roman" w:cs="Times New Roman"/>
          <w:b/>
          <w:bCs/>
          <w:color w:val="000000"/>
          <w:sz w:val="24"/>
          <w:szCs w:val="24"/>
        </w:rPr>
        <w:t>ar coding</w:t>
      </w:r>
      <w:r>
        <w:rPr>
          <w:rFonts w:ascii="Times New Roman" w:eastAsia="Times New Roman" w:hAnsi="Times New Roman" w:cs="Times New Roman"/>
          <w:b/>
          <w:bCs/>
          <w:color w:val="000000"/>
          <w:sz w:val="24"/>
          <w:szCs w:val="24"/>
        </w:rPr>
        <w:t xml:space="preserve"> of DNA</w:t>
      </w:r>
      <w:r>
        <w:rPr>
          <w:rFonts w:ascii="Times New Roman" w:eastAsia="Times New Roman" w:hAnsi="Times New Roman" w:cs="Times New Roman"/>
          <w:color w:val="000000"/>
          <w:sz w:val="24"/>
          <w:szCs w:val="24"/>
        </w:rPr>
        <w:t>: A</w:t>
      </w:r>
      <w:r w:rsidR="00414EA4" w:rsidRPr="00414EA4">
        <w:rPr>
          <w:rFonts w:ascii="Times New Roman" w:eastAsia="Times New Roman" w:hAnsi="Times New Roman" w:cs="Times New Roman"/>
          <w:color w:val="000000"/>
          <w:sz w:val="24"/>
          <w:szCs w:val="24"/>
        </w:rPr>
        <w:t>dd</w:t>
      </w:r>
      <w:r>
        <w:rPr>
          <w:rFonts w:ascii="Times New Roman" w:eastAsia="Times New Roman" w:hAnsi="Times New Roman" w:cs="Times New Roman"/>
          <w:color w:val="000000"/>
          <w:sz w:val="24"/>
          <w:szCs w:val="24"/>
        </w:rPr>
        <w:t>ition of</w:t>
      </w:r>
      <w:r w:rsidR="00414EA4" w:rsidRPr="00414EA4">
        <w:rPr>
          <w:rFonts w:ascii="Times New Roman" w:eastAsia="Times New Roman" w:hAnsi="Times New Roman" w:cs="Times New Roman"/>
          <w:color w:val="000000"/>
          <w:sz w:val="24"/>
          <w:szCs w:val="24"/>
        </w:rPr>
        <w:t xml:space="preserve"> small pieces of DNA tags, </w:t>
      </w:r>
      <w:r>
        <w:rPr>
          <w:rFonts w:ascii="Times New Roman" w:eastAsia="Times New Roman" w:hAnsi="Times New Roman" w:cs="Times New Roman"/>
          <w:color w:val="000000"/>
          <w:sz w:val="24"/>
          <w:szCs w:val="24"/>
        </w:rPr>
        <w:t xml:space="preserve">to identify </w:t>
      </w:r>
      <w:r w:rsidR="00414EA4" w:rsidRPr="00414EA4">
        <w:rPr>
          <w:rFonts w:ascii="Times New Roman" w:eastAsia="Times New Roman" w:hAnsi="Times New Roman" w:cs="Times New Roman"/>
          <w:color w:val="000000"/>
          <w:sz w:val="24"/>
          <w:szCs w:val="24"/>
        </w:rPr>
        <w:t xml:space="preserve">piece </w:t>
      </w:r>
      <w:r>
        <w:rPr>
          <w:rFonts w:ascii="Times New Roman" w:eastAsia="Times New Roman" w:hAnsi="Times New Roman" w:cs="Times New Roman"/>
          <w:color w:val="000000"/>
          <w:sz w:val="24"/>
          <w:szCs w:val="24"/>
        </w:rPr>
        <w:t xml:space="preserve">of sheared DNA belongs to bacteria. </w:t>
      </w:r>
    </w:p>
    <w:p w:rsidR="00414EA4" w:rsidRPr="00414EA4" w:rsidRDefault="00646215" w:rsidP="00890BF5">
      <w:pPr>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S</w:t>
      </w:r>
      <w:r w:rsidR="00414EA4" w:rsidRPr="00646215">
        <w:rPr>
          <w:rFonts w:ascii="Times New Roman" w:eastAsia="Times New Roman" w:hAnsi="Times New Roman" w:cs="Times New Roman"/>
          <w:b/>
          <w:bCs/>
          <w:color w:val="000000"/>
          <w:sz w:val="24"/>
          <w:szCs w:val="24"/>
        </w:rPr>
        <w:t>equencing</w:t>
      </w:r>
      <w:r>
        <w:rPr>
          <w:rFonts w:ascii="Times New Roman" w:eastAsia="Times New Roman" w:hAnsi="Times New Roman" w:cs="Times New Roman"/>
          <w:b/>
          <w:bCs/>
          <w:color w:val="000000"/>
          <w:sz w:val="24"/>
          <w:szCs w:val="24"/>
        </w:rPr>
        <w:t xml:space="preserve"> of DNA</w:t>
      </w:r>
      <w:r>
        <w:rPr>
          <w:rFonts w:ascii="Times New Roman" w:eastAsia="Times New Roman" w:hAnsi="Times New Roman" w:cs="Times New Roman"/>
          <w:color w:val="000000"/>
          <w:sz w:val="24"/>
          <w:szCs w:val="24"/>
        </w:rPr>
        <w:t>: From multiple bacteria, tagged</w:t>
      </w:r>
      <w:r w:rsidR="00414EA4" w:rsidRPr="00414EA4">
        <w:rPr>
          <w:rFonts w:ascii="Times New Roman" w:eastAsia="Times New Roman" w:hAnsi="Times New Roman" w:cs="Times New Roman"/>
          <w:color w:val="000000"/>
          <w:sz w:val="24"/>
          <w:szCs w:val="24"/>
        </w:rPr>
        <w:t xml:space="preserve"> DNA is combined and put in</w:t>
      </w:r>
      <w:r>
        <w:rPr>
          <w:rFonts w:ascii="Times New Roman" w:eastAsia="Times New Roman" w:hAnsi="Times New Roman" w:cs="Times New Roman"/>
          <w:color w:val="000000"/>
          <w:sz w:val="24"/>
          <w:szCs w:val="24"/>
        </w:rPr>
        <w:t>to</w:t>
      </w:r>
      <w:r w:rsidR="00414EA4" w:rsidRPr="00414EA4">
        <w:rPr>
          <w:rFonts w:ascii="Times New Roman" w:eastAsia="Times New Roman" w:hAnsi="Times New Roman" w:cs="Times New Roman"/>
          <w:color w:val="000000"/>
          <w:sz w:val="24"/>
          <w:szCs w:val="24"/>
        </w:rPr>
        <w:t xml:space="preserve"> a DNA sequencer</w:t>
      </w:r>
      <w:r>
        <w:rPr>
          <w:rFonts w:ascii="Times New Roman" w:eastAsia="Times New Roman" w:hAnsi="Times New Roman" w:cs="Times New Roman"/>
          <w:color w:val="000000"/>
          <w:sz w:val="24"/>
          <w:szCs w:val="24"/>
        </w:rPr>
        <w:t xml:space="preserve"> instrument. The sequencer identify</w:t>
      </w:r>
      <w:r w:rsidR="00414EA4" w:rsidRPr="00414EA4">
        <w:rPr>
          <w:rFonts w:ascii="Times New Roman" w:eastAsia="Times New Roman" w:hAnsi="Times New Roman" w:cs="Times New Roman"/>
          <w:color w:val="000000"/>
          <w:sz w:val="24"/>
          <w:szCs w:val="24"/>
        </w:rPr>
        <w:t xml:space="preserve"> the A’s, C’s, T’s, and G’s, or bases, that make up each bacterial sequence</w:t>
      </w:r>
      <w:r w:rsidR="00890BF5">
        <w:rPr>
          <w:rFonts w:ascii="Times New Roman" w:eastAsia="Times New Roman" w:hAnsi="Times New Roman" w:cs="Times New Roman"/>
          <w:color w:val="000000"/>
          <w:sz w:val="24"/>
          <w:szCs w:val="24"/>
        </w:rPr>
        <w:t>s</w:t>
      </w:r>
      <w:r w:rsidR="00414EA4" w:rsidRPr="00414EA4">
        <w:rPr>
          <w:rFonts w:ascii="Times New Roman" w:eastAsia="Times New Roman" w:hAnsi="Times New Roman" w:cs="Times New Roman"/>
          <w:color w:val="000000"/>
          <w:sz w:val="24"/>
          <w:szCs w:val="24"/>
        </w:rPr>
        <w:t>.</w:t>
      </w:r>
      <w:r w:rsidR="00890BF5">
        <w:rPr>
          <w:rFonts w:ascii="Times New Roman" w:eastAsia="Times New Roman" w:hAnsi="Times New Roman" w:cs="Times New Roman"/>
          <w:color w:val="000000"/>
          <w:sz w:val="24"/>
          <w:szCs w:val="24"/>
        </w:rPr>
        <w:t xml:space="preserve"> The sequencer uses the tag</w:t>
      </w:r>
      <w:r w:rsidR="00414EA4" w:rsidRPr="00414EA4">
        <w:rPr>
          <w:rFonts w:ascii="Times New Roman" w:eastAsia="Times New Roman" w:hAnsi="Times New Roman" w:cs="Times New Roman"/>
          <w:color w:val="000000"/>
          <w:sz w:val="24"/>
          <w:szCs w:val="24"/>
        </w:rPr>
        <w:t xml:space="preserve"> to keep track of which bases belong to which bacteria.</w:t>
      </w:r>
    </w:p>
    <w:p w:rsidR="00414EA4" w:rsidRPr="00414EA4" w:rsidRDefault="00414EA4" w:rsidP="00890BF5">
      <w:pPr>
        <w:numPr>
          <w:ilvl w:val="0"/>
          <w:numId w:val="17"/>
        </w:numPr>
        <w:shd w:val="clear" w:color="auto" w:fill="FFFFFF"/>
        <w:spacing w:before="100" w:beforeAutospacing="1" w:after="0" w:line="240" w:lineRule="auto"/>
        <w:jc w:val="both"/>
        <w:rPr>
          <w:rFonts w:ascii="Times New Roman" w:eastAsia="Times New Roman" w:hAnsi="Times New Roman" w:cs="Times New Roman"/>
          <w:color w:val="000000"/>
          <w:sz w:val="24"/>
          <w:szCs w:val="24"/>
        </w:rPr>
      </w:pPr>
      <w:r w:rsidRPr="00646215">
        <w:rPr>
          <w:rFonts w:ascii="Times New Roman" w:eastAsia="Times New Roman" w:hAnsi="Times New Roman" w:cs="Times New Roman"/>
          <w:b/>
          <w:bCs/>
          <w:color w:val="000000"/>
          <w:sz w:val="24"/>
          <w:szCs w:val="24"/>
        </w:rPr>
        <w:t>Data analysis</w:t>
      </w:r>
      <w:r w:rsidRPr="00414EA4">
        <w:rPr>
          <w:rFonts w:ascii="Times New Roman" w:eastAsia="Times New Roman" w:hAnsi="Times New Roman" w:cs="Times New Roman"/>
          <w:color w:val="000000"/>
          <w:sz w:val="24"/>
          <w:szCs w:val="24"/>
        </w:rPr>
        <w:t>: Scientists use computer</w:t>
      </w:r>
      <w:r w:rsidR="00890BF5">
        <w:rPr>
          <w:rFonts w:ascii="Times New Roman" w:eastAsia="Times New Roman" w:hAnsi="Times New Roman" w:cs="Times New Roman"/>
          <w:color w:val="000000"/>
          <w:sz w:val="24"/>
          <w:szCs w:val="24"/>
        </w:rPr>
        <w:t xml:space="preserve">, bioinformatics </w:t>
      </w:r>
      <w:r w:rsidRPr="00414EA4">
        <w:rPr>
          <w:rFonts w:ascii="Times New Roman" w:eastAsia="Times New Roman" w:hAnsi="Times New Roman" w:cs="Times New Roman"/>
          <w:color w:val="000000"/>
          <w:sz w:val="24"/>
          <w:szCs w:val="24"/>
        </w:rPr>
        <w:t xml:space="preserve">analysis tools to compare sequences </w:t>
      </w:r>
      <w:r w:rsidR="00890BF5">
        <w:rPr>
          <w:rFonts w:ascii="Times New Roman" w:eastAsia="Times New Roman" w:hAnsi="Times New Roman" w:cs="Times New Roman"/>
          <w:color w:val="000000"/>
          <w:sz w:val="24"/>
          <w:szCs w:val="24"/>
        </w:rPr>
        <w:t xml:space="preserve">with reference </w:t>
      </w:r>
      <w:r w:rsidRPr="00414EA4">
        <w:rPr>
          <w:rFonts w:ascii="Times New Roman" w:eastAsia="Times New Roman" w:hAnsi="Times New Roman" w:cs="Times New Roman"/>
          <w:color w:val="000000"/>
          <w:sz w:val="24"/>
          <w:szCs w:val="24"/>
        </w:rPr>
        <w:t>from multiple bacteria and identify differences</w:t>
      </w:r>
      <w:r w:rsidR="00890BF5">
        <w:rPr>
          <w:rFonts w:ascii="Times New Roman" w:eastAsia="Times New Roman" w:hAnsi="Times New Roman" w:cs="Times New Roman"/>
          <w:color w:val="000000"/>
          <w:sz w:val="24"/>
          <w:szCs w:val="24"/>
        </w:rPr>
        <w:t xml:space="preserve"> from reference. </w:t>
      </w:r>
      <w:r w:rsidRPr="00414EA4">
        <w:rPr>
          <w:rFonts w:ascii="Times New Roman" w:eastAsia="Times New Roman" w:hAnsi="Times New Roman" w:cs="Times New Roman"/>
          <w:color w:val="000000"/>
          <w:sz w:val="24"/>
          <w:szCs w:val="24"/>
        </w:rPr>
        <w:t>Th</w:t>
      </w:r>
      <w:r w:rsidR="00890BF5">
        <w:rPr>
          <w:rFonts w:ascii="Times New Roman" w:eastAsia="Times New Roman" w:hAnsi="Times New Roman" w:cs="Times New Roman"/>
          <w:color w:val="000000"/>
          <w:sz w:val="24"/>
          <w:szCs w:val="24"/>
        </w:rPr>
        <w:t>e number of differences highlights</w:t>
      </w:r>
      <w:r w:rsidRPr="00414EA4">
        <w:rPr>
          <w:rFonts w:ascii="Times New Roman" w:eastAsia="Times New Roman" w:hAnsi="Times New Roman" w:cs="Times New Roman"/>
          <w:color w:val="000000"/>
          <w:sz w:val="24"/>
          <w:szCs w:val="24"/>
        </w:rPr>
        <w:t xml:space="preserve"> the</w:t>
      </w:r>
      <w:r w:rsidR="00890BF5">
        <w:rPr>
          <w:rFonts w:ascii="Times New Roman" w:eastAsia="Times New Roman" w:hAnsi="Times New Roman" w:cs="Times New Roman"/>
          <w:color w:val="000000"/>
          <w:sz w:val="24"/>
          <w:szCs w:val="24"/>
        </w:rPr>
        <w:t xml:space="preserve"> closeness of organism, and how they are part of the </w:t>
      </w:r>
      <w:r w:rsidRPr="00414EA4">
        <w:rPr>
          <w:rFonts w:ascii="Times New Roman" w:eastAsia="Times New Roman" w:hAnsi="Times New Roman" w:cs="Times New Roman"/>
          <w:color w:val="000000"/>
          <w:sz w:val="24"/>
          <w:szCs w:val="24"/>
        </w:rPr>
        <w:t>outbreak.</w:t>
      </w:r>
    </w:p>
    <w:p w:rsidR="001A798E" w:rsidRDefault="001A798E" w:rsidP="00B87613">
      <w:pPr>
        <w:pStyle w:val="NormalWeb"/>
        <w:shd w:val="clear" w:color="auto" w:fill="FFFFFF"/>
        <w:spacing w:before="0" w:beforeAutospacing="0"/>
        <w:jc w:val="both"/>
        <w:rPr>
          <w:b/>
          <w:color w:val="000000"/>
        </w:rPr>
      </w:pPr>
    </w:p>
    <w:p w:rsidR="00B87613" w:rsidRPr="00B87613" w:rsidRDefault="0001575D" w:rsidP="00B87613">
      <w:pPr>
        <w:pStyle w:val="NormalWeb"/>
        <w:shd w:val="clear" w:color="auto" w:fill="FFFFFF"/>
        <w:spacing w:before="0" w:beforeAutospacing="0"/>
        <w:jc w:val="both"/>
        <w:rPr>
          <w:b/>
          <w:color w:val="000000"/>
        </w:rPr>
      </w:pPr>
      <w:r>
        <w:rPr>
          <w:b/>
          <w:color w:val="000000"/>
        </w:rPr>
        <w:t xml:space="preserve">PulseNet </w:t>
      </w:r>
    </w:p>
    <w:p w:rsidR="00B87613" w:rsidRPr="00B87613" w:rsidRDefault="00B87613" w:rsidP="00B87613">
      <w:pPr>
        <w:pStyle w:val="NormalWeb"/>
        <w:shd w:val="clear" w:color="auto" w:fill="FFFFFF"/>
        <w:spacing w:before="0" w:beforeAutospacing="0"/>
        <w:jc w:val="both"/>
        <w:rPr>
          <w:color w:val="000000"/>
        </w:rPr>
      </w:pPr>
      <w:r w:rsidRPr="00B87613">
        <w:rPr>
          <w:color w:val="000000"/>
        </w:rPr>
        <w:t>Whole</w:t>
      </w:r>
      <w:r>
        <w:rPr>
          <w:color w:val="000000"/>
        </w:rPr>
        <w:t xml:space="preserve"> genome sequencing is </w:t>
      </w:r>
      <w:r w:rsidRPr="00B87613">
        <w:rPr>
          <w:color w:val="000000"/>
        </w:rPr>
        <w:t xml:space="preserve">the standard PulseNet method for detecting and investigating </w:t>
      </w:r>
      <w:r>
        <w:rPr>
          <w:color w:val="000000"/>
        </w:rPr>
        <w:t xml:space="preserve">of </w:t>
      </w:r>
      <w:r w:rsidRPr="00B87613">
        <w:rPr>
          <w:color w:val="000000"/>
        </w:rPr>
        <w:t xml:space="preserve">foodborne outbreaks </w:t>
      </w:r>
      <w:r>
        <w:rPr>
          <w:color w:val="000000"/>
        </w:rPr>
        <w:t xml:space="preserve">which is associated with bacteria like campylobacter, Salmonella spp, vibrio spp, </w:t>
      </w:r>
      <w:r w:rsidRPr="00B87613">
        <w:rPr>
          <w:color w:val="000000"/>
        </w:rPr>
        <w:t>Shiga toxin-producing </w:t>
      </w:r>
      <w:r>
        <w:rPr>
          <w:color w:val="000000"/>
        </w:rPr>
        <w:t>E-coli</w:t>
      </w:r>
      <w:r w:rsidRPr="00B87613">
        <w:rPr>
          <w:color w:val="000000"/>
        </w:rPr>
        <w:t> </w:t>
      </w:r>
      <w:r>
        <w:rPr>
          <w:color w:val="000000"/>
        </w:rPr>
        <w:t>and Listeria.</w:t>
      </w:r>
      <w:r w:rsidR="0057711A">
        <w:rPr>
          <w:rFonts w:ascii="Arial" w:hAnsi="Arial" w:cs="Arial"/>
          <w:color w:val="4D5156"/>
          <w:sz w:val="21"/>
          <w:szCs w:val="21"/>
          <w:shd w:val="clear" w:color="auto" w:fill="FFFFFF"/>
        </w:rPr>
        <w:t xml:space="preserve"> </w:t>
      </w:r>
      <w:r>
        <w:rPr>
          <w:color w:val="000000"/>
        </w:rPr>
        <w:t xml:space="preserve">This </w:t>
      </w:r>
      <w:r w:rsidR="0057711A" w:rsidRPr="0057711A">
        <w:rPr>
          <w:color w:val="000000" w:themeColor="text1"/>
        </w:rPr>
        <w:t xml:space="preserve">PulseNet method is </w:t>
      </w:r>
      <w:r w:rsidR="0057711A">
        <w:rPr>
          <w:color w:val="000000" w:themeColor="text1"/>
        </w:rPr>
        <w:t xml:space="preserve">group of people that </w:t>
      </w:r>
      <w:r w:rsidR="0057711A" w:rsidRPr="0057711A">
        <w:rPr>
          <w:color w:val="000000" w:themeColor="text1"/>
          <w:shd w:val="clear" w:color="auto" w:fill="FFFFFF"/>
        </w:rPr>
        <w:t>compares the DNA fingerprints o</w:t>
      </w:r>
      <w:r w:rsidR="0057711A">
        <w:rPr>
          <w:color w:val="000000" w:themeColor="text1"/>
          <w:shd w:val="clear" w:color="auto" w:fill="FFFFFF"/>
        </w:rPr>
        <w:t>f bacteria from patients to identify</w:t>
      </w:r>
      <w:r w:rsidR="0057711A" w:rsidRPr="0057711A">
        <w:rPr>
          <w:color w:val="000000" w:themeColor="text1"/>
          <w:shd w:val="clear" w:color="auto" w:fill="FFFFFF"/>
        </w:rPr>
        <w:t xml:space="preserve"> clusters of disease </w:t>
      </w:r>
      <w:r w:rsidR="0057711A">
        <w:rPr>
          <w:color w:val="000000" w:themeColor="text1"/>
          <w:shd w:val="clear" w:color="auto" w:fill="FFFFFF"/>
        </w:rPr>
        <w:t xml:space="preserve">from </w:t>
      </w:r>
      <w:r w:rsidR="0057711A" w:rsidRPr="0057711A">
        <w:rPr>
          <w:color w:val="000000" w:themeColor="text1"/>
          <w:shd w:val="clear" w:color="auto" w:fill="FFFFFF"/>
        </w:rPr>
        <w:t>outbreaks</w:t>
      </w:r>
      <w:r w:rsidR="0057711A">
        <w:rPr>
          <w:color w:val="000000" w:themeColor="text1"/>
          <w:shd w:val="clear" w:color="auto" w:fill="FFFFFF"/>
        </w:rPr>
        <w:t xml:space="preserve">. </w:t>
      </w:r>
      <w:r w:rsidR="0057711A">
        <w:rPr>
          <w:color w:val="000000"/>
        </w:rPr>
        <w:t>T</w:t>
      </w:r>
      <w:r>
        <w:rPr>
          <w:color w:val="000000"/>
        </w:rPr>
        <w:t xml:space="preserve">echniques has improved the surveillance program in public health laboratories specific for </w:t>
      </w:r>
      <w:r w:rsidRPr="00B87613">
        <w:rPr>
          <w:color w:val="000000"/>
        </w:rPr>
        <w:t>foodborne disease</w:t>
      </w:r>
      <w:r>
        <w:rPr>
          <w:color w:val="000000"/>
        </w:rPr>
        <w:t xml:space="preserve">s during </w:t>
      </w:r>
      <w:r w:rsidRPr="00B87613">
        <w:rPr>
          <w:color w:val="000000"/>
        </w:rPr>
        <w:t xml:space="preserve">outbreaks </w:t>
      </w:r>
      <w:r>
        <w:rPr>
          <w:color w:val="000000"/>
        </w:rPr>
        <w:t>and trends</w:t>
      </w:r>
      <w:r w:rsidRPr="00B87613">
        <w:rPr>
          <w:color w:val="000000"/>
        </w:rPr>
        <w:t xml:space="preserve"> antimicrobial resistance</w:t>
      </w:r>
      <w:r>
        <w:rPr>
          <w:color w:val="000000"/>
        </w:rPr>
        <w:t xml:space="preserve"> of food borne pathogen</w:t>
      </w:r>
      <w:r w:rsidRPr="00B87613">
        <w:rPr>
          <w:color w:val="000000"/>
        </w:rPr>
        <w:t xml:space="preserve">. </w:t>
      </w:r>
      <w:r>
        <w:rPr>
          <w:color w:val="000000"/>
        </w:rPr>
        <w:t xml:space="preserve">Techniques provides rapid data. </w:t>
      </w:r>
    </w:p>
    <w:p w:rsidR="00B87613" w:rsidRPr="00B87613" w:rsidRDefault="00B87613" w:rsidP="00B87613">
      <w:pPr>
        <w:pStyle w:val="NormalWeb"/>
        <w:shd w:val="clear" w:color="auto" w:fill="FFFFFF"/>
        <w:spacing w:before="0" w:beforeAutospacing="0"/>
        <w:rPr>
          <w:color w:val="000000"/>
        </w:rPr>
      </w:pPr>
      <w:r w:rsidRPr="00B87613">
        <w:rPr>
          <w:color w:val="000000"/>
        </w:rPr>
        <w:t>PulseNet established the structure to support whole genome sequencing at state public health laboratories through:</w:t>
      </w:r>
    </w:p>
    <w:p w:rsidR="00B87613" w:rsidRPr="00B87613" w:rsidRDefault="00B87613" w:rsidP="00B87613">
      <w:pPr>
        <w:numPr>
          <w:ilvl w:val="0"/>
          <w:numId w:val="18"/>
        </w:numPr>
        <w:shd w:val="clear" w:color="auto" w:fill="FFFFFF"/>
        <w:spacing w:before="100" w:beforeAutospacing="1" w:after="100" w:afterAutospacing="1" w:line="240" w:lineRule="auto"/>
        <w:rPr>
          <w:rFonts w:ascii="Times New Roman" w:hAnsi="Times New Roman" w:cs="Times New Roman"/>
          <w:color w:val="000000"/>
          <w:sz w:val="24"/>
          <w:szCs w:val="24"/>
        </w:rPr>
      </w:pPr>
      <w:r w:rsidRPr="00B87613">
        <w:rPr>
          <w:rFonts w:ascii="Times New Roman" w:hAnsi="Times New Roman" w:cs="Times New Roman"/>
          <w:color w:val="000000"/>
          <w:sz w:val="24"/>
          <w:szCs w:val="24"/>
        </w:rPr>
        <w:t>Training public health laboratory scientists to perform whole genome sequencing</w:t>
      </w:r>
    </w:p>
    <w:p w:rsidR="00B87613" w:rsidRPr="00B87613" w:rsidRDefault="00B87613" w:rsidP="00B87613">
      <w:pPr>
        <w:numPr>
          <w:ilvl w:val="0"/>
          <w:numId w:val="18"/>
        </w:numPr>
        <w:shd w:val="clear" w:color="auto" w:fill="FFFFFF"/>
        <w:spacing w:before="100" w:beforeAutospacing="1" w:after="100" w:afterAutospacing="1" w:line="240" w:lineRule="auto"/>
        <w:rPr>
          <w:rFonts w:ascii="Times New Roman" w:hAnsi="Times New Roman" w:cs="Times New Roman"/>
          <w:color w:val="000000"/>
          <w:sz w:val="24"/>
          <w:szCs w:val="24"/>
        </w:rPr>
      </w:pPr>
      <w:r w:rsidRPr="00B87613">
        <w:rPr>
          <w:rFonts w:ascii="Times New Roman" w:hAnsi="Times New Roman" w:cs="Times New Roman"/>
          <w:color w:val="000000"/>
          <w:sz w:val="24"/>
          <w:szCs w:val="24"/>
        </w:rPr>
        <w:t>Purchasing equipment and supplies</w:t>
      </w:r>
    </w:p>
    <w:p w:rsidR="001B704C" w:rsidRDefault="00B87613" w:rsidP="001B704C">
      <w:pPr>
        <w:numPr>
          <w:ilvl w:val="0"/>
          <w:numId w:val="18"/>
        </w:numPr>
        <w:shd w:val="clear" w:color="auto" w:fill="FFFFFF"/>
        <w:spacing w:before="100" w:beforeAutospacing="1" w:after="0" w:line="240" w:lineRule="auto"/>
        <w:rPr>
          <w:rFonts w:ascii="Times New Roman" w:hAnsi="Times New Roman" w:cs="Times New Roman"/>
          <w:color w:val="000000"/>
          <w:sz w:val="24"/>
          <w:szCs w:val="24"/>
        </w:rPr>
      </w:pPr>
      <w:r w:rsidRPr="00B87613">
        <w:rPr>
          <w:rFonts w:ascii="Times New Roman" w:hAnsi="Times New Roman" w:cs="Times New Roman"/>
          <w:color w:val="000000"/>
          <w:sz w:val="24"/>
          <w:szCs w:val="24"/>
        </w:rPr>
        <w:t>Updating data analysis systems and software</w:t>
      </w:r>
    </w:p>
    <w:p w:rsidR="001B704C" w:rsidRPr="001B704C" w:rsidRDefault="001B704C" w:rsidP="001B704C">
      <w:pPr>
        <w:shd w:val="clear" w:color="auto" w:fill="FFFFFF"/>
        <w:spacing w:before="100" w:beforeAutospacing="1" w:after="0" w:line="240" w:lineRule="auto"/>
        <w:ind w:left="720"/>
        <w:rPr>
          <w:rFonts w:ascii="Times New Roman" w:hAnsi="Times New Roman" w:cs="Times New Roman"/>
          <w:color w:val="000000"/>
          <w:sz w:val="24"/>
          <w:szCs w:val="24"/>
        </w:rPr>
      </w:pPr>
    </w:p>
    <w:p w:rsidR="00B87613" w:rsidRPr="00B87613" w:rsidRDefault="00B87613" w:rsidP="001B704C">
      <w:pPr>
        <w:pStyle w:val="NormalWeb"/>
        <w:shd w:val="clear" w:color="auto" w:fill="FFFFFF"/>
        <w:spacing w:before="0" w:beforeAutospacing="0"/>
        <w:jc w:val="both"/>
        <w:rPr>
          <w:color w:val="000000"/>
        </w:rPr>
      </w:pPr>
      <w:r w:rsidRPr="00B87613">
        <w:rPr>
          <w:color w:val="000000"/>
        </w:rPr>
        <w:t>As the use of</w:t>
      </w:r>
      <w:r w:rsidR="00624DA2">
        <w:rPr>
          <w:color w:val="000000"/>
        </w:rPr>
        <w:t xml:space="preserve"> whole genome sequencing elaborates the </w:t>
      </w:r>
      <w:r w:rsidR="00955767">
        <w:rPr>
          <w:color w:val="000000"/>
        </w:rPr>
        <w:t>Centre for Disease control’s (CDC)</w:t>
      </w:r>
      <w:r w:rsidRPr="00B87613">
        <w:rPr>
          <w:color w:val="000000"/>
        </w:rPr>
        <w:t xml:space="preserve"> n</w:t>
      </w:r>
      <w:r w:rsidR="00624DA2">
        <w:rPr>
          <w:color w:val="000000"/>
        </w:rPr>
        <w:t xml:space="preserve">ational surveillance systems. </w:t>
      </w:r>
      <w:r w:rsidRPr="00B87613">
        <w:rPr>
          <w:color w:val="000000"/>
        </w:rPr>
        <w:t>W</w:t>
      </w:r>
      <w:r w:rsidR="00624DA2">
        <w:rPr>
          <w:color w:val="000000"/>
        </w:rPr>
        <w:t>hole genome sequencing is a rapid</w:t>
      </w:r>
      <w:r w:rsidRPr="00B87613">
        <w:rPr>
          <w:color w:val="000000"/>
        </w:rPr>
        <w:t xml:space="preserve"> and affordable way to obtain detailed information about bacteria using just one test. Together, we </w:t>
      </w:r>
      <w:r w:rsidR="00624DA2">
        <w:rPr>
          <w:color w:val="000000"/>
        </w:rPr>
        <w:t>can ensure rapid and economical</w:t>
      </w:r>
      <w:r w:rsidRPr="00B87613">
        <w:rPr>
          <w:color w:val="000000"/>
        </w:rPr>
        <w:t xml:space="preserve"> diagnoses for individuals and collect the evidence needed to quickly solve and prevent foodborne outbreaks.</w:t>
      </w:r>
    </w:p>
    <w:p w:rsidR="000A7668" w:rsidRDefault="00557153">
      <w:pPr>
        <w:rPr>
          <w:rFonts w:ascii="Times New Roman" w:hAnsi="Times New Roman" w:cs="Times New Roman"/>
          <w:b/>
          <w:sz w:val="24"/>
          <w:szCs w:val="24"/>
        </w:rPr>
      </w:pPr>
      <w:r>
        <w:rPr>
          <w:rFonts w:ascii="Times New Roman" w:hAnsi="Times New Roman" w:cs="Times New Roman"/>
          <w:b/>
          <w:sz w:val="24"/>
          <w:szCs w:val="24"/>
        </w:rPr>
        <w:t xml:space="preserve">Advantage and Disadvantages of NGS </w:t>
      </w:r>
      <w:r w:rsidR="00F84B9D">
        <w:rPr>
          <w:rFonts w:ascii="Times New Roman" w:hAnsi="Times New Roman" w:cs="Times New Roman"/>
          <w:b/>
          <w:sz w:val="24"/>
          <w:szCs w:val="24"/>
        </w:rPr>
        <w:t>technologies</w:t>
      </w:r>
    </w:p>
    <w:p w:rsidR="00557153" w:rsidRDefault="00557153" w:rsidP="003B55B0">
      <w:pPr>
        <w:spacing w:line="240" w:lineRule="auto"/>
        <w:jc w:val="both"/>
        <w:rPr>
          <w:rFonts w:ascii="Times New Roman" w:hAnsi="Times New Roman" w:cs="Times New Roman"/>
          <w:sz w:val="24"/>
          <w:szCs w:val="24"/>
        </w:rPr>
      </w:pPr>
      <w:r w:rsidRPr="00664B93">
        <w:rPr>
          <w:rFonts w:ascii="Times New Roman" w:hAnsi="Times New Roman" w:cs="Times New Roman"/>
          <w:sz w:val="24"/>
          <w:szCs w:val="24"/>
        </w:rPr>
        <w:t xml:space="preserve">Currently short read sequencing is most used. It gives higher quality data, high depth in lower cost. </w:t>
      </w:r>
      <w:r w:rsidR="00892B60" w:rsidRPr="00664B93">
        <w:rPr>
          <w:rFonts w:ascii="Times New Roman" w:hAnsi="Times New Roman" w:cs="Times New Roman"/>
          <w:sz w:val="24"/>
          <w:szCs w:val="24"/>
        </w:rPr>
        <w:t>Short read sequencing</w:t>
      </w:r>
      <w:r w:rsidR="00461C64">
        <w:rPr>
          <w:rFonts w:ascii="Times New Roman" w:hAnsi="Times New Roman" w:cs="Times New Roman"/>
          <w:sz w:val="24"/>
          <w:szCs w:val="24"/>
        </w:rPr>
        <w:t xml:space="preserve"> (SRS) </w:t>
      </w:r>
      <w:r w:rsidR="00892B60" w:rsidRPr="00664B93">
        <w:rPr>
          <w:rFonts w:ascii="Times New Roman" w:hAnsi="Times New Roman" w:cs="Times New Roman"/>
          <w:sz w:val="24"/>
          <w:szCs w:val="24"/>
        </w:rPr>
        <w:t xml:space="preserve">requires reference sequence. </w:t>
      </w:r>
      <w:r w:rsidR="00664B93">
        <w:rPr>
          <w:rFonts w:ascii="Times New Roman" w:hAnsi="Times New Roman" w:cs="Times New Roman"/>
          <w:sz w:val="24"/>
          <w:szCs w:val="24"/>
        </w:rPr>
        <w:t xml:space="preserve">It involves higher equipment cost and more maintenance. </w:t>
      </w:r>
      <w:r w:rsidR="00461C64">
        <w:rPr>
          <w:rFonts w:ascii="Times New Roman" w:hAnsi="Times New Roman" w:cs="Times New Roman"/>
          <w:sz w:val="24"/>
          <w:szCs w:val="24"/>
        </w:rPr>
        <w:t xml:space="preserve">While long read has lower accuracy compared top short read sequencing equipment. Both technology requires sufficient technical and maintenance to support unidirectional sample preparation and testing with data analysis and storage. </w:t>
      </w:r>
      <w:r w:rsidR="002E0272">
        <w:rPr>
          <w:rFonts w:ascii="Times New Roman" w:hAnsi="Times New Roman" w:cs="Times New Roman"/>
          <w:sz w:val="24"/>
          <w:szCs w:val="24"/>
        </w:rPr>
        <w:t xml:space="preserve">All NGS based test can considered as screening test which should be always cross check with Sanger method. </w:t>
      </w:r>
    </w:p>
    <w:p w:rsidR="00955767" w:rsidRPr="00955767" w:rsidRDefault="00955767" w:rsidP="00955767">
      <w:pPr>
        <w:rPr>
          <w:rFonts w:ascii="Times New Roman" w:hAnsi="Times New Roman" w:cs="Times New Roman"/>
          <w:b/>
          <w:sz w:val="24"/>
          <w:szCs w:val="24"/>
        </w:rPr>
      </w:pPr>
      <w:r w:rsidRPr="00955767">
        <w:rPr>
          <w:rFonts w:ascii="Times New Roman" w:hAnsi="Times New Roman" w:cs="Times New Roman"/>
          <w:b/>
          <w:sz w:val="24"/>
          <w:szCs w:val="24"/>
        </w:rPr>
        <w:t>De Novo Assembly and Metatranscriptomics</w:t>
      </w:r>
      <w:r w:rsidR="00482655">
        <w:rPr>
          <w:rFonts w:ascii="Times New Roman" w:hAnsi="Times New Roman" w:cs="Times New Roman"/>
          <w:b/>
          <w:sz w:val="24"/>
          <w:szCs w:val="24"/>
        </w:rPr>
        <w:t xml:space="preserve"> – RNA sequencing </w:t>
      </w:r>
    </w:p>
    <w:p w:rsidR="00482655" w:rsidRPr="00AD7D67" w:rsidRDefault="00AD7D67" w:rsidP="003B55B0">
      <w:pPr>
        <w:spacing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The study of mRNA with its extraction and their genome analysis, known as Metatranscriptomics. It gives the information of </w:t>
      </w:r>
      <w:r w:rsidR="00955767" w:rsidRPr="00955767">
        <w:rPr>
          <w:rFonts w:ascii="Times New Roman" w:hAnsi="Times New Roman" w:cs="Times New Roman"/>
          <w:color w:val="000000" w:themeColor="text1"/>
          <w:sz w:val="24"/>
          <w:szCs w:val="24"/>
          <w:shd w:val="clear" w:color="auto" w:fill="FFFFFF"/>
        </w:rPr>
        <w:t xml:space="preserve">regulation and </w:t>
      </w:r>
      <w:r>
        <w:rPr>
          <w:rFonts w:ascii="Times New Roman" w:hAnsi="Times New Roman" w:cs="Times New Roman"/>
          <w:color w:val="000000" w:themeColor="text1"/>
          <w:sz w:val="24"/>
          <w:szCs w:val="24"/>
          <w:shd w:val="clear" w:color="auto" w:fill="FFFFFF"/>
        </w:rPr>
        <w:t>its expression of genes</w:t>
      </w:r>
      <w:r w:rsidR="00955767" w:rsidRPr="00955767">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of complex microbial community. </w:t>
      </w:r>
      <w:r w:rsidR="00482655" w:rsidRPr="009007E5">
        <w:rPr>
          <w:rFonts w:ascii="Georgia" w:hAnsi="Georgia"/>
          <w:color w:val="1F1F1F"/>
        </w:rPr>
        <w:t>M</w:t>
      </w:r>
      <w:r>
        <w:rPr>
          <w:rFonts w:ascii="Georgia" w:hAnsi="Georgia"/>
          <w:color w:val="1F1F1F"/>
        </w:rPr>
        <w:t>etatranscriptomics is very useful tool in the research study</w:t>
      </w:r>
      <w:r w:rsidR="00482655" w:rsidRPr="009007E5">
        <w:rPr>
          <w:rFonts w:ascii="Georgia" w:hAnsi="Georgia"/>
          <w:color w:val="1F1F1F"/>
        </w:rPr>
        <w:t xml:space="preserve"> of the gut </w:t>
      </w:r>
      <w:hyperlink r:id="rId28" w:tooltip="Learn more about microbiome from ScienceDirect's AI-generated Topic Pages" w:history="1">
        <w:r w:rsidR="00482655" w:rsidRPr="009007E5">
          <w:rPr>
            <w:rStyle w:val="Hyperlink"/>
            <w:rFonts w:ascii="Georgia" w:hAnsi="Georgia"/>
            <w:color w:val="1F1F1F"/>
            <w:u w:val="none"/>
          </w:rPr>
          <w:t>microbiome</w:t>
        </w:r>
      </w:hyperlink>
      <w:r w:rsidR="00482655" w:rsidRPr="009007E5">
        <w:rPr>
          <w:rFonts w:ascii="Georgia" w:hAnsi="Georgia"/>
          <w:color w:val="1F1F1F"/>
        </w:rPr>
        <w:t xml:space="preserve">. </w:t>
      </w:r>
      <w:r>
        <w:rPr>
          <w:rFonts w:ascii="Georgia" w:hAnsi="Georgia"/>
          <w:color w:val="1F1F1F"/>
        </w:rPr>
        <w:t>A core function allows metabolism of</w:t>
      </w:r>
      <w:r w:rsidR="00482655" w:rsidRPr="009007E5">
        <w:rPr>
          <w:rFonts w:ascii="Georgia" w:hAnsi="Georgia"/>
          <w:color w:val="1F1F1F"/>
        </w:rPr>
        <w:t> </w:t>
      </w:r>
      <w:r>
        <w:rPr>
          <w:rFonts w:ascii="Georgia" w:hAnsi="Georgia"/>
          <w:color w:val="1F1F1F"/>
        </w:rPr>
        <w:t xml:space="preserve">carbohydrate, </w:t>
      </w:r>
      <w:r w:rsidR="00482655" w:rsidRPr="009007E5">
        <w:rPr>
          <w:rFonts w:ascii="Georgia" w:hAnsi="Georgia"/>
          <w:color w:val="1F1F1F"/>
        </w:rPr>
        <w:t>production</w:t>
      </w:r>
      <w:r>
        <w:rPr>
          <w:rFonts w:ascii="Georgia" w:hAnsi="Georgia"/>
          <w:color w:val="1F1F1F"/>
        </w:rPr>
        <w:t xml:space="preserve"> of energy </w:t>
      </w:r>
      <w:r w:rsidR="00482655" w:rsidRPr="009007E5">
        <w:rPr>
          <w:rFonts w:ascii="Georgia" w:hAnsi="Georgia"/>
          <w:color w:val="1F1F1F"/>
        </w:rPr>
        <w:t>and s</w:t>
      </w:r>
      <w:r w:rsidR="00092FF2">
        <w:rPr>
          <w:rFonts w:ascii="Georgia" w:hAnsi="Georgia"/>
          <w:color w:val="1F1F1F"/>
        </w:rPr>
        <w:t xml:space="preserve">ynthesis of cellular component as the main function of the gut microbiome. </w:t>
      </w:r>
      <w:r w:rsidR="00A62708">
        <w:rPr>
          <w:rFonts w:ascii="Georgia" w:hAnsi="Georgia"/>
          <w:color w:val="1F1F1F"/>
        </w:rPr>
        <w:t>Metabolically active microorganisms and comparison of</w:t>
      </w:r>
      <w:r w:rsidR="00482655" w:rsidRPr="009007E5">
        <w:rPr>
          <w:rFonts w:ascii="Georgia" w:hAnsi="Georgia"/>
          <w:color w:val="1F1F1F"/>
        </w:rPr>
        <w:t xml:space="preserve"> </w:t>
      </w:r>
      <w:r w:rsidR="00A62708">
        <w:rPr>
          <w:rFonts w:ascii="Georgia" w:hAnsi="Georgia"/>
          <w:color w:val="1F1F1F"/>
        </w:rPr>
        <w:t xml:space="preserve">its activity between each other or between </w:t>
      </w:r>
      <w:r w:rsidR="00482655" w:rsidRPr="009007E5">
        <w:rPr>
          <w:rFonts w:ascii="Georgia" w:hAnsi="Georgia"/>
          <w:color w:val="1F1F1F"/>
        </w:rPr>
        <w:t>the </w:t>
      </w:r>
      <w:r w:rsidR="00A62708">
        <w:rPr>
          <w:rFonts w:ascii="Times New Roman" w:hAnsi="Times New Roman" w:cs="Times New Roman"/>
          <w:sz w:val="24"/>
          <w:szCs w:val="24"/>
        </w:rPr>
        <w:t xml:space="preserve">gastro </w:t>
      </w:r>
      <w:r w:rsidR="00A62708" w:rsidRPr="00A62708">
        <w:rPr>
          <w:rFonts w:ascii="Times New Roman" w:hAnsi="Times New Roman" w:cs="Times New Roman"/>
          <w:sz w:val="24"/>
          <w:szCs w:val="24"/>
        </w:rPr>
        <w:t>intestinal tracts</w:t>
      </w:r>
      <w:r w:rsidR="00A62708">
        <w:rPr>
          <w:rFonts w:ascii="Georgia" w:hAnsi="Georgia"/>
          <w:color w:val="1F1F1F"/>
        </w:rPr>
        <w:t> gives</w:t>
      </w:r>
      <w:r w:rsidR="00482655" w:rsidRPr="009007E5">
        <w:rPr>
          <w:rFonts w:ascii="Georgia" w:hAnsi="Georgia"/>
          <w:color w:val="1F1F1F"/>
        </w:rPr>
        <w:t xml:space="preserve"> information </w:t>
      </w:r>
      <w:r w:rsidR="00A62708">
        <w:rPr>
          <w:rFonts w:ascii="Georgia" w:hAnsi="Georgia"/>
          <w:color w:val="1F1F1F"/>
        </w:rPr>
        <w:t xml:space="preserve">of its diet and activity. Metatranscriptomics also gives the information for </w:t>
      </w:r>
      <w:r w:rsidR="00482655" w:rsidRPr="009007E5">
        <w:rPr>
          <w:rFonts w:ascii="Georgia" w:hAnsi="Georgia"/>
          <w:color w:val="1F1F1F"/>
        </w:rPr>
        <w:t>dietary alterations</w:t>
      </w:r>
      <w:r w:rsidR="00A62708">
        <w:rPr>
          <w:rFonts w:ascii="Georgia" w:hAnsi="Georgia"/>
          <w:color w:val="1F1F1F"/>
        </w:rPr>
        <w:t xml:space="preserve"> its impact on health, </w:t>
      </w:r>
      <w:r w:rsidR="00482655" w:rsidRPr="009007E5">
        <w:rPr>
          <w:rFonts w:ascii="Georgia" w:hAnsi="Georgia"/>
          <w:color w:val="1F1F1F"/>
        </w:rPr>
        <w:t>drug admini</w:t>
      </w:r>
      <w:r w:rsidR="00A62708">
        <w:rPr>
          <w:rFonts w:ascii="Georgia" w:hAnsi="Georgia"/>
          <w:color w:val="1F1F1F"/>
        </w:rPr>
        <w:t xml:space="preserve">stration effect on </w:t>
      </w:r>
      <w:hyperlink r:id="rId29" w:tooltip="Learn more about gastrointestinal tract from ScienceDirect's AI-generated Topic Pages" w:history="1">
        <w:r w:rsidR="00482655" w:rsidRPr="009007E5">
          <w:rPr>
            <w:rStyle w:val="Hyperlink"/>
            <w:rFonts w:ascii="Georgia" w:hAnsi="Georgia"/>
            <w:color w:val="1F1F1F"/>
            <w:u w:val="none"/>
          </w:rPr>
          <w:t>gastrointestinal tract</w:t>
        </w:r>
      </w:hyperlink>
      <w:r w:rsidR="00F822B4">
        <w:rPr>
          <w:rFonts w:ascii="Georgia" w:hAnsi="Georgia"/>
          <w:color w:val="1F1F1F"/>
        </w:rPr>
        <w:t xml:space="preserve">, which results into improvement of therapy. </w:t>
      </w:r>
    </w:p>
    <w:p w:rsidR="001A798E" w:rsidRPr="00DF1994" w:rsidRDefault="009F0456" w:rsidP="00DF1994">
      <w:pPr>
        <w:spacing w:line="240" w:lineRule="auto"/>
        <w:jc w:val="both"/>
        <w:rPr>
          <w:rFonts w:ascii="Times New Roman" w:hAnsi="Times New Roman" w:cs="Times New Roman"/>
          <w:color w:val="000000" w:themeColor="text1"/>
          <w:sz w:val="24"/>
          <w:szCs w:val="24"/>
        </w:rPr>
      </w:pPr>
      <w:r>
        <w:rPr>
          <w:rFonts w:ascii="Georgia" w:hAnsi="Georgia"/>
          <w:color w:val="1F1F1F"/>
        </w:rPr>
        <w:t>In this test, complementary-</w:t>
      </w:r>
      <w:hyperlink r:id="rId30" w:tooltip="Learn more about DNA from ScienceDirect's AI-generated Topic Pages" w:history="1">
        <w:r w:rsidR="00482655" w:rsidRPr="009007E5">
          <w:rPr>
            <w:rStyle w:val="Hyperlink"/>
            <w:rFonts w:ascii="Georgia" w:hAnsi="Georgia"/>
            <w:color w:val="1F1F1F"/>
            <w:u w:val="none"/>
          </w:rPr>
          <w:t>DNA</w:t>
        </w:r>
      </w:hyperlink>
      <w:r>
        <w:rPr>
          <w:rFonts w:ascii="Georgia" w:hAnsi="Georgia"/>
          <w:color w:val="1F1F1F"/>
        </w:rPr>
        <w:t xml:space="preserve"> (cDNA) </w:t>
      </w:r>
      <w:r w:rsidR="00482655" w:rsidRPr="009007E5">
        <w:rPr>
          <w:rFonts w:ascii="Georgia" w:hAnsi="Georgia"/>
          <w:color w:val="1F1F1F"/>
        </w:rPr>
        <w:t>synthesized by </w:t>
      </w:r>
      <w:r w:rsidRPr="009F0456">
        <w:rPr>
          <w:rFonts w:ascii="Times New Roman" w:hAnsi="Times New Roman" w:cs="Times New Roman"/>
          <w:sz w:val="24"/>
          <w:szCs w:val="24"/>
        </w:rPr>
        <w:t>reverse transcriptase</w:t>
      </w:r>
      <w:r w:rsidRPr="009007E5">
        <w:rPr>
          <w:rFonts w:ascii="Georgia" w:hAnsi="Georgia"/>
          <w:color w:val="1F1F1F"/>
        </w:rPr>
        <w:t xml:space="preserve"> </w:t>
      </w:r>
      <w:r w:rsidR="00482655" w:rsidRPr="009007E5">
        <w:rPr>
          <w:rFonts w:ascii="Georgia" w:hAnsi="Georgia"/>
          <w:color w:val="1F1F1F"/>
        </w:rPr>
        <w:t>from </w:t>
      </w:r>
      <w:hyperlink r:id="rId31" w:tooltip="Learn more about RNA from ScienceDirect's AI-generated Topic Pages" w:history="1">
        <w:r w:rsidR="00482655" w:rsidRPr="009007E5">
          <w:rPr>
            <w:rStyle w:val="Hyperlink"/>
            <w:rFonts w:ascii="Georgia" w:hAnsi="Georgia"/>
            <w:color w:val="1F1F1F"/>
            <w:u w:val="none"/>
          </w:rPr>
          <w:t>RNA</w:t>
        </w:r>
      </w:hyperlink>
      <w:r w:rsidR="00482655" w:rsidRPr="009007E5">
        <w:rPr>
          <w:rFonts w:ascii="Georgia" w:hAnsi="Georgia"/>
          <w:color w:val="1F1F1F"/>
        </w:rPr>
        <w:t> </w:t>
      </w:r>
      <w:r>
        <w:rPr>
          <w:rFonts w:ascii="Georgia" w:hAnsi="Georgia"/>
          <w:color w:val="1F1F1F"/>
        </w:rPr>
        <w:t xml:space="preserve">which was </w:t>
      </w:r>
      <w:r w:rsidR="00482655" w:rsidRPr="009007E5">
        <w:rPr>
          <w:rFonts w:ascii="Georgia" w:hAnsi="Georgia"/>
          <w:color w:val="1F1F1F"/>
        </w:rPr>
        <w:t>extracted from an environmental sample and used as </w:t>
      </w:r>
      <w:hyperlink r:id="rId32" w:tooltip="Learn more about template from ScienceDirect's AI-generated Topic Pages" w:history="1">
        <w:r w:rsidR="00482655" w:rsidRPr="009007E5">
          <w:rPr>
            <w:rStyle w:val="Hyperlink"/>
            <w:rFonts w:ascii="Georgia" w:hAnsi="Georgia"/>
            <w:color w:val="1F1F1F"/>
            <w:u w:val="none"/>
          </w:rPr>
          <w:t>template</w:t>
        </w:r>
      </w:hyperlink>
      <w:r w:rsidR="00482655" w:rsidRPr="009007E5">
        <w:rPr>
          <w:rFonts w:ascii="Georgia" w:hAnsi="Georgia"/>
          <w:color w:val="1F1F1F"/>
        </w:rPr>
        <w:t> for massively parallel </w:t>
      </w:r>
      <w:hyperlink r:id="rId33" w:tooltip="Learn more about shotgun sequencing from ScienceDirect's AI-generated Topic Pages" w:history="1">
        <w:r w:rsidR="00482655" w:rsidRPr="009007E5">
          <w:rPr>
            <w:rStyle w:val="Hyperlink"/>
            <w:rFonts w:ascii="Georgia" w:hAnsi="Georgia"/>
            <w:color w:val="1F1F1F"/>
            <w:u w:val="none"/>
          </w:rPr>
          <w:t>shotgun sequencing</w:t>
        </w:r>
      </w:hyperlink>
      <w:r>
        <w:rPr>
          <w:rStyle w:val="Hyperlink"/>
          <w:rFonts w:ascii="Georgia" w:hAnsi="Georgia"/>
          <w:color w:val="1F1F1F"/>
          <w:u w:val="none"/>
        </w:rPr>
        <w:t xml:space="preserve"> procedure</w:t>
      </w:r>
      <w:r w:rsidR="00C14600">
        <w:rPr>
          <w:rFonts w:ascii="Georgia" w:hAnsi="Georgia"/>
          <w:color w:val="1F1F1F"/>
        </w:rPr>
        <w:t>. These sequences comprises the</w:t>
      </w:r>
      <w:r w:rsidR="00482655" w:rsidRPr="009007E5">
        <w:rPr>
          <w:rFonts w:ascii="Georgia" w:hAnsi="Georgia"/>
          <w:color w:val="1F1F1F"/>
        </w:rPr>
        <w:t xml:space="preserve"> diverse RNA pool</w:t>
      </w:r>
      <w:r w:rsidR="00C14600">
        <w:rPr>
          <w:rFonts w:ascii="Georgia" w:hAnsi="Georgia"/>
          <w:color w:val="1F1F1F"/>
        </w:rPr>
        <w:t>s, including s</w:t>
      </w:r>
      <w:r w:rsidR="00482655" w:rsidRPr="009007E5">
        <w:rPr>
          <w:rFonts w:ascii="Georgia" w:hAnsi="Georgia"/>
          <w:color w:val="1F1F1F"/>
        </w:rPr>
        <w:t>RNA</w:t>
      </w:r>
      <w:r w:rsidR="00C14600">
        <w:rPr>
          <w:rFonts w:ascii="Georgia" w:hAnsi="Georgia"/>
          <w:color w:val="1F1F1F"/>
        </w:rPr>
        <w:t>, rRNA, mRNA</w:t>
      </w:r>
      <w:r w:rsidR="00482655" w:rsidRPr="009007E5">
        <w:rPr>
          <w:rFonts w:ascii="Georgia" w:hAnsi="Georgia"/>
          <w:color w:val="1F1F1F"/>
        </w:rPr>
        <w:t>, and numerous regulatory small R</w:t>
      </w:r>
      <w:r w:rsidR="00C14600">
        <w:rPr>
          <w:rFonts w:ascii="Georgia" w:hAnsi="Georgia"/>
          <w:color w:val="1F1F1F"/>
        </w:rPr>
        <w:t>NAs</w:t>
      </w:r>
      <w:r w:rsidR="00482655" w:rsidRPr="009007E5">
        <w:rPr>
          <w:rFonts w:ascii="Georgia" w:hAnsi="Georgia"/>
          <w:color w:val="1F1F1F"/>
        </w:rPr>
        <w:t xml:space="preserve">. </w:t>
      </w:r>
      <w:r w:rsidR="00C14600">
        <w:rPr>
          <w:rFonts w:ascii="Georgia" w:hAnsi="Georgia"/>
          <w:color w:val="1F1F1F"/>
        </w:rPr>
        <w:t xml:space="preserve">Thus this data gives collective </w:t>
      </w:r>
      <w:r w:rsidR="00482655" w:rsidRPr="009007E5">
        <w:rPr>
          <w:rFonts w:ascii="Georgia" w:hAnsi="Georgia"/>
          <w:color w:val="1F1F1F"/>
        </w:rPr>
        <w:t xml:space="preserve">information on the metabolic activity and </w:t>
      </w:r>
      <w:r w:rsidR="00C14600">
        <w:rPr>
          <w:rFonts w:ascii="Georgia" w:hAnsi="Georgia"/>
          <w:color w:val="1F1F1F"/>
        </w:rPr>
        <w:t xml:space="preserve">its </w:t>
      </w:r>
      <w:r w:rsidR="00482655" w:rsidRPr="009007E5">
        <w:rPr>
          <w:rFonts w:ascii="Georgia" w:hAnsi="Georgia"/>
          <w:color w:val="1F1F1F"/>
        </w:rPr>
        <w:t>taxonomic</w:t>
      </w:r>
      <w:r w:rsidR="00C14600">
        <w:rPr>
          <w:rFonts w:ascii="Georgia" w:hAnsi="Georgia"/>
          <w:color w:val="1F1F1F"/>
        </w:rPr>
        <w:t>ally diversity</w:t>
      </w:r>
      <w:r w:rsidR="00482655" w:rsidRPr="009007E5">
        <w:rPr>
          <w:rFonts w:ascii="Georgia" w:hAnsi="Georgia"/>
          <w:color w:val="1F1F1F"/>
        </w:rPr>
        <w:t xml:space="preserve">, potentially revealing species-specific responses to environmental change as well as covariation in metabolism between distinct community members. </w:t>
      </w:r>
    </w:p>
    <w:p w:rsidR="00955767" w:rsidRPr="00D92856" w:rsidRDefault="00955767" w:rsidP="00955767">
      <w:pPr>
        <w:rPr>
          <w:rFonts w:ascii="Times New Roman" w:hAnsi="Times New Roman" w:cs="Times New Roman"/>
          <w:b/>
          <w:sz w:val="24"/>
          <w:szCs w:val="24"/>
          <w:u w:val="single"/>
        </w:rPr>
      </w:pPr>
      <w:r w:rsidRPr="00D92856">
        <w:rPr>
          <w:rFonts w:ascii="Times New Roman" w:hAnsi="Times New Roman" w:cs="Times New Roman"/>
          <w:b/>
          <w:sz w:val="24"/>
          <w:szCs w:val="24"/>
          <w:u w:val="single"/>
        </w:rPr>
        <w:t xml:space="preserve">Conclusion </w:t>
      </w:r>
    </w:p>
    <w:p w:rsidR="00955767" w:rsidRDefault="00955767" w:rsidP="00955767">
      <w:pPr>
        <w:spacing w:after="0" w:line="240" w:lineRule="auto"/>
        <w:jc w:val="both"/>
        <w:rPr>
          <w:rFonts w:ascii="Times New Roman" w:hAnsi="Times New Roman" w:cs="Times New Roman"/>
          <w:sz w:val="24"/>
          <w:szCs w:val="24"/>
        </w:rPr>
      </w:pPr>
      <w:r w:rsidRPr="00D52E43">
        <w:rPr>
          <w:rFonts w:ascii="Times New Roman" w:hAnsi="Times New Roman" w:cs="Times New Roman"/>
          <w:sz w:val="24"/>
          <w:szCs w:val="24"/>
        </w:rPr>
        <w:t xml:space="preserve">NGS technology </w:t>
      </w:r>
      <w:r>
        <w:rPr>
          <w:rFonts w:ascii="Times New Roman" w:hAnsi="Times New Roman" w:cs="Times New Roman"/>
          <w:sz w:val="24"/>
          <w:szCs w:val="24"/>
        </w:rPr>
        <w:t xml:space="preserve">has more advantages in clinical diagnosis for their accurate and rapidly screening for gene targets which are closely related to the pathogens. There is huge requirement to develop NGS technology as a routine testing process. However, there are gap in a view of bioinformatics software, not able to distinguished live or dead pathogen. So by considering all factors, NGS technology considered as semi-quantitative as it is fail to identify the relation between pathogen and progress of the disease. In regardless of its some limitations, the disease such as tuberculosis and in cancer, NGS has shown outstanding advantages to identify in early stage. Hence, its clinical application and future development is worth in consideration. </w:t>
      </w:r>
    </w:p>
    <w:p w:rsidR="000A7668" w:rsidRDefault="000A7668" w:rsidP="003B55B0">
      <w:pPr>
        <w:jc w:val="both"/>
        <w:rPr>
          <w:rFonts w:ascii="Times New Roman" w:hAnsi="Times New Roman" w:cs="Times New Roman"/>
          <w:b/>
          <w:sz w:val="24"/>
          <w:szCs w:val="24"/>
        </w:rPr>
      </w:pPr>
    </w:p>
    <w:p w:rsidR="00CF2E18" w:rsidRDefault="00CF2E18">
      <w:pPr>
        <w:rPr>
          <w:rFonts w:ascii="Times New Roman" w:hAnsi="Times New Roman" w:cs="Times New Roman"/>
          <w:b/>
          <w:sz w:val="24"/>
          <w:szCs w:val="24"/>
        </w:rPr>
      </w:pPr>
      <w:r>
        <w:rPr>
          <w:rFonts w:ascii="Times New Roman" w:hAnsi="Times New Roman" w:cs="Times New Roman"/>
          <w:b/>
          <w:sz w:val="24"/>
          <w:szCs w:val="24"/>
        </w:rPr>
        <w:t xml:space="preserve">Reference </w:t>
      </w:r>
    </w:p>
    <w:p w:rsidR="0060707E" w:rsidRPr="0060707E" w:rsidRDefault="0060707E" w:rsidP="0060707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60707E">
        <w:rPr>
          <w:rFonts w:ascii="Times New Roman" w:hAnsi="Times New Roman" w:cs="Times New Roman"/>
          <w:sz w:val="24"/>
          <w:szCs w:val="24"/>
        </w:rPr>
        <w:t>Chaorattanakawee, S., Wofford, R. N., Takhampunya, R., Katherine Poole-</w:t>
      </w:r>
      <w:proofErr w:type="spellStart"/>
      <w:r w:rsidRPr="0060707E">
        <w:rPr>
          <w:rFonts w:ascii="Times New Roman" w:hAnsi="Times New Roman" w:cs="Times New Roman"/>
          <w:sz w:val="24"/>
          <w:szCs w:val="24"/>
        </w:rPr>
        <w:t>Smith</w:t>
      </w:r>
      <w:proofErr w:type="gramStart"/>
      <w:r w:rsidRPr="0060707E">
        <w:rPr>
          <w:rFonts w:ascii="Times New Roman" w:hAnsi="Times New Roman" w:cs="Times New Roman"/>
          <w:sz w:val="24"/>
          <w:szCs w:val="24"/>
        </w:rPr>
        <w:t>,B</w:t>
      </w:r>
      <w:proofErr w:type="spellEnd"/>
      <w:proofErr w:type="gramEnd"/>
      <w:r w:rsidRPr="0060707E">
        <w:rPr>
          <w:rFonts w:ascii="Times New Roman" w:hAnsi="Times New Roman" w:cs="Times New Roman"/>
          <w:sz w:val="24"/>
          <w:szCs w:val="24"/>
        </w:rPr>
        <w:t xml:space="preserve">., </w:t>
      </w:r>
      <w:proofErr w:type="spellStart"/>
      <w:r w:rsidRPr="0060707E">
        <w:rPr>
          <w:rFonts w:ascii="Times New Roman" w:hAnsi="Times New Roman" w:cs="Times New Roman"/>
          <w:sz w:val="24"/>
          <w:szCs w:val="24"/>
        </w:rPr>
        <w:t>Boldbaatar</w:t>
      </w:r>
      <w:proofErr w:type="spellEnd"/>
      <w:r w:rsidRPr="0060707E">
        <w:rPr>
          <w:rFonts w:ascii="Times New Roman" w:hAnsi="Times New Roman" w:cs="Times New Roman"/>
          <w:sz w:val="24"/>
          <w:szCs w:val="24"/>
        </w:rPr>
        <w:t xml:space="preserve">, B., </w:t>
      </w:r>
      <w:proofErr w:type="spellStart"/>
      <w:r w:rsidRPr="0060707E">
        <w:rPr>
          <w:rFonts w:ascii="Times New Roman" w:hAnsi="Times New Roman" w:cs="Times New Roman"/>
          <w:sz w:val="24"/>
          <w:szCs w:val="24"/>
        </w:rPr>
        <w:t>Lkhagvatseren</w:t>
      </w:r>
      <w:proofErr w:type="spellEnd"/>
      <w:r w:rsidRPr="0060707E">
        <w:rPr>
          <w:rFonts w:ascii="Times New Roman" w:hAnsi="Times New Roman" w:cs="Times New Roman"/>
          <w:sz w:val="24"/>
          <w:szCs w:val="24"/>
        </w:rPr>
        <w:t>, S., et al. (2022). Tracking tick-borne diseases in</w:t>
      </w:r>
      <w:r>
        <w:rPr>
          <w:rFonts w:ascii="Times New Roman" w:hAnsi="Times New Roman" w:cs="Times New Roman"/>
          <w:sz w:val="24"/>
          <w:szCs w:val="24"/>
        </w:rPr>
        <w:t xml:space="preserve"> </w:t>
      </w:r>
      <w:r w:rsidRPr="0060707E">
        <w:rPr>
          <w:rFonts w:ascii="Times New Roman" w:hAnsi="Times New Roman" w:cs="Times New Roman"/>
          <w:sz w:val="24"/>
          <w:szCs w:val="24"/>
        </w:rPr>
        <w:t>Mongolian livestock using next generation sequencing (NGS). Ticks Tick Borne Dis.</w:t>
      </w:r>
      <w:r>
        <w:rPr>
          <w:rFonts w:ascii="Times New Roman" w:hAnsi="Times New Roman" w:cs="Times New Roman"/>
          <w:sz w:val="24"/>
          <w:szCs w:val="24"/>
        </w:rPr>
        <w:t xml:space="preserve"> </w:t>
      </w:r>
      <w:r w:rsidRPr="0060707E">
        <w:rPr>
          <w:rFonts w:ascii="Times New Roman" w:hAnsi="Times New Roman" w:cs="Times New Roman"/>
          <w:sz w:val="24"/>
          <w:szCs w:val="24"/>
        </w:rPr>
        <w:t>13, 101845. doi: 10.1016/j.ttbdis.2021.101845</w:t>
      </w:r>
    </w:p>
    <w:p w:rsidR="0060707E" w:rsidRPr="0060707E" w:rsidRDefault="0060707E" w:rsidP="0060707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proofErr w:type="spellStart"/>
      <w:r w:rsidRPr="0060707E">
        <w:rPr>
          <w:rFonts w:ascii="Times New Roman" w:hAnsi="Times New Roman" w:cs="Times New Roman"/>
          <w:sz w:val="24"/>
          <w:szCs w:val="24"/>
        </w:rPr>
        <w:t>Gardy</w:t>
      </w:r>
      <w:proofErr w:type="spellEnd"/>
      <w:r w:rsidRPr="0060707E">
        <w:rPr>
          <w:rFonts w:ascii="Times New Roman" w:hAnsi="Times New Roman" w:cs="Times New Roman"/>
          <w:sz w:val="24"/>
          <w:szCs w:val="24"/>
        </w:rPr>
        <w:t xml:space="preserve">, J. L., and </w:t>
      </w:r>
      <w:proofErr w:type="spellStart"/>
      <w:r w:rsidRPr="0060707E">
        <w:rPr>
          <w:rFonts w:ascii="Times New Roman" w:hAnsi="Times New Roman" w:cs="Times New Roman"/>
          <w:sz w:val="24"/>
          <w:szCs w:val="24"/>
        </w:rPr>
        <w:t>Loman</w:t>
      </w:r>
      <w:proofErr w:type="spellEnd"/>
      <w:r w:rsidRPr="0060707E">
        <w:rPr>
          <w:rFonts w:ascii="Times New Roman" w:hAnsi="Times New Roman" w:cs="Times New Roman"/>
          <w:sz w:val="24"/>
          <w:szCs w:val="24"/>
        </w:rPr>
        <w:t>, N. J. (2018). Towards a genomics-informed,</w:t>
      </w:r>
      <w:r>
        <w:rPr>
          <w:rFonts w:ascii="Times New Roman" w:hAnsi="Times New Roman" w:cs="Times New Roman"/>
          <w:sz w:val="24"/>
          <w:szCs w:val="24"/>
        </w:rPr>
        <w:t xml:space="preserve"> </w:t>
      </w:r>
      <w:r w:rsidRPr="0060707E">
        <w:rPr>
          <w:rFonts w:ascii="Times New Roman" w:hAnsi="Times New Roman" w:cs="Times New Roman"/>
          <w:sz w:val="24"/>
          <w:szCs w:val="24"/>
        </w:rPr>
        <w:t>real-time, global pathogen surveillance system. Nat. Rev. Genet. 19, 9–20.</w:t>
      </w:r>
      <w:r>
        <w:rPr>
          <w:rFonts w:ascii="Times New Roman" w:hAnsi="Times New Roman" w:cs="Times New Roman"/>
          <w:sz w:val="24"/>
          <w:szCs w:val="24"/>
        </w:rPr>
        <w:t xml:space="preserve"> </w:t>
      </w:r>
      <w:r w:rsidRPr="0060707E">
        <w:rPr>
          <w:rFonts w:ascii="Times New Roman" w:hAnsi="Times New Roman" w:cs="Times New Roman"/>
          <w:sz w:val="24"/>
          <w:szCs w:val="24"/>
        </w:rPr>
        <w:t>doi: 10.1038/nrg.2017.88</w:t>
      </w:r>
    </w:p>
    <w:p w:rsidR="0060707E" w:rsidRPr="0060707E" w:rsidRDefault="0060707E" w:rsidP="0060707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proofErr w:type="spellStart"/>
      <w:r w:rsidRPr="0060707E">
        <w:rPr>
          <w:rFonts w:ascii="Times New Roman" w:hAnsi="Times New Roman" w:cs="Times New Roman"/>
          <w:sz w:val="24"/>
          <w:szCs w:val="24"/>
        </w:rPr>
        <w:t>Govender</w:t>
      </w:r>
      <w:proofErr w:type="spellEnd"/>
      <w:r w:rsidRPr="0060707E">
        <w:rPr>
          <w:rFonts w:ascii="Times New Roman" w:hAnsi="Times New Roman" w:cs="Times New Roman"/>
          <w:sz w:val="24"/>
          <w:szCs w:val="24"/>
        </w:rPr>
        <w:t>, K. N., Street, T. L., Sanderson, N. D., and Eyre, D. W. (2021).</w:t>
      </w:r>
      <w:r>
        <w:rPr>
          <w:rFonts w:ascii="Times New Roman" w:hAnsi="Times New Roman" w:cs="Times New Roman"/>
          <w:sz w:val="24"/>
          <w:szCs w:val="24"/>
        </w:rPr>
        <w:t xml:space="preserve"> </w:t>
      </w:r>
      <w:r w:rsidRPr="0060707E">
        <w:rPr>
          <w:rFonts w:ascii="Times New Roman" w:hAnsi="Times New Roman" w:cs="Times New Roman"/>
          <w:sz w:val="24"/>
          <w:szCs w:val="24"/>
        </w:rPr>
        <w:t>Metagenomic sequencing as a pathogen-agnostic clinical diagnostic tool for infectious</w:t>
      </w:r>
      <w:r>
        <w:rPr>
          <w:rFonts w:ascii="Times New Roman" w:hAnsi="Times New Roman" w:cs="Times New Roman"/>
          <w:sz w:val="24"/>
          <w:szCs w:val="24"/>
        </w:rPr>
        <w:t xml:space="preserve"> </w:t>
      </w:r>
      <w:r w:rsidRPr="0060707E">
        <w:rPr>
          <w:rFonts w:ascii="Times New Roman" w:hAnsi="Times New Roman" w:cs="Times New Roman"/>
          <w:sz w:val="24"/>
          <w:szCs w:val="24"/>
        </w:rPr>
        <w:t>diseases: a systematic review and meta-analysis of diagnostic test accuracy studies. J.</w:t>
      </w:r>
      <w:r>
        <w:rPr>
          <w:rFonts w:ascii="Times New Roman" w:hAnsi="Times New Roman" w:cs="Times New Roman"/>
          <w:sz w:val="24"/>
          <w:szCs w:val="24"/>
        </w:rPr>
        <w:t xml:space="preserve"> </w:t>
      </w:r>
      <w:r w:rsidRPr="0060707E">
        <w:rPr>
          <w:rFonts w:ascii="Times New Roman" w:hAnsi="Times New Roman" w:cs="Times New Roman"/>
          <w:sz w:val="24"/>
          <w:szCs w:val="24"/>
        </w:rPr>
        <w:t>Clin. Microbiol. 59, e0291620. doi: 10.1128/JCM.02916-20</w:t>
      </w:r>
    </w:p>
    <w:p w:rsidR="0060707E" w:rsidRDefault="0060707E" w:rsidP="0060707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60707E">
        <w:rPr>
          <w:rFonts w:ascii="Times New Roman" w:hAnsi="Times New Roman" w:cs="Times New Roman"/>
          <w:sz w:val="24"/>
          <w:szCs w:val="24"/>
        </w:rPr>
        <w:t>Ko</w:t>
      </w:r>
      <w:proofErr w:type="spellEnd"/>
      <w:proofErr w:type="gramEnd"/>
      <w:r w:rsidRPr="0060707E">
        <w:rPr>
          <w:rFonts w:ascii="Times New Roman" w:hAnsi="Times New Roman" w:cs="Times New Roman"/>
          <w:sz w:val="24"/>
          <w:szCs w:val="24"/>
        </w:rPr>
        <w:t xml:space="preserve">, K. K. K., Chang, K. R., and </w:t>
      </w:r>
      <w:proofErr w:type="spellStart"/>
      <w:r w:rsidRPr="0060707E">
        <w:rPr>
          <w:rFonts w:ascii="Times New Roman" w:hAnsi="Times New Roman" w:cs="Times New Roman"/>
          <w:sz w:val="24"/>
          <w:szCs w:val="24"/>
        </w:rPr>
        <w:t>Nagarajan</w:t>
      </w:r>
      <w:proofErr w:type="spellEnd"/>
      <w:r w:rsidRPr="0060707E">
        <w:rPr>
          <w:rFonts w:ascii="Times New Roman" w:hAnsi="Times New Roman" w:cs="Times New Roman"/>
          <w:sz w:val="24"/>
          <w:szCs w:val="24"/>
        </w:rPr>
        <w:t>, N. (2022). Metagenomics</w:t>
      </w:r>
      <w:r>
        <w:rPr>
          <w:rFonts w:ascii="Times New Roman" w:hAnsi="Times New Roman" w:cs="Times New Roman"/>
          <w:sz w:val="24"/>
          <w:szCs w:val="24"/>
        </w:rPr>
        <w:t xml:space="preserve"> </w:t>
      </w:r>
      <w:r w:rsidRPr="0060707E">
        <w:rPr>
          <w:rFonts w:ascii="Times New Roman" w:hAnsi="Times New Roman" w:cs="Times New Roman"/>
          <w:sz w:val="24"/>
          <w:szCs w:val="24"/>
        </w:rPr>
        <w:t>enabled</w:t>
      </w:r>
      <w:r>
        <w:rPr>
          <w:rFonts w:ascii="Times New Roman" w:hAnsi="Times New Roman" w:cs="Times New Roman"/>
          <w:sz w:val="24"/>
          <w:szCs w:val="24"/>
        </w:rPr>
        <w:t xml:space="preserve"> </w:t>
      </w:r>
      <w:r w:rsidRPr="0060707E">
        <w:rPr>
          <w:rFonts w:ascii="Times New Roman" w:hAnsi="Times New Roman" w:cs="Times New Roman"/>
          <w:sz w:val="24"/>
          <w:szCs w:val="24"/>
        </w:rPr>
        <w:t>microbial surveillance. Nat. Microbiol. 7, 486–496. doi: 10.1038/s41564-022-</w:t>
      </w:r>
      <w:r>
        <w:rPr>
          <w:rFonts w:ascii="Times New Roman" w:hAnsi="Times New Roman" w:cs="Times New Roman"/>
          <w:sz w:val="24"/>
          <w:szCs w:val="24"/>
        </w:rPr>
        <w:t xml:space="preserve"> </w:t>
      </w:r>
      <w:r w:rsidRPr="0060707E">
        <w:rPr>
          <w:rFonts w:ascii="Times New Roman" w:hAnsi="Times New Roman" w:cs="Times New Roman"/>
          <w:sz w:val="24"/>
          <w:szCs w:val="24"/>
        </w:rPr>
        <w:t>01089-w</w:t>
      </w:r>
    </w:p>
    <w:p w:rsidR="0060707E" w:rsidRPr="0060707E" w:rsidRDefault="0060707E" w:rsidP="0060707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60707E">
        <w:rPr>
          <w:rFonts w:ascii="Times New Roman" w:hAnsi="Times New Roman" w:cs="Times New Roman"/>
          <w:sz w:val="24"/>
          <w:szCs w:val="24"/>
        </w:rPr>
        <w:t xml:space="preserve">von </w:t>
      </w:r>
      <w:proofErr w:type="spellStart"/>
      <w:r w:rsidRPr="0060707E">
        <w:rPr>
          <w:rFonts w:ascii="Times New Roman" w:hAnsi="Times New Roman" w:cs="Times New Roman"/>
          <w:sz w:val="24"/>
          <w:szCs w:val="24"/>
        </w:rPr>
        <w:t>Fricken</w:t>
      </w:r>
      <w:proofErr w:type="spellEnd"/>
      <w:r w:rsidRPr="0060707E">
        <w:rPr>
          <w:rFonts w:ascii="Times New Roman" w:hAnsi="Times New Roman" w:cs="Times New Roman"/>
          <w:sz w:val="24"/>
          <w:szCs w:val="24"/>
        </w:rPr>
        <w:t xml:space="preserve">, M. E., </w:t>
      </w:r>
      <w:proofErr w:type="spellStart"/>
      <w:r w:rsidRPr="0060707E">
        <w:rPr>
          <w:rFonts w:ascii="Times New Roman" w:hAnsi="Times New Roman" w:cs="Times New Roman"/>
          <w:sz w:val="24"/>
          <w:szCs w:val="24"/>
        </w:rPr>
        <w:t>Qurollo</w:t>
      </w:r>
      <w:proofErr w:type="spellEnd"/>
      <w:r w:rsidRPr="0060707E">
        <w:rPr>
          <w:rFonts w:ascii="Times New Roman" w:hAnsi="Times New Roman" w:cs="Times New Roman"/>
          <w:sz w:val="24"/>
          <w:szCs w:val="24"/>
        </w:rPr>
        <w:t xml:space="preserve">, B. A., </w:t>
      </w:r>
      <w:proofErr w:type="spellStart"/>
      <w:r w:rsidRPr="0060707E">
        <w:rPr>
          <w:rFonts w:ascii="Times New Roman" w:hAnsi="Times New Roman" w:cs="Times New Roman"/>
          <w:sz w:val="24"/>
          <w:szCs w:val="24"/>
        </w:rPr>
        <w:t>Boldbaatar</w:t>
      </w:r>
      <w:proofErr w:type="spellEnd"/>
      <w:r w:rsidRPr="0060707E">
        <w:rPr>
          <w:rFonts w:ascii="Times New Roman" w:hAnsi="Times New Roman" w:cs="Times New Roman"/>
          <w:sz w:val="24"/>
          <w:szCs w:val="24"/>
        </w:rPr>
        <w:t>, B., Wang, Y. W., Jiang, R. R.,</w:t>
      </w:r>
      <w:r>
        <w:rPr>
          <w:rFonts w:ascii="Times New Roman" w:hAnsi="Times New Roman" w:cs="Times New Roman"/>
          <w:sz w:val="24"/>
          <w:szCs w:val="24"/>
        </w:rPr>
        <w:t xml:space="preserve"> </w:t>
      </w:r>
      <w:proofErr w:type="spellStart"/>
      <w:r w:rsidRPr="0060707E">
        <w:rPr>
          <w:rFonts w:ascii="Times New Roman" w:hAnsi="Times New Roman" w:cs="Times New Roman"/>
          <w:sz w:val="24"/>
          <w:szCs w:val="24"/>
        </w:rPr>
        <w:t>Lkhagvatseren</w:t>
      </w:r>
      <w:proofErr w:type="spellEnd"/>
      <w:r w:rsidRPr="0060707E">
        <w:rPr>
          <w:rFonts w:ascii="Times New Roman" w:hAnsi="Times New Roman" w:cs="Times New Roman"/>
          <w:sz w:val="24"/>
          <w:szCs w:val="24"/>
        </w:rPr>
        <w:t xml:space="preserve">, S., et al. (2020). Genetic diversity of </w:t>
      </w:r>
      <w:proofErr w:type="spellStart"/>
      <w:r w:rsidRPr="0060707E">
        <w:rPr>
          <w:rFonts w:ascii="Times New Roman" w:hAnsi="Times New Roman" w:cs="Times New Roman"/>
          <w:sz w:val="24"/>
          <w:szCs w:val="24"/>
        </w:rPr>
        <w:t>Anaplasma</w:t>
      </w:r>
      <w:proofErr w:type="spellEnd"/>
      <w:r w:rsidRPr="0060707E">
        <w:rPr>
          <w:rFonts w:ascii="Times New Roman" w:hAnsi="Times New Roman" w:cs="Times New Roman"/>
          <w:sz w:val="24"/>
          <w:szCs w:val="24"/>
        </w:rPr>
        <w:t xml:space="preserve"> and </w:t>
      </w:r>
      <w:proofErr w:type="spellStart"/>
      <w:r w:rsidRPr="0060707E">
        <w:rPr>
          <w:rFonts w:ascii="Times New Roman" w:hAnsi="Times New Roman" w:cs="Times New Roman"/>
          <w:sz w:val="24"/>
          <w:szCs w:val="24"/>
        </w:rPr>
        <w:t>Ehrlichia</w:t>
      </w:r>
      <w:proofErr w:type="spellEnd"/>
      <w:r w:rsidRPr="0060707E">
        <w:rPr>
          <w:rFonts w:ascii="Times New Roman" w:hAnsi="Times New Roman" w:cs="Times New Roman"/>
          <w:sz w:val="24"/>
          <w:szCs w:val="24"/>
        </w:rPr>
        <w:t xml:space="preserve"> bacteria</w:t>
      </w:r>
      <w:r>
        <w:rPr>
          <w:rFonts w:ascii="Times New Roman" w:hAnsi="Times New Roman" w:cs="Times New Roman"/>
          <w:sz w:val="24"/>
          <w:szCs w:val="24"/>
        </w:rPr>
        <w:t xml:space="preserve"> </w:t>
      </w:r>
      <w:r w:rsidRPr="0060707E">
        <w:rPr>
          <w:rFonts w:ascii="Times New Roman" w:hAnsi="Times New Roman" w:cs="Times New Roman"/>
          <w:sz w:val="24"/>
          <w:szCs w:val="24"/>
        </w:rPr>
        <w:t xml:space="preserve">found in </w:t>
      </w:r>
      <w:proofErr w:type="spellStart"/>
      <w:r w:rsidRPr="0060707E">
        <w:rPr>
          <w:rFonts w:ascii="Times New Roman" w:hAnsi="Times New Roman" w:cs="Times New Roman"/>
          <w:sz w:val="24"/>
          <w:szCs w:val="24"/>
        </w:rPr>
        <w:t>Dermacentor</w:t>
      </w:r>
      <w:proofErr w:type="spellEnd"/>
      <w:r w:rsidRPr="0060707E">
        <w:rPr>
          <w:rFonts w:ascii="Times New Roman" w:hAnsi="Times New Roman" w:cs="Times New Roman"/>
          <w:sz w:val="24"/>
          <w:szCs w:val="24"/>
        </w:rPr>
        <w:t xml:space="preserve"> and </w:t>
      </w:r>
      <w:proofErr w:type="spellStart"/>
      <w:r w:rsidRPr="0060707E">
        <w:rPr>
          <w:rFonts w:ascii="Times New Roman" w:hAnsi="Times New Roman" w:cs="Times New Roman"/>
          <w:sz w:val="24"/>
          <w:szCs w:val="24"/>
        </w:rPr>
        <w:t>Ixodes</w:t>
      </w:r>
      <w:proofErr w:type="spellEnd"/>
      <w:r w:rsidRPr="0060707E">
        <w:rPr>
          <w:rFonts w:ascii="Times New Roman" w:hAnsi="Times New Roman" w:cs="Times New Roman"/>
          <w:sz w:val="24"/>
          <w:szCs w:val="24"/>
        </w:rPr>
        <w:t xml:space="preserve"> ticks in Mongolia. Ticks Tick Borne Dis. 11, 101316.</w:t>
      </w:r>
      <w:r>
        <w:rPr>
          <w:rFonts w:ascii="Times New Roman" w:hAnsi="Times New Roman" w:cs="Times New Roman"/>
          <w:sz w:val="24"/>
          <w:szCs w:val="24"/>
        </w:rPr>
        <w:t xml:space="preserve"> </w:t>
      </w:r>
      <w:r w:rsidRPr="0060707E">
        <w:rPr>
          <w:rFonts w:ascii="Times New Roman" w:hAnsi="Times New Roman" w:cs="Times New Roman"/>
          <w:sz w:val="24"/>
          <w:szCs w:val="24"/>
        </w:rPr>
        <w:t>doi: 10.1016/j.ttbdis.2019.101316</w:t>
      </w:r>
    </w:p>
    <w:p w:rsidR="002A2CB6" w:rsidRDefault="0060707E" w:rsidP="0060707E">
      <w:pPr>
        <w:pStyle w:val="ListParagraph"/>
        <w:numPr>
          <w:ilvl w:val="0"/>
          <w:numId w:val="12"/>
        </w:numPr>
        <w:autoSpaceDE w:val="0"/>
        <w:autoSpaceDN w:val="0"/>
        <w:adjustRightInd w:val="0"/>
        <w:spacing w:after="0" w:line="240" w:lineRule="auto"/>
        <w:jc w:val="both"/>
        <w:rPr>
          <w:rFonts w:ascii="Times New Roman" w:hAnsi="Times New Roman" w:cs="Times New Roman"/>
          <w:sz w:val="24"/>
          <w:szCs w:val="24"/>
        </w:rPr>
      </w:pPr>
      <w:r w:rsidRPr="0060707E">
        <w:rPr>
          <w:rFonts w:ascii="Times New Roman" w:hAnsi="Times New Roman" w:cs="Times New Roman"/>
          <w:sz w:val="24"/>
          <w:szCs w:val="24"/>
        </w:rPr>
        <w:t>Worsley-</w:t>
      </w:r>
      <w:proofErr w:type="spellStart"/>
      <w:r w:rsidRPr="0060707E">
        <w:rPr>
          <w:rFonts w:ascii="Times New Roman" w:hAnsi="Times New Roman" w:cs="Times New Roman"/>
          <w:sz w:val="24"/>
          <w:szCs w:val="24"/>
        </w:rPr>
        <w:t>Tonks</w:t>
      </w:r>
      <w:proofErr w:type="spellEnd"/>
      <w:r w:rsidRPr="0060707E">
        <w:rPr>
          <w:rFonts w:ascii="Times New Roman" w:hAnsi="Times New Roman" w:cs="Times New Roman"/>
          <w:sz w:val="24"/>
          <w:szCs w:val="24"/>
        </w:rPr>
        <w:t xml:space="preserve">, K. E. L., Bender, J. B., Deem, S. L., Ferguson, A. W., </w:t>
      </w:r>
      <w:proofErr w:type="spellStart"/>
      <w:r w:rsidRPr="0060707E">
        <w:rPr>
          <w:rFonts w:ascii="Times New Roman" w:hAnsi="Times New Roman" w:cs="Times New Roman"/>
          <w:sz w:val="24"/>
          <w:szCs w:val="24"/>
        </w:rPr>
        <w:t>Fèvre</w:t>
      </w:r>
      <w:proofErr w:type="spellEnd"/>
      <w:r w:rsidRPr="0060707E">
        <w:rPr>
          <w:rFonts w:ascii="Times New Roman" w:hAnsi="Times New Roman" w:cs="Times New Roman"/>
          <w:sz w:val="24"/>
          <w:szCs w:val="24"/>
        </w:rPr>
        <w:t>, E. M.,</w:t>
      </w:r>
      <w:r>
        <w:rPr>
          <w:rFonts w:ascii="Times New Roman" w:hAnsi="Times New Roman" w:cs="Times New Roman"/>
          <w:sz w:val="24"/>
          <w:szCs w:val="24"/>
        </w:rPr>
        <w:t xml:space="preserve"> </w:t>
      </w:r>
      <w:r w:rsidRPr="0060707E">
        <w:rPr>
          <w:rFonts w:ascii="Times New Roman" w:hAnsi="Times New Roman" w:cs="Times New Roman"/>
          <w:sz w:val="24"/>
          <w:szCs w:val="24"/>
        </w:rPr>
        <w:t>Martins, D. J., et al. (2022). Strengthening global health security by improving disease</w:t>
      </w:r>
      <w:r>
        <w:rPr>
          <w:rFonts w:ascii="Times New Roman" w:hAnsi="Times New Roman" w:cs="Times New Roman"/>
          <w:sz w:val="24"/>
          <w:szCs w:val="24"/>
        </w:rPr>
        <w:t xml:space="preserve"> </w:t>
      </w:r>
      <w:r w:rsidRPr="0060707E">
        <w:rPr>
          <w:rFonts w:ascii="Times New Roman" w:hAnsi="Times New Roman" w:cs="Times New Roman"/>
          <w:sz w:val="24"/>
          <w:szCs w:val="24"/>
        </w:rPr>
        <w:t>surveillance in remote rural areas of low-income and middle-income countries. Lancet</w:t>
      </w:r>
      <w:r>
        <w:rPr>
          <w:rFonts w:ascii="Times New Roman" w:hAnsi="Times New Roman" w:cs="Times New Roman"/>
          <w:sz w:val="24"/>
          <w:szCs w:val="24"/>
        </w:rPr>
        <w:t xml:space="preserve"> </w:t>
      </w:r>
      <w:r w:rsidRPr="0060707E">
        <w:rPr>
          <w:rFonts w:ascii="Times New Roman" w:hAnsi="Times New Roman" w:cs="Times New Roman"/>
          <w:sz w:val="24"/>
          <w:szCs w:val="24"/>
        </w:rPr>
        <w:t xml:space="preserve">Glob. Health. 10, e579–e584. </w:t>
      </w:r>
      <w:proofErr w:type="gramStart"/>
      <w:r w:rsidRPr="0060707E">
        <w:rPr>
          <w:rFonts w:ascii="Times New Roman" w:hAnsi="Times New Roman" w:cs="Times New Roman"/>
          <w:sz w:val="24"/>
          <w:szCs w:val="24"/>
        </w:rPr>
        <w:t>doi</w:t>
      </w:r>
      <w:proofErr w:type="gramEnd"/>
      <w:r w:rsidRPr="0060707E">
        <w:rPr>
          <w:rFonts w:ascii="Times New Roman" w:hAnsi="Times New Roman" w:cs="Times New Roman"/>
          <w:sz w:val="24"/>
          <w:szCs w:val="24"/>
        </w:rPr>
        <w:t>: 10.1016/S2214-</w:t>
      </w:r>
      <w:r w:rsidR="002A7AFA" w:rsidRPr="0060707E">
        <w:rPr>
          <w:rFonts w:ascii="Times New Roman" w:hAnsi="Times New Roman" w:cs="Times New Roman"/>
          <w:sz w:val="24"/>
          <w:szCs w:val="24"/>
        </w:rPr>
        <w:t>109X (</w:t>
      </w:r>
      <w:r w:rsidRPr="0060707E">
        <w:rPr>
          <w:rFonts w:ascii="Times New Roman" w:hAnsi="Times New Roman" w:cs="Times New Roman"/>
          <w:sz w:val="24"/>
          <w:szCs w:val="24"/>
        </w:rPr>
        <w:t>22)00031-6</w:t>
      </w:r>
      <w:r w:rsidR="002A7AFA">
        <w:rPr>
          <w:rFonts w:ascii="Times New Roman" w:hAnsi="Times New Roman" w:cs="Times New Roman"/>
          <w:sz w:val="24"/>
          <w:szCs w:val="24"/>
        </w:rPr>
        <w:t xml:space="preserve">. </w:t>
      </w:r>
    </w:p>
    <w:p w:rsidR="00397E04" w:rsidRPr="00397E04" w:rsidRDefault="00397E04" w:rsidP="00397E04">
      <w:pPr>
        <w:pStyle w:val="ListParagraph"/>
        <w:numPr>
          <w:ilvl w:val="0"/>
          <w:numId w:val="12"/>
        </w:numPr>
        <w:autoSpaceDE w:val="0"/>
        <w:autoSpaceDN w:val="0"/>
        <w:adjustRightInd w:val="0"/>
        <w:spacing w:after="0" w:line="240" w:lineRule="auto"/>
        <w:jc w:val="both"/>
        <w:rPr>
          <w:rStyle w:val="element-citation"/>
          <w:rFonts w:ascii="Times New Roman" w:hAnsi="Times New Roman" w:cs="Times New Roman"/>
          <w:sz w:val="24"/>
          <w:szCs w:val="24"/>
        </w:rPr>
      </w:pPr>
      <w:r w:rsidRPr="00397E04">
        <w:rPr>
          <w:rStyle w:val="element-citation"/>
          <w:rFonts w:ascii="Times New Roman" w:hAnsi="Times New Roman" w:cs="Times New Roman"/>
          <w:color w:val="212121"/>
          <w:sz w:val="24"/>
          <w:szCs w:val="24"/>
          <w:shd w:val="clear" w:color="auto" w:fill="FFFFFF"/>
        </w:rPr>
        <w:t>Schuster SC Next-generation sequencing transforms today's biology. </w:t>
      </w:r>
      <w:r w:rsidRPr="00397E04">
        <w:rPr>
          <w:rStyle w:val="ref-journal"/>
          <w:rFonts w:ascii="Times New Roman" w:hAnsi="Times New Roman" w:cs="Times New Roman"/>
          <w:i/>
          <w:iCs/>
          <w:color w:val="212121"/>
          <w:sz w:val="24"/>
          <w:szCs w:val="24"/>
          <w:shd w:val="clear" w:color="auto" w:fill="FFFFFF"/>
        </w:rPr>
        <w:t>Nat Methods. </w:t>
      </w:r>
      <w:r w:rsidRPr="00397E04">
        <w:rPr>
          <w:rStyle w:val="element-citation"/>
          <w:rFonts w:ascii="Times New Roman" w:hAnsi="Times New Roman" w:cs="Times New Roman"/>
          <w:color w:val="212121"/>
          <w:sz w:val="24"/>
          <w:szCs w:val="24"/>
          <w:shd w:val="clear" w:color="auto" w:fill="FFFFFF"/>
        </w:rPr>
        <w:t>2008</w:t>
      </w:r>
      <w:r w:rsidR="00DF1994" w:rsidRPr="00397E04">
        <w:rPr>
          <w:rStyle w:val="element-citation"/>
          <w:rFonts w:ascii="Times New Roman" w:hAnsi="Times New Roman" w:cs="Times New Roman"/>
          <w:color w:val="212121"/>
          <w:sz w:val="24"/>
          <w:szCs w:val="24"/>
          <w:shd w:val="clear" w:color="auto" w:fill="FFFFFF"/>
        </w:rPr>
        <w:t>;</w:t>
      </w:r>
      <w:r w:rsidR="00DF1994" w:rsidRPr="00397E04">
        <w:rPr>
          <w:rStyle w:val="ref-vol"/>
          <w:rFonts w:ascii="Times New Roman" w:hAnsi="Times New Roman" w:cs="Times New Roman"/>
          <w:color w:val="212121"/>
          <w:sz w:val="24"/>
          <w:szCs w:val="24"/>
          <w:shd w:val="clear" w:color="auto" w:fill="FFFFFF"/>
        </w:rPr>
        <w:t xml:space="preserve"> 5:16</w:t>
      </w:r>
      <w:r w:rsidRPr="00397E04">
        <w:rPr>
          <w:rStyle w:val="element-citation"/>
          <w:rFonts w:ascii="Times New Roman" w:hAnsi="Times New Roman" w:cs="Times New Roman"/>
          <w:color w:val="212121"/>
          <w:sz w:val="24"/>
          <w:szCs w:val="24"/>
          <w:shd w:val="clear" w:color="auto" w:fill="FFFFFF"/>
        </w:rPr>
        <w:t>–8. doi: 10.1038/nmeth1156. </w:t>
      </w:r>
    </w:p>
    <w:p w:rsidR="00397E04" w:rsidRPr="000B4D43" w:rsidRDefault="00397E04" w:rsidP="00397E04">
      <w:pPr>
        <w:pStyle w:val="ListParagraph"/>
        <w:numPr>
          <w:ilvl w:val="0"/>
          <w:numId w:val="12"/>
        </w:numPr>
        <w:autoSpaceDE w:val="0"/>
        <w:autoSpaceDN w:val="0"/>
        <w:adjustRightInd w:val="0"/>
        <w:spacing w:after="0" w:line="240" w:lineRule="auto"/>
        <w:jc w:val="both"/>
        <w:rPr>
          <w:rStyle w:val="element-citation"/>
          <w:rFonts w:ascii="Times New Roman" w:hAnsi="Times New Roman" w:cs="Times New Roman"/>
          <w:color w:val="000000" w:themeColor="text1"/>
          <w:sz w:val="24"/>
          <w:szCs w:val="24"/>
        </w:rPr>
      </w:pPr>
      <w:r w:rsidRPr="00397E04">
        <w:rPr>
          <w:rStyle w:val="element-citation"/>
          <w:rFonts w:ascii="Times New Roman" w:hAnsi="Times New Roman" w:cs="Times New Roman"/>
          <w:color w:val="212121"/>
          <w:sz w:val="24"/>
          <w:szCs w:val="24"/>
          <w:shd w:val="clear" w:color="auto" w:fill="FFFFFF"/>
        </w:rPr>
        <w:lastRenderedPageBreak/>
        <w:t xml:space="preserve">Bau S, Schracke N, Kränzle M, Wu HG, Stähler PF, Hoheisel JD, et al Targeted next-generation sequencing by specific capture of multiple genomic loci using low-volume microfluidic DNA </w:t>
      </w:r>
      <w:r w:rsidRPr="000B4D43">
        <w:rPr>
          <w:rStyle w:val="element-citation"/>
          <w:rFonts w:ascii="Times New Roman" w:hAnsi="Times New Roman" w:cs="Times New Roman"/>
          <w:color w:val="000000" w:themeColor="text1"/>
          <w:sz w:val="24"/>
          <w:szCs w:val="24"/>
          <w:shd w:val="clear" w:color="auto" w:fill="FFFFFF"/>
        </w:rPr>
        <w:t>arrays. </w:t>
      </w:r>
      <w:r w:rsidRPr="000B4D43">
        <w:rPr>
          <w:rStyle w:val="ref-journal"/>
          <w:rFonts w:ascii="Times New Roman" w:hAnsi="Times New Roman" w:cs="Times New Roman"/>
          <w:i/>
          <w:iCs/>
          <w:color w:val="000000" w:themeColor="text1"/>
          <w:sz w:val="24"/>
          <w:szCs w:val="24"/>
          <w:shd w:val="clear" w:color="auto" w:fill="FFFFFF"/>
        </w:rPr>
        <w:t>Anal Bioanal Chem. </w:t>
      </w:r>
      <w:r w:rsidRPr="000B4D43">
        <w:rPr>
          <w:rStyle w:val="element-citation"/>
          <w:rFonts w:ascii="Times New Roman" w:hAnsi="Times New Roman" w:cs="Times New Roman"/>
          <w:color w:val="000000" w:themeColor="text1"/>
          <w:sz w:val="24"/>
          <w:szCs w:val="24"/>
          <w:shd w:val="clear" w:color="auto" w:fill="FFFFFF"/>
        </w:rPr>
        <w:t>2009;</w:t>
      </w:r>
      <w:r w:rsidRPr="000B4D43">
        <w:rPr>
          <w:rStyle w:val="ref-vol"/>
          <w:rFonts w:ascii="Times New Roman" w:hAnsi="Times New Roman" w:cs="Times New Roman"/>
          <w:color w:val="000000" w:themeColor="text1"/>
          <w:sz w:val="24"/>
          <w:szCs w:val="24"/>
          <w:shd w:val="clear" w:color="auto" w:fill="FFFFFF"/>
        </w:rPr>
        <w:t xml:space="preserve"> 393:171</w:t>
      </w:r>
      <w:r w:rsidRPr="000B4D43">
        <w:rPr>
          <w:rStyle w:val="element-citation"/>
          <w:rFonts w:ascii="Times New Roman" w:hAnsi="Times New Roman" w:cs="Times New Roman"/>
          <w:color w:val="000000" w:themeColor="text1"/>
          <w:sz w:val="24"/>
          <w:szCs w:val="24"/>
          <w:shd w:val="clear" w:color="auto" w:fill="FFFFFF"/>
        </w:rPr>
        <w:t>–5. doi: 10.1007/s00216-008-2460-7. </w:t>
      </w:r>
    </w:p>
    <w:p w:rsidR="00397E04" w:rsidRPr="000B4D43" w:rsidRDefault="00397E04" w:rsidP="00397E04">
      <w:pPr>
        <w:pStyle w:val="ListParagraph"/>
        <w:numPr>
          <w:ilvl w:val="0"/>
          <w:numId w:val="12"/>
        </w:numPr>
        <w:autoSpaceDE w:val="0"/>
        <w:autoSpaceDN w:val="0"/>
        <w:adjustRightInd w:val="0"/>
        <w:spacing w:after="0" w:line="240" w:lineRule="auto"/>
        <w:jc w:val="both"/>
        <w:rPr>
          <w:rStyle w:val="element-citation"/>
          <w:rFonts w:ascii="Times New Roman" w:hAnsi="Times New Roman" w:cs="Times New Roman"/>
          <w:color w:val="000000" w:themeColor="text1"/>
          <w:sz w:val="24"/>
          <w:szCs w:val="24"/>
        </w:rPr>
      </w:pPr>
      <w:r w:rsidRPr="000B4D43">
        <w:rPr>
          <w:rStyle w:val="element-citation"/>
          <w:rFonts w:ascii="Times New Roman" w:hAnsi="Times New Roman" w:cs="Times New Roman"/>
          <w:color w:val="000000" w:themeColor="text1"/>
          <w:sz w:val="24"/>
          <w:szCs w:val="24"/>
          <w:shd w:val="clear" w:color="auto" w:fill="FFFFFF"/>
        </w:rPr>
        <w:t xml:space="preserve">Jennings LJ, Arcila ME, Corless C, Kamel-Reid S, Lubin IM, Pfeifer J, et al Guidelines for validation of next-generation sequencing-based oncology panels: a joint consensus recommendation of the association for molecular pathology and college of </w:t>
      </w:r>
      <w:r w:rsidR="00A01F4F" w:rsidRPr="000B4D43">
        <w:rPr>
          <w:rStyle w:val="element-citation"/>
          <w:rFonts w:ascii="Times New Roman" w:hAnsi="Times New Roman" w:cs="Times New Roman"/>
          <w:color w:val="000000" w:themeColor="text1"/>
          <w:sz w:val="24"/>
          <w:szCs w:val="24"/>
          <w:shd w:val="clear" w:color="auto" w:fill="FFFFFF"/>
        </w:rPr>
        <w:t>American</w:t>
      </w:r>
      <w:r w:rsidRPr="000B4D43">
        <w:rPr>
          <w:rStyle w:val="element-citation"/>
          <w:rFonts w:ascii="Times New Roman" w:hAnsi="Times New Roman" w:cs="Times New Roman"/>
          <w:color w:val="000000" w:themeColor="text1"/>
          <w:sz w:val="24"/>
          <w:szCs w:val="24"/>
          <w:shd w:val="clear" w:color="auto" w:fill="FFFFFF"/>
        </w:rPr>
        <w:t xml:space="preserve"> pathologists. </w:t>
      </w:r>
      <w:r w:rsidRPr="000B4D43">
        <w:rPr>
          <w:rStyle w:val="ref-journal"/>
          <w:rFonts w:ascii="Times New Roman" w:hAnsi="Times New Roman" w:cs="Times New Roman"/>
          <w:i/>
          <w:iCs/>
          <w:color w:val="000000" w:themeColor="text1"/>
          <w:sz w:val="24"/>
          <w:szCs w:val="24"/>
          <w:shd w:val="clear" w:color="auto" w:fill="FFFFFF"/>
        </w:rPr>
        <w:t>J Mol Diagn. </w:t>
      </w:r>
      <w:r w:rsidRPr="000B4D43">
        <w:rPr>
          <w:rStyle w:val="element-citation"/>
          <w:rFonts w:ascii="Times New Roman" w:hAnsi="Times New Roman" w:cs="Times New Roman"/>
          <w:color w:val="000000" w:themeColor="text1"/>
          <w:sz w:val="24"/>
          <w:szCs w:val="24"/>
          <w:shd w:val="clear" w:color="auto" w:fill="FFFFFF"/>
        </w:rPr>
        <w:t>2017</w:t>
      </w:r>
      <w:r w:rsidR="00A01F4F" w:rsidRPr="000B4D43">
        <w:rPr>
          <w:rStyle w:val="element-citation"/>
          <w:rFonts w:ascii="Times New Roman" w:hAnsi="Times New Roman" w:cs="Times New Roman"/>
          <w:color w:val="000000" w:themeColor="text1"/>
          <w:sz w:val="24"/>
          <w:szCs w:val="24"/>
          <w:shd w:val="clear" w:color="auto" w:fill="FFFFFF"/>
        </w:rPr>
        <w:t>;</w:t>
      </w:r>
      <w:r w:rsidR="00A01F4F" w:rsidRPr="000B4D43">
        <w:rPr>
          <w:rStyle w:val="ref-vol"/>
          <w:rFonts w:ascii="Times New Roman" w:hAnsi="Times New Roman" w:cs="Times New Roman"/>
          <w:color w:val="000000" w:themeColor="text1"/>
          <w:sz w:val="24"/>
          <w:szCs w:val="24"/>
          <w:shd w:val="clear" w:color="auto" w:fill="FFFFFF"/>
        </w:rPr>
        <w:t xml:space="preserve"> 19:341</w:t>
      </w:r>
      <w:r w:rsidRPr="000B4D43">
        <w:rPr>
          <w:rStyle w:val="element-citation"/>
          <w:rFonts w:ascii="Times New Roman" w:hAnsi="Times New Roman" w:cs="Times New Roman"/>
          <w:color w:val="000000" w:themeColor="text1"/>
          <w:sz w:val="24"/>
          <w:szCs w:val="24"/>
          <w:shd w:val="clear" w:color="auto" w:fill="FFFFFF"/>
        </w:rPr>
        <w:t>–65. doi: 10.1016/j.jmoldx.2017.01.011.</w:t>
      </w:r>
    </w:p>
    <w:p w:rsidR="00397E04" w:rsidRPr="000B4D43" w:rsidRDefault="00A01F4F" w:rsidP="00397E04">
      <w:pPr>
        <w:pStyle w:val="ListParagraph"/>
        <w:numPr>
          <w:ilvl w:val="0"/>
          <w:numId w:val="12"/>
        </w:numPr>
        <w:autoSpaceDE w:val="0"/>
        <w:autoSpaceDN w:val="0"/>
        <w:adjustRightInd w:val="0"/>
        <w:spacing w:after="0" w:line="240" w:lineRule="auto"/>
        <w:jc w:val="both"/>
        <w:rPr>
          <w:rStyle w:val="element-citation"/>
          <w:rFonts w:ascii="Times New Roman" w:hAnsi="Times New Roman" w:cs="Times New Roman"/>
          <w:color w:val="000000" w:themeColor="text1"/>
          <w:sz w:val="24"/>
          <w:szCs w:val="24"/>
        </w:rPr>
      </w:pPr>
      <w:r w:rsidRPr="000B4D43">
        <w:rPr>
          <w:rStyle w:val="element-citation"/>
          <w:rFonts w:ascii="Times New Roman" w:hAnsi="Times New Roman" w:cs="Times New Roman"/>
          <w:color w:val="000000" w:themeColor="text1"/>
          <w:sz w:val="24"/>
          <w:szCs w:val="24"/>
          <w:shd w:val="clear" w:color="auto" w:fill="FFFFFF"/>
        </w:rPr>
        <w:t>Gomy I, Del Pilar Estevez Diz M Hereditary cancer risk assessment: insights and perspectives for the Next-Generation Sequencing era. </w:t>
      </w:r>
      <w:r w:rsidRPr="000B4D43">
        <w:rPr>
          <w:rStyle w:val="ref-journal"/>
          <w:rFonts w:ascii="Times New Roman" w:hAnsi="Times New Roman" w:cs="Times New Roman"/>
          <w:i/>
          <w:iCs/>
          <w:color w:val="000000" w:themeColor="text1"/>
          <w:sz w:val="24"/>
          <w:szCs w:val="24"/>
          <w:shd w:val="clear" w:color="auto" w:fill="FFFFFF"/>
        </w:rPr>
        <w:t>Genet Mol Biol. </w:t>
      </w:r>
      <w:r w:rsidRPr="000B4D43">
        <w:rPr>
          <w:rStyle w:val="element-citation"/>
          <w:rFonts w:ascii="Times New Roman" w:hAnsi="Times New Roman" w:cs="Times New Roman"/>
          <w:color w:val="000000" w:themeColor="text1"/>
          <w:sz w:val="24"/>
          <w:szCs w:val="24"/>
          <w:shd w:val="clear" w:color="auto" w:fill="FFFFFF"/>
        </w:rPr>
        <w:t>2016</w:t>
      </w:r>
      <w:r w:rsidR="00FA1D55" w:rsidRPr="000B4D43">
        <w:rPr>
          <w:rStyle w:val="element-citation"/>
          <w:rFonts w:ascii="Times New Roman" w:hAnsi="Times New Roman" w:cs="Times New Roman"/>
          <w:color w:val="000000" w:themeColor="text1"/>
          <w:sz w:val="24"/>
          <w:szCs w:val="24"/>
          <w:shd w:val="clear" w:color="auto" w:fill="FFFFFF"/>
        </w:rPr>
        <w:t>;</w:t>
      </w:r>
      <w:r w:rsidR="00FA1D55" w:rsidRPr="000B4D43">
        <w:rPr>
          <w:rStyle w:val="ref-vol"/>
          <w:rFonts w:ascii="Times New Roman" w:hAnsi="Times New Roman" w:cs="Times New Roman"/>
          <w:color w:val="000000" w:themeColor="text1"/>
          <w:sz w:val="24"/>
          <w:szCs w:val="24"/>
          <w:shd w:val="clear" w:color="auto" w:fill="FFFFFF"/>
        </w:rPr>
        <w:t xml:space="preserve"> 39:184</w:t>
      </w:r>
      <w:r w:rsidRPr="000B4D43">
        <w:rPr>
          <w:rStyle w:val="element-citation"/>
          <w:rFonts w:ascii="Times New Roman" w:hAnsi="Times New Roman" w:cs="Times New Roman"/>
          <w:color w:val="000000" w:themeColor="text1"/>
          <w:sz w:val="24"/>
          <w:szCs w:val="24"/>
          <w:shd w:val="clear" w:color="auto" w:fill="FFFFFF"/>
        </w:rPr>
        <w:t>–8. doi: 10.1590/1678-4685-gmb-2014-0346. </w:t>
      </w:r>
    </w:p>
    <w:p w:rsidR="008F6990" w:rsidRPr="000B4D43" w:rsidRDefault="008F6990" w:rsidP="00397E04">
      <w:pPr>
        <w:pStyle w:val="ListParagraph"/>
        <w:numPr>
          <w:ilvl w:val="0"/>
          <w:numId w:val="12"/>
        </w:numPr>
        <w:autoSpaceDE w:val="0"/>
        <w:autoSpaceDN w:val="0"/>
        <w:adjustRightInd w:val="0"/>
        <w:spacing w:after="0" w:line="240" w:lineRule="auto"/>
        <w:jc w:val="both"/>
        <w:rPr>
          <w:rStyle w:val="element-citation"/>
          <w:rFonts w:ascii="Times New Roman" w:hAnsi="Times New Roman" w:cs="Times New Roman"/>
          <w:color w:val="000000" w:themeColor="text1"/>
          <w:sz w:val="24"/>
          <w:szCs w:val="24"/>
        </w:rPr>
      </w:pPr>
      <w:r w:rsidRPr="000B4D43">
        <w:rPr>
          <w:rStyle w:val="element-citation"/>
          <w:rFonts w:ascii="Times New Roman" w:hAnsi="Times New Roman" w:cs="Times New Roman"/>
          <w:color w:val="000000" w:themeColor="text1"/>
          <w:sz w:val="24"/>
          <w:szCs w:val="24"/>
          <w:shd w:val="clear" w:color="auto" w:fill="FFFFFF"/>
        </w:rPr>
        <w:t xml:space="preserve">World Health Organization (WHO), 2023, </w:t>
      </w:r>
      <w:r w:rsidR="00FA1D55" w:rsidRPr="000B4D43">
        <w:rPr>
          <w:rStyle w:val="element-citation"/>
          <w:rFonts w:ascii="Times New Roman" w:hAnsi="Times New Roman" w:cs="Times New Roman"/>
          <w:color w:val="000000" w:themeColor="text1"/>
          <w:sz w:val="24"/>
          <w:szCs w:val="24"/>
          <w:shd w:val="clear" w:color="auto" w:fill="FFFFFF"/>
        </w:rPr>
        <w:t>“Use</w:t>
      </w:r>
      <w:r w:rsidRPr="000B4D43">
        <w:rPr>
          <w:rStyle w:val="element-citation"/>
          <w:rFonts w:ascii="Times New Roman" w:hAnsi="Times New Roman" w:cs="Times New Roman"/>
          <w:color w:val="000000" w:themeColor="text1"/>
          <w:sz w:val="24"/>
          <w:szCs w:val="24"/>
          <w:shd w:val="clear" w:color="auto" w:fill="FFFFFF"/>
        </w:rPr>
        <w:t xml:space="preserve"> of targeted next – generation sequencing </w:t>
      </w:r>
      <w:r w:rsidR="00FA1D55" w:rsidRPr="000B4D43">
        <w:rPr>
          <w:rStyle w:val="element-citation"/>
          <w:rFonts w:ascii="Times New Roman" w:hAnsi="Times New Roman" w:cs="Times New Roman"/>
          <w:color w:val="000000" w:themeColor="text1"/>
          <w:sz w:val="24"/>
          <w:szCs w:val="24"/>
          <w:shd w:val="clear" w:color="auto" w:fill="FFFFFF"/>
        </w:rPr>
        <w:t xml:space="preserve">to detect drug-resistant tuberculosis: rapid communication”. ISBN 978-92-4-007637-2. </w:t>
      </w:r>
    </w:p>
    <w:p w:rsidR="003745DD" w:rsidRPr="000B4D43" w:rsidRDefault="003745DD" w:rsidP="00397E04">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themeColor="text1"/>
          <w:sz w:val="24"/>
          <w:szCs w:val="24"/>
        </w:rPr>
      </w:pPr>
      <w:r w:rsidRPr="000B4D43">
        <w:rPr>
          <w:rFonts w:ascii="Times New Roman" w:hAnsi="Times New Roman" w:cs="Times New Roman"/>
          <w:color w:val="000000" w:themeColor="text1"/>
          <w:sz w:val="24"/>
          <w:szCs w:val="24"/>
          <w:shd w:val="clear" w:color="auto" w:fill="FFFFFF"/>
        </w:rPr>
        <w:t xml:space="preserve">Sharpton TJ. An introduction to the analysis of shotgun metagenomic data. Front Plant Sci. 2014 Jun 16; 5:209. </w:t>
      </w:r>
      <w:proofErr w:type="gramStart"/>
      <w:r w:rsidRPr="000B4D43">
        <w:rPr>
          <w:rFonts w:ascii="Times New Roman" w:hAnsi="Times New Roman" w:cs="Times New Roman"/>
          <w:color w:val="000000" w:themeColor="text1"/>
          <w:sz w:val="24"/>
          <w:szCs w:val="24"/>
          <w:shd w:val="clear" w:color="auto" w:fill="FFFFFF"/>
        </w:rPr>
        <w:t>doi</w:t>
      </w:r>
      <w:proofErr w:type="gramEnd"/>
      <w:r w:rsidRPr="000B4D43">
        <w:rPr>
          <w:rFonts w:ascii="Times New Roman" w:hAnsi="Times New Roman" w:cs="Times New Roman"/>
          <w:color w:val="000000" w:themeColor="text1"/>
          <w:sz w:val="24"/>
          <w:szCs w:val="24"/>
          <w:shd w:val="clear" w:color="auto" w:fill="FFFFFF"/>
        </w:rPr>
        <w:t>: 10.3389/fpls.2014.00209. PMID: 24982662; PMCID: PMC4059276.</w:t>
      </w:r>
    </w:p>
    <w:p w:rsidR="001A798E" w:rsidRPr="000B4D43" w:rsidRDefault="001B7119" w:rsidP="00397E04">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themeColor="text1"/>
          <w:sz w:val="24"/>
          <w:szCs w:val="24"/>
        </w:rPr>
      </w:pPr>
      <w:r w:rsidRPr="000B4D43">
        <w:rPr>
          <w:rFonts w:ascii="Times New Roman" w:hAnsi="Times New Roman" w:cs="Times New Roman"/>
          <w:color w:val="000000" w:themeColor="text1"/>
          <w:sz w:val="24"/>
          <w:szCs w:val="24"/>
        </w:rPr>
        <w:t xml:space="preserve">Hook EB, Chromosome abnormalities: prevalence, risks and recurrence. In: Brock DJH, Rodeck CH, Ferguson –Smith MA, editors. Prenatal Diagnosis and screening. Edinburgh, Scotland: Churchill Livingstone; 1992.pp.351-392. </w:t>
      </w:r>
    </w:p>
    <w:p w:rsidR="001B7119" w:rsidRPr="000B4D43" w:rsidRDefault="00DB2221" w:rsidP="00397E04">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themeColor="text1"/>
          <w:sz w:val="24"/>
          <w:szCs w:val="24"/>
        </w:rPr>
      </w:pPr>
      <w:r w:rsidRPr="000B4D43">
        <w:rPr>
          <w:rFonts w:ascii="Times New Roman" w:hAnsi="Times New Roman" w:cs="Times New Roman"/>
          <w:color w:val="000000" w:themeColor="text1"/>
          <w:sz w:val="24"/>
          <w:szCs w:val="24"/>
        </w:rPr>
        <w:t xml:space="preserve">Venter, J.C.et al. Environmental genome shotgun sequencing of the Sargasso </w:t>
      </w:r>
      <w:proofErr w:type="spellStart"/>
      <w:r w:rsidRPr="000B4D43">
        <w:rPr>
          <w:rFonts w:ascii="Times New Roman" w:hAnsi="Times New Roman" w:cs="Times New Roman"/>
          <w:color w:val="000000" w:themeColor="text1"/>
          <w:sz w:val="24"/>
          <w:szCs w:val="24"/>
        </w:rPr>
        <w:t>Sea.Science</w:t>
      </w:r>
      <w:proofErr w:type="spellEnd"/>
      <w:r w:rsidRPr="000B4D43">
        <w:rPr>
          <w:rFonts w:ascii="Times New Roman" w:hAnsi="Times New Roman" w:cs="Times New Roman"/>
          <w:color w:val="000000" w:themeColor="text1"/>
          <w:sz w:val="24"/>
          <w:szCs w:val="24"/>
        </w:rPr>
        <w:t xml:space="preserve"> 304</w:t>
      </w:r>
      <w:proofErr w:type="gramStart"/>
      <w:r w:rsidRPr="000B4D43">
        <w:rPr>
          <w:rFonts w:ascii="Times New Roman" w:hAnsi="Times New Roman" w:cs="Times New Roman"/>
          <w:color w:val="000000" w:themeColor="text1"/>
          <w:sz w:val="24"/>
          <w:szCs w:val="24"/>
        </w:rPr>
        <w:t>,66</w:t>
      </w:r>
      <w:proofErr w:type="gramEnd"/>
      <w:r w:rsidRPr="000B4D43">
        <w:rPr>
          <w:rFonts w:ascii="Times New Roman" w:hAnsi="Times New Roman" w:cs="Times New Roman"/>
          <w:color w:val="000000" w:themeColor="text1"/>
          <w:sz w:val="24"/>
          <w:szCs w:val="24"/>
        </w:rPr>
        <w:t xml:space="preserve">-74 (2004). </w:t>
      </w:r>
    </w:p>
    <w:p w:rsidR="003F0840" w:rsidRPr="003F0840" w:rsidRDefault="003F0840" w:rsidP="003F0840">
      <w:pPr>
        <w:pStyle w:val="ListParagraph"/>
        <w:numPr>
          <w:ilvl w:val="0"/>
          <w:numId w:val="12"/>
        </w:numPr>
        <w:spacing w:after="0" w:line="240" w:lineRule="auto"/>
        <w:jc w:val="both"/>
        <w:rPr>
          <w:rFonts w:ascii="Times New Roman" w:hAnsi="Times New Roman" w:cs="Times New Roman"/>
          <w:color w:val="0F6FC6" w:themeColor="accent1"/>
          <w:sz w:val="24"/>
          <w:szCs w:val="24"/>
          <w:lang w:bidi="mr-IN"/>
        </w:rPr>
      </w:pPr>
      <w:r w:rsidRPr="003F0840">
        <w:rPr>
          <w:rFonts w:ascii="Times New Roman" w:hAnsi="Times New Roman" w:cs="Times New Roman"/>
          <w:color w:val="271900"/>
          <w:sz w:val="24"/>
          <w:szCs w:val="24"/>
          <w:shd w:val="clear" w:color="auto" w:fill="FFFFFF"/>
        </w:rPr>
        <w:t>“</w:t>
      </w:r>
      <w:r w:rsidR="000B4D34">
        <w:rPr>
          <w:rFonts w:ascii="Times New Roman" w:hAnsi="Times New Roman" w:cs="Times New Roman"/>
          <w:sz w:val="24"/>
          <w:szCs w:val="24"/>
        </w:rPr>
        <w:t>Determinants of Cancer Drug resistant and how to overcome them</w:t>
      </w:r>
      <w:r w:rsidRPr="003F0840">
        <w:rPr>
          <w:rFonts w:ascii="Times New Roman" w:hAnsi="Times New Roman" w:cs="Times New Roman"/>
          <w:color w:val="271900"/>
          <w:sz w:val="24"/>
          <w:szCs w:val="24"/>
          <w:shd w:val="clear" w:color="auto" w:fill="FFFFFF"/>
        </w:rPr>
        <w:t xml:space="preserve">”, by BioRender.com (2024), 49 Spadina Ave. Suite 200 Toronto ON M5V 2J1 Canada. www.biorender.com. Retrieved from </w:t>
      </w:r>
      <w:hyperlink r:id="rId34" w:history="1">
        <w:r w:rsidRPr="003F0840">
          <w:rPr>
            <w:rStyle w:val="Hyperlink"/>
            <w:rFonts w:ascii="Times New Roman" w:hAnsi="Times New Roman" w:cs="Times New Roman"/>
            <w:color w:val="0F6FC6" w:themeColor="accent1"/>
            <w:sz w:val="24"/>
            <w:szCs w:val="24"/>
            <w:shd w:val="clear" w:color="auto" w:fill="FFFFFF"/>
          </w:rPr>
          <w:t>https://app.biorender.com/biorender-templates</w:t>
        </w:r>
      </w:hyperlink>
    </w:p>
    <w:p w:rsidR="003F0840" w:rsidRPr="000B4D34" w:rsidRDefault="003F0840" w:rsidP="003F0840">
      <w:pPr>
        <w:pStyle w:val="ListParagraph"/>
        <w:numPr>
          <w:ilvl w:val="0"/>
          <w:numId w:val="12"/>
        </w:numPr>
        <w:spacing w:after="0" w:line="240" w:lineRule="auto"/>
        <w:jc w:val="both"/>
        <w:rPr>
          <w:rStyle w:val="Hyperlink"/>
          <w:rFonts w:ascii="Times New Roman" w:hAnsi="Times New Roman" w:cs="Times New Roman"/>
          <w:color w:val="0F6FC6" w:themeColor="accent1"/>
          <w:sz w:val="24"/>
          <w:szCs w:val="24"/>
          <w:u w:val="none"/>
          <w:lang w:bidi="mr-IN"/>
        </w:rPr>
      </w:pPr>
      <w:r w:rsidRPr="003F0840">
        <w:rPr>
          <w:rFonts w:ascii="Times New Roman" w:hAnsi="Times New Roman" w:cs="Times New Roman"/>
          <w:color w:val="271900"/>
          <w:sz w:val="24"/>
          <w:szCs w:val="24"/>
          <w:shd w:val="clear" w:color="auto" w:fill="FFFFFF"/>
        </w:rPr>
        <w:t>“</w:t>
      </w:r>
      <w:r w:rsidR="000B4D34">
        <w:rPr>
          <w:rFonts w:ascii="Times New Roman" w:hAnsi="Times New Roman" w:cs="Times New Roman"/>
          <w:color w:val="271900"/>
          <w:sz w:val="24"/>
          <w:szCs w:val="24"/>
          <w:shd w:val="clear" w:color="auto" w:fill="FFFFFF"/>
        </w:rPr>
        <w:t>Work flow of Next Generation Technology</w:t>
      </w:r>
      <w:r w:rsidRPr="003F0840">
        <w:rPr>
          <w:rFonts w:ascii="Times New Roman" w:hAnsi="Times New Roman" w:cs="Times New Roman"/>
          <w:color w:val="271900"/>
          <w:sz w:val="24"/>
          <w:szCs w:val="24"/>
          <w:shd w:val="clear" w:color="auto" w:fill="FFFFFF"/>
        </w:rPr>
        <w:t xml:space="preserve">”, by BioRender.com (2024), 49 Spadina Ave. Suite 200 Toronto ON M5V 2J1 Canada. www.biorender.com. Retrieved from </w:t>
      </w:r>
      <w:hyperlink r:id="rId35" w:history="1">
        <w:r w:rsidRPr="003F0840">
          <w:rPr>
            <w:rStyle w:val="Hyperlink"/>
            <w:rFonts w:ascii="Times New Roman" w:hAnsi="Times New Roman" w:cs="Times New Roman"/>
            <w:color w:val="0F6FC6" w:themeColor="accent1"/>
            <w:sz w:val="24"/>
            <w:szCs w:val="24"/>
            <w:shd w:val="clear" w:color="auto" w:fill="FFFFFF"/>
          </w:rPr>
          <w:t>https://app.biorender.com/biorender-templates</w:t>
        </w:r>
      </w:hyperlink>
    </w:p>
    <w:p w:rsidR="000B4D34" w:rsidRPr="000B4D34" w:rsidRDefault="000B4D34" w:rsidP="000B4D34">
      <w:pPr>
        <w:pStyle w:val="ListParagraph"/>
        <w:numPr>
          <w:ilvl w:val="0"/>
          <w:numId w:val="12"/>
        </w:numPr>
        <w:spacing w:after="0" w:line="240" w:lineRule="auto"/>
        <w:jc w:val="both"/>
        <w:rPr>
          <w:rStyle w:val="Hyperlink"/>
          <w:rFonts w:ascii="Times New Roman" w:hAnsi="Times New Roman" w:cs="Times New Roman"/>
          <w:color w:val="0F6FC6" w:themeColor="accent1"/>
          <w:sz w:val="24"/>
          <w:szCs w:val="24"/>
          <w:u w:val="none"/>
          <w:lang w:bidi="mr-IN"/>
        </w:rPr>
      </w:pPr>
      <w:r w:rsidRPr="003F0840">
        <w:rPr>
          <w:rFonts w:ascii="Times New Roman" w:hAnsi="Times New Roman" w:cs="Times New Roman"/>
          <w:color w:val="271900"/>
          <w:sz w:val="24"/>
          <w:szCs w:val="24"/>
          <w:shd w:val="clear" w:color="auto" w:fill="FFFFFF"/>
        </w:rPr>
        <w:t>“</w:t>
      </w:r>
      <w:r>
        <w:rPr>
          <w:rFonts w:ascii="Times New Roman" w:hAnsi="Times New Roman" w:cs="Times New Roman"/>
          <w:color w:val="271900"/>
          <w:sz w:val="24"/>
          <w:szCs w:val="24"/>
          <w:shd w:val="clear" w:color="auto" w:fill="FFFFFF"/>
        </w:rPr>
        <w:t>Work flow of</w:t>
      </w:r>
      <w:r>
        <w:rPr>
          <w:rFonts w:ascii="Times New Roman" w:hAnsi="Times New Roman" w:cs="Times New Roman"/>
          <w:color w:val="271900"/>
          <w:sz w:val="24"/>
          <w:szCs w:val="24"/>
          <w:shd w:val="clear" w:color="auto" w:fill="FFFFFF"/>
        </w:rPr>
        <w:t xml:space="preserve"> Drug resistant MTB</w:t>
      </w:r>
      <w:r w:rsidRPr="003F0840">
        <w:rPr>
          <w:rFonts w:ascii="Times New Roman" w:hAnsi="Times New Roman" w:cs="Times New Roman"/>
          <w:color w:val="271900"/>
          <w:sz w:val="24"/>
          <w:szCs w:val="24"/>
          <w:shd w:val="clear" w:color="auto" w:fill="FFFFFF"/>
        </w:rPr>
        <w:t xml:space="preserve">”, by BioRender.com (2024), 49 Spadina Ave. Suite 200 Toronto ON M5V 2J1 Canada. www.biorender.com. Retrieved from </w:t>
      </w:r>
      <w:hyperlink r:id="rId36" w:history="1">
        <w:r w:rsidRPr="003F0840">
          <w:rPr>
            <w:rStyle w:val="Hyperlink"/>
            <w:rFonts w:ascii="Times New Roman" w:hAnsi="Times New Roman" w:cs="Times New Roman"/>
            <w:color w:val="0F6FC6" w:themeColor="accent1"/>
            <w:sz w:val="24"/>
            <w:szCs w:val="24"/>
            <w:shd w:val="clear" w:color="auto" w:fill="FFFFFF"/>
          </w:rPr>
          <w:t>https://app.biorender.com/biorender-templates</w:t>
        </w:r>
      </w:hyperlink>
    </w:p>
    <w:p w:rsidR="000B4D34" w:rsidRPr="003F0840" w:rsidRDefault="000B4D34" w:rsidP="000B4D34">
      <w:pPr>
        <w:pStyle w:val="ListParagraph"/>
        <w:spacing w:after="0" w:line="240" w:lineRule="auto"/>
        <w:jc w:val="both"/>
        <w:rPr>
          <w:rFonts w:ascii="Times New Roman" w:hAnsi="Times New Roman" w:cs="Times New Roman"/>
          <w:color w:val="0F6FC6" w:themeColor="accent1"/>
          <w:sz w:val="24"/>
          <w:szCs w:val="24"/>
          <w:lang w:bidi="mr-IN"/>
        </w:rPr>
      </w:pPr>
    </w:p>
    <w:p w:rsidR="00DB2221" w:rsidRPr="003F0840" w:rsidRDefault="00DB2221" w:rsidP="003F0840">
      <w:pPr>
        <w:pStyle w:val="ListParagraph"/>
        <w:autoSpaceDE w:val="0"/>
        <w:autoSpaceDN w:val="0"/>
        <w:adjustRightInd w:val="0"/>
        <w:spacing w:after="0" w:line="240" w:lineRule="auto"/>
        <w:jc w:val="both"/>
        <w:rPr>
          <w:rFonts w:ascii="Times New Roman" w:hAnsi="Times New Roman" w:cs="Times New Roman"/>
          <w:color w:val="0F6FC6" w:themeColor="accent1"/>
          <w:sz w:val="24"/>
          <w:szCs w:val="24"/>
          <w:highlight w:val="yellow"/>
        </w:rPr>
      </w:pPr>
    </w:p>
    <w:p w:rsidR="003745DD" w:rsidRPr="00536484" w:rsidRDefault="003745DD" w:rsidP="00536484">
      <w:pPr>
        <w:autoSpaceDE w:val="0"/>
        <w:autoSpaceDN w:val="0"/>
        <w:adjustRightInd w:val="0"/>
        <w:spacing w:after="0" w:line="240" w:lineRule="auto"/>
        <w:ind w:left="360"/>
        <w:jc w:val="both"/>
        <w:rPr>
          <w:rFonts w:ascii="Times New Roman" w:hAnsi="Times New Roman" w:cs="Times New Roman"/>
          <w:sz w:val="24"/>
          <w:szCs w:val="24"/>
        </w:rPr>
      </w:pPr>
    </w:p>
    <w:sectPr w:rsidR="003745DD" w:rsidRPr="00536484" w:rsidSect="00E22D72">
      <w:footerReference w:type="default" r:id="rId37"/>
      <w:pgSz w:w="11906" w:h="16838"/>
      <w:pgMar w:top="1440" w:right="849" w:bottom="144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6C5" w:rsidRDefault="002D46C5" w:rsidP="00AD09A9">
      <w:pPr>
        <w:spacing w:after="0" w:line="240" w:lineRule="auto"/>
      </w:pPr>
      <w:r>
        <w:separator/>
      </w:r>
    </w:p>
  </w:endnote>
  <w:endnote w:type="continuationSeparator" w:id="0">
    <w:p w:rsidR="002D46C5" w:rsidRDefault="002D46C5" w:rsidP="00AD09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36088"/>
      <w:docPartObj>
        <w:docPartGallery w:val="Page Numbers (Bottom of Page)"/>
        <w:docPartUnique/>
      </w:docPartObj>
    </w:sdtPr>
    <w:sdtContent>
      <w:p w:rsidR="00F708DD" w:rsidRDefault="00F708DD">
        <w:pPr>
          <w:pStyle w:val="Footer"/>
          <w:jc w:val="right"/>
        </w:pPr>
        <w:r>
          <w:fldChar w:fldCharType="begin"/>
        </w:r>
        <w:r>
          <w:instrText xml:space="preserve"> PAGE   \* MERGEFORMAT </w:instrText>
        </w:r>
        <w:r>
          <w:fldChar w:fldCharType="separate"/>
        </w:r>
        <w:r w:rsidR="00816B3D">
          <w:rPr>
            <w:noProof/>
          </w:rPr>
          <w:t>2</w:t>
        </w:r>
        <w:r>
          <w:rPr>
            <w:noProof/>
          </w:rPr>
          <w:fldChar w:fldCharType="end"/>
        </w:r>
      </w:p>
    </w:sdtContent>
  </w:sdt>
  <w:p w:rsidR="00F708DD" w:rsidRDefault="00F708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6C5" w:rsidRDefault="002D46C5" w:rsidP="00AD09A9">
      <w:pPr>
        <w:spacing w:after="0" w:line="240" w:lineRule="auto"/>
      </w:pPr>
      <w:r>
        <w:separator/>
      </w:r>
    </w:p>
  </w:footnote>
  <w:footnote w:type="continuationSeparator" w:id="0">
    <w:p w:rsidR="002D46C5" w:rsidRDefault="002D46C5" w:rsidP="00AD09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E3973"/>
    <w:multiLevelType w:val="hybridMultilevel"/>
    <w:tmpl w:val="25184E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7C82720"/>
    <w:multiLevelType w:val="hybridMultilevel"/>
    <w:tmpl w:val="12E4F3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EDD55AD"/>
    <w:multiLevelType w:val="hybridMultilevel"/>
    <w:tmpl w:val="97B0A2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482775C"/>
    <w:multiLevelType w:val="hybridMultilevel"/>
    <w:tmpl w:val="582C012C"/>
    <w:lvl w:ilvl="0" w:tplc="E7B80828">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6660784"/>
    <w:multiLevelType w:val="hybridMultilevel"/>
    <w:tmpl w:val="98C2E8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E374AC9"/>
    <w:multiLevelType w:val="hybridMultilevel"/>
    <w:tmpl w:val="85C08D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F1C2533"/>
    <w:multiLevelType w:val="hybridMultilevel"/>
    <w:tmpl w:val="8EEEE8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1FE1316"/>
    <w:multiLevelType w:val="hybridMultilevel"/>
    <w:tmpl w:val="47ECB8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30B5F5E"/>
    <w:multiLevelType w:val="hybridMultilevel"/>
    <w:tmpl w:val="BED6C8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34F22BD"/>
    <w:multiLevelType w:val="hybridMultilevel"/>
    <w:tmpl w:val="D76CD82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BE912E0"/>
    <w:multiLevelType w:val="hybridMultilevel"/>
    <w:tmpl w:val="C29E98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A57260B"/>
    <w:multiLevelType w:val="hybridMultilevel"/>
    <w:tmpl w:val="0336A7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F361E87"/>
    <w:multiLevelType w:val="hybridMultilevel"/>
    <w:tmpl w:val="F97250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1C0795B"/>
    <w:multiLevelType w:val="hybridMultilevel"/>
    <w:tmpl w:val="F9921296"/>
    <w:lvl w:ilvl="0" w:tplc="8AE041FC">
      <w:start w:val="1"/>
      <w:numFmt w:val="decimal"/>
      <w:lvlText w:val="%1."/>
      <w:lvlJc w:val="left"/>
      <w:pPr>
        <w:ind w:left="720" w:hanging="360"/>
      </w:pPr>
      <w:rPr>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2620C1C"/>
    <w:multiLevelType w:val="hybridMultilevel"/>
    <w:tmpl w:val="8F264DDA"/>
    <w:lvl w:ilvl="0" w:tplc="BA221DAC">
      <w:numFmt w:val="bullet"/>
      <w:lvlText w:val="-"/>
      <w:lvlJc w:val="left"/>
      <w:pPr>
        <w:ind w:left="720" w:hanging="360"/>
      </w:pPr>
      <w:rPr>
        <w:rFonts w:ascii="Times New Roman" w:eastAsiaTheme="min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86374EF"/>
    <w:multiLevelType w:val="hybridMultilevel"/>
    <w:tmpl w:val="38E629B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B25312C"/>
    <w:multiLevelType w:val="hybridMultilevel"/>
    <w:tmpl w:val="31D2AE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BF96E42"/>
    <w:multiLevelType w:val="hybridMultilevel"/>
    <w:tmpl w:val="492A1C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C3507E8"/>
    <w:multiLevelType w:val="hybridMultilevel"/>
    <w:tmpl w:val="38E629B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FEF02B3"/>
    <w:multiLevelType w:val="multilevel"/>
    <w:tmpl w:val="71ECD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7553CD4"/>
    <w:multiLevelType w:val="multilevel"/>
    <w:tmpl w:val="A2D8D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2"/>
  </w:num>
  <w:num w:numId="3">
    <w:abstractNumId w:val="2"/>
  </w:num>
  <w:num w:numId="4">
    <w:abstractNumId w:val="16"/>
  </w:num>
  <w:num w:numId="5">
    <w:abstractNumId w:val="9"/>
  </w:num>
  <w:num w:numId="6">
    <w:abstractNumId w:val="1"/>
  </w:num>
  <w:num w:numId="7">
    <w:abstractNumId w:val="17"/>
  </w:num>
  <w:num w:numId="8">
    <w:abstractNumId w:val="6"/>
  </w:num>
  <w:num w:numId="9">
    <w:abstractNumId w:val="10"/>
  </w:num>
  <w:num w:numId="10">
    <w:abstractNumId w:val="0"/>
  </w:num>
  <w:num w:numId="11">
    <w:abstractNumId w:val="3"/>
  </w:num>
  <w:num w:numId="12">
    <w:abstractNumId w:val="13"/>
  </w:num>
  <w:num w:numId="13">
    <w:abstractNumId w:val="5"/>
  </w:num>
  <w:num w:numId="14">
    <w:abstractNumId w:val="4"/>
  </w:num>
  <w:num w:numId="15">
    <w:abstractNumId w:val="18"/>
  </w:num>
  <w:num w:numId="16">
    <w:abstractNumId w:val="7"/>
  </w:num>
  <w:num w:numId="17">
    <w:abstractNumId w:val="20"/>
  </w:num>
  <w:num w:numId="18">
    <w:abstractNumId w:val="19"/>
  </w:num>
  <w:num w:numId="19">
    <w:abstractNumId w:val="15"/>
  </w:num>
  <w:num w:numId="20">
    <w:abstractNumId w:val="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CD6"/>
    <w:rsid w:val="0000499E"/>
    <w:rsid w:val="00014190"/>
    <w:rsid w:val="0001575D"/>
    <w:rsid w:val="00015C92"/>
    <w:rsid w:val="00027842"/>
    <w:rsid w:val="00032914"/>
    <w:rsid w:val="00042E02"/>
    <w:rsid w:val="00045A28"/>
    <w:rsid w:val="00047F6F"/>
    <w:rsid w:val="00054A41"/>
    <w:rsid w:val="00054CFD"/>
    <w:rsid w:val="00056962"/>
    <w:rsid w:val="000601C1"/>
    <w:rsid w:val="000667EE"/>
    <w:rsid w:val="000672E3"/>
    <w:rsid w:val="0008139D"/>
    <w:rsid w:val="00084723"/>
    <w:rsid w:val="000860F5"/>
    <w:rsid w:val="00086D5C"/>
    <w:rsid w:val="00090B06"/>
    <w:rsid w:val="00092FF2"/>
    <w:rsid w:val="000954D0"/>
    <w:rsid w:val="0009757A"/>
    <w:rsid w:val="000A6589"/>
    <w:rsid w:val="000A65A1"/>
    <w:rsid w:val="000A7668"/>
    <w:rsid w:val="000A79AE"/>
    <w:rsid w:val="000B4144"/>
    <w:rsid w:val="000B4D34"/>
    <w:rsid w:val="000B4D43"/>
    <w:rsid w:val="000B5692"/>
    <w:rsid w:val="000B57F8"/>
    <w:rsid w:val="000C307F"/>
    <w:rsid w:val="000C427A"/>
    <w:rsid w:val="000D5D3A"/>
    <w:rsid w:val="000E2606"/>
    <w:rsid w:val="000E4CE6"/>
    <w:rsid w:val="000E6FE8"/>
    <w:rsid w:val="000F1745"/>
    <w:rsid w:val="000F38A9"/>
    <w:rsid w:val="000F6268"/>
    <w:rsid w:val="001011CB"/>
    <w:rsid w:val="00103445"/>
    <w:rsid w:val="00106167"/>
    <w:rsid w:val="00113B11"/>
    <w:rsid w:val="00113CAD"/>
    <w:rsid w:val="0012117A"/>
    <w:rsid w:val="00126B65"/>
    <w:rsid w:val="00127C03"/>
    <w:rsid w:val="001315BC"/>
    <w:rsid w:val="0013507C"/>
    <w:rsid w:val="00143581"/>
    <w:rsid w:val="0015274F"/>
    <w:rsid w:val="00153745"/>
    <w:rsid w:val="00155C97"/>
    <w:rsid w:val="0016462B"/>
    <w:rsid w:val="00165225"/>
    <w:rsid w:val="001718F9"/>
    <w:rsid w:val="00185B06"/>
    <w:rsid w:val="00194AEE"/>
    <w:rsid w:val="001954FF"/>
    <w:rsid w:val="001A1337"/>
    <w:rsid w:val="001A2FE2"/>
    <w:rsid w:val="001A314D"/>
    <w:rsid w:val="001A34E2"/>
    <w:rsid w:val="001A4A63"/>
    <w:rsid w:val="001A66F4"/>
    <w:rsid w:val="001A798E"/>
    <w:rsid w:val="001B0DE8"/>
    <w:rsid w:val="001B704C"/>
    <w:rsid w:val="001B7119"/>
    <w:rsid w:val="001B7622"/>
    <w:rsid w:val="001C7793"/>
    <w:rsid w:val="001E6C4E"/>
    <w:rsid w:val="001F418D"/>
    <w:rsid w:val="001F4AEB"/>
    <w:rsid w:val="00217DA1"/>
    <w:rsid w:val="00222146"/>
    <w:rsid w:val="0023047C"/>
    <w:rsid w:val="00233B68"/>
    <w:rsid w:val="002347AC"/>
    <w:rsid w:val="00241E26"/>
    <w:rsid w:val="00242089"/>
    <w:rsid w:val="00244543"/>
    <w:rsid w:val="00253AC7"/>
    <w:rsid w:val="00256EE8"/>
    <w:rsid w:val="00262942"/>
    <w:rsid w:val="00263236"/>
    <w:rsid w:val="00264CD6"/>
    <w:rsid w:val="002732DF"/>
    <w:rsid w:val="00276392"/>
    <w:rsid w:val="00280AC3"/>
    <w:rsid w:val="00285969"/>
    <w:rsid w:val="002924CD"/>
    <w:rsid w:val="00297B68"/>
    <w:rsid w:val="002A06F3"/>
    <w:rsid w:val="002A2CB6"/>
    <w:rsid w:val="002A7AFA"/>
    <w:rsid w:val="002C1B76"/>
    <w:rsid w:val="002C2B20"/>
    <w:rsid w:val="002D46C5"/>
    <w:rsid w:val="002D678E"/>
    <w:rsid w:val="002D7594"/>
    <w:rsid w:val="002E0272"/>
    <w:rsid w:val="002E3A5A"/>
    <w:rsid w:val="002F2E5D"/>
    <w:rsid w:val="002F5C4C"/>
    <w:rsid w:val="002F69B6"/>
    <w:rsid w:val="003031DB"/>
    <w:rsid w:val="00304552"/>
    <w:rsid w:val="00306B1A"/>
    <w:rsid w:val="00310FA1"/>
    <w:rsid w:val="00317F99"/>
    <w:rsid w:val="00320A88"/>
    <w:rsid w:val="003213E9"/>
    <w:rsid w:val="00324863"/>
    <w:rsid w:val="003268A3"/>
    <w:rsid w:val="00335AAB"/>
    <w:rsid w:val="003745DD"/>
    <w:rsid w:val="00376805"/>
    <w:rsid w:val="00387421"/>
    <w:rsid w:val="003931C2"/>
    <w:rsid w:val="003934CE"/>
    <w:rsid w:val="003963DD"/>
    <w:rsid w:val="00397084"/>
    <w:rsid w:val="00397E04"/>
    <w:rsid w:val="003B55B0"/>
    <w:rsid w:val="003C402F"/>
    <w:rsid w:val="003C6B16"/>
    <w:rsid w:val="003D2B25"/>
    <w:rsid w:val="003D45FE"/>
    <w:rsid w:val="003D5772"/>
    <w:rsid w:val="003D7039"/>
    <w:rsid w:val="003E0577"/>
    <w:rsid w:val="003E0832"/>
    <w:rsid w:val="003E56EC"/>
    <w:rsid w:val="003E7927"/>
    <w:rsid w:val="003F0840"/>
    <w:rsid w:val="003F1513"/>
    <w:rsid w:val="003F2837"/>
    <w:rsid w:val="003F2D79"/>
    <w:rsid w:val="00411E2B"/>
    <w:rsid w:val="00414EA4"/>
    <w:rsid w:val="00435D0B"/>
    <w:rsid w:val="0043624F"/>
    <w:rsid w:val="00444162"/>
    <w:rsid w:val="004467E2"/>
    <w:rsid w:val="00451FC7"/>
    <w:rsid w:val="004531A6"/>
    <w:rsid w:val="00456B23"/>
    <w:rsid w:val="00457B30"/>
    <w:rsid w:val="00461C64"/>
    <w:rsid w:val="004625A9"/>
    <w:rsid w:val="00477E11"/>
    <w:rsid w:val="00482655"/>
    <w:rsid w:val="00485901"/>
    <w:rsid w:val="00491C2D"/>
    <w:rsid w:val="0049785B"/>
    <w:rsid w:val="004A36FA"/>
    <w:rsid w:val="004A5E16"/>
    <w:rsid w:val="004A7DD2"/>
    <w:rsid w:val="004B5A4A"/>
    <w:rsid w:val="004B5FD8"/>
    <w:rsid w:val="004C0741"/>
    <w:rsid w:val="004C3A70"/>
    <w:rsid w:val="004D0822"/>
    <w:rsid w:val="004D4429"/>
    <w:rsid w:val="004F3336"/>
    <w:rsid w:val="004F5E55"/>
    <w:rsid w:val="004F666D"/>
    <w:rsid w:val="005001AE"/>
    <w:rsid w:val="00502A52"/>
    <w:rsid w:val="005077D1"/>
    <w:rsid w:val="005107BE"/>
    <w:rsid w:val="00515FD7"/>
    <w:rsid w:val="0052099F"/>
    <w:rsid w:val="00524BFC"/>
    <w:rsid w:val="00525D43"/>
    <w:rsid w:val="00536484"/>
    <w:rsid w:val="0055047A"/>
    <w:rsid w:val="00552271"/>
    <w:rsid w:val="00557153"/>
    <w:rsid w:val="0057319A"/>
    <w:rsid w:val="0057711A"/>
    <w:rsid w:val="0058076E"/>
    <w:rsid w:val="005839A2"/>
    <w:rsid w:val="00592C4A"/>
    <w:rsid w:val="00593D48"/>
    <w:rsid w:val="005A124D"/>
    <w:rsid w:val="005A655A"/>
    <w:rsid w:val="005C0C89"/>
    <w:rsid w:val="005C35EB"/>
    <w:rsid w:val="005C4336"/>
    <w:rsid w:val="005C66A0"/>
    <w:rsid w:val="005C6E6C"/>
    <w:rsid w:val="005E0EBB"/>
    <w:rsid w:val="005E3558"/>
    <w:rsid w:val="005E3584"/>
    <w:rsid w:val="00601B12"/>
    <w:rsid w:val="0060707E"/>
    <w:rsid w:val="00611C71"/>
    <w:rsid w:val="00612A52"/>
    <w:rsid w:val="006245B0"/>
    <w:rsid w:val="00624DA2"/>
    <w:rsid w:val="00625D16"/>
    <w:rsid w:val="00635FAC"/>
    <w:rsid w:val="00636C91"/>
    <w:rsid w:val="0064453C"/>
    <w:rsid w:val="00644F8C"/>
    <w:rsid w:val="00646150"/>
    <w:rsid w:val="00646215"/>
    <w:rsid w:val="006533A8"/>
    <w:rsid w:val="00660302"/>
    <w:rsid w:val="00661B95"/>
    <w:rsid w:val="00664B93"/>
    <w:rsid w:val="0067579B"/>
    <w:rsid w:val="006842DA"/>
    <w:rsid w:val="00696AE0"/>
    <w:rsid w:val="006A6786"/>
    <w:rsid w:val="006B128F"/>
    <w:rsid w:val="006C05A3"/>
    <w:rsid w:val="006C6652"/>
    <w:rsid w:val="006E1347"/>
    <w:rsid w:val="006F69BC"/>
    <w:rsid w:val="007075AB"/>
    <w:rsid w:val="007167AA"/>
    <w:rsid w:val="007221E9"/>
    <w:rsid w:val="007372C1"/>
    <w:rsid w:val="007375C1"/>
    <w:rsid w:val="00744B1E"/>
    <w:rsid w:val="00746D17"/>
    <w:rsid w:val="007601A5"/>
    <w:rsid w:val="00760640"/>
    <w:rsid w:val="007625DA"/>
    <w:rsid w:val="007665CD"/>
    <w:rsid w:val="00772EC8"/>
    <w:rsid w:val="007808D3"/>
    <w:rsid w:val="007819C7"/>
    <w:rsid w:val="00791838"/>
    <w:rsid w:val="007A56A1"/>
    <w:rsid w:val="007A5C48"/>
    <w:rsid w:val="007C4D55"/>
    <w:rsid w:val="007C7B9E"/>
    <w:rsid w:val="007D6D8A"/>
    <w:rsid w:val="007E2B8D"/>
    <w:rsid w:val="007E371F"/>
    <w:rsid w:val="007E6BFF"/>
    <w:rsid w:val="007E77C7"/>
    <w:rsid w:val="00803DD0"/>
    <w:rsid w:val="00806A87"/>
    <w:rsid w:val="008110CE"/>
    <w:rsid w:val="00816B3D"/>
    <w:rsid w:val="008227EF"/>
    <w:rsid w:val="00823B1F"/>
    <w:rsid w:val="00823C51"/>
    <w:rsid w:val="0083091A"/>
    <w:rsid w:val="00834C25"/>
    <w:rsid w:val="0083619F"/>
    <w:rsid w:val="008422B0"/>
    <w:rsid w:val="00851F10"/>
    <w:rsid w:val="00861D99"/>
    <w:rsid w:val="00883622"/>
    <w:rsid w:val="00890BF5"/>
    <w:rsid w:val="00892B60"/>
    <w:rsid w:val="008947ED"/>
    <w:rsid w:val="0089797B"/>
    <w:rsid w:val="008B17F6"/>
    <w:rsid w:val="008B3DFF"/>
    <w:rsid w:val="008C046E"/>
    <w:rsid w:val="008D34B6"/>
    <w:rsid w:val="008D6BCB"/>
    <w:rsid w:val="008E6FBF"/>
    <w:rsid w:val="008F256A"/>
    <w:rsid w:val="008F6990"/>
    <w:rsid w:val="009007E5"/>
    <w:rsid w:val="0091609C"/>
    <w:rsid w:val="0091669C"/>
    <w:rsid w:val="00917D4C"/>
    <w:rsid w:val="00932C06"/>
    <w:rsid w:val="00934F2D"/>
    <w:rsid w:val="00936C78"/>
    <w:rsid w:val="009372F3"/>
    <w:rsid w:val="00952694"/>
    <w:rsid w:val="009553EF"/>
    <w:rsid w:val="00955767"/>
    <w:rsid w:val="00974221"/>
    <w:rsid w:val="009763BA"/>
    <w:rsid w:val="0098100E"/>
    <w:rsid w:val="0098403F"/>
    <w:rsid w:val="00992E2E"/>
    <w:rsid w:val="009A1CDD"/>
    <w:rsid w:val="009A7AEA"/>
    <w:rsid w:val="009B2597"/>
    <w:rsid w:val="009B2B2C"/>
    <w:rsid w:val="009B2E8A"/>
    <w:rsid w:val="009B48DE"/>
    <w:rsid w:val="009B4A0A"/>
    <w:rsid w:val="009B5366"/>
    <w:rsid w:val="009C3CEB"/>
    <w:rsid w:val="009C4893"/>
    <w:rsid w:val="009D2DB8"/>
    <w:rsid w:val="009D340B"/>
    <w:rsid w:val="009D4E18"/>
    <w:rsid w:val="009D7340"/>
    <w:rsid w:val="009E31BB"/>
    <w:rsid w:val="009F0456"/>
    <w:rsid w:val="009F23F9"/>
    <w:rsid w:val="009F2CFA"/>
    <w:rsid w:val="009F5058"/>
    <w:rsid w:val="009F524C"/>
    <w:rsid w:val="009F7835"/>
    <w:rsid w:val="00A01F4F"/>
    <w:rsid w:val="00A03619"/>
    <w:rsid w:val="00A102BF"/>
    <w:rsid w:val="00A2182D"/>
    <w:rsid w:val="00A26D1F"/>
    <w:rsid w:val="00A344FB"/>
    <w:rsid w:val="00A50AB3"/>
    <w:rsid w:val="00A62708"/>
    <w:rsid w:val="00A62A09"/>
    <w:rsid w:val="00A7086B"/>
    <w:rsid w:val="00A75C90"/>
    <w:rsid w:val="00A836FF"/>
    <w:rsid w:val="00A86481"/>
    <w:rsid w:val="00A956EA"/>
    <w:rsid w:val="00AA7D6C"/>
    <w:rsid w:val="00AB4EFB"/>
    <w:rsid w:val="00AC2FE7"/>
    <w:rsid w:val="00AD09A9"/>
    <w:rsid w:val="00AD7D67"/>
    <w:rsid w:val="00AE27E2"/>
    <w:rsid w:val="00AE35E1"/>
    <w:rsid w:val="00AF0C92"/>
    <w:rsid w:val="00AF6542"/>
    <w:rsid w:val="00B0006A"/>
    <w:rsid w:val="00B0441E"/>
    <w:rsid w:val="00B13A58"/>
    <w:rsid w:val="00B1687F"/>
    <w:rsid w:val="00B17D5E"/>
    <w:rsid w:val="00B22CFE"/>
    <w:rsid w:val="00B248E2"/>
    <w:rsid w:val="00B407AB"/>
    <w:rsid w:val="00B437EB"/>
    <w:rsid w:val="00B87613"/>
    <w:rsid w:val="00B91760"/>
    <w:rsid w:val="00B922DF"/>
    <w:rsid w:val="00B978DD"/>
    <w:rsid w:val="00BB644F"/>
    <w:rsid w:val="00BB6F75"/>
    <w:rsid w:val="00BC1820"/>
    <w:rsid w:val="00BD04C9"/>
    <w:rsid w:val="00BD0B03"/>
    <w:rsid w:val="00BD10E5"/>
    <w:rsid w:val="00BF709D"/>
    <w:rsid w:val="00C0476A"/>
    <w:rsid w:val="00C05C64"/>
    <w:rsid w:val="00C14600"/>
    <w:rsid w:val="00C2467E"/>
    <w:rsid w:val="00C31241"/>
    <w:rsid w:val="00C34E87"/>
    <w:rsid w:val="00C53471"/>
    <w:rsid w:val="00C56768"/>
    <w:rsid w:val="00C77296"/>
    <w:rsid w:val="00C80244"/>
    <w:rsid w:val="00C85441"/>
    <w:rsid w:val="00C9684A"/>
    <w:rsid w:val="00CA1965"/>
    <w:rsid w:val="00CA5BB7"/>
    <w:rsid w:val="00CA62E2"/>
    <w:rsid w:val="00CA78AC"/>
    <w:rsid w:val="00CB5D65"/>
    <w:rsid w:val="00CC08B2"/>
    <w:rsid w:val="00CC1492"/>
    <w:rsid w:val="00CD0F9E"/>
    <w:rsid w:val="00CD1C1B"/>
    <w:rsid w:val="00CD30EA"/>
    <w:rsid w:val="00CD3D6C"/>
    <w:rsid w:val="00CE45EF"/>
    <w:rsid w:val="00CF0817"/>
    <w:rsid w:val="00CF2E18"/>
    <w:rsid w:val="00D06053"/>
    <w:rsid w:val="00D06360"/>
    <w:rsid w:val="00D10F23"/>
    <w:rsid w:val="00D30A99"/>
    <w:rsid w:val="00D32DC1"/>
    <w:rsid w:val="00D35000"/>
    <w:rsid w:val="00D41FB9"/>
    <w:rsid w:val="00D52E43"/>
    <w:rsid w:val="00D618DF"/>
    <w:rsid w:val="00D67F60"/>
    <w:rsid w:val="00D72D40"/>
    <w:rsid w:val="00D811F7"/>
    <w:rsid w:val="00D8618F"/>
    <w:rsid w:val="00D868EF"/>
    <w:rsid w:val="00D92856"/>
    <w:rsid w:val="00D928A8"/>
    <w:rsid w:val="00D93AD6"/>
    <w:rsid w:val="00D94284"/>
    <w:rsid w:val="00DA05FE"/>
    <w:rsid w:val="00DA4357"/>
    <w:rsid w:val="00DA449D"/>
    <w:rsid w:val="00DA6841"/>
    <w:rsid w:val="00DB0169"/>
    <w:rsid w:val="00DB2221"/>
    <w:rsid w:val="00DC06CA"/>
    <w:rsid w:val="00DC0C21"/>
    <w:rsid w:val="00DC13B8"/>
    <w:rsid w:val="00DC2A17"/>
    <w:rsid w:val="00DC33E0"/>
    <w:rsid w:val="00DC3967"/>
    <w:rsid w:val="00DD6A0A"/>
    <w:rsid w:val="00DD7163"/>
    <w:rsid w:val="00DD74A2"/>
    <w:rsid w:val="00DE405C"/>
    <w:rsid w:val="00DF1994"/>
    <w:rsid w:val="00DF73D5"/>
    <w:rsid w:val="00E1000F"/>
    <w:rsid w:val="00E117B9"/>
    <w:rsid w:val="00E11CA0"/>
    <w:rsid w:val="00E20052"/>
    <w:rsid w:val="00E22599"/>
    <w:rsid w:val="00E22D72"/>
    <w:rsid w:val="00E23719"/>
    <w:rsid w:val="00E350A3"/>
    <w:rsid w:val="00E35562"/>
    <w:rsid w:val="00E5264F"/>
    <w:rsid w:val="00E7068F"/>
    <w:rsid w:val="00E7673C"/>
    <w:rsid w:val="00E81107"/>
    <w:rsid w:val="00E8341C"/>
    <w:rsid w:val="00E835E1"/>
    <w:rsid w:val="00E90A56"/>
    <w:rsid w:val="00E96F81"/>
    <w:rsid w:val="00EB2F1C"/>
    <w:rsid w:val="00EB4D96"/>
    <w:rsid w:val="00EC157C"/>
    <w:rsid w:val="00EC3E0E"/>
    <w:rsid w:val="00EC6557"/>
    <w:rsid w:val="00ED3C5A"/>
    <w:rsid w:val="00ED4227"/>
    <w:rsid w:val="00ED5B44"/>
    <w:rsid w:val="00ED605F"/>
    <w:rsid w:val="00EE0F93"/>
    <w:rsid w:val="00EE167F"/>
    <w:rsid w:val="00EE5020"/>
    <w:rsid w:val="00EF71B7"/>
    <w:rsid w:val="00F048D9"/>
    <w:rsid w:val="00F14089"/>
    <w:rsid w:val="00F14E24"/>
    <w:rsid w:val="00F1574B"/>
    <w:rsid w:val="00F20A15"/>
    <w:rsid w:val="00F21F3D"/>
    <w:rsid w:val="00F3510A"/>
    <w:rsid w:val="00F4118B"/>
    <w:rsid w:val="00F438D5"/>
    <w:rsid w:val="00F45D0D"/>
    <w:rsid w:val="00F51719"/>
    <w:rsid w:val="00F53C48"/>
    <w:rsid w:val="00F708DD"/>
    <w:rsid w:val="00F71662"/>
    <w:rsid w:val="00F7332A"/>
    <w:rsid w:val="00F822B4"/>
    <w:rsid w:val="00F84B9D"/>
    <w:rsid w:val="00F9051E"/>
    <w:rsid w:val="00F94BC5"/>
    <w:rsid w:val="00F96083"/>
    <w:rsid w:val="00FA1D55"/>
    <w:rsid w:val="00FA4485"/>
    <w:rsid w:val="00FB03EC"/>
    <w:rsid w:val="00FB0D54"/>
    <w:rsid w:val="00FB1CB7"/>
    <w:rsid w:val="00FC33AE"/>
    <w:rsid w:val="00FD24EC"/>
    <w:rsid w:val="00FD34FE"/>
    <w:rsid w:val="00FD4FA7"/>
    <w:rsid w:val="00FD5FBA"/>
    <w:rsid w:val="00FE217D"/>
    <w:rsid w:val="00FF20D4"/>
    <w:rsid w:val="00FF295B"/>
    <w:rsid w:val="00FF65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D72675-8BD4-4296-A0F7-74BEB4C60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00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2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CFA"/>
    <w:rPr>
      <w:rFonts w:ascii="Tahoma" w:hAnsi="Tahoma" w:cs="Tahoma"/>
      <w:sz w:val="16"/>
      <w:szCs w:val="16"/>
    </w:rPr>
  </w:style>
  <w:style w:type="paragraph" w:styleId="ListParagraph">
    <w:name w:val="List Paragraph"/>
    <w:basedOn w:val="Normal"/>
    <w:uiPriority w:val="34"/>
    <w:qFormat/>
    <w:rsid w:val="00A62A09"/>
    <w:pPr>
      <w:ind w:left="720"/>
      <w:contextualSpacing/>
    </w:pPr>
  </w:style>
  <w:style w:type="paragraph" w:styleId="Header">
    <w:name w:val="header"/>
    <w:basedOn w:val="Normal"/>
    <w:link w:val="HeaderChar"/>
    <w:uiPriority w:val="99"/>
    <w:semiHidden/>
    <w:unhideWhenUsed/>
    <w:rsid w:val="00AD09A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D09A9"/>
  </w:style>
  <w:style w:type="paragraph" w:styleId="Footer">
    <w:name w:val="footer"/>
    <w:basedOn w:val="Normal"/>
    <w:link w:val="FooterChar"/>
    <w:uiPriority w:val="99"/>
    <w:unhideWhenUsed/>
    <w:rsid w:val="00AD09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09A9"/>
  </w:style>
  <w:style w:type="character" w:styleId="Hyperlink">
    <w:name w:val="Hyperlink"/>
    <w:basedOn w:val="DefaultParagraphFont"/>
    <w:uiPriority w:val="99"/>
    <w:unhideWhenUsed/>
    <w:rsid w:val="00D10F23"/>
    <w:rPr>
      <w:color w:val="F49100" w:themeColor="hyperlink"/>
      <w:u w:val="single"/>
    </w:rPr>
  </w:style>
  <w:style w:type="character" w:customStyle="1" w:styleId="element-citation">
    <w:name w:val="element-citation"/>
    <w:basedOn w:val="DefaultParagraphFont"/>
    <w:rsid w:val="00397E04"/>
  </w:style>
  <w:style w:type="character" w:customStyle="1" w:styleId="ref-journal">
    <w:name w:val="ref-journal"/>
    <w:basedOn w:val="DefaultParagraphFont"/>
    <w:rsid w:val="00397E04"/>
  </w:style>
  <w:style w:type="character" w:customStyle="1" w:styleId="ref-vol">
    <w:name w:val="ref-vol"/>
    <w:basedOn w:val="DefaultParagraphFont"/>
    <w:rsid w:val="00397E04"/>
  </w:style>
  <w:style w:type="character" w:customStyle="1" w:styleId="nowrap">
    <w:name w:val="nowrap"/>
    <w:basedOn w:val="DefaultParagraphFont"/>
    <w:rsid w:val="00397E04"/>
  </w:style>
  <w:style w:type="paragraph" w:styleId="NormalWeb">
    <w:name w:val="Normal (Web)"/>
    <w:basedOn w:val="Normal"/>
    <w:uiPriority w:val="99"/>
    <w:unhideWhenUsed/>
    <w:rsid w:val="007918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pic-highlight">
    <w:name w:val="topic-highlight"/>
    <w:basedOn w:val="DefaultParagraphFont"/>
    <w:rsid w:val="00791838"/>
  </w:style>
  <w:style w:type="character" w:styleId="Emphasis">
    <w:name w:val="Emphasis"/>
    <w:basedOn w:val="DefaultParagraphFont"/>
    <w:uiPriority w:val="20"/>
    <w:qFormat/>
    <w:rsid w:val="00FB1CB7"/>
    <w:rPr>
      <w:i/>
      <w:iCs/>
    </w:rPr>
  </w:style>
  <w:style w:type="character" w:styleId="Strong">
    <w:name w:val="Strong"/>
    <w:basedOn w:val="DefaultParagraphFont"/>
    <w:uiPriority w:val="22"/>
    <w:qFormat/>
    <w:rsid w:val="00414EA4"/>
    <w:rPr>
      <w:b/>
      <w:bCs/>
    </w:rPr>
  </w:style>
  <w:style w:type="character" w:customStyle="1" w:styleId="oxzekf">
    <w:name w:val="oxzekf"/>
    <w:basedOn w:val="DefaultParagraphFont"/>
    <w:rsid w:val="00C05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836604">
      <w:bodyDiv w:val="1"/>
      <w:marLeft w:val="0"/>
      <w:marRight w:val="0"/>
      <w:marTop w:val="0"/>
      <w:marBottom w:val="0"/>
      <w:divBdr>
        <w:top w:val="none" w:sz="0" w:space="0" w:color="auto"/>
        <w:left w:val="none" w:sz="0" w:space="0" w:color="auto"/>
        <w:bottom w:val="none" w:sz="0" w:space="0" w:color="auto"/>
        <w:right w:val="none" w:sz="0" w:space="0" w:color="auto"/>
      </w:divBdr>
    </w:div>
    <w:div w:id="292752407">
      <w:bodyDiv w:val="1"/>
      <w:marLeft w:val="0"/>
      <w:marRight w:val="0"/>
      <w:marTop w:val="0"/>
      <w:marBottom w:val="0"/>
      <w:divBdr>
        <w:top w:val="none" w:sz="0" w:space="0" w:color="auto"/>
        <w:left w:val="none" w:sz="0" w:space="0" w:color="auto"/>
        <w:bottom w:val="none" w:sz="0" w:space="0" w:color="auto"/>
        <w:right w:val="none" w:sz="0" w:space="0" w:color="auto"/>
      </w:divBdr>
    </w:div>
    <w:div w:id="732046291">
      <w:bodyDiv w:val="1"/>
      <w:marLeft w:val="0"/>
      <w:marRight w:val="0"/>
      <w:marTop w:val="0"/>
      <w:marBottom w:val="0"/>
      <w:divBdr>
        <w:top w:val="none" w:sz="0" w:space="0" w:color="auto"/>
        <w:left w:val="none" w:sz="0" w:space="0" w:color="auto"/>
        <w:bottom w:val="none" w:sz="0" w:space="0" w:color="auto"/>
        <w:right w:val="none" w:sz="0" w:space="0" w:color="auto"/>
      </w:divBdr>
    </w:div>
    <w:div w:id="103461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hyperlink" Target="https://www.sciencedirect.com/topics/immunology-and-microbiology/bacterial-genome" TargetMode="External"/><Relationship Id="rId26" Type="http://schemas.openxmlformats.org/officeDocument/2006/relationships/hyperlink" Target="https://www.sciencedirect.com/topics/medicine-and-dentistry/bacterial-enzyme" TargetMode="External"/><Relationship Id="rId39" Type="http://schemas.openxmlformats.org/officeDocument/2006/relationships/theme" Target="theme/theme1.xml"/><Relationship Id="rId21" Type="http://schemas.openxmlformats.org/officeDocument/2006/relationships/hyperlink" Target="https://www.sciencedirect.com/topics/biochemistry-genetics-and-molecular-biology/microbiome" TargetMode="External"/><Relationship Id="rId34" Type="http://schemas.openxmlformats.org/officeDocument/2006/relationships/hyperlink" Target="https://app.biorender.com/biorender-templates"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s://www.sciencedirect.com/topics/immunology-and-microbiology/gut-microbiome" TargetMode="External"/><Relationship Id="rId25" Type="http://schemas.openxmlformats.org/officeDocument/2006/relationships/hyperlink" Target="https://www.sciencedirect.com/topics/medicine-and-dentistry/dna-sequence" TargetMode="External"/><Relationship Id="rId33" Type="http://schemas.openxmlformats.org/officeDocument/2006/relationships/hyperlink" Target="https://www.sciencedirect.com/topics/biochemistry-genetics-and-molecular-biology/shotgun-sequencing" TargetMode="External"/><Relationship Id="rId38" Type="http://schemas.openxmlformats.org/officeDocument/2006/relationships/fontTable" Target="fontTable.xm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s://www.sciencedirect.com/topics/biochemistry-genetics-and-molecular-biology/intestine-flora" TargetMode="External"/><Relationship Id="rId29" Type="http://schemas.openxmlformats.org/officeDocument/2006/relationships/hyperlink" Target="https://www.sciencedirect.com/topics/biochemistry-genetics-and-molecular-biology/gastrointestinal-tra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sciencedirect.com/topics/biochemistry-genetics-and-molecular-biology/virulence-gene" TargetMode="External"/><Relationship Id="rId32" Type="http://schemas.openxmlformats.org/officeDocument/2006/relationships/hyperlink" Target="https://www.sciencedirect.com/topics/biochemistry-genetics-and-molecular-biology/dna-template"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s://www.sciencedirect.com/topics/immunology-and-microbiology/dna-sequence" TargetMode="External"/><Relationship Id="rId28" Type="http://schemas.openxmlformats.org/officeDocument/2006/relationships/hyperlink" Target="https://www.sciencedirect.com/topics/biochemistry-genetics-and-molecular-biology/microbiome" TargetMode="External"/><Relationship Id="rId36" Type="http://schemas.openxmlformats.org/officeDocument/2006/relationships/hyperlink" Target="https://app.biorender.com/biorender-templates" TargetMode="External"/><Relationship Id="rId10" Type="http://schemas.openxmlformats.org/officeDocument/2006/relationships/image" Target="media/image2.png"/><Relationship Id="rId19" Type="http://schemas.openxmlformats.org/officeDocument/2006/relationships/hyperlink" Target="https://www.sciencedirect.com/topics/immunology-and-microbiology/plasmid-vector" TargetMode="External"/><Relationship Id="rId31" Type="http://schemas.openxmlformats.org/officeDocument/2006/relationships/hyperlink" Target="https://www.sciencedirect.com/topics/biochemistry-genetics-and-molecular-biology/rna"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diagramQuickStyle" Target="diagrams/quickStyle1.xml"/><Relationship Id="rId22" Type="http://schemas.openxmlformats.org/officeDocument/2006/relationships/hyperlink" Target="https://www.sciencedirect.com/topics/biochemistry-genetics-and-molecular-biology/human" TargetMode="External"/><Relationship Id="rId27" Type="http://schemas.openxmlformats.org/officeDocument/2006/relationships/hyperlink" Target="https://www.sciencedirect.com/topics/medicine-and-dentistry/bacteroides" TargetMode="External"/><Relationship Id="rId30" Type="http://schemas.openxmlformats.org/officeDocument/2006/relationships/hyperlink" Target="https://www.sciencedirect.com/topics/biochemistry-genetics-and-molecular-biology/dna" TargetMode="External"/><Relationship Id="rId35" Type="http://schemas.openxmlformats.org/officeDocument/2006/relationships/hyperlink" Target="https://app.biorender.com/biorender-templates" TargetMode="External"/><Relationship Id="rId8" Type="http://schemas.openxmlformats.org/officeDocument/2006/relationships/hyperlink" Target="mailto:rajaldave12@gmail.com" TargetMode="Externa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4599CD-AB6B-4247-949A-B4C30C2CFAFF}" type="doc">
      <dgm:prSet loTypeId="urn:microsoft.com/office/officeart/2005/8/layout/cycle4" loCatId="cycle" qsTypeId="urn:microsoft.com/office/officeart/2005/8/quickstyle/simple1" qsCatId="simple" csTypeId="urn:microsoft.com/office/officeart/2005/8/colors/colorful3" csCatId="colorful" phldr="1"/>
      <dgm:spPr/>
      <dgm:t>
        <a:bodyPr/>
        <a:lstStyle/>
        <a:p>
          <a:endParaRPr lang="en-IN"/>
        </a:p>
      </dgm:t>
    </dgm:pt>
    <dgm:pt modelId="{0554C765-6526-4EAD-B7CC-1239F03AA442}">
      <dgm:prSet phldrT="[Text]"/>
      <dgm:spPr/>
      <dgm:t>
        <a:bodyPr/>
        <a:lstStyle/>
        <a:p>
          <a:r>
            <a:rPr lang="en-IN" b="1">
              <a:latin typeface="Times New Roman" panose="02020603050405020304" pitchFamily="18" charset="0"/>
              <a:cs typeface="Times New Roman" panose="02020603050405020304" pitchFamily="18" charset="0"/>
            </a:rPr>
            <a:t>Pre-Conception tests</a:t>
          </a:r>
        </a:p>
      </dgm:t>
    </dgm:pt>
    <dgm:pt modelId="{6876AB91-E73B-42D6-B3B9-C94C92159AF5}" type="parTrans" cxnId="{A5811855-579F-44F5-8D47-D328DC7BE7D6}">
      <dgm:prSet/>
      <dgm:spPr/>
      <dgm:t>
        <a:bodyPr/>
        <a:lstStyle/>
        <a:p>
          <a:endParaRPr lang="en-IN"/>
        </a:p>
      </dgm:t>
    </dgm:pt>
    <dgm:pt modelId="{272AE50E-193A-4D67-88E0-B6CC9818964B}" type="sibTrans" cxnId="{A5811855-579F-44F5-8D47-D328DC7BE7D6}">
      <dgm:prSet/>
      <dgm:spPr/>
      <dgm:t>
        <a:bodyPr/>
        <a:lstStyle/>
        <a:p>
          <a:endParaRPr lang="en-IN"/>
        </a:p>
      </dgm:t>
    </dgm:pt>
    <dgm:pt modelId="{F4B1686C-ABC3-4A4F-BD5E-7A6078AC2E4F}">
      <dgm:prSet phldrT="[Text]"/>
      <dgm:spPr/>
      <dgm:t>
        <a:bodyPr/>
        <a:lstStyle/>
        <a:p>
          <a:pPr algn="ctr"/>
          <a:r>
            <a:rPr lang="en-IN" b="1">
              <a:latin typeface="Times New Roman" panose="02020603050405020304" pitchFamily="18" charset="0"/>
              <a:cs typeface="Times New Roman" panose="02020603050405020304" pitchFamily="18" charset="0"/>
            </a:rPr>
            <a:t>Genetic Carrier screening </a:t>
          </a:r>
        </a:p>
      </dgm:t>
    </dgm:pt>
    <dgm:pt modelId="{BA8958D7-B65B-4F63-A568-E3C5897D9CC2}" type="parTrans" cxnId="{1BF2473B-B1FB-40CC-AF73-8FBEB674A7FC}">
      <dgm:prSet/>
      <dgm:spPr/>
      <dgm:t>
        <a:bodyPr/>
        <a:lstStyle/>
        <a:p>
          <a:endParaRPr lang="en-IN"/>
        </a:p>
      </dgm:t>
    </dgm:pt>
    <dgm:pt modelId="{65E15723-B006-4E95-8619-74D3C250F378}" type="sibTrans" cxnId="{1BF2473B-B1FB-40CC-AF73-8FBEB674A7FC}">
      <dgm:prSet/>
      <dgm:spPr/>
      <dgm:t>
        <a:bodyPr/>
        <a:lstStyle/>
        <a:p>
          <a:endParaRPr lang="en-IN"/>
        </a:p>
      </dgm:t>
    </dgm:pt>
    <dgm:pt modelId="{7899BF8B-81B4-4CE5-9531-B56EE3284D9F}">
      <dgm:prSet phldrT="[Text]"/>
      <dgm:spPr/>
      <dgm:t>
        <a:bodyPr/>
        <a:lstStyle/>
        <a:p>
          <a:r>
            <a:rPr lang="en-IN" b="1">
              <a:latin typeface="Times New Roman" panose="02020603050405020304" pitchFamily="18" charset="0"/>
              <a:cs typeface="Times New Roman" panose="02020603050405020304" pitchFamily="18" charset="0"/>
            </a:rPr>
            <a:t>Pre-Implantation tests</a:t>
          </a:r>
        </a:p>
      </dgm:t>
    </dgm:pt>
    <dgm:pt modelId="{33803973-0BBE-4ADE-AA82-D35F4D65B3CD}" type="parTrans" cxnId="{E6321318-9D88-48EB-B989-43D7A37A4F61}">
      <dgm:prSet/>
      <dgm:spPr/>
      <dgm:t>
        <a:bodyPr/>
        <a:lstStyle/>
        <a:p>
          <a:endParaRPr lang="en-IN"/>
        </a:p>
      </dgm:t>
    </dgm:pt>
    <dgm:pt modelId="{30B9BC5B-7229-45E9-AD2A-D91609C7209A}" type="sibTrans" cxnId="{E6321318-9D88-48EB-B989-43D7A37A4F61}">
      <dgm:prSet/>
      <dgm:spPr/>
      <dgm:t>
        <a:bodyPr/>
        <a:lstStyle/>
        <a:p>
          <a:endParaRPr lang="en-IN"/>
        </a:p>
      </dgm:t>
    </dgm:pt>
    <dgm:pt modelId="{9387C1BB-CB9C-4BA9-883F-FEC9983238D3}">
      <dgm:prSet phldrT="[Text]"/>
      <dgm:spPr/>
      <dgm:t>
        <a:bodyPr/>
        <a:lstStyle/>
        <a:p>
          <a:pPr algn="ctr"/>
          <a:r>
            <a:rPr lang="en-IN" b="1">
              <a:latin typeface="Times New Roman" panose="02020603050405020304" pitchFamily="18" charset="0"/>
              <a:cs typeface="Times New Roman" panose="02020603050405020304" pitchFamily="18" charset="0"/>
            </a:rPr>
            <a:t>Pre-implantation Genetic Testing </a:t>
          </a:r>
        </a:p>
      </dgm:t>
    </dgm:pt>
    <dgm:pt modelId="{DE6880F4-EEBE-4A5D-B866-C352452EDF4A}" type="parTrans" cxnId="{294065F8-92D4-4300-8F0F-7E7A869A33F2}">
      <dgm:prSet/>
      <dgm:spPr/>
      <dgm:t>
        <a:bodyPr/>
        <a:lstStyle/>
        <a:p>
          <a:endParaRPr lang="en-IN"/>
        </a:p>
      </dgm:t>
    </dgm:pt>
    <dgm:pt modelId="{1444E697-CE34-4F93-A68A-C0836C51B907}" type="sibTrans" cxnId="{294065F8-92D4-4300-8F0F-7E7A869A33F2}">
      <dgm:prSet/>
      <dgm:spPr/>
      <dgm:t>
        <a:bodyPr/>
        <a:lstStyle/>
        <a:p>
          <a:endParaRPr lang="en-IN"/>
        </a:p>
      </dgm:t>
    </dgm:pt>
    <dgm:pt modelId="{5F53AF17-AF27-40D4-831E-90AA485486A1}">
      <dgm:prSet phldrT="[Text]" custT="1"/>
      <dgm:spPr/>
      <dgm:t>
        <a:bodyPr/>
        <a:lstStyle/>
        <a:p>
          <a:r>
            <a:rPr lang="en-IN" sz="1100" b="1">
              <a:latin typeface="Times New Roman" panose="02020603050405020304" pitchFamily="18" charset="0"/>
              <a:cs typeface="Times New Roman" panose="02020603050405020304" pitchFamily="18" charset="0"/>
            </a:rPr>
            <a:t>Post natal testing</a:t>
          </a:r>
        </a:p>
      </dgm:t>
    </dgm:pt>
    <dgm:pt modelId="{1FB42D4C-9372-4059-AE12-2589025C35BD}" type="parTrans" cxnId="{898C7ECE-DF26-4311-AB24-16B400AF6907}">
      <dgm:prSet/>
      <dgm:spPr/>
      <dgm:t>
        <a:bodyPr/>
        <a:lstStyle/>
        <a:p>
          <a:endParaRPr lang="en-IN"/>
        </a:p>
      </dgm:t>
    </dgm:pt>
    <dgm:pt modelId="{51666C91-66FB-42EC-AD1C-6F4D43EC7F9D}" type="sibTrans" cxnId="{898C7ECE-DF26-4311-AB24-16B400AF6907}">
      <dgm:prSet/>
      <dgm:spPr/>
      <dgm:t>
        <a:bodyPr/>
        <a:lstStyle/>
        <a:p>
          <a:endParaRPr lang="en-IN"/>
        </a:p>
      </dgm:t>
    </dgm:pt>
    <dgm:pt modelId="{62EFF63A-9B31-432D-BE44-4802EED1921A}">
      <dgm:prSet phldrT="[Text]"/>
      <dgm:spPr/>
      <dgm:t>
        <a:bodyPr/>
        <a:lstStyle/>
        <a:p>
          <a:pPr algn="ctr"/>
          <a:r>
            <a:rPr lang="en-IN" b="1">
              <a:latin typeface="Times New Roman" panose="02020603050405020304" pitchFamily="18" charset="0"/>
              <a:cs typeface="Times New Roman" panose="02020603050405020304" pitchFamily="18" charset="0"/>
            </a:rPr>
            <a:t>Newborn screening </a:t>
          </a:r>
        </a:p>
      </dgm:t>
    </dgm:pt>
    <dgm:pt modelId="{4258BD4C-226F-4490-9283-3929D76FA29F}" type="parTrans" cxnId="{DCC6336B-A1AC-4EF8-9FF5-869863C882C0}">
      <dgm:prSet/>
      <dgm:spPr/>
      <dgm:t>
        <a:bodyPr/>
        <a:lstStyle/>
        <a:p>
          <a:endParaRPr lang="en-IN"/>
        </a:p>
      </dgm:t>
    </dgm:pt>
    <dgm:pt modelId="{5DD437A9-8C38-4FE4-8ED6-36D7839E297B}" type="sibTrans" cxnId="{DCC6336B-A1AC-4EF8-9FF5-869863C882C0}">
      <dgm:prSet/>
      <dgm:spPr/>
      <dgm:t>
        <a:bodyPr/>
        <a:lstStyle/>
        <a:p>
          <a:endParaRPr lang="en-IN"/>
        </a:p>
      </dgm:t>
    </dgm:pt>
    <dgm:pt modelId="{D5BD2423-E140-4D21-B5CB-905FE95B2B0B}">
      <dgm:prSet phldrT="[Text]" custT="1"/>
      <dgm:spPr/>
      <dgm:t>
        <a:bodyPr/>
        <a:lstStyle/>
        <a:p>
          <a:r>
            <a:rPr lang="en-IN" sz="1100" b="1">
              <a:latin typeface="Times New Roman" panose="02020603050405020304" pitchFamily="18" charset="0"/>
              <a:cs typeface="Times New Roman" panose="02020603050405020304" pitchFamily="18" charset="0"/>
            </a:rPr>
            <a:t>Prenatal tests </a:t>
          </a:r>
        </a:p>
      </dgm:t>
    </dgm:pt>
    <dgm:pt modelId="{0BACFE3F-0688-475B-AD5D-1654EA6A7566}" type="parTrans" cxnId="{7E11666C-D786-490B-83BF-FEED96DA3C33}">
      <dgm:prSet/>
      <dgm:spPr/>
      <dgm:t>
        <a:bodyPr/>
        <a:lstStyle/>
        <a:p>
          <a:endParaRPr lang="en-IN"/>
        </a:p>
      </dgm:t>
    </dgm:pt>
    <dgm:pt modelId="{103AB78B-1A79-432D-94C7-57E6C2BAFF59}" type="sibTrans" cxnId="{7E11666C-D786-490B-83BF-FEED96DA3C33}">
      <dgm:prSet/>
      <dgm:spPr/>
      <dgm:t>
        <a:bodyPr/>
        <a:lstStyle/>
        <a:p>
          <a:endParaRPr lang="en-IN"/>
        </a:p>
      </dgm:t>
    </dgm:pt>
    <dgm:pt modelId="{280D4B84-6A09-491A-8815-9A170E6A5DF5}">
      <dgm:prSet phldrT="[Text]" custT="1"/>
      <dgm:spPr/>
      <dgm:t>
        <a:bodyPr/>
        <a:lstStyle/>
        <a:p>
          <a:pPr algn="ctr"/>
          <a:r>
            <a:rPr lang="en-IN" sz="800" b="1">
              <a:latin typeface="Times New Roman" panose="02020603050405020304" pitchFamily="18" charset="0"/>
              <a:cs typeface="Times New Roman" panose="02020603050405020304" pitchFamily="18" charset="0"/>
            </a:rPr>
            <a:t>Non-invasive prenatal test </a:t>
          </a:r>
        </a:p>
      </dgm:t>
    </dgm:pt>
    <dgm:pt modelId="{AA2FD0F9-B32B-4504-A469-5FB85BCB74E6}" type="parTrans" cxnId="{A28A89CB-604E-4143-BA5B-508BD5A9046E}">
      <dgm:prSet/>
      <dgm:spPr/>
      <dgm:t>
        <a:bodyPr/>
        <a:lstStyle/>
        <a:p>
          <a:endParaRPr lang="en-IN"/>
        </a:p>
      </dgm:t>
    </dgm:pt>
    <dgm:pt modelId="{A07F1F77-0192-46B1-A33E-1E8E767CD2B8}" type="sibTrans" cxnId="{A28A89CB-604E-4143-BA5B-508BD5A9046E}">
      <dgm:prSet/>
      <dgm:spPr/>
      <dgm:t>
        <a:bodyPr/>
        <a:lstStyle/>
        <a:p>
          <a:endParaRPr lang="en-IN"/>
        </a:p>
      </dgm:t>
    </dgm:pt>
    <dgm:pt modelId="{581022FA-63B4-45B6-BF68-3542181AA8ED}">
      <dgm:prSet phldrT="[Text]"/>
      <dgm:spPr/>
      <dgm:t>
        <a:bodyPr/>
        <a:lstStyle/>
        <a:p>
          <a:pPr algn="ctr"/>
          <a:r>
            <a:rPr lang="en-IN" b="1">
              <a:latin typeface="Times New Roman" panose="02020603050405020304" pitchFamily="18" charset="0"/>
              <a:cs typeface="Times New Roman" panose="02020603050405020304" pitchFamily="18" charset="0"/>
            </a:rPr>
            <a:t>Karyotyping</a:t>
          </a:r>
        </a:p>
      </dgm:t>
    </dgm:pt>
    <dgm:pt modelId="{BE25C392-31FA-4155-BF17-DF398BA7384B}" type="parTrans" cxnId="{E5625222-34A6-4A24-9020-6AC9FA478F3A}">
      <dgm:prSet/>
      <dgm:spPr/>
      <dgm:t>
        <a:bodyPr/>
        <a:lstStyle/>
        <a:p>
          <a:endParaRPr lang="en-IN"/>
        </a:p>
      </dgm:t>
    </dgm:pt>
    <dgm:pt modelId="{0CA5A6CA-32C8-49E8-8EF2-031BA61D2143}" type="sibTrans" cxnId="{E5625222-34A6-4A24-9020-6AC9FA478F3A}">
      <dgm:prSet/>
      <dgm:spPr/>
      <dgm:t>
        <a:bodyPr/>
        <a:lstStyle/>
        <a:p>
          <a:endParaRPr lang="en-IN"/>
        </a:p>
      </dgm:t>
    </dgm:pt>
    <dgm:pt modelId="{8876F5AA-EAD9-46C6-8D49-D1F7243F6610}">
      <dgm:prSet phldrT="[Text]"/>
      <dgm:spPr/>
      <dgm:t>
        <a:bodyPr/>
        <a:lstStyle/>
        <a:p>
          <a:pPr algn="ctr"/>
          <a:r>
            <a:rPr lang="en-IN" b="1">
              <a:latin typeface="Times New Roman" panose="02020603050405020304" pitchFamily="18" charset="0"/>
              <a:cs typeface="Times New Roman" panose="02020603050405020304" pitchFamily="18" charset="0"/>
            </a:rPr>
            <a:t>Whole genome sequencing </a:t>
          </a:r>
        </a:p>
      </dgm:t>
    </dgm:pt>
    <dgm:pt modelId="{7145FB73-2D8E-44BE-BCB2-638F8385EB97}" type="parTrans" cxnId="{67FDFAC1-C682-4C89-86F0-40FF474875E1}">
      <dgm:prSet/>
      <dgm:spPr/>
      <dgm:t>
        <a:bodyPr/>
        <a:lstStyle/>
        <a:p>
          <a:endParaRPr lang="en-IN"/>
        </a:p>
      </dgm:t>
    </dgm:pt>
    <dgm:pt modelId="{F2830700-F3ED-41F3-8AAA-190A05A72125}" type="sibTrans" cxnId="{67FDFAC1-C682-4C89-86F0-40FF474875E1}">
      <dgm:prSet/>
      <dgm:spPr/>
      <dgm:t>
        <a:bodyPr/>
        <a:lstStyle/>
        <a:p>
          <a:endParaRPr lang="en-IN"/>
        </a:p>
      </dgm:t>
    </dgm:pt>
    <dgm:pt modelId="{C5F7C4F9-E09A-43F6-A7E4-106F61E47AFA}">
      <dgm:prSet phldrT="[Text]"/>
      <dgm:spPr/>
      <dgm:t>
        <a:bodyPr/>
        <a:lstStyle/>
        <a:p>
          <a:pPr algn="ctr"/>
          <a:r>
            <a:rPr lang="en-IN" b="1">
              <a:latin typeface="Times New Roman" panose="02020603050405020304" pitchFamily="18" charset="0"/>
              <a:cs typeface="Times New Roman" panose="02020603050405020304" pitchFamily="18" charset="0"/>
            </a:rPr>
            <a:t>Non-invasive Pre-implantation Genetic Test </a:t>
          </a:r>
        </a:p>
      </dgm:t>
    </dgm:pt>
    <dgm:pt modelId="{CD7CEE94-0890-41FD-8BE6-D90C9C1CBFE1}" type="parTrans" cxnId="{15A2542A-CCA8-4EA1-B6EF-735ACE8F81D8}">
      <dgm:prSet/>
      <dgm:spPr/>
      <dgm:t>
        <a:bodyPr/>
        <a:lstStyle/>
        <a:p>
          <a:endParaRPr lang="en-IN"/>
        </a:p>
      </dgm:t>
    </dgm:pt>
    <dgm:pt modelId="{23958BD7-DF6D-4B62-ABF3-01F926533DEA}" type="sibTrans" cxnId="{15A2542A-CCA8-4EA1-B6EF-735ACE8F81D8}">
      <dgm:prSet/>
      <dgm:spPr/>
      <dgm:t>
        <a:bodyPr/>
        <a:lstStyle/>
        <a:p>
          <a:endParaRPr lang="en-IN"/>
        </a:p>
      </dgm:t>
    </dgm:pt>
    <dgm:pt modelId="{C0FD146A-E343-497A-899F-6A67851B7BC2}">
      <dgm:prSet phldrT="[Text]" custT="1"/>
      <dgm:spPr/>
      <dgm:t>
        <a:bodyPr/>
        <a:lstStyle/>
        <a:p>
          <a:pPr algn="ctr"/>
          <a:r>
            <a:rPr lang="en-IN" sz="800" b="1">
              <a:latin typeface="Times New Roman" panose="02020603050405020304" pitchFamily="18" charset="0"/>
              <a:cs typeface="Times New Roman" panose="02020603050405020304" pitchFamily="18" charset="0"/>
            </a:rPr>
            <a:t>Karyotyping  </a:t>
          </a:r>
        </a:p>
      </dgm:t>
    </dgm:pt>
    <dgm:pt modelId="{7B6FB859-570A-4D6C-807B-01EC5949AEE1}" type="parTrans" cxnId="{C603F8E9-63D0-4EB2-95AC-4B1A4C8E90D2}">
      <dgm:prSet/>
      <dgm:spPr/>
      <dgm:t>
        <a:bodyPr/>
        <a:lstStyle/>
        <a:p>
          <a:endParaRPr lang="en-IN"/>
        </a:p>
      </dgm:t>
    </dgm:pt>
    <dgm:pt modelId="{3A057ED1-3C6C-427E-AA13-5D1ED7298E60}" type="sibTrans" cxnId="{C603F8E9-63D0-4EB2-95AC-4B1A4C8E90D2}">
      <dgm:prSet/>
      <dgm:spPr/>
      <dgm:t>
        <a:bodyPr/>
        <a:lstStyle/>
        <a:p>
          <a:endParaRPr lang="en-IN"/>
        </a:p>
      </dgm:t>
    </dgm:pt>
    <dgm:pt modelId="{7A9B8663-DE28-4881-A5A7-87E9B6979F37}">
      <dgm:prSet phldrT="[Text]" custT="1"/>
      <dgm:spPr/>
      <dgm:t>
        <a:bodyPr/>
        <a:lstStyle/>
        <a:p>
          <a:pPr algn="ctr"/>
          <a:r>
            <a:rPr lang="en-IN" sz="800" b="1">
              <a:latin typeface="Times New Roman" panose="02020603050405020304" pitchFamily="18" charset="0"/>
              <a:cs typeface="Times New Roman" panose="02020603050405020304" pitchFamily="18" charset="0"/>
            </a:rPr>
            <a:t>Sanger Sequencing </a:t>
          </a:r>
        </a:p>
      </dgm:t>
    </dgm:pt>
    <dgm:pt modelId="{D02B9FD5-4B16-47A6-B6CF-A3BE91B7AC31}" type="parTrans" cxnId="{457781B2-B00A-4F10-BAFB-0231EECE558E}">
      <dgm:prSet/>
      <dgm:spPr/>
      <dgm:t>
        <a:bodyPr/>
        <a:lstStyle/>
        <a:p>
          <a:endParaRPr lang="en-IN"/>
        </a:p>
      </dgm:t>
    </dgm:pt>
    <dgm:pt modelId="{DCE42A4E-3E08-4724-9074-90533DC24EED}" type="sibTrans" cxnId="{457781B2-B00A-4F10-BAFB-0231EECE558E}">
      <dgm:prSet/>
      <dgm:spPr/>
      <dgm:t>
        <a:bodyPr/>
        <a:lstStyle/>
        <a:p>
          <a:endParaRPr lang="en-IN"/>
        </a:p>
      </dgm:t>
    </dgm:pt>
    <dgm:pt modelId="{EFA7E2A7-5DF3-440B-8B4E-F6A4B639B704}">
      <dgm:prSet phldrT="[Text]"/>
      <dgm:spPr/>
      <dgm:t>
        <a:bodyPr/>
        <a:lstStyle/>
        <a:p>
          <a:pPr algn="ctr"/>
          <a:r>
            <a:rPr lang="en-IN" b="1">
              <a:latin typeface="Times New Roman" panose="02020603050405020304" pitchFamily="18" charset="0"/>
              <a:cs typeface="Times New Roman" panose="02020603050405020304" pitchFamily="18" charset="0"/>
            </a:rPr>
            <a:t>Whole Exome Sequencing </a:t>
          </a:r>
        </a:p>
      </dgm:t>
    </dgm:pt>
    <dgm:pt modelId="{2321A50B-1D34-46E6-A8FA-462746432AFE}" type="parTrans" cxnId="{ABD1893F-2740-4621-9E71-43D30C179645}">
      <dgm:prSet/>
      <dgm:spPr/>
      <dgm:t>
        <a:bodyPr/>
        <a:lstStyle/>
        <a:p>
          <a:endParaRPr lang="en-IN"/>
        </a:p>
      </dgm:t>
    </dgm:pt>
    <dgm:pt modelId="{AD83E09B-A3A2-43C1-8779-F9854D5CF0BF}" type="sibTrans" cxnId="{ABD1893F-2740-4621-9E71-43D30C179645}">
      <dgm:prSet/>
      <dgm:spPr/>
      <dgm:t>
        <a:bodyPr/>
        <a:lstStyle/>
        <a:p>
          <a:endParaRPr lang="en-IN"/>
        </a:p>
      </dgm:t>
    </dgm:pt>
    <dgm:pt modelId="{449CE1E1-44A3-464F-9E3D-99E5341CD63D}" type="pres">
      <dgm:prSet presAssocID="{374599CD-AB6B-4247-949A-B4C30C2CFAFF}" presName="cycleMatrixDiagram" presStyleCnt="0">
        <dgm:presLayoutVars>
          <dgm:chMax val="1"/>
          <dgm:dir/>
          <dgm:animLvl val="lvl"/>
          <dgm:resizeHandles val="exact"/>
        </dgm:presLayoutVars>
      </dgm:prSet>
      <dgm:spPr/>
      <dgm:t>
        <a:bodyPr/>
        <a:lstStyle/>
        <a:p>
          <a:endParaRPr lang="en-IN"/>
        </a:p>
      </dgm:t>
    </dgm:pt>
    <dgm:pt modelId="{9570A32F-92F5-46BB-B093-648FA087135D}" type="pres">
      <dgm:prSet presAssocID="{374599CD-AB6B-4247-949A-B4C30C2CFAFF}" presName="children" presStyleCnt="0"/>
      <dgm:spPr/>
      <dgm:t>
        <a:bodyPr/>
        <a:lstStyle/>
        <a:p>
          <a:endParaRPr lang="en-IN"/>
        </a:p>
      </dgm:t>
    </dgm:pt>
    <dgm:pt modelId="{7EC96D04-E29D-4B92-8EA3-8910A157CEAB}" type="pres">
      <dgm:prSet presAssocID="{374599CD-AB6B-4247-949A-B4C30C2CFAFF}" presName="child1group" presStyleCnt="0"/>
      <dgm:spPr/>
      <dgm:t>
        <a:bodyPr/>
        <a:lstStyle/>
        <a:p>
          <a:endParaRPr lang="en-IN"/>
        </a:p>
      </dgm:t>
    </dgm:pt>
    <dgm:pt modelId="{FAFEEB8C-7708-4480-A092-CCEB84D131CB}" type="pres">
      <dgm:prSet presAssocID="{374599CD-AB6B-4247-949A-B4C30C2CFAFF}" presName="child1" presStyleLbl="bgAcc1" presStyleIdx="0" presStyleCnt="4" custScaleX="152535" custScaleY="78571" custLinFactNeighborX="-40165" custLinFactNeighborY="620"/>
      <dgm:spPr/>
      <dgm:t>
        <a:bodyPr/>
        <a:lstStyle/>
        <a:p>
          <a:endParaRPr lang="en-IN"/>
        </a:p>
      </dgm:t>
    </dgm:pt>
    <dgm:pt modelId="{580AE096-343D-496F-8619-AE31B6AADBEC}" type="pres">
      <dgm:prSet presAssocID="{374599CD-AB6B-4247-949A-B4C30C2CFAFF}" presName="child1Text" presStyleLbl="bgAcc1" presStyleIdx="0" presStyleCnt="4">
        <dgm:presLayoutVars>
          <dgm:bulletEnabled val="1"/>
        </dgm:presLayoutVars>
      </dgm:prSet>
      <dgm:spPr/>
      <dgm:t>
        <a:bodyPr/>
        <a:lstStyle/>
        <a:p>
          <a:endParaRPr lang="en-IN"/>
        </a:p>
      </dgm:t>
    </dgm:pt>
    <dgm:pt modelId="{271982F9-85F2-4A3F-9767-EDDB5ED3CC91}" type="pres">
      <dgm:prSet presAssocID="{374599CD-AB6B-4247-949A-B4C30C2CFAFF}" presName="child2group" presStyleCnt="0"/>
      <dgm:spPr/>
      <dgm:t>
        <a:bodyPr/>
        <a:lstStyle/>
        <a:p>
          <a:endParaRPr lang="en-IN"/>
        </a:p>
      </dgm:t>
    </dgm:pt>
    <dgm:pt modelId="{C60BA529-0212-49A9-B7FF-B54238C44A4B}" type="pres">
      <dgm:prSet presAssocID="{374599CD-AB6B-4247-949A-B4C30C2CFAFF}" presName="child2" presStyleLbl="bgAcc1" presStyleIdx="1" presStyleCnt="4" custScaleX="158399" custScaleY="76091"/>
      <dgm:spPr/>
      <dgm:t>
        <a:bodyPr/>
        <a:lstStyle/>
        <a:p>
          <a:endParaRPr lang="en-IN"/>
        </a:p>
      </dgm:t>
    </dgm:pt>
    <dgm:pt modelId="{7465C737-5D19-4E81-B9E6-3DD1FB11D4A3}" type="pres">
      <dgm:prSet presAssocID="{374599CD-AB6B-4247-949A-B4C30C2CFAFF}" presName="child2Text" presStyleLbl="bgAcc1" presStyleIdx="1" presStyleCnt="4">
        <dgm:presLayoutVars>
          <dgm:bulletEnabled val="1"/>
        </dgm:presLayoutVars>
      </dgm:prSet>
      <dgm:spPr/>
      <dgm:t>
        <a:bodyPr/>
        <a:lstStyle/>
        <a:p>
          <a:endParaRPr lang="en-IN"/>
        </a:p>
      </dgm:t>
    </dgm:pt>
    <dgm:pt modelId="{6F4ED63A-ACA8-47CA-A512-7C6C709A155A}" type="pres">
      <dgm:prSet presAssocID="{374599CD-AB6B-4247-949A-B4C30C2CFAFF}" presName="child3group" presStyleCnt="0"/>
      <dgm:spPr/>
      <dgm:t>
        <a:bodyPr/>
        <a:lstStyle/>
        <a:p>
          <a:endParaRPr lang="en-IN"/>
        </a:p>
      </dgm:t>
    </dgm:pt>
    <dgm:pt modelId="{5C2E36F8-57AD-4ECA-B26C-D61A1496C780}" type="pres">
      <dgm:prSet presAssocID="{374599CD-AB6B-4247-949A-B4C30C2CFAFF}" presName="child3" presStyleLbl="bgAcc1" presStyleIdx="2" presStyleCnt="4" custScaleX="162959" custScaleY="77331" custLinFactNeighborX="-1607" custLinFactNeighborY="-1240"/>
      <dgm:spPr/>
      <dgm:t>
        <a:bodyPr/>
        <a:lstStyle/>
        <a:p>
          <a:endParaRPr lang="en-IN"/>
        </a:p>
      </dgm:t>
    </dgm:pt>
    <dgm:pt modelId="{5038D4B8-4757-4E20-8E43-D56C29B6E457}" type="pres">
      <dgm:prSet presAssocID="{374599CD-AB6B-4247-949A-B4C30C2CFAFF}" presName="child3Text" presStyleLbl="bgAcc1" presStyleIdx="2" presStyleCnt="4">
        <dgm:presLayoutVars>
          <dgm:bulletEnabled val="1"/>
        </dgm:presLayoutVars>
      </dgm:prSet>
      <dgm:spPr/>
      <dgm:t>
        <a:bodyPr/>
        <a:lstStyle/>
        <a:p>
          <a:endParaRPr lang="en-IN"/>
        </a:p>
      </dgm:t>
    </dgm:pt>
    <dgm:pt modelId="{4D593F45-7952-45B5-96A8-1FC5519592A0}" type="pres">
      <dgm:prSet presAssocID="{374599CD-AB6B-4247-949A-B4C30C2CFAFF}" presName="child4group" presStyleCnt="0"/>
      <dgm:spPr/>
      <dgm:t>
        <a:bodyPr/>
        <a:lstStyle/>
        <a:p>
          <a:endParaRPr lang="en-IN"/>
        </a:p>
      </dgm:t>
    </dgm:pt>
    <dgm:pt modelId="{A463CCEB-B35C-4844-89F8-DC6B11C56C7C}" type="pres">
      <dgm:prSet presAssocID="{374599CD-AB6B-4247-949A-B4C30C2CFAFF}" presName="child4" presStyleLbl="bgAcc1" presStyleIdx="3" presStyleCnt="4" custScaleX="177718" custScaleY="72371"/>
      <dgm:spPr/>
      <dgm:t>
        <a:bodyPr/>
        <a:lstStyle/>
        <a:p>
          <a:endParaRPr lang="en-IN"/>
        </a:p>
      </dgm:t>
    </dgm:pt>
    <dgm:pt modelId="{0199977A-C618-4E02-922D-968CFA81DDBE}" type="pres">
      <dgm:prSet presAssocID="{374599CD-AB6B-4247-949A-B4C30C2CFAFF}" presName="child4Text" presStyleLbl="bgAcc1" presStyleIdx="3" presStyleCnt="4">
        <dgm:presLayoutVars>
          <dgm:bulletEnabled val="1"/>
        </dgm:presLayoutVars>
      </dgm:prSet>
      <dgm:spPr/>
      <dgm:t>
        <a:bodyPr/>
        <a:lstStyle/>
        <a:p>
          <a:endParaRPr lang="en-IN"/>
        </a:p>
      </dgm:t>
    </dgm:pt>
    <dgm:pt modelId="{3A18E674-E39E-4564-8FE6-3DACF0C751AB}" type="pres">
      <dgm:prSet presAssocID="{374599CD-AB6B-4247-949A-B4C30C2CFAFF}" presName="childPlaceholder" presStyleCnt="0"/>
      <dgm:spPr/>
      <dgm:t>
        <a:bodyPr/>
        <a:lstStyle/>
        <a:p>
          <a:endParaRPr lang="en-IN"/>
        </a:p>
      </dgm:t>
    </dgm:pt>
    <dgm:pt modelId="{D0B4BC9F-E03E-4060-BE1B-7C3F1D87CBB6}" type="pres">
      <dgm:prSet presAssocID="{374599CD-AB6B-4247-949A-B4C30C2CFAFF}" presName="circle" presStyleCnt="0"/>
      <dgm:spPr/>
      <dgm:t>
        <a:bodyPr/>
        <a:lstStyle/>
        <a:p>
          <a:endParaRPr lang="en-IN"/>
        </a:p>
      </dgm:t>
    </dgm:pt>
    <dgm:pt modelId="{4B3BC0D9-39BC-4495-AAF8-BF3AF6FA81A1}" type="pres">
      <dgm:prSet presAssocID="{374599CD-AB6B-4247-949A-B4C30C2CFAFF}" presName="quadrant1" presStyleLbl="node1" presStyleIdx="0" presStyleCnt="4">
        <dgm:presLayoutVars>
          <dgm:chMax val="1"/>
          <dgm:bulletEnabled val="1"/>
        </dgm:presLayoutVars>
      </dgm:prSet>
      <dgm:spPr/>
      <dgm:t>
        <a:bodyPr/>
        <a:lstStyle/>
        <a:p>
          <a:endParaRPr lang="en-IN"/>
        </a:p>
      </dgm:t>
    </dgm:pt>
    <dgm:pt modelId="{71C09732-16C0-4B6D-B60C-20E0BD3039D8}" type="pres">
      <dgm:prSet presAssocID="{374599CD-AB6B-4247-949A-B4C30C2CFAFF}" presName="quadrant2" presStyleLbl="node1" presStyleIdx="1" presStyleCnt="4">
        <dgm:presLayoutVars>
          <dgm:chMax val="1"/>
          <dgm:bulletEnabled val="1"/>
        </dgm:presLayoutVars>
      </dgm:prSet>
      <dgm:spPr/>
      <dgm:t>
        <a:bodyPr/>
        <a:lstStyle/>
        <a:p>
          <a:endParaRPr lang="en-IN"/>
        </a:p>
      </dgm:t>
    </dgm:pt>
    <dgm:pt modelId="{E37006F9-BE76-45EE-8567-6CC742425052}" type="pres">
      <dgm:prSet presAssocID="{374599CD-AB6B-4247-949A-B4C30C2CFAFF}" presName="quadrant3" presStyleLbl="node1" presStyleIdx="2" presStyleCnt="4">
        <dgm:presLayoutVars>
          <dgm:chMax val="1"/>
          <dgm:bulletEnabled val="1"/>
        </dgm:presLayoutVars>
      </dgm:prSet>
      <dgm:spPr/>
      <dgm:t>
        <a:bodyPr/>
        <a:lstStyle/>
        <a:p>
          <a:endParaRPr lang="en-IN"/>
        </a:p>
      </dgm:t>
    </dgm:pt>
    <dgm:pt modelId="{01259A68-962E-4C0D-A205-6BE6F890C454}" type="pres">
      <dgm:prSet presAssocID="{374599CD-AB6B-4247-949A-B4C30C2CFAFF}" presName="quadrant4" presStyleLbl="node1" presStyleIdx="3" presStyleCnt="4">
        <dgm:presLayoutVars>
          <dgm:chMax val="1"/>
          <dgm:bulletEnabled val="1"/>
        </dgm:presLayoutVars>
      </dgm:prSet>
      <dgm:spPr/>
      <dgm:t>
        <a:bodyPr/>
        <a:lstStyle/>
        <a:p>
          <a:endParaRPr lang="en-IN"/>
        </a:p>
      </dgm:t>
    </dgm:pt>
    <dgm:pt modelId="{E5C0EA1E-8979-4BC3-A731-3962ECB86839}" type="pres">
      <dgm:prSet presAssocID="{374599CD-AB6B-4247-949A-B4C30C2CFAFF}" presName="quadrantPlaceholder" presStyleCnt="0"/>
      <dgm:spPr/>
      <dgm:t>
        <a:bodyPr/>
        <a:lstStyle/>
        <a:p>
          <a:endParaRPr lang="en-IN"/>
        </a:p>
      </dgm:t>
    </dgm:pt>
    <dgm:pt modelId="{B0E9E0C9-743E-4950-A57B-1166748B9323}" type="pres">
      <dgm:prSet presAssocID="{374599CD-AB6B-4247-949A-B4C30C2CFAFF}" presName="center1" presStyleLbl="fgShp" presStyleIdx="0" presStyleCnt="2"/>
      <dgm:spPr/>
      <dgm:t>
        <a:bodyPr/>
        <a:lstStyle/>
        <a:p>
          <a:endParaRPr lang="en-IN"/>
        </a:p>
      </dgm:t>
    </dgm:pt>
    <dgm:pt modelId="{9E642459-143A-410E-976A-9527AD38FF32}" type="pres">
      <dgm:prSet presAssocID="{374599CD-AB6B-4247-949A-B4C30C2CFAFF}" presName="center2" presStyleLbl="fgShp" presStyleIdx="1" presStyleCnt="2"/>
      <dgm:spPr/>
      <dgm:t>
        <a:bodyPr/>
        <a:lstStyle/>
        <a:p>
          <a:endParaRPr lang="en-IN"/>
        </a:p>
      </dgm:t>
    </dgm:pt>
  </dgm:ptLst>
  <dgm:cxnLst>
    <dgm:cxn modelId="{A28A89CB-604E-4143-BA5B-508BD5A9046E}" srcId="{D5BD2423-E140-4D21-B5CB-905FE95B2B0B}" destId="{280D4B84-6A09-491A-8815-9A170E6A5DF5}" srcOrd="0" destOrd="0" parTransId="{AA2FD0F9-B32B-4504-A469-5FB85BCB74E6}" sibTransId="{A07F1F77-0192-46B1-A33E-1E8E767CD2B8}"/>
    <dgm:cxn modelId="{EFD52A18-9EE4-4CFE-A54A-B40967938675}" type="presOf" srcId="{581022FA-63B4-45B6-BF68-3542181AA8ED}" destId="{FAFEEB8C-7708-4480-A092-CCEB84D131CB}" srcOrd="0" destOrd="1" presId="urn:microsoft.com/office/officeart/2005/8/layout/cycle4"/>
    <dgm:cxn modelId="{1ECBA356-191E-4FC7-BBF1-67DF8B2ABBB4}" type="presOf" srcId="{374599CD-AB6B-4247-949A-B4C30C2CFAFF}" destId="{449CE1E1-44A3-464F-9E3D-99E5341CD63D}" srcOrd="0" destOrd="0" presId="urn:microsoft.com/office/officeart/2005/8/layout/cycle4"/>
    <dgm:cxn modelId="{457781B2-B00A-4F10-BAFB-0231EECE558E}" srcId="{D5BD2423-E140-4D21-B5CB-905FE95B2B0B}" destId="{7A9B8663-DE28-4881-A5A7-87E9B6979F37}" srcOrd="2" destOrd="0" parTransId="{D02B9FD5-4B16-47A6-B6CF-A3BE91B7AC31}" sibTransId="{DCE42A4E-3E08-4724-9074-90533DC24EED}"/>
    <dgm:cxn modelId="{D39CCEA4-03A5-4FDB-8C41-90B9578BC09E}" type="presOf" srcId="{9387C1BB-CB9C-4BA9-883F-FEC9983238D3}" destId="{C60BA529-0212-49A9-B7FF-B54238C44A4B}" srcOrd="0" destOrd="0" presId="urn:microsoft.com/office/officeart/2005/8/layout/cycle4"/>
    <dgm:cxn modelId="{898C7ECE-DF26-4311-AB24-16B400AF6907}" srcId="{374599CD-AB6B-4247-949A-B4C30C2CFAFF}" destId="{5F53AF17-AF27-40D4-831E-90AA485486A1}" srcOrd="2" destOrd="0" parTransId="{1FB42D4C-9372-4059-AE12-2589025C35BD}" sibTransId="{51666C91-66FB-42EC-AD1C-6F4D43EC7F9D}"/>
    <dgm:cxn modelId="{DC7E6893-FC87-4FAF-A755-B3DE233B4439}" type="presOf" srcId="{8876F5AA-EAD9-46C6-8D49-D1F7243F6610}" destId="{FAFEEB8C-7708-4480-A092-CCEB84D131CB}" srcOrd="0" destOrd="2" presId="urn:microsoft.com/office/officeart/2005/8/layout/cycle4"/>
    <dgm:cxn modelId="{1BF2473B-B1FB-40CC-AF73-8FBEB674A7FC}" srcId="{0554C765-6526-4EAD-B7CC-1239F03AA442}" destId="{F4B1686C-ABC3-4A4F-BD5E-7A6078AC2E4F}" srcOrd="0" destOrd="0" parTransId="{BA8958D7-B65B-4F63-A568-E3C5897D9CC2}" sibTransId="{65E15723-B006-4E95-8619-74D3C250F378}"/>
    <dgm:cxn modelId="{B2ABDFF4-6465-43AE-B08E-C8C321208878}" type="presOf" srcId="{C5F7C4F9-E09A-43F6-A7E4-106F61E47AFA}" destId="{7465C737-5D19-4E81-B9E6-3DD1FB11D4A3}" srcOrd="1" destOrd="1" presId="urn:microsoft.com/office/officeart/2005/8/layout/cycle4"/>
    <dgm:cxn modelId="{ECD5F1F1-9C18-4023-8C3A-61BD96DF5F45}" type="presOf" srcId="{7A9B8663-DE28-4881-A5A7-87E9B6979F37}" destId="{0199977A-C618-4E02-922D-968CFA81DDBE}" srcOrd="1" destOrd="2" presId="urn:microsoft.com/office/officeart/2005/8/layout/cycle4"/>
    <dgm:cxn modelId="{1A603B53-65C5-4823-8F35-C173CA49BFE3}" type="presOf" srcId="{7A9B8663-DE28-4881-A5A7-87E9B6979F37}" destId="{A463CCEB-B35C-4844-89F8-DC6B11C56C7C}" srcOrd="0" destOrd="2" presId="urn:microsoft.com/office/officeart/2005/8/layout/cycle4"/>
    <dgm:cxn modelId="{C80BC169-348E-467A-8436-05D07A02CF43}" type="presOf" srcId="{62EFF63A-9B31-432D-BE44-4802EED1921A}" destId="{5C2E36F8-57AD-4ECA-B26C-D61A1496C780}" srcOrd="0" destOrd="0" presId="urn:microsoft.com/office/officeart/2005/8/layout/cycle4"/>
    <dgm:cxn modelId="{4FE7ADDF-64E6-4695-8F5F-CD4D791F6B3F}" type="presOf" srcId="{F4B1686C-ABC3-4A4F-BD5E-7A6078AC2E4F}" destId="{580AE096-343D-496F-8619-AE31B6AADBEC}" srcOrd="1" destOrd="0" presId="urn:microsoft.com/office/officeart/2005/8/layout/cycle4"/>
    <dgm:cxn modelId="{BF4A94B3-B972-4502-A7AF-98A14571E7B8}" type="presOf" srcId="{280D4B84-6A09-491A-8815-9A170E6A5DF5}" destId="{A463CCEB-B35C-4844-89F8-DC6B11C56C7C}" srcOrd="0" destOrd="0" presId="urn:microsoft.com/office/officeart/2005/8/layout/cycle4"/>
    <dgm:cxn modelId="{C603F8E9-63D0-4EB2-95AC-4B1A4C8E90D2}" srcId="{D5BD2423-E140-4D21-B5CB-905FE95B2B0B}" destId="{C0FD146A-E343-497A-899F-6A67851B7BC2}" srcOrd="1" destOrd="0" parTransId="{7B6FB859-570A-4D6C-807B-01EC5949AEE1}" sibTransId="{3A057ED1-3C6C-427E-AA13-5D1ED7298E60}"/>
    <dgm:cxn modelId="{E5625222-34A6-4A24-9020-6AC9FA478F3A}" srcId="{0554C765-6526-4EAD-B7CC-1239F03AA442}" destId="{581022FA-63B4-45B6-BF68-3542181AA8ED}" srcOrd="1" destOrd="0" parTransId="{BE25C392-31FA-4155-BF17-DF398BA7384B}" sibTransId="{0CA5A6CA-32C8-49E8-8EF2-031BA61D2143}"/>
    <dgm:cxn modelId="{46B93868-6A09-4F83-B7B2-C8124CF7B64E}" type="presOf" srcId="{C0FD146A-E343-497A-899F-6A67851B7BC2}" destId="{A463CCEB-B35C-4844-89F8-DC6B11C56C7C}" srcOrd="0" destOrd="1" presId="urn:microsoft.com/office/officeart/2005/8/layout/cycle4"/>
    <dgm:cxn modelId="{ABD1893F-2740-4621-9E71-43D30C179645}" srcId="{5F53AF17-AF27-40D4-831E-90AA485486A1}" destId="{EFA7E2A7-5DF3-440B-8B4E-F6A4B639B704}" srcOrd="1" destOrd="0" parTransId="{2321A50B-1D34-46E6-A8FA-462746432AFE}" sibTransId="{AD83E09B-A3A2-43C1-8779-F9854D5CF0BF}"/>
    <dgm:cxn modelId="{EB068074-0C1E-4ED4-8213-1FCE15C9F94D}" type="presOf" srcId="{8876F5AA-EAD9-46C6-8D49-D1F7243F6610}" destId="{580AE096-343D-496F-8619-AE31B6AADBEC}" srcOrd="1" destOrd="2" presId="urn:microsoft.com/office/officeart/2005/8/layout/cycle4"/>
    <dgm:cxn modelId="{77DCBB73-484F-4254-A083-FE3471C9DB3A}" type="presOf" srcId="{EFA7E2A7-5DF3-440B-8B4E-F6A4B639B704}" destId="{5C2E36F8-57AD-4ECA-B26C-D61A1496C780}" srcOrd="0" destOrd="1" presId="urn:microsoft.com/office/officeart/2005/8/layout/cycle4"/>
    <dgm:cxn modelId="{38A2D1A2-4886-41CA-BD8C-E37A58C8516C}" type="presOf" srcId="{0554C765-6526-4EAD-B7CC-1239F03AA442}" destId="{4B3BC0D9-39BC-4495-AAF8-BF3AF6FA81A1}" srcOrd="0" destOrd="0" presId="urn:microsoft.com/office/officeart/2005/8/layout/cycle4"/>
    <dgm:cxn modelId="{15A2542A-CCA8-4EA1-B6EF-735ACE8F81D8}" srcId="{7899BF8B-81B4-4CE5-9531-B56EE3284D9F}" destId="{C5F7C4F9-E09A-43F6-A7E4-106F61E47AFA}" srcOrd="1" destOrd="0" parTransId="{CD7CEE94-0890-41FD-8BE6-D90C9C1CBFE1}" sibTransId="{23958BD7-DF6D-4B62-ABF3-01F926533DEA}"/>
    <dgm:cxn modelId="{DCC6336B-A1AC-4EF8-9FF5-869863C882C0}" srcId="{5F53AF17-AF27-40D4-831E-90AA485486A1}" destId="{62EFF63A-9B31-432D-BE44-4802EED1921A}" srcOrd="0" destOrd="0" parTransId="{4258BD4C-226F-4490-9283-3929D76FA29F}" sibTransId="{5DD437A9-8C38-4FE4-8ED6-36D7839E297B}"/>
    <dgm:cxn modelId="{16610183-98F2-488A-A493-D0C5A2B43DC9}" type="presOf" srcId="{C5F7C4F9-E09A-43F6-A7E4-106F61E47AFA}" destId="{C60BA529-0212-49A9-B7FF-B54238C44A4B}" srcOrd="0" destOrd="1" presId="urn:microsoft.com/office/officeart/2005/8/layout/cycle4"/>
    <dgm:cxn modelId="{EDBB3A8A-8E0D-4119-9CA7-94C140E28B6D}" type="presOf" srcId="{C0FD146A-E343-497A-899F-6A67851B7BC2}" destId="{0199977A-C618-4E02-922D-968CFA81DDBE}" srcOrd="1" destOrd="1" presId="urn:microsoft.com/office/officeart/2005/8/layout/cycle4"/>
    <dgm:cxn modelId="{16E99E52-706D-41E2-AF9E-FE7968CE729A}" type="presOf" srcId="{F4B1686C-ABC3-4A4F-BD5E-7A6078AC2E4F}" destId="{FAFEEB8C-7708-4480-A092-CCEB84D131CB}" srcOrd="0" destOrd="0" presId="urn:microsoft.com/office/officeart/2005/8/layout/cycle4"/>
    <dgm:cxn modelId="{05C7009B-101F-4519-9FFA-DC9A4FA217FE}" type="presOf" srcId="{EFA7E2A7-5DF3-440B-8B4E-F6A4B639B704}" destId="{5038D4B8-4757-4E20-8E43-D56C29B6E457}" srcOrd="1" destOrd="1" presId="urn:microsoft.com/office/officeart/2005/8/layout/cycle4"/>
    <dgm:cxn modelId="{CDAAB29F-A03B-4FBD-B1B0-09449AD631EE}" type="presOf" srcId="{280D4B84-6A09-491A-8815-9A170E6A5DF5}" destId="{0199977A-C618-4E02-922D-968CFA81DDBE}" srcOrd="1" destOrd="0" presId="urn:microsoft.com/office/officeart/2005/8/layout/cycle4"/>
    <dgm:cxn modelId="{CD985AF1-78D4-4DA1-99FE-78C9DB98B8FF}" type="presOf" srcId="{62EFF63A-9B31-432D-BE44-4802EED1921A}" destId="{5038D4B8-4757-4E20-8E43-D56C29B6E457}" srcOrd="1" destOrd="0" presId="urn:microsoft.com/office/officeart/2005/8/layout/cycle4"/>
    <dgm:cxn modelId="{0BA2F836-4177-4A5E-9716-0F2FBA796134}" type="presOf" srcId="{5F53AF17-AF27-40D4-831E-90AA485486A1}" destId="{E37006F9-BE76-45EE-8567-6CC742425052}" srcOrd="0" destOrd="0" presId="urn:microsoft.com/office/officeart/2005/8/layout/cycle4"/>
    <dgm:cxn modelId="{A5025023-0066-4279-A5A2-CE4877D8A27E}" type="presOf" srcId="{9387C1BB-CB9C-4BA9-883F-FEC9983238D3}" destId="{7465C737-5D19-4E81-B9E6-3DD1FB11D4A3}" srcOrd="1" destOrd="0" presId="urn:microsoft.com/office/officeart/2005/8/layout/cycle4"/>
    <dgm:cxn modelId="{E6321318-9D88-48EB-B989-43D7A37A4F61}" srcId="{374599CD-AB6B-4247-949A-B4C30C2CFAFF}" destId="{7899BF8B-81B4-4CE5-9531-B56EE3284D9F}" srcOrd="1" destOrd="0" parTransId="{33803973-0BBE-4ADE-AA82-D35F4D65B3CD}" sibTransId="{30B9BC5B-7229-45E9-AD2A-D91609C7209A}"/>
    <dgm:cxn modelId="{294065F8-92D4-4300-8F0F-7E7A869A33F2}" srcId="{7899BF8B-81B4-4CE5-9531-B56EE3284D9F}" destId="{9387C1BB-CB9C-4BA9-883F-FEC9983238D3}" srcOrd="0" destOrd="0" parTransId="{DE6880F4-EEBE-4A5D-B866-C352452EDF4A}" sibTransId="{1444E697-CE34-4F93-A68A-C0836C51B907}"/>
    <dgm:cxn modelId="{483242D2-6D20-4666-A02E-E9CDF4FB52F3}" type="presOf" srcId="{D5BD2423-E140-4D21-B5CB-905FE95B2B0B}" destId="{01259A68-962E-4C0D-A205-6BE6F890C454}" srcOrd="0" destOrd="0" presId="urn:microsoft.com/office/officeart/2005/8/layout/cycle4"/>
    <dgm:cxn modelId="{8986CF44-763F-4052-92E5-481923FC0FD8}" type="presOf" srcId="{7899BF8B-81B4-4CE5-9531-B56EE3284D9F}" destId="{71C09732-16C0-4B6D-B60C-20E0BD3039D8}" srcOrd="0" destOrd="0" presId="urn:microsoft.com/office/officeart/2005/8/layout/cycle4"/>
    <dgm:cxn modelId="{03B2F68C-CFB6-4D57-9622-5C4A61AECF16}" type="presOf" srcId="{581022FA-63B4-45B6-BF68-3542181AA8ED}" destId="{580AE096-343D-496F-8619-AE31B6AADBEC}" srcOrd="1" destOrd="1" presId="urn:microsoft.com/office/officeart/2005/8/layout/cycle4"/>
    <dgm:cxn modelId="{7E11666C-D786-490B-83BF-FEED96DA3C33}" srcId="{374599CD-AB6B-4247-949A-B4C30C2CFAFF}" destId="{D5BD2423-E140-4D21-B5CB-905FE95B2B0B}" srcOrd="3" destOrd="0" parTransId="{0BACFE3F-0688-475B-AD5D-1654EA6A7566}" sibTransId="{103AB78B-1A79-432D-94C7-57E6C2BAFF59}"/>
    <dgm:cxn modelId="{67FDFAC1-C682-4C89-86F0-40FF474875E1}" srcId="{0554C765-6526-4EAD-B7CC-1239F03AA442}" destId="{8876F5AA-EAD9-46C6-8D49-D1F7243F6610}" srcOrd="2" destOrd="0" parTransId="{7145FB73-2D8E-44BE-BCB2-638F8385EB97}" sibTransId="{F2830700-F3ED-41F3-8AAA-190A05A72125}"/>
    <dgm:cxn modelId="{A5811855-579F-44F5-8D47-D328DC7BE7D6}" srcId="{374599CD-AB6B-4247-949A-B4C30C2CFAFF}" destId="{0554C765-6526-4EAD-B7CC-1239F03AA442}" srcOrd="0" destOrd="0" parTransId="{6876AB91-E73B-42D6-B3B9-C94C92159AF5}" sibTransId="{272AE50E-193A-4D67-88E0-B6CC9818964B}"/>
    <dgm:cxn modelId="{8DE87D34-A33D-44FA-9A1D-D0888A18A032}" type="presParOf" srcId="{449CE1E1-44A3-464F-9E3D-99E5341CD63D}" destId="{9570A32F-92F5-46BB-B093-648FA087135D}" srcOrd="0" destOrd="0" presId="urn:microsoft.com/office/officeart/2005/8/layout/cycle4"/>
    <dgm:cxn modelId="{3F18B3F6-0BE3-4FD8-B9DC-C7D210D383FA}" type="presParOf" srcId="{9570A32F-92F5-46BB-B093-648FA087135D}" destId="{7EC96D04-E29D-4B92-8EA3-8910A157CEAB}" srcOrd="0" destOrd="0" presId="urn:microsoft.com/office/officeart/2005/8/layout/cycle4"/>
    <dgm:cxn modelId="{F9F25584-EDA8-4C30-8D2B-1C81FE91445A}" type="presParOf" srcId="{7EC96D04-E29D-4B92-8EA3-8910A157CEAB}" destId="{FAFEEB8C-7708-4480-A092-CCEB84D131CB}" srcOrd="0" destOrd="0" presId="urn:microsoft.com/office/officeart/2005/8/layout/cycle4"/>
    <dgm:cxn modelId="{4007C6FC-9347-4DF4-A1B6-84E5E471AE51}" type="presParOf" srcId="{7EC96D04-E29D-4B92-8EA3-8910A157CEAB}" destId="{580AE096-343D-496F-8619-AE31B6AADBEC}" srcOrd="1" destOrd="0" presId="urn:microsoft.com/office/officeart/2005/8/layout/cycle4"/>
    <dgm:cxn modelId="{E4F8F6DB-36CC-4B63-A71D-4A8107690183}" type="presParOf" srcId="{9570A32F-92F5-46BB-B093-648FA087135D}" destId="{271982F9-85F2-4A3F-9767-EDDB5ED3CC91}" srcOrd="1" destOrd="0" presId="urn:microsoft.com/office/officeart/2005/8/layout/cycle4"/>
    <dgm:cxn modelId="{BC7892E3-AF15-40E8-AC80-8BDEA90963B1}" type="presParOf" srcId="{271982F9-85F2-4A3F-9767-EDDB5ED3CC91}" destId="{C60BA529-0212-49A9-B7FF-B54238C44A4B}" srcOrd="0" destOrd="0" presId="urn:microsoft.com/office/officeart/2005/8/layout/cycle4"/>
    <dgm:cxn modelId="{684CAEEC-C151-42B8-BD08-3AC18A1F0FDE}" type="presParOf" srcId="{271982F9-85F2-4A3F-9767-EDDB5ED3CC91}" destId="{7465C737-5D19-4E81-B9E6-3DD1FB11D4A3}" srcOrd="1" destOrd="0" presId="urn:microsoft.com/office/officeart/2005/8/layout/cycle4"/>
    <dgm:cxn modelId="{4D1B32E8-36C7-4C1D-8BBB-2AFE2B359A91}" type="presParOf" srcId="{9570A32F-92F5-46BB-B093-648FA087135D}" destId="{6F4ED63A-ACA8-47CA-A512-7C6C709A155A}" srcOrd="2" destOrd="0" presId="urn:microsoft.com/office/officeart/2005/8/layout/cycle4"/>
    <dgm:cxn modelId="{63FF2AFA-A114-4EC1-8B25-E2550C699569}" type="presParOf" srcId="{6F4ED63A-ACA8-47CA-A512-7C6C709A155A}" destId="{5C2E36F8-57AD-4ECA-B26C-D61A1496C780}" srcOrd="0" destOrd="0" presId="urn:microsoft.com/office/officeart/2005/8/layout/cycle4"/>
    <dgm:cxn modelId="{46961325-D0FB-4A60-A769-1CA346BBD9BC}" type="presParOf" srcId="{6F4ED63A-ACA8-47CA-A512-7C6C709A155A}" destId="{5038D4B8-4757-4E20-8E43-D56C29B6E457}" srcOrd="1" destOrd="0" presId="urn:microsoft.com/office/officeart/2005/8/layout/cycle4"/>
    <dgm:cxn modelId="{6C811BBC-A621-41D7-8F11-4BD5F9C91B88}" type="presParOf" srcId="{9570A32F-92F5-46BB-B093-648FA087135D}" destId="{4D593F45-7952-45B5-96A8-1FC5519592A0}" srcOrd="3" destOrd="0" presId="urn:microsoft.com/office/officeart/2005/8/layout/cycle4"/>
    <dgm:cxn modelId="{E0C175F3-04A0-4F5B-9B6B-2B8FB158D57B}" type="presParOf" srcId="{4D593F45-7952-45B5-96A8-1FC5519592A0}" destId="{A463CCEB-B35C-4844-89F8-DC6B11C56C7C}" srcOrd="0" destOrd="0" presId="urn:microsoft.com/office/officeart/2005/8/layout/cycle4"/>
    <dgm:cxn modelId="{B7FA31C8-6034-49DD-AE41-3FF0AE290D87}" type="presParOf" srcId="{4D593F45-7952-45B5-96A8-1FC5519592A0}" destId="{0199977A-C618-4E02-922D-968CFA81DDBE}" srcOrd="1" destOrd="0" presId="urn:microsoft.com/office/officeart/2005/8/layout/cycle4"/>
    <dgm:cxn modelId="{47C4584F-E907-4F09-AD08-ED4D6F7CBFA2}" type="presParOf" srcId="{9570A32F-92F5-46BB-B093-648FA087135D}" destId="{3A18E674-E39E-4564-8FE6-3DACF0C751AB}" srcOrd="4" destOrd="0" presId="urn:microsoft.com/office/officeart/2005/8/layout/cycle4"/>
    <dgm:cxn modelId="{2F9AB76B-5027-43A3-9E94-EE17AA55F639}" type="presParOf" srcId="{449CE1E1-44A3-464F-9E3D-99E5341CD63D}" destId="{D0B4BC9F-E03E-4060-BE1B-7C3F1D87CBB6}" srcOrd="1" destOrd="0" presId="urn:microsoft.com/office/officeart/2005/8/layout/cycle4"/>
    <dgm:cxn modelId="{BB6A53E0-AA81-43F4-9B35-34BB01799D49}" type="presParOf" srcId="{D0B4BC9F-E03E-4060-BE1B-7C3F1D87CBB6}" destId="{4B3BC0D9-39BC-4495-AAF8-BF3AF6FA81A1}" srcOrd="0" destOrd="0" presId="urn:microsoft.com/office/officeart/2005/8/layout/cycle4"/>
    <dgm:cxn modelId="{C885F9B9-4F88-4BD1-9056-A35B343C2D1B}" type="presParOf" srcId="{D0B4BC9F-E03E-4060-BE1B-7C3F1D87CBB6}" destId="{71C09732-16C0-4B6D-B60C-20E0BD3039D8}" srcOrd="1" destOrd="0" presId="urn:microsoft.com/office/officeart/2005/8/layout/cycle4"/>
    <dgm:cxn modelId="{7CF23C4F-5292-4B2C-A20C-B027AF53B3DC}" type="presParOf" srcId="{D0B4BC9F-E03E-4060-BE1B-7C3F1D87CBB6}" destId="{E37006F9-BE76-45EE-8567-6CC742425052}" srcOrd="2" destOrd="0" presId="urn:microsoft.com/office/officeart/2005/8/layout/cycle4"/>
    <dgm:cxn modelId="{7A236AB7-825D-4A45-902E-5C577CE39C00}" type="presParOf" srcId="{D0B4BC9F-E03E-4060-BE1B-7C3F1D87CBB6}" destId="{01259A68-962E-4C0D-A205-6BE6F890C454}" srcOrd="3" destOrd="0" presId="urn:microsoft.com/office/officeart/2005/8/layout/cycle4"/>
    <dgm:cxn modelId="{00C30E56-3A9A-4491-B652-F69E2D93BF8C}" type="presParOf" srcId="{D0B4BC9F-E03E-4060-BE1B-7C3F1D87CBB6}" destId="{E5C0EA1E-8979-4BC3-A731-3962ECB86839}" srcOrd="4" destOrd="0" presId="urn:microsoft.com/office/officeart/2005/8/layout/cycle4"/>
    <dgm:cxn modelId="{ADC1A930-2886-4807-8449-2FA89940795E}" type="presParOf" srcId="{449CE1E1-44A3-464F-9E3D-99E5341CD63D}" destId="{B0E9E0C9-743E-4950-A57B-1166748B9323}" srcOrd="2" destOrd="0" presId="urn:microsoft.com/office/officeart/2005/8/layout/cycle4"/>
    <dgm:cxn modelId="{4E32F54D-8490-4532-A61A-EDC54013C6D2}" type="presParOf" srcId="{449CE1E1-44A3-464F-9E3D-99E5341CD63D}" destId="{9E642459-143A-410E-976A-9527AD38FF32}" srcOrd="3" destOrd="0" presId="urn:microsoft.com/office/officeart/2005/8/layout/cycle4"/>
  </dgm:cxnLst>
  <dgm:bg/>
  <dgm:whole/>
  <dgm:extLst>
    <a:ext uri="http://schemas.microsoft.com/office/drawing/2008/diagram">
      <dsp:dataModelExt xmlns:dsp="http://schemas.microsoft.com/office/drawing/2008/diagram" relId="rId16"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2E36F8-57AD-4ECA-B26C-D61A1496C780}">
      <dsp:nvSpPr>
        <dsp:cNvPr id="0" name=""/>
        <dsp:cNvSpPr/>
      </dsp:nvSpPr>
      <dsp:spPr>
        <a:xfrm>
          <a:off x="2777700" y="2279652"/>
          <a:ext cx="2576377" cy="791968"/>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758238"/>
              <a:satOff val="-3126"/>
              <a:lumOff val="-655"/>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ctr" defTabSz="355600">
            <a:lnSpc>
              <a:spcPct val="90000"/>
            </a:lnSpc>
            <a:spcBef>
              <a:spcPct val="0"/>
            </a:spcBef>
            <a:spcAft>
              <a:spcPct val="15000"/>
            </a:spcAft>
            <a:buChar char="••"/>
          </a:pPr>
          <a:r>
            <a:rPr lang="en-IN" sz="800" b="1" kern="1200">
              <a:latin typeface="Times New Roman" panose="02020603050405020304" pitchFamily="18" charset="0"/>
              <a:cs typeface="Times New Roman" panose="02020603050405020304" pitchFamily="18" charset="0"/>
            </a:rPr>
            <a:t>Newborn screening </a:t>
          </a:r>
        </a:p>
        <a:p>
          <a:pPr marL="57150" lvl="1" indent="-57150" algn="ctr" defTabSz="355600">
            <a:lnSpc>
              <a:spcPct val="90000"/>
            </a:lnSpc>
            <a:spcBef>
              <a:spcPct val="0"/>
            </a:spcBef>
            <a:spcAft>
              <a:spcPct val="15000"/>
            </a:spcAft>
            <a:buChar char="••"/>
          </a:pPr>
          <a:r>
            <a:rPr lang="en-IN" sz="800" b="1" kern="1200">
              <a:latin typeface="Times New Roman" panose="02020603050405020304" pitchFamily="18" charset="0"/>
              <a:cs typeface="Times New Roman" panose="02020603050405020304" pitchFamily="18" charset="0"/>
            </a:rPr>
            <a:t>Whole Exome Sequencing </a:t>
          </a:r>
        </a:p>
      </dsp:txBody>
      <dsp:txXfrm>
        <a:off x="3568010" y="2495041"/>
        <a:ext cx="1768670" cy="559182"/>
      </dsp:txXfrm>
    </dsp:sp>
    <dsp:sp modelId="{A463CCEB-B35C-4844-89F8-DC6B11C56C7C}">
      <dsp:nvSpPr>
        <dsp:cNvPr id="0" name=""/>
        <dsp:cNvSpPr/>
      </dsp:nvSpPr>
      <dsp:spPr>
        <a:xfrm>
          <a:off x="106915" y="2317750"/>
          <a:ext cx="2809717" cy="741171"/>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1137357"/>
              <a:satOff val="-4689"/>
              <a:lumOff val="-983"/>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ctr" defTabSz="355600">
            <a:lnSpc>
              <a:spcPct val="90000"/>
            </a:lnSpc>
            <a:spcBef>
              <a:spcPct val="0"/>
            </a:spcBef>
            <a:spcAft>
              <a:spcPct val="15000"/>
            </a:spcAft>
            <a:buChar char="••"/>
          </a:pPr>
          <a:r>
            <a:rPr lang="en-IN" sz="800" b="1" kern="1200">
              <a:latin typeface="Times New Roman" panose="02020603050405020304" pitchFamily="18" charset="0"/>
              <a:cs typeface="Times New Roman" panose="02020603050405020304" pitchFamily="18" charset="0"/>
            </a:rPr>
            <a:t>Non-invasive prenatal test </a:t>
          </a:r>
        </a:p>
        <a:p>
          <a:pPr marL="57150" lvl="1" indent="-57150" algn="ctr" defTabSz="355600">
            <a:lnSpc>
              <a:spcPct val="90000"/>
            </a:lnSpc>
            <a:spcBef>
              <a:spcPct val="0"/>
            </a:spcBef>
            <a:spcAft>
              <a:spcPct val="15000"/>
            </a:spcAft>
            <a:buChar char="••"/>
          </a:pPr>
          <a:r>
            <a:rPr lang="en-IN" sz="800" b="1" kern="1200">
              <a:latin typeface="Times New Roman" panose="02020603050405020304" pitchFamily="18" charset="0"/>
              <a:cs typeface="Times New Roman" panose="02020603050405020304" pitchFamily="18" charset="0"/>
            </a:rPr>
            <a:t>Karyotyping  </a:t>
          </a:r>
        </a:p>
        <a:p>
          <a:pPr marL="57150" lvl="1" indent="-57150" algn="ctr" defTabSz="355600">
            <a:lnSpc>
              <a:spcPct val="90000"/>
            </a:lnSpc>
            <a:spcBef>
              <a:spcPct val="0"/>
            </a:spcBef>
            <a:spcAft>
              <a:spcPct val="15000"/>
            </a:spcAft>
            <a:buChar char="••"/>
          </a:pPr>
          <a:r>
            <a:rPr lang="en-IN" sz="800" b="1" kern="1200">
              <a:latin typeface="Times New Roman" panose="02020603050405020304" pitchFamily="18" charset="0"/>
              <a:cs typeface="Times New Roman" panose="02020603050405020304" pitchFamily="18" charset="0"/>
            </a:rPr>
            <a:t>Sanger Sequencing </a:t>
          </a:r>
        </a:p>
      </dsp:txBody>
      <dsp:txXfrm>
        <a:off x="123196" y="2519324"/>
        <a:ext cx="1934240" cy="523316"/>
      </dsp:txXfrm>
    </dsp:sp>
    <dsp:sp modelId="{C60BA529-0212-49A9-B7FF-B54238C44A4B}">
      <dsp:nvSpPr>
        <dsp:cNvPr id="0" name=""/>
        <dsp:cNvSpPr/>
      </dsp:nvSpPr>
      <dsp:spPr>
        <a:xfrm>
          <a:off x="2839153" y="122429"/>
          <a:ext cx="2504284" cy="779269"/>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379119"/>
              <a:satOff val="-1563"/>
              <a:lumOff val="-32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ctr" defTabSz="355600">
            <a:lnSpc>
              <a:spcPct val="90000"/>
            </a:lnSpc>
            <a:spcBef>
              <a:spcPct val="0"/>
            </a:spcBef>
            <a:spcAft>
              <a:spcPct val="15000"/>
            </a:spcAft>
            <a:buChar char="••"/>
          </a:pPr>
          <a:r>
            <a:rPr lang="en-IN" sz="800" b="1" kern="1200">
              <a:latin typeface="Times New Roman" panose="02020603050405020304" pitchFamily="18" charset="0"/>
              <a:cs typeface="Times New Roman" panose="02020603050405020304" pitchFamily="18" charset="0"/>
            </a:rPr>
            <a:t>Pre-implantation Genetic Testing </a:t>
          </a:r>
        </a:p>
        <a:p>
          <a:pPr marL="57150" lvl="1" indent="-57150" algn="ctr" defTabSz="355600">
            <a:lnSpc>
              <a:spcPct val="90000"/>
            </a:lnSpc>
            <a:spcBef>
              <a:spcPct val="0"/>
            </a:spcBef>
            <a:spcAft>
              <a:spcPct val="15000"/>
            </a:spcAft>
            <a:buChar char="••"/>
          </a:pPr>
          <a:r>
            <a:rPr lang="en-IN" sz="800" b="1" kern="1200">
              <a:latin typeface="Times New Roman" panose="02020603050405020304" pitchFamily="18" charset="0"/>
              <a:cs typeface="Times New Roman" panose="02020603050405020304" pitchFamily="18" charset="0"/>
            </a:rPr>
            <a:t>Non-invasive Pre-implantation Genetic Test </a:t>
          </a:r>
        </a:p>
      </dsp:txBody>
      <dsp:txXfrm>
        <a:off x="3607557" y="139547"/>
        <a:ext cx="1718763" cy="550215"/>
      </dsp:txXfrm>
    </dsp:sp>
    <dsp:sp modelId="{FAFEEB8C-7708-4480-A092-CCEB84D131CB}">
      <dsp:nvSpPr>
        <dsp:cNvPr id="0" name=""/>
        <dsp:cNvSpPr/>
      </dsp:nvSpPr>
      <dsp:spPr>
        <a:xfrm>
          <a:off x="0" y="116079"/>
          <a:ext cx="2411574" cy="804667"/>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t" anchorCtr="0">
          <a:noAutofit/>
        </a:bodyPr>
        <a:lstStyle/>
        <a:p>
          <a:pPr marL="57150" lvl="1" indent="-57150" algn="ctr" defTabSz="355600">
            <a:lnSpc>
              <a:spcPct val="90000"/>
            </a:lnSpc>
            <a:spcBef>
              <a:spcPct val="0"/>
            </a:spcBef>
            <a:spcAft>
              <a:spcPct val="15000"/>
            </a:spcAft>
            <a:buChar char="••"/>
          </a:pPr>
          <a:r>
            <a:rPr lang="en-IN" sz="800" b="1" kern="1200">
              <a:latin typeface="Times New Roman" panose="02020603050405020304" pitchFamily="18" charset="0"/>
              <a:cs typeface="Times New Roman" panose="02020603050405020304" pitchFamily="18" charset="0"/>
            </a:rPr>
            <a:t>Genetic Carrier screening </a:t>
          </a:r>
        </a:p>
        <a:p>
          <a:pPr marL="57150" lvl="1" indent="-57150" algn="ctr" defTabSz="355600">
            <a:lnSpc>
              <a:spcPct val="90000"/>
            </a:lnSpc>
            <a:spcBef>
              <a:spcPct val="0"/>
            </a:spcBef>
            <a:spcAft>
              <a:spcPct val="15000"/>
            </a:spcAft>
            <a:buChar char="••"/>
          </a:pPr>
          <a:r>
            <a:rPr lang="en-IN" sz="800" b="1" kern="1200">
              <a:latin typeface="Times New Roman" panose="02020603050405020304" pitchFamily="18" charset="0"/>
              <a:cs typeface="Times New Roman" panose="02020603050405020304" pitchFamily="18" charset="0"/>
            </a:rPr>
            <a:t>Karyotyping</a:t>
          </a:r>
        </a:p>
        <a:p>
          <a:pPr marL="57150" lvl="1" indent="-57150" algn="ctr" defTabSz="355600">
            <a:lnSpc>
              <a:spcPct val="90000"/>
            </a:lnSpc>
            <a:spcBef>
              <a:spcPct val="0"/>
            </a:spcBef>
            <a:spcAft>
              <a:spcPct val="15000"/>
            </a:spcAft>
            <a:buChar char="••"/>
          </a:pPr>
          <a:r>
            <a:rPr lang="en-IN" sz="800" b="1" kern="1200">
              <a:latin typeface="Times New Roman" panose="02020603050405020304" pitchFamily="18" charset="0"/>
              <a:cs typeface="Times New Roman" panose="02020603050405020304" pitchFamily="18" charset="0"/>
            </a:rPr>
            <a:t>Whole genome sequencing </a:t>
          </a:r>
        </a:p>
      </dsp:txBody>
      <dsp:txXfrm>
        <a:off x="17676" y="133755"/>
        <a:ext cx="1652750" cy="568148"/>
      </dsp:txXfrm>
    </dsp:sp>
    <dsp:sp modelId="{4B3BC0D9-39BC-4495-AAF8-BF3AF6FA81A1}">
      <dsp:nvSpPr>
        <dsp:cNvPr id="0" name=""/>
        <dsp:cNvSpPr/>
      </dsp:nvSpPr>
      <dsp:spPr>
        <a:xfrm>
          <a:off x="1325422" y="182422"/>
          <a:ext cx="1385773" cy="1385773"/>
        </a:xfrm>
        <a:prstGeom prst="pieWedg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IN" sz="1100" b="1" kern="1200">
              <a:latin typeface="Times New Roman" panose="02020603050405020304" pitchFamily="18" charset="0"/>
              <a:cs typeface="Times New Roman" panose="02020603050405020304" pitchFamily="18" charset="0"/>
            </a:rPr>
            <a:t>Pre-Conception tests</a:t>
          </a:r>
        </a:p>
      </dsp:txBody>
      <dsp:txXfrm>
        <a:off x="1731306" y="588306"/>
        <a:ext cx="979889" cy="979889"/>
      </dsp:txXfrm>
    </dsp:sp>
    <dsp:sp modelId="{71C09732-16C0-4B6D-B60C-20E0BD3039D8}">
      <dsp:nvSpPr>
        <dsp:cNvPr id="0" name=""/>
        <dsp:cNvSpPr/>
      </dsp:nvSpPr>
      <dsp:spPr>
        <a:xfrm rot="5400000">
          <a:off x="2775204" y="182422"/>
          <a:ext cx="1385773" cy="1385773"/>
        </a:xfrm>
        <a:prstGeom prst="pieWedge">
          <a:avLst/>
        </a:prstGeom>
        <a:solidFill>
          <a:schemeClr val="accent3">
            <a:hueOff val="-379119"/>
            <a:satOff val="-1563"/>
            <a:lumOff val="-3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IN" sz="1100" b="1" kern="1200">
              <a:latin typeface="Times New Roman" panose="02020603050405020304" pitchFamily="18" charset="0"/>
              <a:cs typeface="Times New Roman" panose="02020603050405020304" pitchFamily="18" charset="0"/>
            </a:rPr>
            <a:t>Pre-Implantation tests</a:t>
          </a:r>
        </a:p>
      </dsp:txBody>
      <dsp:txXfrm rot="-5400000">
        <a:off x="2775204" y="588306"/>
        <a:ext cx="979889" cy="979889"/>
      </dsp:txXfrm>
    </dsp:sp>
    <dsp:sp modelId="{E37006F9-BE76-45EE-8567-6CC742425052}">
      <dsp:nvSpPr>
        <dsp:cNvPr id="0" name=""/>
        <dsp:cNvSpPr/>
      </dsp:nvSpPr>
      <dsp:spPr>
        <a:xfrm rot="10800000">
          <a:off x="2775204" y="1632204"/>
          <a:ext cx="1385773" cy="1385773"/>
        </a:xfrm>
        <a:prstGeom prst="pieWedge">
          <a:avLst/>
        </a:prstGeom>
        <a:solidFill>
          <a:schemeClr val="accent3">
            <a:hueOff val="-758238"/>
            <a:satOff val="-3126"/>
            <a:lumOff val="-65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IN" sz="1100" b="1" kern="1200">
              <a:latin typeface="Times New Roman" panose="02020603050405020304" pitchFamily="18" charset="0"/>
              <a:cs typeface="Times New Roman" panose="02020603050405020304" pitchFamily="18" charset="0"/>
            </a:rPr>
            <a:t>Post natal testing</a:t>
          </a:r>
        </a:p>
      </dsp:txBody>
      <dsp:txXfrm rot="10800000">
        <a:off x="2775204" y="1632204"/>
        <a:ext cx="979889" cy="979889"/>
      </dsp:txXfrm>
    </dsp:sp>
    <dsp:sp modelId="{01259A68-962E-4C0D-A205-6BE6F890C454}">
      <dsp:nvSpPr>
        <dsp:cNvPr id="0" name=""/>
        <dsp:cNvSpPr/>
      </dsp:nvSpPr>
      <dsp:spPr>
        <a:xfrm rot="16200000">
          <a:off x="1325422" y="1632204"/>
          <a:ext cx="1385773" cy="1385773"/>
        </a:xfrm>
        <a:prstGeom prst="pieWedge">
          <a:avLst/>
        </a:prstGeom>
        <a:solidFill>
          <a:schemeClr val="accent3">
            <a:hueOff val="-1137357"/>
            <a:satOff val="-4689"/>
            <a:lumOff val="-98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IN" sz="1100" b="1" kern="1200">
              <a:latin typeface="Times New Roman" panose="02020603050405020304" pitchFamily="18" charset="0"/>
              <a:cs typeface="Times New Roman" panose="02020603050405020304" pitchFamily="18" charset="0"/>
            </a:rPr>
            <a:t>Prenatal tests </a:t>
          </a:r>
        </a:p>
      </dsp:txBody>
      <dsp:txXfrm rot="5400000">
        <a:off x="1731306" y="1632204"/>
        <a:ext cx="979889" cy="979889"/>
      </dsp:txXfrm>
    </dsp:sp>
    <dsp:sp modelId="{B0E9E0C9-743E-4950-A57B-1166748B9323}">
      <dsp:nvSpPr>
        <dsp:cNvPr id="0" name=""/>
        <dsp:cNvSpPr/>
      </dsp:nvSpPr>
      <dsp:spPr>
        <a:xfrm>
          <a:off x="2503970" y="1312164"/>
          <a:ext cx="478459" cy="416052"/>
        </a:xfrm>
        <a:prstGeom prst="circularArrow">
          <a:avLst/>
        </a:prstGeom>
        <a:solidFill>
          <a:schemeClr val="accent3">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9E642459-143A-410E-976A-9527AD38FF32}">
      <dsp:nvSpPr>
        <dsp:cNvPr id="0" name=""/>
        <dsp:cNvSpPr/>
      </dsp:nvSpPr>
      <dsp:spPr>
        <a:xfrm rot="10800000">
          <a:off x="2503970" y="1472184"/>
          <a:ext cx="478459" cy="416052"/>
        </a:xfrm>
        <a:prstGeom prst="circularArrow">
          <a:avLst/>
        </a:prstGeom>
        <a:solidFill>
          <a:schemeClr val="accent3">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D6758-B0CD-4F81-B3D9-295B9148A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1291</TotalTime>
  <Pages>16</Pages>
  <Words>5779</Words>
  <Characters>32945</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125</cp:revision>
  <dcterms:created xsi:type="dcterms:W3CDTF">2024-05-07T13:04:00Z</dcterms:created>
  <dcterms:modified xsi:type="dcterms:W3CDTF">2024-05-16T09:43:00Z</dcterms:modified>
</cp:coreProperties>
</file>