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7504E" w14:textId="2C221261" w:rsidR="00AA664E" w:rsidRPr="004A0861" w:rsidRDefault="007063CD" w:rsidP="004A0861">
      <w:pPr>
        <w:spacing w:line="480" w:lineRule="auto"/>
        <w:jc w:val="center"/>
        <w:rPr>
          <w:rFonts w:ascii="Times New Roman" w:eastAsia="Bookman Old Style" w:hAnsi="Times New Roman"/>
          <w:sz w:val="28"/>
          <w:szCs w:val="28"/>
        </w:rPr>
      </w:pPr>
      <w:r w:rsidRPr="004A0861">
        <w:rPr>
          <w:rFonts w:ascii="Times New Roman" w:eastAsia="Bookman Old Style" w:hAnsi="Times New Roman"/>
          <w:sz w:val="28"/>
          <w:szCs w:val="28"/>
        </w:rPr>
        <w:t xml:space="preserve">LOOKING THROUGH THE MIRROR OF </w:t>
      </w:r>
      <w:r w:rsidR="008138E9" w:rsidRPr="004A0861">
        <w:rPr>
          <w:rFonts w:ascii="Times New Roman" w:eastAsia="Bookman Old Style" w:hAnsi="Times New Roman"/>
          <w:sz w:val="28"/>
          <w:szCs w:val="28"/>
        </w:rPr>
        <w:t>DUAL-SELFHOOD: THE SHIFTING CONTOURS OF TRANSNATIONAL HYBRIDIZED IDENT</w:t>
      </w:r>
      <w:r w:rsidR="00F659ED">
        <w:rPr>
          <w:rFonts w:ascii="Times New Roman" w:eastAsia="Bookman Old Style" w:hAnsi="Times New Roman"/>
          <w:sz w:val="28"/>
          <w:szCs w:val="28"/>
        </w:rPr>
        <w:t>IT</w:t>
      </w:r>
      <w:r w:rsidR="008138E9" w:rsidRPr="004A0861">
        <w:rPr>
          <w:rFonts w:ascii="Times New Roman" w:eastAsia="Bookman Old Style" w:hAnsi="Times New Roman"/>
          <w:sz w:val="28"/>
          <w:szCs w:val="28"/>
        </w:rPr>
        <w:t xml:space="preserve">Y </w:t>
      </w:r>
      <w:r w:rsidR="00AA664E" w:rsidRPr="004A0861">
        <w:rPr>
          <w:rFonts w:ascii="Times New Roman" w:eastAsia="Bookman Old Style" w:hAnsi="Times New Roman"/>
          <w:sz w:val="28"/>
          <w:szCs w:val="28"/>
        </w:rPr>
        <w:t>IN THE NARRATIVE OF DIVAKARUNI</w:t>
      </w:r>
    </w:p>
    <w:p w14:paraId="263ADFBD" w14:textId="77777777" w:rsidR="00AA664E" w:rsidRDefault="00AA664E" w:rsidP="00AA664E">
      <w:pPr>
        <w:spacing w:line="240" w:lineRule="auto"/>
        <w:jc w:val="right"/>
        <w:rPr>
          <w:rFonts w:ascii="Times New Roman" w:eastAsia="Bookman Old Style" w:hAnsi="Times New Roman"/>
          <w:sz w:val="24"/>
          <w:szCs w:val="24"/>
        </w:rPr>
      </w:pPr>
      <w:r>
        <w:rPr>
          <w:rFonts w:ascii="Times New Roman" w:eastAsia="Bookman Old Style" w:hAnsi="Times New Roman"/>
          <w:sz w:val="24"/>
          <w:szCs w:val="24"/>
        </w:rPr>
        <w:t>Dr Aditi Abhishikta</w:t>
      </w:r>
    </w:p>
    <w:p w14:paraId="2817F3F7" w14:textId="77777777" w:rsidR="00AA664E" w:rsidRDefault="00AA664E" w:rsidP="00AA664E">
      <w:pPr>
        <w:spacing w:line="240" w:lineRule="auto"/>
        <w:jc w:val="right"/>
        <w:rPr>
          <w:rFonts w:ascii="Times New Roman" w:eastAsia="Bookman Old Style" w:hAnsi="Times New Roman"/>
          <w:sz w:val="24"/>
          <w:szCs w:val="24"/>
        </w:rPr>
      </w:pPr>
      <w:r>
        <w:rPr>
          <w:rFonts w:ascii="Times New Roman" w:eastAsia="Bookman Old Style" w:hAnsi="Times New Roman"/>
          <w:sz w:val="24"/>
          <w:szCs w:val="24"/>
        </w:rPr>
        <w:t>Associate Professor</w:t>
      </w:r>
    </w:p>
    <w:p w14:paraId="2CF8BF87" w14:textId="77777777" w:rsidR="00AA664E" w:rsidRDefault="00AA664E" w:rsidP="00AA664E">
      <w:pPr>
        <w:spacing w:line="240" w:lineRule="auto"/>
        <w:jc w:val="right"/>
        <w:rPr>
          <w:rFonts w:ascii="Times New Roman" w:eastAsia="Bookman Old Style" w:hAnsi="Times New Roman"/>
          <w:sz w:val="24"/>
          <w:szCs w:val="24"/>
        </w:rPr>
      </w:pPr>
      <w:r>
        <w:rPr>
          <w:rFonts w:ascii="Times New Roman" w:eastAsia="Bookman Old Style" w:hAnsi="Times New Roman"/>
          <w:sz w:val="24"/>
          <w:szCs w:val="24"/>
        </w:rPr>
        <w:t xml:space="preserve">Department of English, </w:t>
      </w:r>
    </w:p>
    <w:p w14:paraId="52C41E8F" w14:textId="77777777" w:rsidR="00AA664E" w:rsidRDefault="00AA664E" w:rsidP="00AA664E">
      <w:pPr>
        <w:spacing w:line="240" w:lineRule="auto"/>
        <w:jc w:val="right"/>
        <w:rPr>
          <w:rFonts w:ascii="Times New Roman" w:eastAsia="Bookman Old Style" w:hAnsi="Times New Roman"/>
          <w:sz w:val="24"/>
          <w:szCs w:val="24"/>
        </w:rPr>
      </w:pPr>
      <w:r>
        <w:rPr>
          <w:rFonts w:ascii="Times New Roman" w:eastAsia="Bookman Old Style" w:hAnsi="Times New Roman"/>
          <w:sz w:val="24"/>
          <w:szCs w:val="24"/>
        </w:rPr>
        <w:t>Basic Sciences and Humanities,</w:t>
      </w:r>
    </w:p>
    <w:p w14:paraId="2DDC9FE2" w14:textId="5DD86C6B" w:rsidR="00AA664E" w:rsidRDefault="00AA664E" w:rsidP="00AA664E">
      <w:pPr>
        <w:spacing w:line="240" w:lineRule="auto"/>
        <w:jc w:val="right"/>
        <w:rPr>
          <w:rFonts w:ascii="Times New Roman" w:eastAsia="Bookman Old Style" w:hAnsi="Times New Roman"/>
          <w:sz w:val="24"/>
          <w:szCs w:val="24"/>
        </w:rPr>
      </w:pPr>
      <w:r>
        <w:rPr>
          <w:rFonts w:ascii="Times New Roman" w:eastAsia="Bookman Old Style" w:hAnsi="Times New Roman"/>
          <w:sz w:val="24"/>
          <w:szCs w:val="24"/>
        </w:rPr>
        <w:t xml:space="preserve"> BITS, ANDHRA PRADESH</w:t>
      </w:r>
    </w:p>
    <w:p w14:paraId="0C1CEDD5" w14:textId="77777777" w:rsidR="00A26C41" w:rsidRDefault="00A26C41" w:rsidP="00081533">
      <w:pPr>
        <w:spacing w:line="480" w:lineRule="auto"/>
        <w:jc w:val="both"/>
        <w:rPr>
          <w:rFonts w:ascii="Times New Roman" w:eastAsia="Bookman Old Style" w:hAnsi="Times New Roman"/>
          <w:sz w:val="24"/>
          <w:szCs w:val="24"/>
        </w:rPr>
      </w:pPr>
    </w:p>
    <w:p w14:paraId="51F39104" w14:textId="4A35C6EA" w:rsidR="007E2C68" w:rsidRPr="004632F5" w:rsidRDefault="007E2C68" w:rsidP="00081533">
      <w:pPr>
        <w:spacing w:line="480" w:lineRule="auto"/>
        <w:jc w:val="both"/>
        <w:rPr>
          <w:rFonts w:ascii="Times New Roman" w:eastAsia="Bookman Old Style" w:hAnsi="Times New Roman"/>
          <w:sz w:val="24"/>
          <w:szCs w:val="24"/>
        </w:rPr>
      </w:pPr>
      <w:r w:rsidRPr="004632F5">
        <w:rPr>
          <w:rFonts w:ascii="Times New Roman" w:eastAsia="Bookman Old Style" w:hAnsi="Times New Roman"/>
          <w:sz w:val="24"/>
          <w:szCs w:val="24"/>
        </w:rPr>
        <w:t xml:space="preserve">Deviating from the conventional research-based methods of numbers and percentages the narratives provide experiences of people and lives in close quarters. The exigencies, struggles and changes manifested within the characters in the stories go parallel with the readers who see the paradigm of their self-identity </w:t>
      </w:r>
      <w:proofErr w:type="gramStart"/>
      <w:r w:rsidRPr="004632F5">
        <w:rPr>
          <w:rFonts w:ascii="Times New Roman" w:eastAsia="Bookman Old Style" w:hAnsi="Times New Roman"/>
          <w:sz w:val="24"/>
          <w:szCs w:val="24"/>
        </w:rPr>
        <w:t>in</w:t>
      </w:r>
      <w:proofErr w:type="gramEnd"/>
      <w:r w:rsidRPr="004632F5">
        <w:rPr>
          <w:rFonts w:ascii="Times New Roman" w:eastAsia="Bookman Old Style" w:hAnsi="Times New Roman"/>
          <w:sz w:val="24"/>
          <w:szCs w:val="24"/>
        </w:rPr>
        <w:t xml:space="preserve"> a large scale and try to draw remedies to their wounded lives. Literature </w:t>
      </w:r>
      <w:proofErr w:type="gramStart"/>
      <w:r w:rsidRPr="004632F5">
        <w:rPr>
          <w:rFonts w:ascii="Times New Roman" w:eastAsia="Bookman Old Style" w:hAnsi="Times New Roman"/>
          <w:sz w:val="24"/>
          <w:szCs w:val="24"/>
        </w:rPr>
        <w:t>thus,</w:t>
      </w:r>
      <w:proofErr w:type="gramEnd"/>
      <w:r w:rsidRPr="004632F5">
        <w:rPr>
          <w:rFonts w:ascii="Times New Roman" w:eastAsia="Bookman Old Style" w:hAnsi="Times New Roman"/>
          <w:sz w:val="24"/>
          <w:szCs w:val="24"/>
        </w:rPr>
        <w:t xml:space="preserve"> embeds the consciousness that has a greater flexibility in the context of life and society more than any sociological or anthropological approaches could do. The general idea about the formation of one’s identity is that it is associated primarily with parents and other individuals during one’s biological experiences. According to Erikson (1970) an identity crisis is a time of intensive analysis and exploration of different ways of looking at oneself. Identity crisis is an important and indispensable aspect of human predicament which women writers have tried to analyze, </w:t>
      </w:r>
      <w:proofErr w:type="gramStart"/>
      <w:r w:rsidRPr="004632F5">
        <w:rPr>
          <w:rFonts w:ascii="Times New Roman" w:eastAsia="Bookman Old Style" w:hAnsi="Times New Roman"/>
          <w:sz w:val="24"/>
          <w:szCs w:val="24"/>
        </w:rPr>
        <w:t>explore</w:t>
      </w:r>
      <w:proofErr w:type="gramEnd"/>
      <w:r w:rsidRPr="004632F5">
        <w:rPr>
          <w:rFonts w:ascii="Times New Roman" w:eastAsia="Bookman Old Style" w:hAnsi="Times New Roman"/>
          <w:sz w:val="24"/>
          <w:szCs w:val="24"/>
        </w:rPr>
        <w:t xml:space="preserve"> and resolve in their writings.</w:t>
      </w:r>
      <w:r w:rsidR="00176BE3" w:rsidRPr="004632F5">
        <w:rPr>
          <w:rFonts w:ascii="Times New Roman" w:eastAsia="Bookman Old Style" w:hAnsi="Times New Roman"/>
          <w:sz w:val="24"/>
          <w:szCs w:val="24"/>
        </w:rPr>
        <w:t xml:space="preserve"> </w:t>
      </w:r>
    </w:p>
    <w:p w14:paraId="07A4D686" w14:textId="7E9517EB" w:rsidR="00176BE3" w:rsidRPr="004632F5" w:rsidRDefault="00176BE3" w:rsidP="00176BE3">
      <w:pPr>
        <w:spacing w:line="480" w:lineRule="auto"/>
        <w:jc w:val="both"/>
        <w:rPr>
          <w:rFonts w:ascii="Times New Roman" w:eastAsia="Bookman Old Style" w:hAnsi="Times New Roman"/>
          <w:sz w:val="24"/>
          <w:szCs w:val="24"/>
        </w:rPr>
      </w:pPr>
      <w:r w:rsidRPr="004632F5">
        <w:rPr>
          <w:rFonts w:ascii="Times New Roman" w:eastAsia="Bookman Old Style" w:hAnsi="Times New Roman"/>
          <w:sz w:val="24"/>
          <w:szCs w:val="24"/>
        </w:rPr>
        <w:t xml:space="preserve">Creativity finds itself </w:t>
      </w:r>
      <w:r w:rsidR="00553391" w:rsidRPr="004632F5">
        <w:rPr>
          <w:rFonts w:ascii="Times New Roman" w:eastAsia="Bookman Old Style" w:hAnsi="Times New Roman"/>
          <w:sz w:val="24"/>
          <w:szCs w:val="24"/>
        </w:rPr>
        <w:t>flourishing,</w:t>
      </w:r>
      <w:r w:rsidRPr="004632F5">
        <w:rPr>
          <w:rFonts w:ascii="Times New Roman" w:eastAsia="Bookman Old Style" w:hAnsi="Times New Roman"/>
          <w:sz w:val="24"/>
          <w:szCs w:val="24"/>
        </w:rPr>
        <w:t xml:space="preserve"> being occupied with one’s individual self </w:t>
      </w:r>
      <w:proofErr w:type="gramStart"/>
      <w:r w:rsidRPr="004632F5">
        <w:rPr>
          <w:rFonts w:ascii="Times New Roman" w:eastAsia="Bookman Old Style" w:hAnsi="Times New Roman"/>
          <w:sz w:val="24"/>
          <w:szCs w:val="24"/>
        </w:rPr>
        <w:t>and also</w:t>
      </w:r>
      <w:proofErr w:type="gramEnd"/>
      <w:r w:rsidRPr="004632F5">
        <w:rPr>
          <w:rFonts w:ascii="Times New Roman" w:eastAsia="Bookman Old Style" w:hAnsi="Times New Roman"/>
          <w:sz w:val="24"/>
          <w:szCs w:val="24"/>
        </w:rPr>
        <w:t xml:space="preserve"> with the other. Intermingling the pros and cons of life, the traumas, challenges and anguish, </w:t>
      </w:r>
      <w:proofErr w:type="gramStart"/>
      <w:r w:rsidRPr="004632F5">
        <w:rPr>
          <w:rFonts w:ascii="Times New Roman" w:eastAsia="Bookman Old Style" w:hAnsi="Times New Roman"/>
          <w:sz w:val="24"/>
          <w:szCs w:val="24"/>
        </w:rPr>
        <w:t>the creativity</w:t>
      </w:r>
      <w:proofErr w:type="gramEnd"/>
      <w:r w:rsidRPr="004632F5">
        <w:rPr>
          <w:rFonts w:ascii="Times New Roman" w:eastAsia="Bookman Old Style" w:hAnsi="Times New Roman"/>
          <w:sz w:val="24"/>
          <w:szCs w:val="24"/>
        </w:rPr>
        <w:t xml:space="preserve"> ultimately paves the way for open spaces rather than enclosures. This intermingling is the key value or element in evaluating the experience of diaspora. There is a strange kind of </w:t>
      </w:r>
      <w:r w:rsidRPr="004632F5">
        <w:rPr>
          <w:rFonts w:ascii="Times New Roman" w:eastAsia="Bookman Old Style" w:hAnsi="Times New Roman"/>
          <w:sz w:val="24"/>
          <w:szCs w:val="24"/>
        </w:rPr>
        <w:lastRenderedPageBreak/>
        <w:t xml:space="preserve">experience possessing a double vision and the agony of being come apart, working through a unique history, culture and a diluted reminiscence featuring the fragrance of diaspora, its </w:t>
      </w:r>
      <w:proofErr w:type="gramStart"/>
      <w:r w:rsidRPr="004632F5">
        <w:rPr>
          <w:rFonts w:ascii="Times New Roman" w:eastAsia="Bookman Old Style" w:hAnsi="Times New Roman"/>
          <w:sz w:val="24"/>
          <w:szCs w:val="24"/>
        </w:rPr>
        <w:t>experience</w:t>
      </w:r>
      <w:proofErr w:type="gramEnd"/>
      <w:r w:rsidRPr="004632F5">
        <w:rPr>
          <w:rFonts w:ascii="Times New Roman" w:eastAsia="Bookman Old Style" w:hAnsi="Times New Roman"/>
          <w:sz w:val="24"/>
          <w:szCs w:val="24"/>
        </w:rPr>
        <w:t xml:space="preserve"> and the feeling of Indianness.</w:t>
      </w:r>
    </w:p>
    <w:p w14:paraId="513F6224" w14:textId="0360929F" w:rsidR="00176BE3" w:rsidRPr="004632F5" w:rsidRDefault="00F40E36" w:rsidP="00081533">
      <w:pPr>
        <w:spacing w:line="480" w:lineRule="auto"/>
        <w:jc w:val="both"/>
        <w:rPr>
          <w:rFonts w:ascii="Times New Roman" w:eastAsia="Bookman Old Style" w:hAnsi="Times New Roman"/>
          <w:sz w:val="24"/>
          <w:szCs w:val="24"/>
        </w:rPr>
      </w:pPr>
      <w:r w:rsidRPr="004632F5">
        <w:rPr>
          <w:rFonts w:ascii="Times New Roman" w:eastAsia="Bookman Old Style" w:hAnsi="Times New Roman"/>
          <w:i/>
          <w:sz w:val="24"/>
          <w:szCs w:val="24"/>
        </w:rPr>
        <w:t>The Mistress of Spices</w:t>
      </w:r>
      <w:r w:rsidRPr="004632F5">
        <w:rPr>
          <w:rFonts w:ascii="Times New Roman" w:eastAsia="Bookman Old Style" w:hAnsi="Times New Roman"/>
          <w:sz w:val="24"/>
          <w:szCs w:val="24"/>
        </w:rPr>
        <w:t xml:space="preserve"> (1997) was the debut novel of Divakaruni contributing to the literary world a unique piece of ineffaceable impression. It is a mixture of immigrant sensibility, dilemma between duty and desire, love, magical realism, conflict between tradition and modernity, women psyche, </w:t>
      </w:r>
      <w:proofErr w:type="gramStart"/>
      <w:r w:rsidRPr="004632F5">
        <w:rPr>
          <w:rFonts w:ascii="Times New Roman" w:eastAsia="Bookman Old Style" w:hAnsi="Times New Roman"/>
          <w:sz w:val="24"/>
          <w:szCs w:val="24"/>
        </w:rPr>
        <w:t>identity</w:t>
      </w:r>
      <w:proofErr w:type="gramEnd"/>
      <w:r w:rsidRPr="004632F5">
        <w:rPr>
          <w:rFonts w:ascii="Times New Roman" w:eastAsia="Bookman Old Style" w:hAnsi="Times New Roman"/>
          <w:sz w:val="24"/>
          <w:szCs w:val="24"/>
        </w:rPr>
        <w:t xml:space="preserve"> and herbs.</w:t>
      </w:r>
      <w:r w:rsidRPr="004632F5">
        <w:rPr>
          <w:rFonts w:ascii="Times New Roman" w:hAnsi="Times New Roman"/>
          <w:sz w:val="24"/>
          <w:szCs w:val="24"/>
        </w:rPr>
        <w:t xml:space="preserve"> </w:t>
      </w:r>
    </w:p>
    <w:p w14:paraId="7FD2B02E" w14:textId="68B84AC3" w:rsidR="00081533" w:rsidRPr="004632F5" w:rsidRDefault="00081533" w:rsidP="00081533">
      <w:pPr>
        <w:spacing w:line="480" w:lineRule="auto"/>
        <w:jc w:val="both"/>
        <w:rPr>
          <w:rFonts w:ascii="Times New Roman" w:hAnsi="Times New Roman"/>
          <w:sz w:val="24"/>
          <w:szCs w:val="24"/>
        </w:rPr>
      </w:pPr>
      <w:r w:rsidRPr="004632F5">
        <w:rPr>
          <w:rFonts w:ascii="Times New Roman" w:hAnsi="Times New Roman"/>
          <w:sz w:val="24"/>
          <w:szCs w:val="24"/>
        </w:rPr>
        <w:t xml:space="preserve">Her characters are the inheritors of the </w:t>
      </w:r>
      <w:proofErr w:type="gramStart"/>
      <w:r w:rsidRPr="004632F5">
        <w:rPr>
          <w:rFonts w:ascii="Times New Roman" w:hAnsi="Times New Roman"/>
          <w:sz w:val="24"/>
          <w:szCs w:val="24"/>
        </w:rPr>
        <w:t>Indian-American</w:t>
      </w:r>
      <w:proofErr w:type="gramEnd"/>
      <w:r w:rsidRPr="004632F5">
        <w:rPr>
          <w:rFonts w:ascii="Times New Roman" w:hAnsi="Times New Roman"/>
          <w:sz w:val="24"/>
          <w:szCs w:val="24"/>
        </w:rPr>
        <w:t xml:space="preserve"> hyphenated community, a new identity to accommodate and assimilate. Chitra Banerjee Divakaruni is firmly rooted to her culture and by her continuing existence in the American soil, she assimilates the new cultural </w:t>
      </w:r>
      <w:r w:rsidR="007063CD" w:rsidRPr="004632F5">
        <w:rPr>
          <w:rFonts w:ascii="Times New Roman" w:hAnsi="Times New Roman"/>
          <w:sz w:val="24"/>
          <w:szCs w:val="24"/>
        </w:rPr>
        <w:t>lifestyle</w:t>
      </w:r>
      <w:r w:rsidRPr="004632F5">
        <w:rPr>
          <w:rFonts w:ascii="Times New Roman" w:hAnsi="Times New Roman"/>
          <w:sz w:val="24"/>
          <w:szCs w:val="24"/>
        </w:rPr>
        <w:t>, the fusion of both the cultures. Divakaruni states in an interview with Joan Smith in the San Francisco Examiner Magazine:</w:t>
      </w:r>
    </w:p>
    <w:p w14:paraId="50BDC182" w14:textId="77777777" w:rsidR="00081533" w:rsidRPr="004632F5" w:rsidRDefault="00081533" w:rsidP="00081533">
      <w:pPr>
        <w:spacing w:line="480" w:lineRule="auto"/>
        <w:ind w:left="720"/>
        <w:jc w:val="both"/>
        <w:rPr>
          <w:rFonts w:ascii="Times New Roman" w:hAnsi="Times New Roman"/>
          <w:sz w:val="24"/>
          <w:szCs w:val="24"/>
        </w:rPr>
      </w:pPr>
      <w:r w:rsidRPr="004632F5">
        <w:rPr>
          <w:rFonts w:ascii="Times New Roman" w:hAnsi="Times New Roman"/>
          <w:sz w:val="24"/>
          <w:szCs w:val="24"/>
        </w:rPr>
        <w:t xml:space="preserve">I think that in some way being an expatriate made me want to write, because it is such a powerful and a poignant experience when you live away from your original culture and this becomes home, but never </w:t>
      </w:r>
      <w:proofErr w:type="gramStart"/>
      <w:r w:rsidRPr="004632F5">
        <w:rPr>
          <w:rFonts w:ascii="Times New Roman" w:hAnsi="Times New Roman"/>
          <w:sz w:val="24"/>
          <w:szCs w:val="24"/>
        </w:rPr>
        <w:t>quite</w:t>
      </w:r>
      <w:proofErr w:type="gramEnd"/>
      <w:r w:rsidRPr="004632F5">
        <w:rPr>
          <w:rFonts w:ascii="Times New Roman" w:hAnsi="Times New Roman"/>
          <w:sz w:val="24"/>
          <w:szCs w:val="24"/>
        </w:rPr>
        <w:t>, and then you can’t go back and be quite at home there either, so you become a kind of outsider to both cultures. Which is hard, but very good for writers, I think to be in a position of looking in from the outside observing. (Divakaruni)</w:t>
      </w:r>
    </w:p>
    <w:p w14:paraId="1AB5682D" w14:textId="77777777" w:rsidR="00081533" w:rsidRPr="004632F5" w:rsidRDefault="00081533" w:rsidP="00081533">
      <w:pPr>
        <w:spacing w:line="480" w:lineRule="auto"/>
        <w:jc w:val="both"/>
        <w:rPr>
          <w:rFonts w:ascii="Times New Roman" w:hAnsi="Times New Roman"/>
          <w:sz w:val="24"/>
          <w:szCs w:val="24"/>
        </w:rPr>
      </w:pPr>
      <w:r w:rsidRPr="004632F5">
        <w:rPr>
          <w:rFonts w:ascii="Times New Roman" w:hAnsi="Times New Roman"/>
          <w:sz w:val="24"/>
          <w:szCs w:val="24"/>
        </w:rPr>
        <w:t>Confrontation with the west for the discovery of one’s own self is evident through the character of Tilo. This search constitutes a quest for a satisfactory attitude towards the west, and for a realistic image of the east. The fusion of the western and eastern cultures is beautifully brought out by the novelist.</w:t>
      </w:r>
    </w:p>
    <w:p w14:paraId="3C6A58EB"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iCs/>
          <w:sz w:val="24"/>
          <w:szCs w:val="24"/>
        </w:rPr>
        <w:lastRenderedPageBreak/>
        <w:t>The novel</w:t>
      </w:r>
      <w:r w:rsidRPr="004632F5">
        <w:rPr>
          <w:rFonts w:ascii="Times New Roman" w:hAnsi="Times New Roman"/>
          <w:i/>
          <w:iCs/>
          <w:sz w:val="24"/>
          <w:szCs w:val="24"/>
        </w:rPr>
        <w:t xml:space="preserve"> </w:t>
      </w:r>
      <w:r w:rsidRPr="004632F5">
        <w:rPr>
          <w:rFonts w:ascii="Times New Roman" w:hAnsi="Times New Roman"/>
          <w:sz w:val="24"/>
          <w:szCs w:val="24"/>
        </w:rPr>
        <w:t xml:space="preserve">is crafted on individuals negotiating their colonist experience while interrogating the existence of the self, and Divakaruni dexterously “builds an enchanted story upon the fault line in American identity that lies between the self and the community” (Merlin, 1998). </w:t>
      </w:r>
    </w:p>
    <w:p w14:paraId="56E20FA7"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Phillipa Kafka has appreciated the skill of Divakaruni In her book, </w:t>
      </w:r>
      <w:r w:rsidRPr="004632F5">
        <w:rPr>
          <w:rFonts w:ascii="Times New Roman" w:hAnsi="Times New Roman"/>
          <w:i/>
          <w:iCs/>
          <w:sz w:val="24"/>
          <w:szCs w:val="24"/>
        </w:rPr>
        <w:t>On the Outside Looking In(dian): Indian Women Writers at Home and Abroad</w:t>
      </w:r>
      <w:r w:rsidRPr="004632F5">
        <w:rPr>
          <w:rFonts w:ascii="Times New Roman" w:hAnsi="Times New Roman"/>
          <w:sz w:val="24"/>
          <w:szCs w:val="24"/>
        </w:rPr>
        <w:t xml:space="preserve"> (2003) has expressed that she is one of the diasporic authors who “write eloquently on the issues that arise either for them or for their characters in the West” (26). Kafka trails the expansion of Tilo and perceives that when the young Tilo meets with the sea serpents as Bhagyavati, they show their unwillingness to part with her: “They predict that if she does not remain with them, everything she possesses – the ability to see, to speak, her name, even her identity will be lost” (Kafka 158). </w:t>
      </w:r>
    </w:p>
    <w:p w14:paraId="397F632B" w14:textId="77777777" w:rsidR="00081533" w:rsidRPr="004632F5" w:rsidRDefault="00081533" w:rsidP="00081533">
      <w:pPr>
        <w:autoSpaceDE w:val="0"/>
        <w:autoSpaceDN w:val="0"/>
        <w:adjustRightInd w:val="0"/>
        <w:spacing w:line="480" w:lineRule="auto"/>
        <w:ind w:right="26"/>
        <w:jc w:val="both"/>
        <w:rPr>
          <w:rFonts w:ascii="Times New Roman" w:hAnsi="Times New Roman"/>
          <w:sz w:val="24"/>
          <w:szCs w:val="24"/>
        </w:rPr>
      </w:pPr>
      <w:r w:rsidRPr="004632F5">
        <w:rPr>
          <w:rFonts w:ascii="Times New Roman" w:hAnsi="Times New Roman"/>
          <w:sz w:val="24"/>
          <w:szCs w:val="24"/>
        </w:rPr>
        <w:t xml:space="preserve">Such assessment of identity perseveres throughout the story. Kafka identifies those tussles and discovers them on level of self, sexuality, and relationships with others. She proclaims that such issues are forcefully and efficiently revealed on an individual level by Divakaruni: </w:t>
      </w:r>
    </w:p>
    <w:p w14:paraId="670C38DE" w14:textId="77777777" w:rsidR="00081533" w:rsidRPr="004632F5" w:rsidRDefault="00081533" w:rsidP="00081533">
      <w:pPr>
        <w:autoSpaceDE w:val="0"/>
        <w:autoSpaceDN w:val="0"/>
        <w:adjustRightInd w:val="0"/>
        <w:spacing w:line="480" w:lineRule="auto"/>
        <w:ind w:left="720" w:right="26"/>
        <w:jc w:val="both"/>
        <w:rPr>
          <w:rFonts w:ascii="Times New Roman" w:hAnsi="Times New Roman"/>
          <w:sz w:val="24"/>
          <w:szCs w:val="24"/>
        </w:rPr>
      </w:pPr>
      <w:r w:rsidRPr="004632F5">
        <w:rPr>
          <w:rFonts w:ascii="Times New Roman" w:hAnsi="Times New Roman"/>
          <w:sz w:val="24"/>
          <w:szCs w:val="24"/>
        </w:rPr>
        <w:t>In highly poetic language within the context of a feminist myth based of Tilottama, Divakaruni conveys the feelings of all the characters, their problems in their everyday existence. (Kafka 163)</w:t>
      </w:r>
    </w:p>
    <w:p w14:paraId="5AEE8B17"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One of the means through which Divakaruni trades her story line and the probing of the different facets of immigrant experiences are to engage her own unique form of personalized magical realism. There are various rudiments of realism and mysticism exhibited instantaneously by postcolonial authors in their stories. Gita Rajan in her article “Chitra Divakaruni’s </w:t>
      </w:r>
      <w:r w:rsidRPr="004632F5">
        <w:rPr>
          <w:rFonts w:ascii="Times New Roman" w:hAnsi="Times New Roman"/>
          <w:i/>
          <w:iCs/>
          <w:sz w:val="24"/>
          <w:szCs w:val="24"/>
        </w:rPr>
        <w:t xml:space="preserve">The Mistress of Spices </w:t>
      </w:r>
      <w:r w:rsidRPr="004632F5">
        <w:rPr>
          <w:rFonts w:ascii="Times New Roman" w:hAnsi="Times New Roman"/>
          <w:sz w:val="24"/>
          <w:szCs w:val="24"/>
        </w:rPr>
        <w:t xml:space="preserve">Deploying Mystical </w:t>
      </w:r>
      <w:proofErr w:type="gramStart"/>
      <w:r w:rsidRPr="004632F5">
        <w:rPr>
          <w:rFonts w:ascii="Times New Roman" w:hAnsi="Times New Roman"/>
          <w:sz w:val="24"/>
          <w:szCs w:val="24"/>
        </w:rPr>
        <w:t>Realism”(</w:t>
      </w:r>
      <w:proofErr w:type="gramEnd"/>
      <w:r w:rsidRPr="004632F5">
        <w:rPr>
          <w:rFonts w:ascii="Times New Roman" w:hAnsi="Times New Roman"/>
          <w:sz w:val="24"/>
          <w:szCs w:val="24"/>
        </w:rPr>
        <w:t>2002) mentions such prominent authors as Gabriel Garcia Marquez (</w:t>
      </w:r>
      <w:r w:rsidRPr="004632F5">
        <w:rPr>
          <w:rFonts w:ascii="Times New Roman" w:hAnsi="Times New Roman"/>
          <w:i/>
          <w:iCs/>
          <w:sz w:val="24"/>
          <w:szCs w:val="24"/>
        </w:rPr>
        <w:t>One Hundred Years of Solitude</w:t>
      </w:r>
      <w:r w:rsidRPr="004632F5">
        <w:rPr>
          <w:rFonts w:ascii="Times New Roman" w:hAnsi="Times New Roman"/>
          <w:sz w:val="24"/>
          <w:szCs w:val="24"/>
        </w:rPr>
        <w:t>), Laura Esquivel (</w:t>
      </w:r>
      <w:r w:rsidRPr="004632F5">
        <w:rPr>
          <w:rFonts w:ascii="Times New Roman" w:hAnsi="Times New Roman"/>
          <w:i/>
          <w:iCs/>
          <w:sz w:val="24"/>
          <w:szCs w:val="24"/>
        </w:rPr>
        <w:t>Like Water for Chocolate</w:t>
      </w:r>
      <w:r w:rsidRPr="004632F5">
        <w:rPr>
          <w:rFonts w:ascii="Times New Roman" w:hAnsi="Times New Roman"/>
          <w:sz w:val="24"/>
          <w:szCs w:val="24"/>
        </w:rPr>
        <w:t>), Arundhati Roy (</w:t>
      </w:r>
      <w:r w:rsidRPr="004632F5">
        <w:rPr>
          <w:rFonts w:ascii="Times New Roman" w:hAnsi="Times New Roman"/>
          <w:i/>
          <w:iCs/>
          <w:sz w:val="24"/>
          <w:szCs w:val="24"/>
        </w:rPr>
        <w:t>The God of Small Things</w:t>
      </w:r>
      <w:r w:rsidRPr="004632F5">
        <w:rPr>
          <w:rFonts w:ascii="Times New Roman" w:hAnsi="Times New Roman"/>
          <w:sz w:val="24"/>
          <w:szCs w:val="24"/>
        </w:rPr>
        <w:t xml:space="preserve">), and </w:t>
      </w:r>
      <w:r w:rsidRPr="004632F5">
        <w:rPr>
          <w:rFonts w:ascii="Times New Roman" w:hAnsi="Times New Roman"/>
          <w:sz w:val="24"/>
          <w:szCs w:val="24"/>
        </w:rPr>
        <w:lastRenderedPageBreak/>
        <w:t xml:space="preserve">Divakaruni as models of authors who develop magic realism to really associate traditions and modernity, myth and cultural history, in a single chronicle. </w:t>
      </w:r>
    </w:p>
    <w:p w14:paraId="0C5AE785" w14:textId="7612D65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Rajan identifies that Divakaruni, nevertheless, has not made those associations in efforts that are explicitly engrossed on imposing goals of socio</w:t>
      </w:r>
      <w:r w:rsidR="007063CD">
        <w:rPr>
          <w:rFonts w:ascii="Times New Roman" w:hAnsi="Times New Roman"/>
          <w:sz w:val="24"/>
          <w:szCs w:val="24"/>
        </w:rPr>
        <w:t>-</w:t>
      </w:r>
      <w:r w:rsidRPr="004632F5">
        <w:rPr>
          <w:rFonts w:ascii="Times New Roman" w:hAnsi="Times New Roman"/>
          <w:sz w:val="24"/>
          <w:szCs w:val="24"/>
        </w:rPr>
        <w:t>cultural levels. Rather she affirms that Divakaruni deals more with the individual:</w:t>
      </w:r>
    </w:p>
    <w:p w14:paraId="16709DF4" w14:textId="77777777" w:rsidR="00081533" w:rsidRPr="004632F5" w:rsidRDefault="00081533" w:rsidP="00081533">
      <w:pPr>
        <w:autoSpaceDE w:val="0"/>
        <w:autoSpaceDN w:val="0"/>
        <w:adjustRightInd w:val="0"/>
        <w:spacing w:line="480" w:lineRule="auto"/>
        <w:ind w:left="720" w:right="26"/>
        <w:jc w:val="both"/>
        <w:rPr>
          <w:rFonts w:ascii="Times New Roman" w:hAnsi="Times New Roman"/>
          <w:sz w:val="24"/>
          <w:szCs w:val="24"/>
        </w:rPr>
      </w:pPr>
      <w:r w:rsidRPr="004632F5">
        <w:rPr>
          <w:rFonts w:ascii="Times New Roman" w:hAnsi="Times New Roman"/>
          <w:sz w:val="24"/>
          <w:szCs w:val="24"/>
        </w:rPr>
        <w:t>By not attempting to effect huge changes through the usual tropes of history, politics, and fantasy as magic realism would, Divakaruni is able to work on a smaller scale and address the psychological needs of her disempowered cast of characters. (Rajan 217)</w:t>
      </w:r>
    </w:p>
    <w:p w14:paraId="79685BCD" w14:textId="7459589B"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Rajan also asserts that the characters </w:t>
      </w:r>
      <w:r w:rsidR="008138E9">
        <w:rPr>
          <w:rFonts w:ascii="Times New Roman" w:hAnsi="Times New Roman"/>
          <w:sz w:val="24"/>
          <w:szCs w:val="24"/>
        </w:rPr>
        <w:t>-</w:t>
      </w:r>
      <w:r w:rsidRPr="004632F5">
        <w:rPr>
          <w:rFonts w:ascii="Times New Roman" w:hAnsi="Times New Roman"/>
          <w:sz w:val="24"/>
          <w:szCs w:val="24"/>
        </w:rPr>
        <w:t xml:space="preserve"> principally Tilo </w:t>
      </w:r>
      <w:r w:rsidR="008138E9">
        <w:rPr>
          <w:rFonts w:ascii="Times New Roman" w:hAnsi="Times New Roman"/>
          <w:sz w:val="24"/>
          <w:szCs w:val="24"/>
        </w:rPr>
        <w:t>-</w:t>
      </w:r>
      <w:r w:rsidRPr="004632F5">
        <w:rPr>
          <w:rFonts w:ascii="Times New Roman" w:hAnsi="Times New Roman"/>
          <w:sz w:val="24"/>
          <w:szCs w:val="24"/>
        </w:rPr>
        <w:t xml:space="preserve"> are represented as multifarious and intricate, symbolizing of their position as diasporic individuals caught hold in the struggle of existence both internally and externally. In the words of Rajan, “The characters themselves are not fully fleshed out; it is their hopes, desires, and pain that makes them recognizable as typical diasporic, exilic, marginalized, damaged figures” (219). </w:t>
      </w:r>
    </w:p>
    <w:p w14:paraId="3396B039" w14:textId="105483B4"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At the backdrop of such frenzied existence, Rajan remarks how Divakaruni concentrates on the central character, making her best efforts to “sequentially alter Tilo’s name</w:t>
      </w:r>
      <w:r w:rsidR="008138E9">
        <w:rPr>
          <w:rFonts w:ascii="Times New Roman" w:hAnsi="Times New Roman"/>
          <w:sz w:val="24"/>
          <w:szCs w:val="24"/>
        </w:rPr>
        <w:t xml:space="preserve"> or </w:t>
      </w:r>
      <w:r w:rsidRPr="004632F5">
        <w:rPr>
          <w:rFonts w:ascii="Times New Roman" w:hAnsi="Times New Roman"/>
          <w:sz w:val="24"/>
          <w:szCs w:val="24"/>
        </w:rPr>
        <w:t>identity to match the shifting contours of the plot” further augmenting the focus on the individual and identity issues (218).</w:t>
      </w:r>
    </w:p>
    <w:p w14:paraId="36F35226"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In the article “Negotiating Boundaries in Divakaruni’s </w:t>
      </w:r>
      <w:r w:rsidRPr="004632F5">
        <w:rPr>
          <w:rFonts w:ascii="Times New Roman" w:hAnsi="Times New Roman"/>
          <w:i/>
          <w:iCs/>
          <w:sz w:val="24"/>
          <w:szCs w:val="24"/>
        </w:rPr>
        <w:t xml:space="preserve">The Mistress of Spices </w:t>
      </w:r>
      <w:r w:rsidRPr="004632F5">
        <w:rPr>
          <w:rFonts w:ascii="Times New Roman" w:hAnsi="Times New Roman"/>
          <w:sz w:val="24"/>
          <w:szCs w:val="24"/>
        </w:rPr>
        <w:t xml:space="preserve">and Naylor’s </w:t>
      </w:r>
      <w:r w:rsidRPr="004632F5">
        <w:rPr>
          <w:rFonts w:ascii="Times New Roman" w:hAnsi="Times New Roman"/>
          <w:i/>
          <w:iCs/>
          <w:sz w:val="24"/>
          <w:szCs w:val="24"/>
        </w:rPr>
        <w:t>Mama Day</w:t>
      </w:r>
      <w:proofErr w:type="gramStart"/>
      <w:r w:rsidRPr="004632F5">
        <w:rPr>
          <w:rFonts w:ascii="Times New Roman" w:hAnsi="Times New Roman"/>
          <w:sz w:val="24"/>
          <w:szCs w:val="24"/>
        </w:rPr>
        <w:t>,”(</w:t>
      </w:r>
      <w:proofErr w:type="gramEnd"/>
      <w:r w:rsidRPr="004632F5">
        <w:rPr>
          <w:rFonts w:ascii="Times New Roman" w:hAnsi="Times New Roman"/>
          <w:sz w:val="24"/>
          <w:szCs w:val="24"/>
        </w:rPr>
        <w:t xml:space="preserve">2003) Susana Vega-González also deliberates the kind of magic realism to which Rajan was pointing out, but refers to it as ‘ethnic magic realism’ in order to particularly qualify it as the contribution of diasporic women authors who “pay tribute to their ancestors and their childhood cultures” (10). </w:t>
      </w:r>
    </w:p>
    <w:p w14:paraId="2FA354AC" w14:textId="6245D42D"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lastRenderedPageBreak/>
        <w:t>In the threshold of magic</w:t>
      </w:r>
      <w:r w:rsidR="008138E9">
        <w:rPr>
          <w:rFonts w:ascii="Times New Roman" w:hAnsi="Times New Roman"/>
          <w:sz w:val="24"/>
          <w:szCs w:val="24"/>
        </w:rPr>
        <w:t xml:space="preserve"> and the </w:t>
      </w:r>
      <w:r w:rsidRPr="004632F5">
        <w:rPr>
          <w:rFonts w:ascii="Times New Roman" w:hAnsi="Times New Roman"/>
          <w:sz w:val="24"/>
          <w:szCs w:val="24"/>
        </w:rPr>
        <w:t>real verge, Divakaruni depicts the chief character Tilo as an amalgamating of “a series of opposites in a symbolic undoing of boundaries: young</w:t>
      </w:r>
      <w:r w:rsidR="008138E9">
        <w:rPr>
          <w:rFonts w:ascii="Times New Roman" w:hAnsi="Times New Roman"/>
          <w:sz w:val="24"/>
          <w:szCs w:val="24"/>
        </w:rPr>
        <w:t xml:space="preserve"> and </w:t>
      </w:r>
      <w:r w:rsidRPr="004632F5">
        <w:rPr>
          <w:rFonts w:ascii="Times New Roman" w:hAnsi="Times New Roman"/>
          <w:sz w:val="24"/>
          <w:szCs w:val="24"/>
        </w:rPr>
        <w:t>old, human</w:t>
      </w:r>
      <w:r w:rsidR="008138E9">
        <w:rPr>
          <w:rFonts w:ascii="Times New Roman" w:hAnsi="Times New Roman"/>
          <w:sz w:val="24"/>
          <w:szCs w:val="24"/>
        </w:rPr>
        <w:t xml:space="preserve"> and </w:t>
      </w:r>
      <w:r w:rsidRPr="004632F5">
        <w:rPr>
          <w:rFonts w:ascii="Times New Roman" w:hAnsi="Times New Roman"/>
          <w:sz w:val="24"/>
          <w:szCs w:val="24"/>
        </w:rPr>
        <w:t>otherworldly, life</w:t>
      </w:r>
      <w:r w:rsidR="008138E9">
        <w:rPr>
          <w:rFonts w:ascii="Times New Roman" w:hAnsi="Times New Roman"/>
          <w:sz w:val="24"/>
          <w:szCs w:val="24"/>
        </w:rPr>
        <w:t xml:space="preserve"> and </w:t>
      </w:r>
      <w:r w:rsidRPr="004632F5">
        <w:rPr>
          <w:rFonts w:ascii="Times New Roman" w:hAnsi="Times New Roman"/>
          <w:sz w:val="24"/>
          <w:szCs w:val="24"/>
        </w:rPr>
        <w:t xml:space="preserve">death” (Vega-González 4). Those opposites along with the notion of boundaries are reconnoitered all through the </w:t>
      </w:r>
      <w:proofErr w:type="gramStart"/>
      <w:r w:rsidRPr="004632F5">
        <w:rPr>
          <w:rFonts w:ascii="Times New Roman" w:hAnsi="Times New Roman"/>
          <w:sz w:val="24"/>
          <w:szCs w:val="24"/>
        </w:rPr>
        <w:t>story, and</w:t>
      </w:r>
      <w:proofErr w:type="gramEnd"/>
      <w:r w:rsidRPr="004632F5">
        <w:rPr>
          <w:rFonts w:ascii="Times New Roman" w:hAnsi="Times New Roman"/>
          <w:sz w:val="24"/>
          <w:szCs w:val="24"/>
        </w:rPr>
        <w:t xml:space="preserve"> are symbolic of a “dual selfhood” (4). Vega-González speaks that the ‘ethnic magic realism’ eventually offers Tilo an occasion for resolution: “At the end of the novel, Tilo’s dilemma is resolved,” Vega-González clarifies, when Tilo attains “a transnational hybridized identity” (5).</w:t>
      </w:r>
    </w:p>
    <w:p w14:paraId="27F40E4C" w14:textId="2BE9A57B"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i/>
          <w:iCs/>
          <w:sz w:val="24"/>
          <w:szCs w:val="24"/>
        </w:rPr>
        <w:t xml:space="preserve">The Mistress of Spices </w:t>
      </w:r>
      <w:r w:rsidRPr="004632F5">
        <w:rPr>
          <w:rFonts w:ascii="Times New Roman" w:hAnsi="Times New Roman"/>
          <w:iCs/>
          <w:sz w:val="24"/>
          <w:szCs w:val="24"/>
        </w:rPr>
        <w:t xml:space="preserve">has been perceived by many </w:t>
      </w:r>
      <w:r w:rsidRPr="004632F5">
        <w:rPr>
          <w:rFonts w:ascii="Times New Roman" w:hAnsi="Times New Roman"/>
          <w:sz w:val="24"/>
          <w:szCs w:val="24"/>
        </w:rPr>
        <w:t>as a modern fairy tale in which ‘real life’ is illustrated in a beautiful, nearly mystical way. Cristina Bacchilega in her article, “Genre and Gender in the Cultural Reproduction of India as ‘Wonder Tale</w:t>
      </w:r>
      <w:proofErr w:type="gramStart"/>
      <w:r w:rsidRPr="004632F5">
        <w:rPr>
          <w:rFonts w:ascii="Times New Roman" w:hAnsi="Times New Roman"/>
          <w:sz w:val="24"/>
          <w:szCs w:val="24"/>
        </w:rPr>
        <w:t>’ ”</w:t>
      </w:r>
      <w:proofErr w:type="gramEnd"/>
      <w:r w:rsidRPr="004632F5">
        <w:rPr>
          <w:rFonts w:ascii="Times New Roman" w:hAnsi="Times New Roman"/>
          <w:sz w:val="24"/>
          <w:szCs w:val="24"/>
        </w:rPr>
        <w:t xml:space="preserve"> in </w:t>
      </w:r>
      <w:r w:rsidRPr="004632F5">
        <w:rPr>
          <w:rFonts w:ascii="Times New Roman" w:hAnsi="Times New Roman"/>
          <w:i/>
          <w:sz w:val="24"/>
          <w:szCs w:val="24"/>
        </w:rPr>
        <w:t>Fairy Tales and Feminism: New Approaches</w:t>
      </w:r>
      <w:r w:rsidRPr="004632F5">
        <w:rPr>
          <w:rFonts w:ascii="Times New Roman" w:hAnsi="Times New Roman"/>
          <w:sz w:val="24"/>
          <w:szCs w:val="24"/>
        </w:rPr>
        <w:t xml:space="preserve"> (2004) opines that </w:t>
      </w:r>
      <w:r w:rsidRPr="004632F5">
        <w:rPr>
          <w:rFonts w:ascii="Times New Roman" w:hAnsi="Times New Roman"/>
          <w:i/>
          <w:iCs/>
          <w:sz w:val="24"/>
          <w:szCs w:val="24"/>
        </w:rPr>
        <w:t xml:space="preserve">The Mistress of Spices </w:t>
      </w:r>
      <w:r w:rsidRPr="004632F5">
        <w:rPr>
          <w:rFonts w:ascii="Times New Roman" w:hAnsi="Times New Roman"/>
          <w:sz w:val="24"/>
          <w:szCs w:val="24"/>
        </w:rPr>
        <w:t xml:space="preserve">is an illustration of a contemporary saga of magic that involves the reader in myth and a perpetuation of India as a “wonderful” land while simultaneously perplexing boundaries (179). </w:t>
      </w:r>
    </w:p>
    <w:p w14:paraId="58D53BD8"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Bacchilega mentions the need of such study since she considers that perceiving India as “wonder tale” continues to “play a significant role in the transnational conception and reception of some of the most successful literature of the South Asian diaspora” (180). She further asserts that “both Bengali storytelling and the immigrant experience are thus represented by a singular and mythicized </w:t>
      </w:r>
      <w:proofErr w:type="gramStart"/>
      <w:r w:rsidRPr="004632F5">
        <w:rPr>
          <w:rFonts w:ascii="Times New Roman" w:hAnsi="Times New Roman"/>
          <w:sz w:val="24"/>
          <w:szCs w:val="24"/>
        </w:rPr>
        <w:t>retelling”(</w:t>
      </w:r>
      <w:proofErr w:type="gramEnd"/>
      <w:r w:rsidRPr="004632F5">
        <w:rPr>
          <w:rFonts w:ascii="Times New Roman" w:hAnsi="Times New Roman"/>
          <w:sz w:val="24"/>
          <w:szCs w:val="24"/>
        </w:rPr>
        <w:t xml:space="preserve">187). According to Bacchilega, the accomplishment of </w:t>
      </w:r>
      <w:r w:rsidRPr="004632F5">
        <w:rPr>
          <w:rFonts w:ascii="Times New Roman" w:hAnsi="Times New Roman"/>
          <w:i/>
          <w:iCs/>
          <w:sz w:val="24"/>
          <w:szCs w:val="24"/>
        </w:rPr>
        <w:t xml:space="preserve">The Mistress of Spices </w:t>
      </w:r>
      <w:r w:rsidRPr="004632F5">
        <w:rPr>
          <w:rFonts w:ascii="Times New Roman" w:hAnsi="Times New Roman"/>
          <w:sz w:val="24"/>
          <w:szCs w:val="24"/>
        </w:rPr>
        <w:t>is unswervingly associated to the limitations or the boundaries that are crossed in the novel and the applicability of the story to numerous cultural minority groups:</w:t>
      </w:r>
    </w:p>
    <w:p w14:paraId="0765BD31" w14:textId="77777777" w:rsidR="00081533" w:rsidRPr="004632F5" w:rsidRDefault="00081533" w:rsidP="00081533">
      <w:pPr>
        <w:autoSpaceDE w:val="0"/>
        <w:autoSpaceDN w:val="0"/>
        <w:adjustRightInd w:val="0"/>
        <w:spacing w:line="480" w:lineRule="auto"/>
        <w:ind w:left="720"/>
        <w:jc w:val="both"/>
        <w:rPr>
          <w:rFonts w:ascii="Times New Roman" w:hAnsi="Times New Roman"/>
          <w:sz w:val="24"/>
          <w:szCs w:val="24"/>
        </w:rPr>
      </w:pPr>
      <w:r w:rsidRPr="004632F5">
        <w:rPr>
          <w:rFonts w:ascii="Times New Roman" w:hAnsi="Times New Roman"/>
          <w:sz w:val="24"/>
          <w:szCs w:val="24"/>
        </w:rPr>
        <w:t xml:space="preserve">[D]issolving boundaries not only applies to globalization </w:t>
      </w:r>
      <w:r w:rsidRPr="004632F5">
        <w:rPr>
          <w:rFonts w:ascii="Times New Roman" w:hAnsi="Times New Roman"/>
          <w:sz w:val="24"/>
          <w:szCs w:val="24"/>
        </w:rPr>
        <w:br/>
      </w:r>
      <w:proofErr w:type="gramStart"/>
      <w:r w:rsidRPr="004632F5">
        <w:rPr>
          <w:rFonts w:ascii="Times New Roman" w:hAnsi="Times New Roman"/>
          <w:sz w:val="24"/>
          <w:szCs w:val="24"/>
        </w:rPr>
        <w:t>as a whole but</w:t>
      </w:r>
      <w:proofErr w:type="gramEnd"/>
      <w:r w:rsidRPr="004632F5">
        <w:rPr>
          <w:rFonts w:ascii="Times New Roman" w:hAnsi="Times New Roman"/>
          <w:sz w:val="24"/>
          <w:szCs w:val="24"/>
        </w:rPr>
        <w:t xml:space="preserve"> also speaks directly to the building ofcoalitions between different yet equally stereotyped groups–for instance, in the novel, between Asian Indians and American Indians. (187)</w:t>
      </w:r>
    </w:p>
    <w:p w14:paraId="6517AD9B"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lastRenderedPageBreak/>
        <w:t xml:space="preserve">Inderpal Grewal has contributed a chapter titled “Becoming American: The Novel and the Diaspora” in </w:t>
      </w:r>
      <w:r w:rsidRPr="004632F5">
        <w:rPr>
          <w:rFonts w:ascii="Times New Roman" w:hAnsi="Times New Roman"/>
          <w:i/>
          <w:sz w:val="24"/>
          <w:szCs w:val="24"/>
        </w:rPr>
        <w:t xml:space="preserve">Transnational America; Feminisms, Diasporas, Neoliberalisms </w:t>
      </w:r>
      <w:r w:rsidRPr="004632F5">
        <w:rPr>
          <w:rFonts w:ascii="Times New Roman" w:hAnsi="Times New Roman"/>
          <w:sz w:val="24"/>
          <w:szCs w:val="24"/>
        </w:rPr>
        <w:t>(2005).</w:t>
      </w:r>
      <w:r w:rsidRPr="004632F5">
        <w:rPr>
          <w:rFonts w:ascii="Times New Roman" w:hAnsi="Times New Roman"/>
          <w:i/>
          <w:sz w:val="24"/>
          <w:szCs w:val="24"/>
        </w:rPr>
        <w:t xml:space="preserve"> </w:t>
      </w:r>
      <w:r w:rsidRPr="004632F5">
        <w:rPr>
          <w:rFonts w:ascii="Times New Roman" w:hAnsi="Times New Roman"/>
          <w:sz w:val="24"/>
          <w:szCs w:val="24"/>
        </w:rPr>
        <w:t xml:space="preserve">This chapter offers a detailed comprehensive analysis of the role of diasporic literature and its position in multicultural American society. It has </w:t>
      </w:r>
      <w:proofErr w:type="gramStart"/>
      <w:r w:rsidRPr="004632F5">
        <w:rPr>
          <w:rFonts w:ascii="Times New Roman" w:hAnsi="Times New Roman"/>
          <w:sz w:val="24"/>
          <w:szCs w:val="24"/>
        </w:rPr>
        <w:t>taken into account</w:t>
      </w:r>
      <w:proofErr w:type="gramEnd"/>
      <w:r w:rsidRPr="004632F5">
        <w:rPr>
          <w:rFonts w:ascii="Times New Roman" w:hAnsi="Times New Roman"/>
          <w:sz w:val="24"/>
          <w:szCs w:val="24"/>
        </w:rPr>
        <w:t xml:space="preserve"> three Indian English novels. They are </w:t>
      </w:r>
      <w:r w:rsidRPr="004632F5">
        <w:rPr>
          <w:rFonts w:ascii="Times New Roman" w:hAnsi="Times New Roman"/>
          <w:i/>
          <w:iCs/>
          <w:sz w:val="24"/>
          <w:szCs w:val="24"/>
        </w:rPr>
        <w:t xml:space="preserve">In an Antique Land </w:t>
      </w:r>
      <w:r w:rsidRPr="004632F5">
        <w:rPr>
          <w:rFonts w:ascii="Times New Roman" w:hAnsi="Times New Roman"/>
          <w:sz w:val="24"/>
          <w:szCs w:val="24"/>
        </w:rPr>
        <w:t xml:space="preserve">by Amitav Ghosh; </w:t>
      </w:r>
      <w:r w:rsidRPr="004632F5">
        <w:rPr>
          <w:rFonts w:ascii="Times New Roman" w:hAnsi="Times New Roman"/>
          <w:i/>
          <w:iCs/>
          <w:sz w:val="24"/>
          <w:szCs w:val="24"/>
        </w:rPr>
        <w:t xml:space="preserve">Jasmine </w:t>
      </w:r>
      <w:r w:rsidRPr="004632F5">
        <w:rPr>
          <w:rFonts w:ascii="Times New Roman" w:hAnsi="Times New Roman"/>
          <w:sz w:val="24"/>
          <w:szCs w:val="24"/>
        </w:rPr>
        <w:t xml:space="preserve">by Bharati Mukherjee; and </w:t>
      </w:r>
      <w:r w:rsidRPr="004632F5">
        <w:rPr>
          <w:rFonts w:ascii="Times New Roman" w:hAnsi="Times New Roman"/>
          <w:i/>
          <w:iCs/>
          <w:sz w:val="24"/>
          <w:szCs w:val="24"/>
        </w:rPr>
        <w:t xml:space="preserve">The Mistress of Spices </w:t>
      </w:r>
      <w:r w:rsidRPr="004632F5">
        <w:rPr>
          <w:rFonts w:ascii="Times New Roman" w:hAnsi="Times New Roman"/>
          <w:sz w:val="24"/>
          <w:szCs w:val="24"/>
        </w:rPr>
        <w:t xml:space="preserve">by Chitra Banerjee Divakaruni. </w:t>
      </w:r>
    </w:p>
    <w:p w14:paraId="586C04F9"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In the beginning of the presentation in the chapter, Grewal proclaims that Divakaruni’s novel “participated in this transnational circulation of knowledge of Asian women, but it did so to eroticize and romanticize the notion of ‘tradition</w:t>
      </w:r>
      <w:proofErr w:type="gramStart"/>
      <w:r w:rsidRPr="004632F5">
        <w:rPr>
          <w:rFonts w:ascii="Times New Roman" w:hAnsi="Times New Roman"/>
          <w:sz w:val="24"/>
          <w:szCs w:val="24"/>
        </w:rPr>
        <w:t>’”(</w:t>
      </w:r>
      <w:proofErr w:type="gramEnd"/>
      <w:r w:rsidRPr="004632F5">
        <w:rPr>
          <w:rFonts w:ascii="Times New Roman" w:hAnsi="Times New Roman"/>
          <w:sz w:val="24"/>
          <w:szCs w:val="24"/>
        </w:rPr>
        <w:t xml:space="preserve">39). Grewal further has mentioned the issue of identity by considering the existence of the ‘old’ in the novel as India and the ‘new’ in the novel as America (78). She goes on to meritoriously credit </w:t>
      </w:r>
      <w:r w:rsidRPr="004632F5">
        <w:rPr>
          <w:rFonts w:ascii="Times New Roman" w:hAnsi="Times New Roman"/>
          <w:i/>
          <w:iCs/>
          <w:sz w:val="24"/>
          <w:szCs w:val="24"/>
        </w:rPr>
        <w:t xml:space="preserve">The Mistress of Spices </w:t>
      </w:r>
      <w:r w:rsidRPr="004632F5">
        <w:rPr>
          <w:rFonts w:ascii="Times New Roman" w:hAnsi="Times New Roman"/>
          <w:sz w:val="24"/>
          <w:szCs w:val="24"/>
        </w:rPr>
        <w:t>squarely in association with the American “consumer culture and its search for the exotic” (76).</w:t>
      </w:r>
    </w:p>
    <w:p w14:paraId="4307B35A"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Another scholar, Wilfried Raussert observes the presence of food in </w:t>
      </w:r>
      <w:r w:rsidRPr="004632F5">
        <w:rPr>
          <w:rFonts w:ascii="Times New Roman" w:hAnsi="Times New Roman"/>
          <w:i/>
          <w:iCs/>
          <w:sz w:val="24"/>
          <w:szCs w:val="24"/>
        </w:rPr>
        <w:t xml:space="preserve">The Mistress of Spices </w:t>
      </w:r>
      <w:r w:rsidRPr="004632F5">
        <w:rPr>
          <w:rFonts w:ascii="Times New Roman" w:hAnsi="Times New Roman"/>
          <w:sz w:val="24"/>
          <w:szCs w:val="24"/>
        </w:rPr>
        <w:t xml:space="preserve">and has mentioned this in his article “Minority Discourses, Foodways, and Aspects of Gender: Contemporary Writings by Asian-American Women”. Raussert affirms that to Divakaruni, “the whole question of what it means to be a woman is aligned with the question of what it means to be Asian American” (186). Furthermore: “Food transactions and responses to foodways in Asian American women’s texts function as important commentary on various ways of establishing multiple feminine identities” (186). </w:t>
      </w:r>
    </w:p>
    <w:p w14:paraId="197856F1"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Analyzing thoroughly, in </w:t>
      </w:r>
      <w:r w:rsidRPr="004632F5">
        <w:rPr>
          <w:rFonts w:ascii="Times New Roman" w:hAnsi="Times New Roman"/>
          <w:i/>
          <w:iCs/>
          <w:sz w:val="24"/>
          <w:szCs w:val="24"/>
        </w:rPr>
        <w:t>The Mistress of Spices</w:t>
      </w:r>
      <w:r w:rsidRPr="004632F5">
        <w:rPr>
          <w:rFonts w:ascii="Times New Roman" w:hAnsi="Times New Roman"/>
          <w:sz w:val="24"/>
          <w:szCs w:val="24"/>
        </w:rPr>
        <w:t xml:space="preserve">, Raussert identifies several ways in which Divakaruni “resorts to food as a trope for redefining female identities” (195). Raussert believes Divakaruni is at the same time discovering the delineation of </w:t>
      </w:r>
      <w:proofErr w:type="gramStart"/>
      <w:r w:rsidRPr="004632F5">
        <w:rPr>
          <w:rFonts w:ascii="Times New Roman" w:hAnsi="Times New Roman"/>
          <w:sz w:val="24"/>
          <w:szCs w:val="24"/>
        </w:rPr>
        <w:t>Indian-American</w:t>
      </w:r>
      <w:proofErr w:type="gramEnd"/>
      <w:r w:rsidRPr="004632F5">
        <w:rPr>
          <w:rFonts w:ascii="Times New Roman" w:hAnsi="Times New Roman"/>
          <w:sz w:val="24"/>
          <w:szCs w:val="24"/>
        </w:rPr>
        <w:t xml:space="preserve"> women and the way in which they deal and react to relationships of power. He also strongly opines that she “breaks through the simple binary opposition of colonizer and colonized in her gendered </w:t>
      </w:r>
      <w:r w:rsidRPr="004632F5">
        <w:rPr>
          <w:rFonts w:ascii="Times New Roman" w:hAnsi="Times New Roman"/>
          <w:sz w:val="24"/>
          <w:szCs w:val="24"/>
        </w:rPr>
        <w:lastRenderedPageBreak/>
        <w:t xml:space="preserve">discourse of immigrant experience” (199). In her prudently shaped narrative, Raussert considers that Divakaruni attains something which much of diasporic literature is endeavoring: </w:t>
      </w:r>
    </w:p>
    <w:p w14:paraId="38AC2DD3" w14:textId="77777777" w:rsidR="00081533" w:rsidRPr="004632F5" w:rsidRDefault="00081533" w:rsidP="00081533">
      <w:pPr>
        <w:tabs>
          <w:tab w:val="left" w:pos="1350"/>
        </w:tabs>
        <w:autoSpaceDE w:val="0"/>
        <w:autoSpaceDN w:val="0"/>
        <w:adjustRightInd w:val="0"/>
        <w:spacing w:line="480" w:lineRule="auto"/>
        <w:ind w:left="720" w:right="26"/>
        <w:jc w:val="both"/>
        <w:rPr>
          <w:rFonts w:ascii="Times New Roman" w:hAnsi="Times New Roman"/>
          <w:sz w:val="24"/>
          <w:szCs w:val="24"/>
        </w:rPr>
      </w:pPr>
      <w:r w:rsidRPr="004632F5">
        <w:rPr>
          <w:rFonts w:ascii="Times New Roman" w:hAnsi="Times New Roman"/>
          <w:sz w:val="24"/>
          <w:szCs w:val="24"/>
        </w:rPr>
        <w:t>[Asian American] women writers provide us with tropes on a narrative level that stimulate further critical investigation into the interrelation of discourses on minorities, gender, and globalization. (200)</w:t>
      </w:r>
    </w:p>
    <w:p w14:paraId="4066BC10"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Since conversations are spawned by probing literature, it is significant that Divakaruni’s literary creative be read carefully that unveils various conscious issues on the concept of self and individual identities.</w:t>
      </w:r>
    </w:p>
    <w:p w14:paraId="4049856F" w14:textId="77777777" w:rsidR="00081533" w:rsidRPr="004632F5" w:rsidRDefault="00081533" w:rsidP="00081533">
      <w:pPr>
        <w:autoSpaceDE w:val="0"/>
        <w:autoSpaceDN w:val="0"/>
        <w:adjustRightInd w:val="0"/>
        <w:spacing w:line="480" w:lineRule="auto"/>
        <w:jc w:val="both"/>
        <w:rPr>
          <w:rFonts w:ascii="Times New Roman" w:hAnsi="Times New Roman"/>
          <w:sz w:val="24"/>
          <w:szCs w:val="24"/>
        </w:rPr>
      </w:pPr>
      <w:r w:rsidRPr="004632F5">
        <w:rPr>
          <w:rFonts w:ascii="Times New Roman" w:hAnsi="Times New Roman"/>
          <w:sz w:val="24"/>
          <w:szCs w:val="24"/>
        </w:rPr>
        <w:t xml:space="preserve">Identity is a frequently explored theme in most of her works in general. </w:t>
      </w:r>
      <w:proofErr w:type="gramStart"/>
      <w:r w:rsidRPr="004632F5">
        <w:rPr>
          <w:rFonts w:ascii="Times New Roman" w:hAnsi="Times New Roman"/>
          <w:sz w:val="24"/>
          <w:szCs w:val="24"/>
        </w:rPr>
        <w:t>Exemplification</w:t>
      </w:r>
      <w:proofErr w:type="gramEnd"/>
      <w:r w:rsidRPr="004632F5">
        <w:rPr>
          <w:rFonts w:ascii="Times New Roman" w:hAnsi="Times New Roman"/>
          <w:sz w:val="24"/>
          <w:szCs w:val="24"/>
        </w:rPr>
        <w:t xml:space="preserve"> of individual fractured identity issues as well as a close realization of the self is such concepts which are powerfully present as thematic elements in her novels. Explicitly in </w:t>
      </w:r>
      <w:r w:rsidRPr="004632F5">
        <w:rPr>
          <w:rFonts w:ascii="Times New Roman" w:hAnsi="Times New Roman"/>
          <w:i/>
          <w:iCs/>
          <w:sz w:val="24"/>
          <w:szCs w:val="24"/>
        </w:rPr>
        <w:t>The Mistress of Spices</w:t>
      </w:r>
      <w:r w:rsidRPr="004632F5">
        <w:rPr>
          <w:rFonts w:ascii="Times New Roman" w:hAnsi="Times New Roman"/>
          <w:sz w:val="24"/>
          <w:szCs w:val="24"/>
        </w:rPr>
        <w:t xml:space="preserve">, it is through disintegration that Divakaruni often detects struggles and elucidates distress. Intricate, disintegrating understandings of persons in diaspora efficiently and powerfully exist in the novel along with persistent engagement of fracturing in terms of language, structure, </w:t>
      </w:r>
      <w:proofErr w:type="gramStart"/>
      <w:r w:rsidRPr="004632F5">
        <w:rPr>
          <w:rFonts w:ascii="Times New Roman" w:hAnsi="Times New Roman"/>
          <w:sz w:val="24"/>
          <w:szCs w:val="24"/>
        </w:rPr>
        <w:t>imagery</w:t>
      </w:r>
      <w:proofErr w:type="gramEnd"/>
      <w:r w:rsidRPr="004632F5">
        <w:rPr>
          <w:rFonts w:ascii="Times New Roman" w:hAnsi="Times New Roman"/>
          <w:sz w:val="24"/>
          <w:szCs w:val="24"/>
        </w:rPr>
        <w:t xml:space="preserve"> and character.</w:t>
      </w:r>
    </w:p>
    <w:p w14:paraId="648118F0" w14:textId="77777777" w:rsidR="004632F5" w:rsidRDefault="004632F5">
      <w:pPr>
        <w:rPr>
          <w:rFonts w:ascii="Times New Roman" w:hAnsi="Times New Roman"/>
          <w:sz w:val="24"/>
          <w:szCs w:val="24"/>
        </w:rPr>
      </w:pPr>
    </w:p>
    <w:p w14:paraId="13DD037B" w14:textId="77777777" w:rsidR="007063CD" w:rsidRDefault="007063CD" w:rsidP="004632F5">
      <w:pPr>
        <w:ind w:left="2880" w:firstLine="720"/>
        <w:rPr>
          <w:rFonts w:ascii="Times New Roman" w:hAnsi="Times New Roman"/>
          <w:sz w:val="24"/>
          <w:szCs w:val="24"/>
        </w:rPr>
      </w:pPr>
    </w:p>
    <w:p w14:paraId="17771130" w14:textId="77777777" w:rsidR="007063CD" w:rsidRDefault="007063CD" w:rsidP="004632F5">
      <w:pPr>
        <w:ind w:left="2880" w:firstLine="720"/>
        <w:rPr>
          <w:rFonts w:ascii="Times New Roman" w:hAnsi="Times New Roman"/>
          <w:sz w:val="24"/>
          <w:szCs w:val="24"/>
        </w:rPr>
      </w:pPr>
    </w:p>
    <w:p w14:paraId="487DD5A3" w14:textId="77777777" w:rsidR="00A26C41" w:rsidRDefault="00A26C41" w:rsidP="004632F5">
      <w:pPr>
        <w:ind w:left="2880" w:firstLine="720"/>
        <w:rPr>
          <w:rFonts w:ascii="Times New Roman" w:hAnsi="Times New Roman"/>
          <w:sz w:val="24"/>
          <w:szCs w:val="24"/>
        </w:rPr>
      </w:pPr>
    </w:p>
    <w:p w14:paraId="3EAC362D" w14:textId="77777777" w:rsidR="00A26C41" w:rsidRDefault="00A26C41" w:rsidP="004632F5">
      <w:pPr>
        <w:ind w:left="2880" w:firstLine="720"/>
        <w:rPr>
          <w:rFonts w:ascii="Times New Roman" w:hAnsi="Times New Roman"/>
          <w:sz w:val="24"/>
          <w:szCs w:val="24"/>
        </w:rPr>
      </w:pPr>
    </w:p>
    <w:p w14:paraId="7E43B0AE" w14:textId="77777777" w:rsidR="00A26C41" w:rsidRDefault="00A26C41" w:rsidP="004632F5">
      <w:pPr>
        <w:ind w:left="2880" w:firstLine="720"/>
        <w:rPr>
          <w:rFonts w:ascii="Times New Roman" w:hAnsi="Times New Roman"/>
          <w:sz w:val="24"/>
          <w:szCs w:val="24"/>
        </w:rPr>
      </w:pPr>
    </w:p>
    <w:p w14:paraId="3335743C" w14:textId="77777777" w:rsidR="00A26C41" w:rsidRDefault="00A26C41" w:rsidP="004632F5">
      <w:pPr>
        <w:ind w:left="2880" w:firstLine="720"/>
        <w:rPr>
          <w:rFonts w:ascii="Times New Roman" w:hAnsi="Times New Roman"/>
          <w:sz w:val="24"/>
          <w:szCs w:val="24"/>
        </w:rPr>
      </w:pPr>
    </w:p>
    <w:p w14:paraId="67E24AA7" w14:textId="77777777" w:rsidR="00A26C41" w:rsidRDefault="00A26C41" w:rsidP="004632F5">
      <w:pPr>
        <w:ind w:left="2880" w:firstLine="720"/>
        <w:rPr>
          <w:rFonts w:ascii="Times New Roman" w:hAnsi="Times New Roman"/>
          <w:sz w:val="24"/>
          <w:szCs w:val="24"/>
        </w:rPr>
      </w:pPr>
    </w:p>
    <w:p w14:paraId="702E52DA" w14:textId="77777777" w:rsidR="00A26C41" w:rsidRDefault="00A26C41" w:rsidP="004632F5">
      <w:pPr>
        <w:ind w:left="2880" w:firstLine="720"/>
        <w:rPr>
          <w:rFonts w:ascii="Times New Roman" w:hAnsi="Times New Roman"/>
          <w:sz w:val="24"/>
          <w:szCs w:val="24"/>
        </w:rPr>
      </w:pPr>
    </w:p>
    <w:p w14:paraId="78DEE556" w14:textId="6F56CE1E" w:rsidR="00081533" w:rsidRPr="004632F5" w:rsidRDefault="00766B86" w:rsidP="004632F5">
      <w:pPr>
        <w:ind w:left="2880" w:firstLine="720"/>
        <w:rPr>
          <w:rFonts w:ascii="Times New Roman" w:hAnsi="Times New Roman"/>
          <w:sz w:val="24"/>
          <w:szCs w:val="24"/>
        </w:rPr>
      </w:pPr>
      <w:r w:rsidRPr="004632F5">
        <w:rPr>
          <w:rFonts w:ascii="Times New Roman" w:hAnsi="Times New Roman"/>
          <w:sz w:val="24"/>
          <w:szCs w:val="24"/>
        </w:rPr>
        <w:lastRenderedPageBreak/>
        <w:t>WORKS CITED</w:t>
      </w:r>
    </w:p>
    <w:p w14:paraId="22595945"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Bacchilega, Cristina. “Genre and Gender in the Cultural Reproduction of India as ‘Wonder’ Tale”. </w:t>
      </w:r>
      <w:r w:rsidRPr="004632F5">
        <w:rPr>
          <w:rFonts w:ascii="Times New Roman" w:hAnsi="Times New Roman"/>
          <w:i/>
          <w:sz w:val="24"/>
          <w:szCs w:val="24"/>
        </w:rPr>
        <w:t xml:space="preserve">Fairy Tales and Feminism: New Approaches, </w:t>
      </w:r>
      <w:r w:rsidRPr="004632F5">
        <w:rPr>
          <w:rFonts w:ascii="Times New Roman" w:hAnsi="Times New Roman"/>
          <w:sz w:val="24"/>
          <w:szCs w:val="24"/>
        </w:rPr>
        <w:t>Edited by Donald Haase, Detroit, MI, Wayne State University P., 2004, pp.179-195.</w:t>
      </w:r>
    </w:p>
    <w:p w14:paraId="35A4147A" w14:textId="77777777" w:rsidR="00766B86" w:rsidRPr="004632F5" w:rsidRDefault="00766B86" w:rsidP="00766B86">
      <w:pPr>
        <w:spacing w:line="480" w:lineRule="auto"/>
        <w:ind w:left="720" w:hanging="720"/>
        <w:jc w:val="both"/>
        <w:rPr>
          <w:rFonts w:ascii="Times New Roman" w:eastAsia="Calibri" w:hAnsi="Times New Roman"/>
          <w:sz w:val="24"/>
          <w:szCs w:val="24"/>
        </w:rPr>
      </w:pPr>
      <w:r w:rsidRPr="004632F5">
        <w:rPr>
          <w:rFonts w:ascii="Times New Roman" w:eastAsia="Calibri" w:hAnsi="Times New Roman"/>
          <w:sz w:val="24"/>
          <w:szCs w:val="24"/>
        </w:rPr>
        <w:t>Bauer, Erika. “A Discussion with Chitra Divakaruni”. 1993. ebStudios.com. www.ebstudios.com/oldsite/homespun/poetry/divakaruni.html</w:t>
      </w:r>
    </w:p>
    <w:p w14:paraId="42DC4DB8" w14:textId="77777777" w:rsidR="00766B86" w:rsidRPr="004632F5" w:rsidRDefault="00766B86" w:rsidP="00766B86">
      <w:pPr>
        <w:spacing w:after="0" w:line="480" w:lineRule="auto"/>
        <w:ind w:left="720" w:hanging="720"/>
        <w:jc w:val="both"/>
        <w:rPr>
          <w:rFonts w:ascii="Times New Roman" w:hAnsi="Times New Roman"/>
          <w:sz w:val="24"/>
          <w:szCs w:val="24"/>
        </w:rPr>
      </w:pPr>
      <w:r w:rsidRPr="004632F5">
        <w:rPr>
          <w:rFonts w:ascii="Times New Roman" w:hAnsi="Times New Roman"/>
          <w:sz w:val="24"/>
          <w:szCs w:val="24"/>
        </w:rPr>
        <w:t xml:space="preserve">Divakaruni, Chitra Banerjee. </w:t>
      </w:r>
      <w:r w:rsidRPr="004632F5">
        <w:rPr>
          <w:rFonts w:ascii="Times New Roman" w:hAnsi="Times New Roman"/>
          <w:i/>
          <w:sz w:val="24"/>
          <w:szCs w:val="24"/>
        </w:rPr>
        <w:t>The Mistress of Spices.</w:t>
      </w:r>
      <w:r w:rsidRPr="004632F5">
        <w:rPr>
          <w:rFonts w:ascii="Times New Roman" w:hAnsi="Times New Roman"/>
          <w:sz w:val="24"/>
          <w:szCs w:val="24"/>
        </w:rPr>
        <w:t xml:space="preserve"> London, Black Swan. 2005. (All the references to this edition are parenthesized within the text)</w:t>
      </w:r>
    </w:p>
    <w:p w14:paraId="0FA9FC82" w14:textId="1D2FACC9"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Espin, Oliva. </w:t>
      </w:r>
      <w:r w:rsidRPr="004632F5">
        <w:rPr>
          <w:rFonts w:ascii="Times New Roman" w:hAnsi="Times New Roman"/>
          <w:i/>
          <w:sz w:val="24"/>
          <w:szCs w:val="24"/>
        </w:rPr>
        <w:t>Women Crossing Boundaries:</w:t>
      </w:r>
      <w:proofErr w:type="gramStart"/>
      <w:r w:rsidRPr="004632F5">
        <w:rPr>
          <w:rFonts w:ascii="Times New Roman" w:hAnsi="Times New Roman"/>
          <w:i/>
          <w:sz w:val="24"/>
          <w:szCs w:val="24"/>
        </w:rPr>
        <w:t>83</w:t>
      </w:r>
      <w:r w:rsidR="00EE5CC0" w:rsidRPr="004632F5">
        <w:rPr>
          <w:rFonts w:ascii="Times New Roman" w:hAnsi="Times New Roman"/>
          <w:i/>
          <w:sz w:val="24"/>
          <w:szCs w:val="24"/>
        </w:rPr>
        <w:t xml:space="preserve"> </w:t>
      </w:r>
      <w:r w:rsidRPr="004632F5">
        <w:rPr>
          <w:rFonts w:ascii="Times New Roman" w:hAnsi="Times New Roman"/>
          <w:i/>
          <w:sz w:val="24"/>
          <w:szCs w:val="24"/>
        </w:rPr>
        <w:t xml:space="preserve"> A</w:t>
      </w:r>
      <w:proofErr w:type="gramEnd"/>
      <w:r w:rsidRPr="004632F5">
        <w:rPr>
          <w:rFonts w:ascii="Times New Roman" w:hAnsi="Times New Roman"/>
          <w:i/>
          <w:sz w:val="24"/>
          <w:szCs w:val="24"/>
        </w:rPr>
        <w:t xml:space="preserve"> Psychology of Immigration and Transformations of Sexuality.</w:t>
      </w:r>
      <w:r w:rsidRPr="004632F5">
        <w:rPr>
          <w:rFonts w:ascii="Times New Roman" w:hAnsi="Times New Roman"/>
          <w:sz w:val="24"/>
          <w:szCs w:val="24"/>
        </w:rPr>
        <w:t>1st edition, Routledge, 1998.</w:t>
      </w:r>
    </w:p>
    <w:p w14:paraId="00069D1F" w14:textId="77777777" w:rsidR="00553391" w:rsidRPr="004632F5" w:rsidRDefault="00553391" w:rsidP="00553391">
      <w:pPr>
        <w:pStyle w:val="NoSpacing"/>
        <w:spacing w:after="200" w:line="480" w:lineRule="auto"/>
        <w:ind w:left="720" w:hanging="720"/>
        <w:jc w:val="both"/>
        <w:rPr>
          <w:rFonts w:ascii="Times New Roman" w:eastAsia="Bookman Old Style" w:hAnsi="Times New Roman" w:cs="Times New Roman"/>
          <w:sz w:val="24"/>
          <w:szCs w:val="24"/>
        </w:rPr>
      </w:pPr>
      <w:r w:rsidRPr="004632F5">
        <w:rPr>
          <w:rFonts w:ascii="Times New Roman" w:eastAsia="Bookman Old Style" w:hAnsi="Times New Roman" w:cs="Times New Roman"/>
          <w:sz w:val="24"/>
          <w:szCs w:val="24"/>
        </w:rPr>
        <w:t xml:space="preserve">Erikson, E.H. </w:t>
      </w:r>
      <w:r w:rsidRPr="004632F5">
        <w:rPr>
          <w:rFonts w:ascii="Times New Roman" w:eastAsia="Bookman Old Style" w:hAnsi="Times New Roman" w:cs="Times New Roman"/>
          <w:i/>
          <w:sz w:val="24"/>
          <w:szCs w:val="24"/>
        </w:rPr>
        <w:t>Life</w:t>
      </w:r>
      <w:r w:rsidRPr="004632F5">
        <w:rPr>
          <w:rFonts w:ascii="Times New Roman" w:eastAsia="Bookman Old Style" w:hAnsi="Times New Roman" w:cs="Times New Roman"/>
          <w:sz w:val="24"/>
          <w:szCs w:val="24"/>
        </w:rPr>
        <w:t xml:space="preserve"> </w:t>
      </w:r>
      <w:r w:rsidRPr="004632F5">
        <w:rPr>
          <w:rFonts w:ascii="Times New Roman" w:eastAsia="Bookman Old Style" w:hAnsi="Times New Roman" w:cs="Times New Roman"/>
          <w:i/>
          <w:sz w:val="24"/>
          <w:szCs w:val="24"/>
        </w:rPr>
        <w:t>history and the historical moment.</w:t>
      </w:r>
      <w:r w:rsidRPr="004632F5">
        <w:rPr>
          <w:rFonts w:ascii="Times New Roman" w:eastAsia="Bookman Old Style" w:hAnsi="Times New Roman" w:cs="Times New Roman"/>
          <w:sz w:val="24"/>
          <w:szCs w:val="24"/>
        </w:rPr>
        <w:t xml:space="preserve"> New York, Norton, 1975.</w:t>
      </w:r>
    </w:p>
    <w:p w14:paraId="41233DCC" w14:textId="0EB1750D" w:rsidR="00553391" w:rsidRPr="004632F5" w:rsidRDefault="00553391" w:rsidP="00553391">
      <w:pPr>
        <w:pStyle w:val="NoSpacing"/>
        <w:spacing w:after="200" w:line="480" w:lineRule="auto"/>
        <w:jc w:val="both"/>
        <w:rPr>
          <w:rFonts w:ascii="Times New Roman" w:eastAsia="Bookman Old Style" w:hAnsi="Times New Roman" w:cs="Times New Roman"/>
          <w:sz w:val="24"/>
          <w:szCs w:val="24"/>
        </w:rPr>
      </w:pPr>
      <w:r w:rsidRPr="004632F5">
        <w:rPr>
          <w:rFonts w:ascii="Times New Roman" w:eastAsia="Bookman Old Style" w:hAnsi="Times New Roman" w:cs="Times New Roman"/>
          <w:sz w:val="24"/>
          <w:szCs w:val="24"/>
        </w:rPr>
        <w:t xml:space="preserve">---. </w:t>
      </w:r>
      <w:r w:rsidRPr="004632F5">
        <w:rPr>
          <w:rFonts w:ascii="Times New Roman" w:eastAsia="Bookman Old Style" w:hAnsi="Times New Roman" w:cs="Times New Roman"/>
          <w:i/>
          <w:sz w:val="24"/>
          <w:szCs w:val="24"/>
        </w:rPr>
        <w:t>The Concept of Identity in Race Relations</w:t>
      </w:r>
      <w:r w:rsidRPr="004632F5">
        <w:rPr>
          <w:rFonts w:ascii="Times New Roman" w:eastAsia="Bookman Old Style" w:hAnsi="Times New Roman" w:cs="Times New Roman"/>
          <w:sz w:val="24"/>
          <w:szCs w:val="24"/>
        </w:rPr>
        <w:t>. Daedalus, 1966.</w:t>
      </w:r>
    </w:p>
    <w:p w14:paraId="75D21633" w14:textId="77777777" w:rsidR="00766B86" w:rsidRPr="004632F5" w:rsidRDefault="00766B86" w:rsidP="00766B86">
      <w:pPr>
        <w:spacing w:line="480" w:lineRule="auto"/>
        <w:ind w:left="720" w:hanging="720"/>
        <w:jc w:val="both"/>
        <w:rPr>
          <w:rFonts w:ascii="Times New Roman" w:hAnsi="Times New Roman"/>
          <w:i/>
          <w:sz w:val="24"/>
          <w:szCs w:val="24"/>
        </w:rPr>
      </w:pPr>
      <w:r w:rsidRPr="004632F5">
        <w:rPr>
          <w:rFonts w:ascii="Times New Roman" w:hAnsi="Times New Roman"/>
          <w:sz w:val="24"/>
          <w:szCs w:val="24"/>
        </w:rPr>
        <w:t xml:space="preserve">Guha, Ranajit. “The Migrant’s Time.” </w:t>
      </w:r>
      <w:r w:rsidRPr="004632F5">
        <w:rPr>
          <w:rFonts w:ascii="Times New Roman" w:hAnsi="Times New Roman"/>
          <w:i/>
          <w:sz w:val="24"/>
          <w:szCs w:val="24"/>
        </w:rPr>
        <w:t xml:space="preserve">Post Colonial Studies, </w:t>
      </w:r>
      <w:r w:rsidRPr="004632F5">
        <w:rPr>
          <w:rFonts w:ascii="Times New Roman" w:hAnsi="Times New Roman"/>
          <w:sz w:val="24"/>
          <w:szCs w:val="24"/>
        </w:rPr>
        <w:t>vol.1, no. 2, 1998, pp.155-160</w:t>
      </w:r>
      <w:r w:rsidRPr="004632F5">
        <w:rPr>
          <w:rFonts w:ascii="Times New Roman" w:hAnsi="Times New Roman"/>
          <w:i/>
          <w:sz w:val="24"/>
          <w:szCs w:val="24"/>
        </w:rPr>
        <w:t>.</w:t>
      </w:r>
    </w:p>
    <w:p w14:paraId="17AAA607"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Grewal, Inderpal. </w:t>
      </w:r>
      <w:r w:rsidRPr="004632F5">
        <w:rPr>
          <w:rFonts w:ascii="Times New Roman" w:hAnsi="Times New Roman"/>
          <w:i/>
          <w:sz w:val="24"/>
          <w:szCs w:val="24"/>
        </w:rPr>
        <w:t xml:space="preserve">Transnational America; Feminisms, Diasporas, Neoliberalisms. </w:t>
      </w:r>
      <w:r w:rsidRPr="004632F5">
        <w:rPr>
          <w:rFonts w:ascii="Times New Roman" w:hAnsi="Times New Roman"/>
          <w:sz w:val="24"/>
          <w:szCs w:val="24"/>
        </w:rPr>
        <w:t xml:space="preserve">Durham, Duke University P., </w:t>
      </w:r>
      <w:proofErr w:type="gramStart"/>
      <w:r w:rsidRPr="004632F5">
        <w:rPr>
          <w:rFonts w:ascii="Times New Roman" w:hAnsi="Times New Roman"/>
          <w:sz w:val="24"/>
          <w:szCs w:val="24"/>
        </w:rPr>
        <w:t>2005.pp.</w:t>
      </w:r>
      <w:proofErr w:type="gramEnd"/>
      <w:r w:rsidRPr="004632F5">
        <w:rPr>
          <w:rFonts w:ascii="Times New Roman" w:hAnsi="Times New Roman"/>
          <w:sz w:val="24"/>
          <w:szCs w:val="24"/>
        </w:rPr>
        <w:t>39-76.</w:t>
      </w:r>
    </w:p>
    <w:p w14:paraId="08B02BFE"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Grewal, Inderpal. “Women’s Rights as Human Rights: Feminist Practices, Global Feminism, and Human Rights Regimes in Transnationality.” </w:t>
      </w:r>
      <w:r w:rsidRPr="004632F5">
        <w:rPr>
          <w:rFonts w:ascii="Times New Roman" w:hAnsi="Times New Roman"/>
          <w:i/>
          <w:sz w:val="24"/>
          <w:szCs w:val="24"/>
        </w:rPr>
        <w:t>Citizenship Studies</w:t>
      </w:r>
      <w:r w:rsidRPr="004632F5">
        <w:rPr>
          <w:rFonts w:ascii="Times New Roman" w:hAnsi="Times New Roman"/>
          <w:sz w:val="24"/>
          <w:szCs w:val="24"/>
        </w:rPr>
        <w:t>, vol. 3, no. 3, 1999 pp.337-354.</w:t>
      </w:r>
    </w:p>
    <w:p w14:paraId="24244761"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Grewal, Inderpal, and Caren Kaplan. </w:t>
      </w:r>
      <w:r w:rsidRPr="004632F5">
        <w:rPr>
          <w:rFonts w:ascii="Times New Roman" w:hAnsi="Times New Roman"/>
          <w:i/>
          <w:sz w:val="24"/>
          <w:szCs w:val="24"/>
        </w:rPr>
        <w:t>An Introduction to Women’s Studies: Gender in a Transnational World.</w:t>
      </w:r>
      <w:r w:rsidRPr="004632F5">
        <w:rPr>
          <w:rFonts w:ascii="Times New Roman" w:hAnsi="Times New Roman"/>
          <w:sz w:val="24"/>
          <w:szCs w:val="24"/>
        </w:rPr>
        <w:t xml:space="preserve"> 2</w:t>
      </w:r>
      <w:r w:rsidRPr="004632F5">
        <w:rPr>
          <w:rFonts w:ascii="Times New Roman" w:hAnsi="Times New Roman"/>
          <w:sz w:val="24"/>
          <w:szCs w:val="24"/>
          <w:vertAlign w:val="superscript"/>
        </w:rPr>
        <w:t>nd</w:t>
      </w:r>
      <w:r w:rsidRPr="004632F5">
        <w:rPr>
          <w:rFonts w:ascii="Times New Roman" w:hAnsi="Times New Roman"/>
          <w:sz w:val="24"/>
          <w:szCs w:val="24"/>
        </w:rPr>
        <w:t xml:space="preserve"> edition, Boston, McGraw-Hill Higher Education, 2006, pp.190-194.</w:t>
      </w:r>
    </w:p>
    <w:p w14:paraId="1ED3264A"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lastRenderedPageBreak/>
        <w:t xml:space="preserve">Johnson, Sarah Anne. “An Interview with Chitra Banerjee Divakaruni.” </w:t>
      </w:r>
      <w:r w:rsidRPr="004632F5">
        <w:rPr>
          <w:rFonts w:ascii="Times New Roman" w:hAnsi="Times New Roman"/>
          <w:i/>
          <w:sz w:val="24"/>
          <w:szCs w:val="24"/>
        </w:rPr>
        <w:t xml:space="preserve">Writing Outside the Lines, </w:t>
      </w:r>
      <w:r w:rsidRPr="004632F5">
        <w:rPr>
          <w:rFonts w:ascii="Times New Roman" w:hAnsi="Times New Roman"/>
          <w:sz w:val="24"/>
          <w:szCs w:val="24"/>
        </w:rPr>
        <w:t>vol.117, no.3, 2004, pp.20-23.</w:t>
      </w:r>
    </w:p>
    <w:p w14:paraId="25709464"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Kafka, Phillipa</w:t>
      </w:r>
      <w:r w:rsidRPr="004632F5">
        <w:rPr>
          <w:rFonts w:ascii="Times New Roman" w:hAnsi="Times New Roman"/>
          <w:i/>
          <w:sz w:val="24"/>
          <w:szCs w:val="24"/>
        </w:rPr>
        <w:t>. On the Outside Looking In(dian): Indian Women Writers at Home and Abroad</w:t>
      </w:r>
      <w:r w:rsidRPr="004632F5">
        <w:rPr>
          <w:rFonts w:ascii="Times New Roman" w:hAnsi="Times New Roman"/>
          <w:sz w:val="24"/>
          <w:szCs w:val="24"/>
        </w:rPr>
        <w:t xml:space="preserve">. New York, P. Lang, 2003, </w:t>
      </w:r>
      <w:proofErr w:type="gramStart"/>
      <w:r w:rsidRPr="004632F5">
        <w:rPr>
          <w:rFonts w:ascii="Times New Roman" w:hAnsi="Times New Roman"/>
          <w:sz w:val="24"/>
          <w:szCs w:val="24"/>
        </w:rPr>
        <w:t>p.26,p.</w:t>
      </w:r>
      <w:proofErr w:type="gramEnd"/>
      <w:r w:rsidRPr="004632F5">
        <w:rPr>
          <w:rFonts w:ascii="Times New Roman" w:hAnsi="Times New Roman"/>
          <w:sz w:val="24"/>
          <w:szCs w:val="24"/>
        </w:rPr>
        <w:t>163.</w:t>
      </w:r>
    </w:p>
    <w:p w14:paraId="7FC82CE6"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Merlin, Lara. “World literature in review: Asia &amp; the Pacific.” </w:t>
      </w:r>
      <w:r w:rsidRPr="004632F5">
        <w:rPr>
          <w:rFonts w:ascii="Times New Roman" w:hAnsi="Times New Roman"/>
          <w:i/>
          <w:sz w:val="24"/>
          <w:szCs w:val="24"/>
        </w:rPr>
        <w:t xml:space="preserve">World Literature Today, </w:t>
      </w:r>
      <w:r w:rsidRPr="004632F5">
        <w:rPr>
          <w:rFonts w:ascii="Times New Roman" w:hAnsi="Times New Roman"/>
          <w:sz w:val="24"/>
          <w:szCs w:val="24"/>
        </w:rPr>
        <w:t>vol.72.1, 1998, p.207.</w:t>
      </w:r>
    </w:p>
    <w:p w14:paraId="0E4453FA"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Poddar, Prem, and David Johnson, </w:t>
      </w:r>
      <w:r w:rsidRPr="004632F5">
        <w:rPr>
          <w:rFonts w:ascii="Times New Roman" w:hAnsi="Times New Roman"/>
          <w:i/>
          <w:sz w:val="24"/>
          <w:szCs w:val="24"/>
        </w:rPr>
        <w:t>A Historical Companion to Postcolonial Literature in English</w:t>
      </w:r>
      <w:r w:rsidRPr="004632F5">
        <w:rPr>
          <w:rFonts w:ascii="Times New Roman" w:hAnsi="Times New Roman"/>
          <w:sz w:val="24"/>
          <w:szCs w:val="24"/>
        </w:rPr>
        <w:t>, Edinburgh, Edinburgh University P., 2005.</w:t>
      </w:r>
    </w:p>
    <w:p w14:paraId="6E564E26"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Parikh, Indira J, and Pulin K. Garg, </w:t>
      </w:r>
      <w:r w:rsidRPr="004632F5">
        <w:rPr>
          <w:rFonts w:ascii="Times New Roman" w:hAnsi="Times New Roman"/>
          <w:i/>
          <w:sz w:val="24"/>
          <w:szCs w:val="24"/>
        </w:rPr>
        <w:t>Indian Women: An Inner Dialogue</w:t>
      </w:r>
      <w:r w:rsidRPr="004632F5">
        <w:rPr>
          <w:rFonts w:ascii="Times New Roman" w:hAnsi="Times New Roman"/>
          <w:sz w:val="24"/>
          <w:szCs w:val="24"/>
        </w:rPr>
        <w:t>. New Delhi, Sage, 1989.</w:t>
      </w:r>
    </w:p>
    <w:p w14:paraId="0000E7B8"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Rajan, Gita. “Chitra Divakaruni’s </w:t>
      </w:r>
      <w:proofErr w:type="gramStart"/>
      <w:r w:rsidRPr="004632F5">
        <w:rPr>
          <w:rFonts w:ascii="Times New Roman" w:hAnsi="Times New Roman"/>
          <w:i/>
          <w:sz w:val="24"/>
          <w:szCs w:val="24"/>
        </w:rPr>
        <w:t>The</w:t>
      </w:r>
      <w:proofErr w:type="gramEnd"/>
      <w:r w:rsidRPr="004632F5">
        <w:rPr>
          <w:rFonts w:ascii="Times New Roman" w:hAnsi="Times New Roman"/>
          <w:i/>
          <w:sz w:val="24"/>
          <w:szCs w:val="24"/>
        </w:rPr>
        <w:t xml:space="preserve"> Mistress of Spices </w:t>
      </w:r>
      <w:r w:rsidRPr="004632F5">
        <w:rPr>
          <w:rFonts w:ascii="Times New Roman" w:hAnsi="Times New Roman"/>
          <w:sz w:val="24"/>
          <w:szCs w:val="24"/>
        </w:rPr>
        <w:t xml:space="preserve">Deploying Mystical Realism.” </w:t>
      </w:r>
      <w:r w:rsidRPr="004632F5">
        <w:rPr>
          <w:rFonts w:ascii="Times New Roman" w:hAnsi="Times New Roman"/>
          <w:i/>
          <w:sz w:val="24"/>
          <w:szCs w:val="24"/>
        </w:rPr>
        <w:t>Meridians,</w:t>
      </w:r>
      <w:r w:rsidRPr="004632F5">
        <w:rPr>
          <w:rFonts w:ascii="Times New Roman" w:hAnsi="Times New Roman"/>
          <w:sz w:val="24"/>
          <w:szCs w:val="24"/>
        </w:rPr>
        <w:t xml:space="preserve"> vol. 2, no. 2, 2002, pp. 215-236. </w:t>
      </w:r>
    </w:p>
    <w:p w14:paraId="3DC61E23" w14:textId="77777777" w:rsidR="00766B86" w:rsidRPr="004632F5" w:rsidRDefault="00766B86" w:rsidP="00766B86">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Raussert, Wilfried. “Minority Discourses, Foodways, and Aspects of Gender: Contemporary Writings by Asian-American women.” </w:t>
      </w:r>
      <w:r w:rsidRPr="004632F5">
        <w:rPr>
          <w:rFonts w:ascii="Times New Roman" w:hAnsi="Times New Roman"/>
          <w:i/>
          <w:sz w:val="24"/>
          <w:szCs w:val="24"/>
        </w:rPr>
        <w:t>Journal X,</w:t>
      </w:r>
      <w:r w:rsidRPr="004632F5">
        <w:rPr>
          <w:rFonts w:ascii="Times New Roman" w:hAnsi="Times New Roman"/>
          <w:sz w:val="24"/>
          <w:szCs w:val="24"/>
        </w:rPr>
        <w:t xml:space="preserve"> vol.7, no. 2, 2003, pp.183-204.</w:t>
      </w:r>
    </w:p>
    <w:p w14:paraId="5FE168D7" w14:textId="77777777" w:rsidR="000158A8" w:rsidRPr="004632F5" w:rsidRDefault="000158A8" w:rsidP="000158A8">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Smith, Joan. “The Spice of Life”. San Fransisco Examiners Magazine. 16th February 1997. pp.7-10. </w:t>
      </w:r>
    </w:p>
    <w:p w14:paraId="790BFA37" w14:textId="77777777" w:rsidR="000158A8" w:rsidRPr="004632F5" w:rsidRDefault="000158A8" w:rsidP="000158A8">
      <w:pPr>
        <w:spacing w:line="480" w:lineRule="auto"/>
        <w:ind w:left="720" w:hanging="720"/>
        <w:jc w:val="both"/>
        <w:rPr>
          <w:rFonts w:ascii="Times New Roman" w:hAnsi="Times New Roman"/>
          <w:sz w:val="24"/>
          <w:szCs w:val="24"/>
        </w:rPr>
      </w:pPr>
      <w:r w:rsidRPr="004632F5">
        <w:rPr>
          <w:rFonts w:ascii="Times New Roman" w:hAnsi="Times New Roman"/>
          <w:sz w:val="24"/>
          <w:szCs w:val="24"/>
        </w:rPr>
        <w:t xml:space="preserve">Vega- Gonzalez, Susana. “Negotiating Boundaries in Divakaruni’s </w:t>
      </w:r>
      <w:proofErr w:type="gramStart"/>
      <w:r w:rsidRPr="004632F5">
        <w:rPr>
          <w:rFonts w:ascii="Times New Roman" w:hAnsi="Times New Roman"/>
          <w:i/>
          <w:sz w:val="24"/>
          <w:szCs w:val="24"/>
        </w:rPr>
        <w:t>The</w:t>
      </w:r>
      <w:proofErr w:type="gramEnd"/>
      <w:r w:rsidRPr="004632F5">
        <w:rPr>
          <w:rFonts w:ascii="Times New Roman" w:hAnsi="Times New Roman"/>
          <w:i/>
          <w:sz w:val="24"/>
          <w:szCs w:val="24"/>
        </w:rPr>
        <w:t xml:space="preserve"> Mistress of Spices </w:t>
      </w:r>
      <w:r w:rsidRPr="004632F5">
        <w:rPr>
          <w:rFonts w:ascii="Times New Roman" w:hAnsi="Times New Roman"/>
          <w:sz w:val="24"/>
          <w:szCs w:val="24"/>
        </w:rPr>
        <w:t xml:space="preserve">and Naylor’s </w:t>
      </w:r>
      <w:r w:rsidRPr="004632F5">
        <w:rPr>
          <w:rFonts w:ascii="Times New Roman" w:hAnsi="Times New Roman"/>
          <w:i/>
          <w:sz w:val="24"/>
          <w:szCs w:val="24"/>
        </w:rPr>
        <w:t>Mama Day</w:t>
      </w:r>
      <w:r w:rsidRPr="004632F5">
        <w:rPr>
          <w:rFonts w:ascii="Times New Roman" w:hAnsi="Times New Roman"/>
          <w:sz w:val="24"/>
          <w:szCs w:val="24"/>
        </w:rPr>
        <w:t xml:space="preserve">.” </w:t>
      </w:r>
      <w:r w:rsidRPr="004632F5">
        <w:rPr>
          <w:rFonts w:ascii="Times New Roman" w:hAnsi="Times New Roman"/>
          <w:i/>
          <w:sz w:val="24"/>
          <w:szCs w:val="24"/>
        </w:rPr>
        <w:t xml:space="preserve">CLCWeb: Comparative Literature and Culture, </w:t>
      </w:r>
      <w:r w:rsidRPr="004632F5">
        <w:rPr>
          <w:rFonts w:ascii="Times New Roman" w:hAnsi="Times New Roman"/>
          <w:sz w:val="24"/>
          <w:szCs w:val="24"/>
        </w:rPr>
        <w:t>vol.5, no.2,2003, pp.2-10. www.lib.purdue.edu</w:t>
      </w:r>
    </w:p>
    <w:p w14:paraId="17D7DBC1" w14:textId="77777777" w:rsidR="00766B86" w:rsidRPr="004632F5" w:rsidRDefault="00766B86">
      <w:pPr>
        <w:rPr>
          <w:rFonts w:ascii="Times New Roman" w:hAnsi="Times New Roman"/>
          <w:sz w:val="24"/>
          <w:szCs w:val="24"/>
        </w:rPr>
      </w:pPr>
    </w:p>
    <w:sectPr w:rsidR="00766B86" w:rsidRPr="004632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533"/>
    <w:rsid w:val="000158A8"/>
    <w:rsid w:val="00081533"/>
    <w:rsid w:val="00176BE3"/>
    <w:rsid w:val="004632F5"/>
    <w:rsid w:val="004A0861"/>
    <w:rsid w:val="00553391"/>
    <w:rsid w:val="005E3E5C"/>
    <w:rsid w:val="007063CD"/>
    <w:rsid w:val="00766B86"/>
    <w:rsid w:val="007E2C68"/>
    <w:rsid w:val="008138E9"/>
    <w:rsid w:val="00A26C41"/>
    <w:rsid w:val="00AA664E"/>
    <w:rsid w:val="00EE5CC0"/>
    <w:rsid w:val="00F40E36"/>
    <w:rsid w:val="00F659E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3C45"/>
  <w15:chartTrackingRefBased/>
  <w15:docId w15:val="{789DB73E-6EEB-444B-99A2-EEB629D6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33"/>
    <w:pPr>
      <w:spacing w:after="200" w:line="276" w:lineRule="auto"/>
    </w:pPr>
    <w:rPr>
      <w:rFonts w:ascii="Calibri" w:eastAsia="Times New Roman" w:hAnsi="Calibri" w:cs="Times New Roman"/>
      <w:kern w:val="0"/>
      <w:sz w:val="22"/>
      <w:szCs w:val="22"/>
      <w:lang w:val="en-US" w:bidi="ar-SA"/>
      <w14:ligatures w14:val="none"/>
    </w:rPr>
  </w:style>
  <w:style w:type="paragraph" w:styleId="Heading1">
    <w:name w:val="heading 1"/>
    <w:basedOn w:val="Normal"/>
    <w:next w:val="Normal"/>
    <w:link w:val="Heading1Char"/>
    <w:uiPriority w:val="9"/>
    <w:qFormat/>
    <w:rsid w:val="0008153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36"/>
      <w:lang w:val="en-IN" w:bidi="hi-IN"/>
      <w14:ligatures w14:val="standardContextual"/>
    </w:rPr>
  </w:style>
  <w:style w:type="paragraph" w:styleId="Heading2">
    <w:name w:val="heading 2"/>
    <w:basedOn w:val="Normal"/>
    <w:next w:val="Normal"/>
    <w:link w:val="Heading2Char"/>
    <w:uiPriority w:val="9"/>
    <w:semiHidden/>
    <w:unhideWhenUsed/>
    <w:qFormat/>
    <w:rsid w:val="0008153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29"/>
      <w:lang w:val="en-IN" w:bidi="hi-IN"/>
      <w14:ligatures w14:val="standardContextual"/>
    </w:rPr>
  </w:style>
  <w:style w:type="paragraph" w:styleId="Heading3">
    <w:name w:val="heading 3"/>
    <w:basedOn w:val="Normal"/>
    <w:next w:val="Normal"/>
    <w:link w:val="Heading3Char"/>
    <w:uiPriority w:val="9"/>
    <w:semiHidden/>
    <w:unhideWhenUsed/>
    <w:qFormat/>
    <w:rsid w:val="00081533"/>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5"/>
      <w:lang w:val="en-IN" w:bidi="hi-IN"/>
      <w14:ligatures w14:val="standardContextual"/>
    </w:rPr>
  </w:style>
  <w:style w:type="paragraph" w:styleId="Heading4">
    <w:name w:val="heading 4"/>
    <w:basedOn w:val="Normal"/>
    <w:next w:val="Normal"/>
    <w:link w:val="Heading4Char"/>
    <w:uiPriority w:val="9"/>
    <w:semiHidden/>
    <w:unhideWhenUsed/>
    <w:qFormat/>
    <w:rsid w:val="00081533"/>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1"/>
      <w:lang w:val="en-IN" w:bidi="hi-IN"/>
      <w14:ligatures w14:val="standardContextual"/>
    </w:rPr>
  </w:style>
  <w:style w:type="paragraph" w:styleId="Heading5">
    <w:name w:val="heading 5"/>
    <w:basedOn w:val="Normal"/>
    <w:next w:val="Normal"/>
    <w:link w:val="Heading5Char"/>
    <w:uiPriority w:val="9"/>
    <w:semiHidden/>
    <w:unhideWhenUsed/>
    <w:qFormat/>
    <w:rsid w:val="00081533"/>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1"/>
      <w:lang w:val="en-IN" w:bidi="hi-IN"/>
      <w14:ligatures w14:val="standardContextual"/>
    </w:rPr>
  </w:style>
  <w:style w:type="paragraph" w:styleId="Heading6">
    <w:name w:val="heading 6"/>
    <w:basedOn w:val="Normal"/>
    <w:next w:val="Normal"/>
    <w:link w:val="Heading6Char"/>
    <w:uiPriority w:val="9"/>
    <w:semiHidden/>
    <w:unhideWhenUsed/>
    <w:qFormat/>
    <w:rsid w:val="0008153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1"/>
      <w:lang w:val="en-IN" w:bidi="hi-IN"/>
      <w14:ligatures w14:val="standardContextual"/>
    </w:rPr>
  </w:style>
  <w:style w:type="paragraph" w:styleId="Heading7">
    <w:name w:val="heading 7"/>
    <w:basedOn w:val="Normal"/>
    <w:next w:val="Normal"/>
    <w:link w:val="Heading7Char"/>
    <w:uiPriority w:val="9"/>
    <w:semiHidden/>
    <w:unhideWhenUsed/>
    <w:qFormat/>
    <w:rsid w:val="0008153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1"/>
      <w:lang w:val="en-IN" w:bidi="hi-IN"/>
      <w14:ligatures w14:val="standardContextual"/>
    </w:rPr>
  </w:style>
  <w:style w:type="paragraph" w:styleId="Heading8">
    <w:name w:val="heading 8"/>
    <w:basedOn w:val="Normal"/>
    <w:next w:val="Normal"/>
    <w:link w:val="Heading8Char"/>
    <w:uiPriority w:val="9"/>
    <w:semiHidden/>
    <w:unhideWhenUsed/>
    <w:qFormat/>
    <w:rsid w:val="0008153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1"/>
      <w:lang w:val="en-IN" w:bidi="hi-IN"/>
      <w14:ligatures w14:val="standardContextual"/>
    </w:rPr>
  </w:style>
  <w:style w:type="paragraph" w:styleId="Heading9">
    <w:name w:val="heading 9"/>
    <w:basedOn w:val="Normal"/>
    <w:next w:val="Normal"/>
    <w:link w:val="Heading9Char"/>
    <w:uiPriority w:val="9"/>
    <w:semiHidden/>
    <w:unhideWhenUsed/>
    <w:qFormat/>
    <w:rsid w:val="00081533"/>
    <w:pPr>
      <w:keepNext/>
      <w:keepLines/>
      <w:spacing w:after="0" w:line="278" w:lineRule="auto"/>
      <w:outlineLvl w:val="8"/>
    </w:pPr>
    <w:rPr>
      <w:rFonts w:asciiTheme="minorHAnsi" w:eastAsiaTheme="majorEastAsia" w:hAnsiTheme="minorHAnsi" w:cstheme="majorBidi"/>
      <w:color w:val="272727" w:themeColor="text1" w:themeTint="D8"/>
      <w:kern w:val="2"/>
      <w:sz w:val="24"/>
      <w:szCs w:val="21"/>
      <w:lang w:val="en-IN"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53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8153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8153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815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15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15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15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15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1533"/>
    <w:rPr>
      <w:rFonts w:eastAsiaTheme="majorEastAsia" w:cstheme="majorBidi"/>
      <w:color w:val="272727" w:themeColor="text1" w:themeTint="D8"/>
    </w:rPr>
  </w:style>
  <w:style w:type="paragraph" w:styleId="Title">
    <w:name w:val="Title"/>
    <w:basedOn w:val="Normal"/>
    <w:next w:val="Normal"/>
    <w:link w:val="TitleChar"/>
    <w:uiPriority w:val="10"/>
    <w:qFormat/>
    <w:rsid w:val="00081533"/>
    <w:pPr>
      <w:spacing w:after="80" w:line="240" w:lineRule="auto"/>
      <w:contextualSpacing/>
    </w:pPr>
    <w:rPr>
      <w:rFonts w:asciiTheme="majorHAnsi" w:eastAsiaTheme="majorEastAsia" w:hAnsiTheme="majorHAnsi" w:cstheme="majorBidi"/>
      <w:spacing w:val="-10"/>
      <w:kern w:val="28"/>
      <w:sz w:val="56"/>
      <w:szCs w:val="50"/>
      <w:lang w:val="en-IN" w:bidi="hi-IN"/>
      <w14:ligatures w14:val="standardContextual"/>
    </w:rPr>
  </w:style>
  <w:style w:type="character" w:customStyle="1" w:styleId="TitleChar">
    <w:name w:val="Title Char"/>
    <w:basedOn w:val="DefaultParagraphFont"/>
    <w:link w:val="Title"/>
    <w:uiPriority w:val="10"/>
    <w:rsid w:val="0008153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81533"/>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5"/>
      <w:lang w:val="en-IN" w:bidi="hi-IN"/>
      <w14:ligatures w14:val="standardContextual"/>
    </w:rPr>
  </w:style>
  <w:style w:type="character" w:customStyle="1" w:styleId="SubtitleChar">
    <w:name w:val="Subtitle Char"/>
    <w:basedOn w:val="DefaultParagraphFont"/>
    <w:link w:val="Subtitle"/>
    <w:uiPriority w:val="11"/>
    <w:rsid w:val="0008153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81533"/>
    <w:pPr>
      <w:spacing w:before="160" w:after="160" w:line="278" w:lineRule="auto"/>
      <w:jc w:val="center"/>
    </w:pPr>
    <w:rPr>
      <w:rFonts w:asciiTheme="minorHAnsi" w:eastAsiaTheme="minorHAnsi" w:hAnsiTheme="minorHAnsi" w:cstheme="minorBidi"/>
      <w:i/>
      <w:iCs/>
      <w:color w:val="404040" w:themeColor="text1" w:themeTint="BF"/>
      <w:kern w:val="2"/>
      <w:sz w:val="24"/>
      <w:szCs w:val="21"/>
      <w:lang w:val="en-IN" w:bidi="hi-IN"/>
      <w14:ligatures w14:val="standardContextual"/>
    </w:rPr>
  </w:style>
  <w:style w:type="character" w:customStyle="1" w:styleId="QuoteChar">
    <w:name w:val="Quote Char"/>
    <w:basedOn w:val="DefaultParagraphFont"/>
    <w:link w:val="Quote"/>
    <w:uiPriority w:val="29"/>
    <w:rsid w:val="00081533"/>
    <w:rPr>
      <w:i/>
      <w:iCs/>
      <w:color w:val="404040" w:themeColor="text1" w:themeTint="BF"/>
    </w:rPr>
  </w:style>
  <w:style w:type="paragraph" w:styleId="ListParagraph">
    <w:name w:val="List Paragraph"/>
    <w:basedOn w:val="Normal"/>
    <w:uiPriority w:val="34"/>
    <w:qFormat/>
    <w:rsid w:val="00081533"/>
    <w:pPr>
      <w:spacing w:after="160" w:line="278" w:lineRule="auto"/>
      <w:ind w:left="720"/>
      <w:contextualSpacing/>
    </w:pPr>
    <w:rPr>
      <w:rFonts w:asciiTheme="minorHAnsi" w:eastAsiaTheme="minorHAnsi" w:hAnsiTheme="minorHAnsi" w:cstheme="minorBidi"/>
      <w:kern w:val="2"/>
      <w:sz w:val="24"/>
      <w:szCs w:val="21"/>
      <w:lang w:val="en-IN" w:bidi="hi-IN"/>
      <w14:ligatures w14:val="standardContextual"/>
    </w:rPr>
  </w:style>
  <w:style w:type="character" w:styleId="IntenseEmphasis">
    <w:name w:val="Intense Emphasis"/>
    <w:basedOn w:val="DefaultParagraphFont"/>
    <w:uiPriority w:val="21"/>
    <w:qFormat/>
    <w:rsid w:val="00081533"/>
    <w:rPr>
      <w:i/>
      <w:iCs/>
      <w:color w:val="0F4761" w:themeColor="accent1" w:themeShade="BF"/>
    </w:rPr>
  </w:style>
  <w:style w:type="paragraph" w:styleId="IntenseQuote">
    <w:name w:val="Intense Quote"/>
    <w:basedOn w:val="Normal"/>
    <w:next w:val="Normal"/>
    <w:link w:val="IntenseQuoteChar"/>
    <w:uiPriority w:val="30"/>
    <w:qFormat/>
    <w:rsid w:val="0008153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1"/>
      <w:lang w:val="en-IN" w:bidi="hi-IN"/>
      <w14:ligatures w14:val="standardContextual"/>
    </w:rPr>
  </w:style>
  <w:style w:type="character" w:customStyle="1" w:styleId="IntenseQuoteChar">
    <w:name w:val="Intense Quote Char"/>
    <w:basedOn w:val="DefaultParagraphFont"/>
    <w:link w:val="IntenseQuote"/>
    <w:uiPriority w:val="30"/>
    <w:rsid w:val="00081533"/>
    <w:rPr>
      <w:i/>
      <w:iCs/>
      <w:color w:val="0F4761" w:themeColor="accent1" w:themeShade="BF"/>
    </w:rPr>
  </w:style>
  <w:style w:type="character" w:styleId="IntenseReference">
    <w:name w:val="Intense Reference"/>
    <w:basedOn w:val="DefaultParagraphFont"/>
    <w:uiPriority w:val="32"/>
    <w:qFormat/>
    <w:rsid w:val="00081533"/>
    <w:rPr>
      <w:b/>
      <w:bCs/>
      <w:smallCaps/>
      <w:color w:val="0F4761" w:themeColor="accent1" w:themeShade="BF"/>
      <w:spacing w:val="5"/>
    </w:rPr>
  </w:style>
  <w:style w:type="paragraph" w:styleId="NoSpacing">
    <w:name w:val="No Spacing"/>
    <w:uiPriority w:val="1"/>
    <w:qFormat/>
    <w:rsid w:val="00553391"/>
    <w:pPr>
      <w:spacing w:after="0" w:line="240" w:lineRule="auto"/>
    </w:pPr>
    <w:rPr>
      <w:rFonts w:ascii="Calibri" w:eastAsia="Times New Roman" w:hAnsi="Calibri" w:cs="Calibri"/>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Abhi</dc:creator>
  <cp:keywords/>
  <dc:description/>
  <cp:lastModifiedBy>Adi Abhi</cp:lastModifiedBy>
  <cp:revision>3</cp:revision>
  <dcterms:created xsi:type="dcterms:W3CDTF">2024-02-26T08:25:00Z</dcterms:created>
  <dcterms:modified xsi:type="dcterms:W3CDTF">2024-02-26T09:15:00Z</dcterms:modified>
</cp:coreProperties>
</file>