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428A" w14:textId="697E4E9D" w:rsidR="00AE749D" w:rsidRPr="00827AD5" w:rsidRDefault="00827AD5" w:rsidP="00827AD5">
      <w:pPr>
        <w:jc w:val="center"/>
        <w:rPr>
          <w:rFonts w:ascii="Times New Roman" w:hAnsi="Times New Roman" w:cs="Times New Roman"/>
          <w:b/>
          <w:bCs/>
          <w:sz w:val="32"/>
          <w:szCs w:val="32"/>
        </w:rPr>
      </w:pPr>
      <w:bookmarkStart w:id="0" w:name="_Hlk104800152"/>
      <w:bookmarkStart w:id="1" w:name="_Hlk112246023"/>
      <w:r w:rsidRPr="00827AD5">
        <w:rPr>
          <w:rFonts w:ascii="Times New Roman" w:hAnsi="Times New Roman" w:cs="Times New Roman"/>
          <w:sz w:val="32"/>
          <w:szCs w:val="32"/>
        </w:rPr>
        <w:t>Manufacturing and Performance Evaluation of Recycled Plastic (HDPE) Coarse Aggregates in Concrete</w:t>
      </w:r>
    </w:p>
    <w:p w14:paraId="683DC07A" w14:textId="1A4DF484" w:rsidR="002415A5" w:rsidRPr="009323F6" w:rsidRDefault="006D3D1D" w:rsidP="00444788">
      <w:pPr>
        <w:jc w:val="center"/>
        <w:rPr>
          <w:rStyle w:val="markedcontent"/>
          <w:rFonts w:ascii="Times New Roman" w:hAnsi="Times New Roman" w:cs="Times New Roman"/>
          <w:sz w:val="28"/>
          <w:szCs w:val="28"/>
        </w:rPr>
      </w:pPr>
      <w:r w:rsidRPr="009323F6">
        <w:rPr>
          <w:rStyle w:val="markedcontent"/>
          <w:rFonts w:ascii="Times New Roman" w:hAnsi="Times New Roman" w:cs="Times New Roman"/>
          <w:sz w:val="24"/>
          <w:szCs w:val="24"/>
        </w:rPr>
        <w:t>RATOD VINOD KUMAR</w:t>
      </w:r>
      <w:r w:rsidR="002415A5" w:rsidRPr="009323F6">
        <w:rPr>
          <w:rStyle w:val="markedcontent"/>
          <w:rFonts w:ascii="Times New Roman" w:hAnsi="Times New Roman" w:cs="Times New Roman"/>
          <w:sz w:val="24"/>
          <w:szCs w:val="24"/>
          <w:vertAlign w:val="superscript"/>
        </w:rPr>
        <w:t>a</w:t>
      </w:r>
      <w:r w:rsidRPr="009323F6">
        <w:rPr>
          <w:rStyle w:val="markedcontent"/>
          <w:rFonts w:ascii="Times New Roman" w:hAnsi="Times New Roman" w:cs="Times New Roman"/>
          <w:sz w:val="24"/>
          <w:szCs w:val="24"/>
        </w:rPr>
        <w:t>, Dr</w:t>
      </w:r>
      <w:r w:rsidR="00E010A6" w:rsidRPr="009323F6">
        <w:rPr>
          <w:rStyle w:val="markedcontent"/>
          <w:rFonts w:ascii="Times New Roman" w:hAnsi="Times New Roman" w:cs="Times New Roman"/>
          <w:sz w:val="24"/>
          <w:szCs w:val="24"/>
        </w:rPr>
        <w:t>.</w:t>
      </w:r>
      <w:r w:rsidRPr="009323F6">
        <w:rPr>
          <w:rStyle w:val="markedcontent"/>
          <w:rFonts w:ascii="Times New Roman" w:hAnsi="Times New Roman" w:cs="Times New Roman"/>
          <w:sz w:val="24"/>
          <w:szCs w:val="24"/>
        </w:rPr>
        <w:t xml:space="preserve"> D. RUPESH KUMAR</w:t>
      </w:r>
      <w:r w:rsidRPr="009323F6">
        <w:rPr>
          <w:rStyle w:val="markedcontent"/>
          <w:rFonts w:ascii="Times New Roman" w:hAnsi="Times New Roman" w:cs="Times New Roman"/>
          <w:sz w:val="20"/>
          <w:szCs w:val="20"/>
          <w:vertAlign w:val="superscript"/>
        </w:rPr>
        <w:t>b</w:t>
      </w:r>
    </w:p>
    <w:p w14:paraId="50C92372" w14:textId="4BFCF7FB" w:rsidR="002415A5" w:rsidRPr="009323F6" w:rsidRDefault="002415A5" w:rsidP="00444788">
      <w:pPr>
        <w:jc w:val="center"/>
        <w:rPr>
          <w:rFonts w:ascii="Times New Roman" w:hAnsi="Times New Roman" w:cs="Times New Roman"/>
          <w:i/>
          <w:iCs/>
          <w:sz w:val="20"/>
          <w:szCs w:val="20"/>
        </w:rPr>
      </w:pPr>
      <w:r w:rsidRPr="009323F6">
        <w:rPr>
          <w:rStyle w:val="markedcontent"/>
          <w:rFonts w:ascii="Times New Roman" w:hAnsi="Times New Roman" w:cs="Times New Roman"/>
          <w:i/>
          <w:iCs/>
          <w:sz w:val="20"/>
          <w:szCs w:val="20"/>
          <w:vertAlign w:val="superscript"/>
        </w:rPr>
        <w:t>a</w:t>
      </w:r>
      <w:r w:rsidR="00CF7302" w:rsidRPr="009323F6">
        <w:rPr>
          <w:rStyle w:val="markedcontent"/>
          <w:rFonts w:ascii="Times New Roman" w:hAnsi="Times New Roman" w:cs="Times New Roman"/>
          <w:i/>
          <w:iCs/>
          <w:sz w:val="20"/>
          <w:szCs w:val="20"/>
          <w:vertAlign w:val="superscript"/>
        </w:rPr>
        <w:t xml:space="preserve"> </w:t>
      </w:r>
      <w:r w:rsidR="006D3D1D" w:rsidRPr="009323F6">
        <w:rPr>
          <w:rStyle w:val="markedcontent"/>
          <w:rFonts w:ascii="Times New Roman" w:hAnsi="Times New Roman" w:cs="Times New Roman"/>
          <w:i/>
          <w:iCs/>
          <w:sz w:val="20"/>
          <w:szCs w:val="20"/>
        </w:rPr>
        <w:t xml:space="preserve">Research scholar, </w:t>
      </w:r>
      <w:r w:rsidR="00A14323" w:rsidRPr="009323F6">
        <w:rPr>
          <w:rStyle w:val="markedcontent"/>
          <w:rFonts w:ascii="Times New Roman" w:hAnsi="Times New Roman" w:cs="Times New Roman"/>
          <w:i/>
          <w:iCs/>
          <w:sz w:val="20"/>
          <w:szCs w:val="20"/>
        </w:rPr>
        <w:t>Department of Civil Engineering</w:t>
      </w:r>
      <w:r w:rsidR="006D3D1D" w:rsidRPr="009323F6">
        <w:rPr>
          <w:rStyle w:val="markedcontent"/>
          <w:rFonts w:ascii="Times New Roman" w:hAnsi="Times New Roman" w:cs="Times New Roman"/>
          <w:i/>
          <w:iCs/>
          <w:sz w:val="20"/>
          <w:szCs w:val="20"/>
        </w:rPr>
        <w:t xml:space="preserve"> University College of </w:t>
      </w:r>
      <w:r w:rsidR="00E010A6" w:rsidRPr="009323F6">
        <w:rPr>
          <w:rStyle w:val="markedcontent"/>
          <w:rFonts w:ascii="Times New Roman" w:hAnsi="Times New Roman" w:cs="Times New Roman"/>
          <w:i/>
          <w:iCs/>
          <w:sz w:val="20"/>
          <w:szCs w:val="20"/>
        </w:rPr>
        <w:t>Engineering</w:t>
      </w:r>
      <w:r w:rsidR="006D3D1D" w:rsidRPr="009323F6">
        <w:rPr>
          <w:rStyle w:val="markedcontent"/>
          <w:rFonts w:ascii="Times New Roman" w:hAnsi="Times New Roman" w:cs="Times New Roman"/>
          <w:i/>
          <w:iCs/>
          <w:sz w:val="20"/>
          <w:szCs w:val="20"/>
        </w:rPr>
        <w:t>,</w:t>
      </w:r>
      <w:r w:rsidR="00C076DE" w:rsidRPr="009323F6">
        <w:rPr>
          <w:rStyle w:val="markedcontent"/>
          <w:rFonts w:ascii="Times New Roman" w:hAnsi="Times New Roman" w:cs="Times New Roman"/>
          <w:i/>
          <w:iCs/>
          <w:sz w:val="20"/>
          <w:szCs w:val="20"/>
        </w:rPr>
        <w:t xml:space="preserve"> </w:t>
      </w:r>
      <w:r w:rsidR="006D3D1D" w:rsidRPr="009323F6">
        <w:rPr>
          <w:rStyle w:val="markedcontent"/>
          <w:rFonts w:ascii="Times New Roman" w:hAnsi="Times New Roman" w:cs="Times New Roman"/>
          <w:i/>
          <w:iCs/>
          <w:sz w:val="20"/>
          <w:szCs w:val="20"/>
        </w:rPr>
        <w:t xml:space="preserve">Osmania </w:t>
      </w:r>
      <w:r w:rsidR="00E010A6" w:rsidRPr="009323F6">
        <w:rPr>
          <w:rStyle w:val="markedcontent"/>
          <w:rFonts w:ascii="Times New Roman" w:hAnsi="Times New Roman" w:cs="Times New Roman"/>
          <w:i/>
          <w:iCs/>
          <w:sz w:val="20"/>
          <w:szCs w:val="20"/>
        </w:rPr>
        <w:t>University</w:t>
      </w:r>
      <w:r w:rsidR="006D3D1D" w:rsidRPr="009323F6">
        <w:rPr>
          <w:rStyle w:val="markedcontent"/>
          <w:rFonts w:ascii="Times New Roman" w:hAnsi="Times New Roman" w:cs="Times New Roman"/>
          <w:i/>
          <w:iCs/>
          <w:sz w:val="20"/>
          <w:szCs w:val="20"/>
        </w:rPr>
        <w:t>, Hyderabad, India</w:t>
      </w:r>
      <w:r w:rsidRPr="009323F6">
        <w:rPr>
          <w:rStyle w:val="markedcontent"/>
          <w:rFonts w:ascii="Times New Roman" w:hAnsi="Times New Roman" w:cs="Times New Roman"/>
          <w:i/>
          <w:iCs/>
          <w:sz w:val="20"/>
          <w:szCs w:val="20"/>
        </w:rPr>
        <w:t>.</w:t>
      </w:r>
    </w:p>
    <w:p w14:paraId="2C458B56" w14:textId="723A91EC" w:rsidR="00CD2DA0" w:rsidRPr="009323F6" w:rsidRDefault="002415A5" w:rsidP="00444788">
      <w:pPr>
        <w:jc w:val="center"/>
        <w:rPr>
          <w:rStyle w:val="markedcontent"/>
          <w:rFonts w:ascii="Times New Roman" w:hAnsi="Times New Roman" w:cs="Times New Roman"/>
          <w:sz w:val="20"/>
          <w:szCs w:val="20"/>
        </w:rPr>
      </w:pPr>
      <w:r w:rsidRPr="009323F6">
        <w:rPr>
          <w:rFonts w:ascii="Times New Roman" w:hAnsi="Times New Roman" w:cs="Times New Roman"/>
          <w:i/>
          <w:iCs/>
          <w:sz w:val="20"/>
          <w:szCs w:val="20"/>
          <w:vertAlign w:val="superscript"/>
        </w:rPr>
        <w:t>b</w:t>
      </w:r>
      <w:r w:rsidR="00CF7302" w:rsidRPr="009323F6">
        <w:rPr>
          <w:rFonts w:ascii="Times New Roman" w:hAnsi="Times New Roman" w:cs="Times New Roman"/>
          <w:i/>
          <w:iCs/>
          <w:sz w:val="20"/>
          <w:szCs w:val="20"/>
          <w:vertAlign w:val="superscript"/>
        </w:rPr>
        <w:t xml:space="preserve"> </w:t>
      </w:r>
      <w:r w:rsidR="006D3D1D" w:rsidRPr="009323F6">
        <w:rPr>
          <w:rStyle w:val="markedcontent"/>
          <w:rFonts w:ascii="Times New Roman" w:hAnsi="Times New Roman" w:cs="Times New Roman"/>
          <w:i/>
          <w:iCs/>
          <w:sz w:val="20"/>
          <w:szCs w:val="20"/>
        </w:rPr>
        <w:t>Professor,</w:t>
      </w:r>
      <w:r w:rsidR="00A14323" w:rsidRPr="009323F6">
        <w:rPr>
          <w:rStyle w:val="markedcontent"/>
          <w:rFonts w:ascii="Times New Roman" w:hAnsi="Times New Roman" w:cs="Times New Roman"/>
          <w:i/>
          <w:iCs/>
          <w:sz w:val="20"/>
          <w:szCs w:val="20"/>
        </w:rPr>
        <w:t xml:space="preserve"> Department of Civil Engineering</w:t>
      </w:r>
      <w:r w:rsidR="006D3D1D" w:rsidRPr="009323F6">
        <w:rPr>
          <w:rStyle w:val="markedcontent"/>
          <w:rFonts w:ascii="Times New Roman" w:hAnsi="Times New Roman" w:cs="Times New Roman"/>
          <w:i/>
          <w:iCs/>
          <w:sz w:val="20"/>
          <w:szCs w:val="20"/>
        </w:rPr>
        <w:t>.</w:t>
      </w:r>
      <w:r w:rsidR="00E010A6" w:rsidRPr="009323F6">
        <w:rPr>
          <w:rStyle w:val="markedcontent"/>
          <w:rFonts w:ascii="Times New Roman" w:hAnsi="Times New Roman" w:cs="Times New Roman"/>
          <w:i/>
          <w:iCs/>
          <w:sz w:val="20"/>
          <w:szCs w:val="20"/>
        </w:rPr>
        <w:t xml:space="preserve"> University College of Engineering, Osmania University, Hyderabad</w:t>
      </w:r>
      <w:r w:rsidRPr="009323F6">
        <w:rPr>
          <w:rStyle w:val="markedcontent"/>
          <w:rFonts w:ascii="Times New Roman" w:hAnsi="Times New Roman" w:cs="Times New Roman"/>
          <w:i/>
          <w:iCs/>
          <w:sz w:val="20"/>
          <w:szCs w:val="20"/>
        </w:rPr>
        <w:t>, India</w:t>
      </w:r>
      <w:r w:rsidRPr="009323F6">
        <w:rPr>
          <w:rStyle w:val="markedcontent"/>
          <w:rFonts w:ascii="Times New Roman" w:hAnsi="Times New Roman" w:cs="Times New Roman"/>
          <w:sz w:val="20"/>
          <w:szCs w:val="20"/>
        </w:rPr>
        <w:t>.</w:t>
      </w:r>
    </w:p>
    <w:p w14:paraId="7CC6B5D6" w14:textId="7810FB31" w:rsidR="00E061E6" w:rsidRDefault="005B2E7F" w:rsidP="0092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hAnsi="Times New Roman" w:cs="Times New Roman"/>
          <w:b/>
          <w:bCs/>
        </w:rPr>
        <w:t>Abstract:</w:t>
      </w:r>
      <w:r w:rsidR="0014324F" w:rsidRPr="009323F6">
        <w:rPr>
          <w:rFonts w:ascii="Times New Roman" w:hAnsi="Times New Roman" w:cs="Times New Roman"/>
        </w:rPr>
        <w:t xml:space="preserve"> </w:t>
      </w:r>
      <w:r w:rsidR="0014324F" w:rsidRPr="009323F6">
        <w:rPr>
          <w:rFonts w:ascii="Times New Roman" w:hAnsi="Times New Roman" w:cs="Times New Roman"/>
          <w:sz w:val="24"/>
          <w:szCs w:val="24"/>
        </w:rPr>
        <w:t>The process for preparing plastic aggregate to be used in concrete mixtures</w:t>
      </w:r>
      <w:r w:rsidR="00112051" w:rsidRPr="009323F6">
        <w:rPr>
          <w:rFonts w:ascii="Times New Roman" w:hAnsi="Times New Roman" w:cs="Times New Roman"/>
          <w:sz w:val="24"/>
          <w:szCs w:val="24"/>
        </w:rPr>
        <w:t>, The plastic can be reprocessed plastic that has been broken into strips after being washed through the templates.</w:t>
      </w:r>
      <w:r w:rsidR="005A77F8" w:rsidRPr="009323F6">
        <w:rPr>
          <w:rFonts w:ascii="Times New Roman" w:hAnsi="Times New Roman" w:cs="Times New Roman"/>
          <w:sz w:val="24"/>
          <w:szCs w:val="24"/>
        </w:rPr>
        <w:t xml:space="preserve"> </w:t>
      </w:r>
      <w:r w:rsidR="00112051" w:rsidRPr="009323F6">
        <w:rPr>
          <w:rFonts w:ascii="Times New Roman" w:hAnsi="Times New Roman" w:cs="Times New Roman"/>
          <w:sz w:val="24"/>
          <w:szCs w:val="24"/>
        </w:rPr>
        <w:t xml:space="preserve">Sand and plastic rock dust aggregates are strong contenders for concrete mixes. </w:t>
      </w:r>
      <w:r w:rsidR="005A77F8" w:rsidRPr="009323F6">
        <w:rPr>
          <w:rFonts w:ascii="Times New Roman" w:eastAsia="Times New Roman" w:hAnsi="Times New Roman" w:cs="Times New Roman"/>
          <w:sz w:val="24"/>
          <w:szCs w:val="24"/>
          <w:lang w:val="en" w:eastAsia="en-IN" w:bidi="te-IN"/>
        </w:rPr>
        <w:t>This article uses</w:t>
      </w:r>
      <w:r w:rsidR="00EC6EEE" w:rsidRPr="009323F6">
        <w:rPr>
          <w:rFonts w:ascii="Times New Roman" w:eastAsia="Times New Roman" w:hAnsi="Times New Roman" w:cs="Times New Roman"/>
          <w:sz w:val="24"/>
          <w:szCs w:val="24"/>
          <w:lang w:val="en" w:eastAsia="en-IN" w:bidi="te-IN"/>
        </w:rPr>
        <w:t xml:space="preserve"> recycled plastic collected from a local plastic shredder, measuring between 1mm and 6mm, melted at a temperature between 294 and 339°C, and mixed with sand and rock dust. After 100% melting of the plastic bond with sand particles and rock </w:t>
      </w:r>
      <w:r w:rsidR="00581344" w:rsidRPr="009323F6">
        <w:rPr>
          <w:rFonts w:ascii="Times New Roman" w:eastAsia="Times New Roman" w:hAnsi="Times New Roman" w:cs="Times New Roman"/>
          <w:sz w:val="24"/>
          <w:szCs w:val="24"/>
          <w:lang w:val="en" w:eastAsia="en-IN" w:bidi="te-IN"/>
        </w:rPr>
        <w:t>dust</w:t>
      </w:r>
      <w:r w:rsidR="00EC6EEE" w:rsidRPr="009323F6">
        <w:rPr>
          <w:rFonts w:ascii="Times New Roman" w:eastAsia="Times New Roman" w:hAnsi="Times New Roman" w:cs="Times New Roman"/>
          <w:sz w:val="24"/>
          <w:szCs w:val="24"/>
          <w:lang w:val="en" w:eastAsia="en-IN" w:bidi="te-IN"/>
        </w:rPr>
        <w:t xml:space="preserve"> particles, this mixture is poured into the water through a suitable size mesh we need, the hot particles mixed with the plastic sand and plastic rock</w:t>
      </w:r>
      <w:r w:rsidRPr="009323F6">
        <w:rPr>
          <w:rFonts w:ascii="Times New Roman" w:eastAsia="Times New Roman" w:hAnsi="Times New Roman" w:cs="Times New Roman"/>
          <w:sz w:val="24"/>
          <w:szCs w:val="24"/>
          <w:lang w:val="en" w:eastAsia="en-IN" w:bidi="te-IN"/>
        </w:rPr>
        <w:t xml:space="preserve"> dust</w:t>
      </w:r>
      <w:r w:rsidR="00EC6EEE" w:rsidRPr="009323F6">
        <w:rPr>
          <w:rFonts w:ascii="Times New Roman" w:eastAsia="Times New Roman" w:hAnsi="Times New Roman" w:cs="Times New Roman"/>
          <w:sz w:val="24"/>
          <w:szCs w:val="24"/>
          <w:lang w:val="en" w:eastAsia="en-IN" w:bidi="te-IN"/>
        </w:rPr>
        <w:t xml:space="preserve"> when in the water will form a stronger bond. These aggregates are stronger in compression and very strong in tension than the ones we can use in concrete. Here in this paper, </w:t>
      </w:r>
      <w:r w:rsidR="00645004" w:rsidRPr="009323F6">
        <w:rPr>
          <w:rFonts w:ascii="Times New Roman" w:eastAsia="Times New Roman" w:hAnsi="Times New Roman" w:cs="Times New Roman"/>
          <w:sz w:val="24"/>
          <w:szCs w:val="24"/>
          <w:lang w:val="en" w:eastAsia="en-IN" w:bidi="te-IN"/>
        </w:rPr>
        <w:t>the</w:t>
      </w:r>
      <w:r w:rsidR="00935E7A" w:rsidRPr="009323F6">
        <w:rPr>
          <w:rFonts w:ascii="Times New Roman" w:eastAsia="Times New Roman" w:hAnsi="Times New Roman" w:cs="Times New Roman"/>
          <w:sz w:val="24"/>
          <w:szCs w:val="24"/>
          <w:lang w:val="en" w:eastAsia="en-IN" w:bidi="te-IN"/>
        </w:rPr>
        <w:t xml:space="preserve"> secondary or backscattered electron signal is detected</w:t>
      </w:r>
      <w:r w:rsidR="00344E1E" w:rsidRPr="009323F6">
        <w:rPr>
          <w:rFonts w:ascii="Times New Roman" w:hAnsi="Times New Roman" w:cs="Times New Roman"/>
        </w:rPr>
        <w:t xml:space="preserve"> </w:t>
      </w:r>
      <w:r w:rsidR="00344E1E" w:rsidRPr="009323F6">
        <w:rPr>
          <w:rFonts w:ascii="Times New Roman" w:eastAsia="Times New Roman" w:hAnsi="Times New Roman" w:cs="Times New Roman"/>
          <w:sz w:val="24"/>
          <w:szCs w:val="24"/>
          <w:lang w:val="en" w:eastAsia="en-IN" w:bidi="te-IN"/>
        </w:rPr>
        <w:t>capturing the secondary or backscattered electron signal after projecting a concentrated electron beam through the medium</w:t>
      </w:r>
      <w:r w:rsidR="00581344" w:rsidRPr="009323F6">
        <w:rPr>
          <w:rFonts w:ascii="Times New Roman" w:eastAsia="Times New Roman" w:hAnsi="Times New Roman" w:cs="Times New Roman"/>
          <w:sz w:val="24"/>
          <w:szCs w:val="24"/>
          <w:lang w:val="en" w:eastAsia="en-IN" w:bidi="te-IN"/>
        </w:rPr>
        <w:t xml:space="preserve">, </w:t>
      </w:r>
      <w:r w:rsidR="006702CA" w:rsidRPr="009323F6">
        <w:rPr>
          <w:rFonts w:ascii="Times New Roman" w:eastAsia="Times New Roman" w:hAnsi="Times New Roman" w:cs="Times New Roman"/>
          <w:sz w:val="24"/>
          <w:szCs w:val="24"/>
          <w:lang w:val="en" w:eastAsia="en-IN" w:bidi="te-IN"/>
        </w:rPr>
        <w:t xml:space="preserve">and </w:t>
      </w:r>
      <w:r w:rsidR="00581344" w:rsidRPr="009323F6">
        <w:rPr>
          <w:rFonts w:ascii="Times New Roman" w:eastAsia="Times New Roman" w:hAnsi="Times New Roman" w:cs="Times New Roman"/>
          <w:sz w:val="24"/>
          <w:szCs w:val="24"/>
          <w:lang w:val="en" w:eastAsia="en-IN" w:bidi="te-IN"/>
        </w:rPr>
        <w:t xml:space="preserve">a detailed high-resolution image of the sample particles can be obtained. </w:t>
      </w:r>
      <w:r w:rsidR="00EC6EEE" w:rsidRPr="009323F6">
        <w:rPr>
          <w:rFonts w:ascii="Times New Roman" w:eastAsia="Times New Roman" w:hAnsi="Times New Roman" w:cs="Times New Roman"/>
          <w:sz w:val="24"/>
          <w:szCs w:val="24"/>
          <w:lang w:val="en" w:eastAsia="en-IN" w:bidi="te-IN"/>
        </w:rPr>
        <w:t>scanning electron microscopy (SEM).</w:t>
      </w:r>
      <w:r w:rsidR="00581344" w:rsidRPr="009323F6">
        <w:rPr>
          <w:rFonts w:ascii="Times New Roman" w:eastAsia="Times New Roman" w:hAnsi="Times New Roman" w:cs="Times New Roman"/>
          <w:sz w:val="24"/>
          <w:szCs w:val="24"/>
          <w:lang w:val="en" w:eastAsia="en-IN" w:bidi="te-IN"/>
        </w:rPr>
        <w:t xml:space="preserve"> And Elemental identification and quantitative composition information are also obtained using an </w:t>
      </w:r>
      <w:r w:rsidR="00907588" w:rsidRPr="009323F6">
        <w:rPr>
          <w:rFonts w:ascii="Times New Roman" w:eastAsia="Times New Roman" w:hAnsi="Times New Roman" w:cs="Times New Roman"/>
          <w:sz w:val="24"/>
          <w:szCs w:val="24"/>
          <w:lang w:val="en" w:eastAsia="en-IN" w:bidi="te-IN"/>
        </w:rPr>
        <w:t>“</w:t>
      </w:r>
      <w:r w:rsidR="00581344" w:rsidRPr="009323F6">
        <w:rPr>
          <w:rFonts w:ascii="Times New Roman" w:eastAsia="Times New Roman" w:hAnsi="Times New Roman" w:cs="Times New Roman"/>
          <w:sz w:val="24"/>
          <w:szCs w:val="24"/>
          <w:lang w:val="en" w:eastAsia="en-IN" w:bidi="te-IN"/>
        </w:rPr>
        <w:t>energy-dispersive X-ray analyzer</w:t>
      </w:r>
      <w:r w:rsidR="00907588" w:rsidRPr="009323F6">
        <w:rPr>
          <w:rFonts w:ascii="Times New Roman" w:eastAsia="Times New Roman" w:hAnsi="Times New Roman" w:cs="Times New Roman"/>
          <w:sz w:val="24"/>
          <w:szCs w:val="24"/>
          <w:lang w:val="en" w:eastAsia="en-IN" w:bidi="te-IN"/>
        </w:rPr>
        <w:t>”</w:t>
      </w:r>
      <w:r w:rsidR="0032207E">
        <w:rPr>
          <w:rFonts w:ascii="Times New Roman" w:eastAsia="Times New Roman" w:hAnsi="Times New Roman" w:cs="Times New Roman"/>
          <w:sz w:val="24"/>
          <w:szCs w:val="24"/>
          <w:lang w:val="en" w:eastAsia="en-IN" w:bidi="te-IN"/>
        </w:rPr>
        <w:t xml:space="preserve"> </w:t>
      </w:r>
      <w:r w:rsidR="00581344" w:rsidRPr="009323F6">
        <w:rPr>
          <w:rFonts w:ascii="Times New Roman" w:eastAsia="Times New Roman" w:hAnsi="Times New Roman" w:cs="Times New Roman"/>
          <w:sz w:val="24"/>
          <w:szCs w:val="24"/>
          <w:lang w:val="en" w:eastAsia="en-IN" w:bidi="te-IN"/>
        </w:rPr>
        <w:t>(EDX. or EDA).</w:t>
      </w:r>
      <w:r w:rsidR="00EC6EEE" w:rsidRPr="009323F6">
        <w:rPr>
          <w:rFonts w:ascii="Times New Roman" w:eastAsia="Times New Roman" w:hAnsi="Times New Roman" w:cs="Times New Roman"/>
          <w:sz w:val="24"/>
          <w:szCs w:val="24"/>
          <w:lang w:val="en" w:eastAsia="en-IN" w:bidi="te-IN"/>
        </w:rPr>
        <w:t xml:space="preserve"> </w:t>
      </w:r>
      <w:r w:rsidR="00752A31" w:rsidRPr="009323F6">
        <w:rPr>
          <w:rFonts w:ascii="Times New Roman" w:eastAsia="Times New Roman" w:hAnsi="Times New Roman" w:cs="Times New Roman"/>
          <w:sz w:val="24"/>
          <w:szCs w:val="24"/>
          <w:lang w:val="en" w:eastAsia="en-IN" w:bidi="te-IN"/>
        </w:rPr>
        <w:t xml:space="preserve">The size of the aggregates manufactured in the beginning varies. </w:t>
      </w:r>
      <w:r w:rsidR="00EC6EEE" w:rsidRPr="009323F6">
        <w:rPr>
          <w:rFonts w:ascii="Times New Roman" w:eastAsia="Times New Roman" w:hAnsi="Times New Roman" w:cs="Times New Roman"/>
          <w:sz w:val="24"/>
          <w:szCs w:val="24"/>
          <w:lang w:val="en" w:eastAsia="en-IN" w:bidi="te-IN"/>
        </w:rPr>
        <w:t xml:space="preserve">between 2.36 and 20 mm, which is covered with a granulometry </w:t>
      </w:r>
      <w:r w:rsidR="00D25CA4" w:rsidRPr="009323F6">
        <w:rPr>
          <w:rFonts w:ascii="Times New Roman" w:eastAsia="Times New Roman" w:hAnsi="Times New Roman" w:cs="Times New Roman"/>
          <w:sz w:val="24"/>
          <w:szCs w:val="24"/>
          <w:lang w:val="en" w:eastAsia="en-IN" w:bidi="te-IN"/>
        </w:rPr>
        <w:t>under</w:t>
      </w:r>
      <w:r w:rsidR="00EC6EEE" w:rsidRPr="009323F6">
        <w:rPr>
          <w:rFonts w:ascii="Times New Roman" w:eastAsia="Times New Roman" w:hAnsi="Times New Roman" w:cs="Times New Roman"/>
          <w:sz w:val="24"/>
          <w:szCs w:val="24"/>
          <w:lang w:val="en" w:eastAsia="en-IN" w:bidi="te-IN"/>
        </w:rPr>
        <w:t xml:space="preserve"> the ASCE-C330, C33-99a</w:t>
      </w:r>
      <w:r w:rsidRPr="009323F6">
        <w:rPr>
          <w:rFonts w:ascii="Times New Roman" w:eastAsia="Times New Roman" w:hAnsi="Times New Roman" w:cs="Times New Roman"/>
          <w:sz w:val="24"/>
          <w:szCs w:val="24"/>
          <w:lang w:val="en" w:eastAsia="en-IN" w:bidi="te-IN"/>
        </w:rPr>
        <w:t>,</w:t>
      </w:r>
      <w:r w:rsidR="00EC6EEE" w:rsidRPr="009323F6">
        <w:rPr>
          <w:rFonts w:ascii="Times New Roman" w:eastAsia="Times New Roman" w:hAnsi="Times New Roman" w:cs="Times New Roman"/>
          <w:sz w:val="24"/>
          <w:szCs w:val="24"/>
          <w:lang w:val="en" w:eastAsia="en-IN" w:bidi="te-IN"/>
        </w:rPr>
        <w:t xml:space="preserve"> and IS 383-2019 standards. were adopted to further test the concrete and make a precast concrete part.</w:t>
      </w:r>
      <w:r w:rsidR="000C3C6F" w:rsidRPr="009323F6">
        <w:rPr>
          <w:rFonts w:ascii="Times New Roman" w:hAnsi="Times New Roman" w:cs="Times New Roman"/>
        </w:rPr>
        <w:t xml:space="preserve"> </w:t>
      </w:r>
      <w:r w:rsidR="000C3C6F" w:rsidRPr="009323F6">
        <w:rPr>
          <w:rFonts w:ascii="Times New Roman" w:eastAsia="Times New Roman" w:hAnsi="Times New Roman" w:cs="Times New Roman"/>
          <w:sz w:val="24"/>
          <w:szCs w:val="24"/>
          <w:lang w:val="en" w:eastAsia="en-IN" w:bidi="te-IN"/>
        </w:rPr>
        <w:t>In concrete, by use of light-weight plastic aggregates</w:t>
      </w:r>
      <w:r w:rsidR="00D12185" w:rsidRPr="009323F6">
        <w:rPr>
          <w:rFonts w:ascii="Times New Roman" w:eastAsia="Times New Roman" w:hAnsi="Times New Roman" w:cs="Times New Roman"/>
          <w:sz w:val="24"/>
          <w:szCs w:val="24"/>
          <w:lang w:val="en" w:eastAsia="en-IN" w:bidi="te-IN"/>
        </w:rPr>
        <w:t>, as well as the use of high-density plastic materials to prepare plastic aggregates (single and well-graded), the method of manufacturing plastic aggregates for civil infrastructure, and the composition that incorporates this type of aggregate, are</w:t>
      </w:r>
      <w:r w:rsidR="006702CA" w:rsidRPr="009323F6">
        <w:rPr>
          <w:rFonts w:ascii="Times New Roman" w:eastAsia="Times New Roman" w:hAnsi="Times New Roman" w:cs="Times New Roman"/>
          <w:sz w:val="24"/>
          <w:szCs w:val="24"/>
          <w:lang w:val="en" w:eastAsia="en-IN" w:bidi="te-IN"/>
        </w:rPr>
        <w:t xml:space="preserve"> </w:t>
      </w:r>
      <w:r w:rsidR="00D12185" w:rsidRPr="009323F6">
        <w:rPr>
          <w:rFonts w:ascii="Times New Roman" w:eastAsia="Times New Roman" w:hAnsi="Times New Roman" w:cs="Times New Roman"/>
          <w:sz w:val="24"/>
          <w:szCs w:val="24"/>
          <w:lang w:val="en" w:eastAsia="en-IN" w:bidi="te-IN"/>
        </w:rPr>
        <w:t>the concepts of this research.</w:t>
      </w:r>
    </w:p>
    <w:p w14:paraId="3E81704D" w14:textId="77777777" w:rsidR="000941F1" w:rsidRPr="0092392C" w:rsidRDefault="000941F1" w:rsidP="00923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11B5B111" w14:textId="23B02932" w:rsidR="003D4E5D" w:rsidRPr="009323F6" w:rsidRDefault="00044622" w:rsidP="0098088E">
      <w:pPr>
        <w:rPr>
          <w:rFonts w:ascii="Times New Roman" w:hAnsi="Times New Roman" w:cs="Times New Roman"/>
          <w:sz w:val="24"/>
          <w:szCs w:val="24"/>
        </w:rPr>
      </w:pPr>
      <w:r w:rsidRPr="009323F6">
        <w:rPr>
          <w:rFonts w:ascii="Times New Roman" w:hAnsi="Times New Roman" w:cs="Times New Roman"/>
          <w:b/>
          <w:bCs/>
          <w:sz w:val="24"/>
          <w:szCs w:val="24"/>
        </w:rPr>
        <w:t>Author keywords</w:t>
      </w:r>
      <w:r w:rsidRPr="009323F6">
        <w:rPr>
          <w:rFonts w:ascii="Times New Roman" w:hAnsi="Times New Roman" w:cs="Times New Roman"/>
          <w:sz w:val="24"/>
          <w:szCs w:val="24"/>
        </w:rPr>
        <w:t>: high-density polyethylene (HDPE)</w:t>
      </w:r>
      <w:r w:rsidR="004B49C4" w:rsidRPr="009323F6">
        <w:rPr>
          <w:rFonts w:ascii="Times New Roman" w:hAnsi="Times New Roman" w:cs="Times New Roman"/>
          <w:sz w:val="24"/>
          <w:szCs w:val="24"/>
        </w:rPr>
        <w:t>,</w:t>
      </w:r>
      <w:r w:rsidRPr="009323F6">
        <w:rPr>
          <w:rFonts w:ascii="Times New Roman" w:hAnsi="Times New Roman" w:cs="Times New Roman"/>
          <w:sz w:val="24"/>
          <w:szCs w:val="24"/>
        </w:rPr>
        <w:t xml:space="preserve"> Filler; Recycled plastic rock dust and plastic sand aggregate</w:t>
      </w:r>
      <w:r w:rsidR="004B49C4" w:rsidRPr="009323F6">
        <w:rPr>
          <w:rFonts w:ascii="Times New Roman" w:hAnsi="Times New Roman" w:cs="Times New Roman"/>
          <w:sz w:val="24"/>
          <w:szCs w:val="24"/>
        </w:rPr>
        <w:t>,</w:t>
      </w:r>
      <w:r w:rsidRPr="009323F6">
        <w:rPr>
          <w:rFonts w:ascii="Times New Roman" w:hAnsi="Times New Roman" w:cs="Times New Roman"/>
          <w:sz w:val="24"/>
          <w:szCs w:val="24"/>
        </w:rPr>
        <w:t xml:space="preserve"> </w:t>
      </w:r>
      <w:r w:rsidR="004B49C4" w:rsidRPr="009323F6">
        <w:rPr>
          <w:rFonts w:ascii="Times New Roman" w:hAnsi="Times New Roman" w:cs="Times New Roman"/>
          <w:sz w:val="24"/>
          <w:szCs w:val="24"/>
        </w:rPr>
        <w:t>“</w:t>
      </w:r>
      <w:r w:rsidRPr="009323F6">
        <w:rPr>
          <w:rFonts w:ascii="Times New Roman" w:hAnsi="Times New Roman" w:cs="Times New Roman"/>
          <w:sz w:val="24"/>
          <w:szCs w:val="24"/>
        </w:rPr>
        <w:t>Scanning electron microscopy</w:t>
      </w:r>
      <w:r w:rsidR="002C04CB" w:rsidRPr="009323F6">
        <w:rPr>
          <w:rFonts w:ascii="Times New Roman" w:hAnsi="Times New Roman" w:cs="Times New Roman"/>
          <w:sz w:val="24"/>
          <w:szCs w:val="24"/>
        </w:rPr>
        <w:t>”</w:t>
      </w:r>
      <w:r w:rsidR="00345E13">
        <w:rPr>
          <w:rFonts w:ascii="Times New Roman" w:hAnsi="Times New Roman" w:cs="Times New Roman"/>
          <w:sz w:val="24"/>
          <w:szCs w:val="24"/>
        </w:rPr>
        <w:t xml:space="preserve"> </w:t>
      </w:r>
      <w:r w:rsidRPr="009323F6">
        <w:rPr>
          <w:rFonts w:ascii="Times New Roman" w:hAnsi="Times New Roman" w:cs="Times New Roman"/>
          <w:sz w:val="24"/>
          <w:szCs w:val="24"/>
        </w:rPr>
        <w:t>(SEM)</w:t>
      </w:r>
      <w:r w:rsidR="004B49C4" w:rsidRPr="009323F6">
        <w:rPr>
          <w:rFonts w:ascii="Times New Roman" w:hAnsi="Times New Roman" w:cs="Times New Roman"/>
          <w:sz w:val="24"/>
          <w:szCs w:val="24"/>
        </w:rPr>
        <w:t>,</w:t>
      </w:r>
      <w:r w:rsidRPr="009323F6">
        <w:rPr>
          <w:rFonts w:ascii="Times New Roman" w:hAnsi="Times New Roman" w:cs="Times New Roman"/>
          <w:sz w:val="24"/>
          <w:szCs w:val="24"/>
        </w:rPr>
        <w:t xml:space="preserve"> </w:t>
      </w:r>
      <w:r w:rsidR="004B49C4" w:rsidRPr="009323F6">
        <w:rPr>
          <w:rFonts w:ascii="Times New Roman" w:hAnsi="Times New Roman" w:cs="Times New Roman"/>
          <w:sz w:val="24"/>
          <w:szCs w:val="24"/>
        </w:rPr>
        <w:t>“</w:t>
      </w:r>
      <w:r w:rsidR="003E4B9C" w:rsidRPr="009323F6">
        <w:rPr>
          <w:rFonts w:ascii="Times New Roman" w:hAnsi="Times New Roman" w:cs="Times New Roman"/>
          <w:sz w:val="24"/>
          <w:szCs w:val="24"/>
        </w:rPr>
        <w:t>Energy Dispersive X-Ray Analyzer</w:t>
      </w:r>
      <w:r w:rsidR="004B49C4" w:rsidRPr="009323F6">
        <w:rPr>
          <w:rFonts w:ascii="Times New Roman" w:hAnsi="Times New Roman" w:cs="Times New Roman"/>
          <w:sz w:val="24"/>
          <w:szCs w:val="24"/>
        </w:rPr>
        <w:t>”</w:t>
      </w:r>
      <w:r w:rsidR="003E4B9C" w:rsidRPr="009323F6">
        <w:rPr>
          <w:rFonts w:ascii="Times New Roman" w:hAnsi="Times New Roman" w:cs="Times New Roman"/>
          <w:sz w:val="24"/>
          <w:szCs w:val="24"/>
        </w:rPr>
        <w:t xml:space="preserve"> (EDX or EDA)</w:t>
      </w:r>
      <w:r w:rsidR="00360AD5" w:rsidRPr="009323F6">
        <w:rPr>
          <w:rFonts w:ascii="Times New Roman" w:hAnsi="Times New Roman" w:cs="Times New Roman"/>
          <w:sz w:val="24"/>
          <w:szCs w:val="24"/>
        </w:rPr>
        <w:t>, Compressive strength of concrete</w:t>
      </w:r>
      <w:r w:rsidR="003E4B9C" w:rsidRPr="009323F6">
        <w:rPr>
          <w:rFonts w:ascii="Times New Roman" w:hAnsi="Times New Roman" w:cs="Times New Roman"/>
          <w:sz w:val="24"/>
          <w:szCs w:val="24"/>
        </w:rPr>
        <w:t>.</w:t>
      </w:r>
    </w:p>
    <w:bookmarkEnd w:id="1"/>
    <w:p w14:paraId="0030122F" w14:textId="55A7DC02" w:rsidR="000A43DD" w:rsidRPr="009323F6" w:rsidRDefault="003E4B9C">
      <w:pPr>
        <w:rPr>
          <w:rFonts w:ascii="Times New Roman" w:hAnsi="Times New Roman" w:cs="Times New Roman"/>
          <w:b/>
          <w:bCs/>
          <w:sz w:val="24"/>
          <w:szCs w:val="24"/>
        </w:rPr>
      </w:pPr>
      <w:r w:rsidRPr="009323F6">
        <w:rPr>
          <w:rFonts w:ascii="Times New Roman" w:hAnsi="Times New Roman" w:cs="Times New Roman"/>
          <w:b/>
          <w:bCs/>
          <w:sz w:val="24"/>
          <w:szCs w:val="24"/>
        </w:rPr>
        <w:t>Introduction:</w:t>
      </w:r>
    </w:p>
    <w:p w14:paraId="24B5E772" w14:textId="04B01DA5" w:rsidR="00C06C4A" w:rsidRPr="009323F6" w:rsidRDefault="0071232E" w:rsidP="0092392C">
      <w:pPr>
        <w:pStyle w:val="HTMLPreformatted"/>
        <w:jc w:val="both"/>
        <w:rPr>
          <w:rFonts w:ascii="Times New Roman" w:hAnsi="Times New Roman" w:cs="Times New Roman"/>
          <w:sz w:val="24"/>
          <w:szCs w:val="24"/>
          <w:lang w:val="en"/>
        </w:rPr>
      </w:pPr>
      <w:r w:rsidRPr="009323F6">
        <w:rPr>
          <w:rFonts w:ascii="Times New Roman" w:hAnsi="Times New Roman" w:cs="Times New Roman"/>
          <w:sz w:val="24"/>
          <w:szCs w:val="24"/>
          <w:lang w:val="en"/>
        </w:rPr>
        <w:t>“</w:t>
      </w:r>
      <w:r w:rsidR="008E4FD8" w:rsidRPr="009323F6">
        <w:rPr>
          <w:rFonts w:ascii="Times New Roman" w:hAnsi="Times New Roman" w:cs="Times New Roman"/>
          <w:sz w:val="24"/>
          <w:szCs w:val="24"/>
          <w:lang w:val="en"/>
        </w:rPr>
        <w:t>One of the most pressing issues in the field of environmental</w:t>
      </w:r>
      <w:r w:rsidR="00AC4438" w:rsidRPr="009323F6">
        <w:rPr>
          <w:rFonts w:ascii="Times New Roman" w:hAnsi="Times New Roman" w:cs="Times New Roman"/>
          <w:sz w:val="24"/>
          <w:szCs w:val="24"/>
          <w:lang w:val="en"/>
        </w:rPr>
        <w:t xml:space="preserve"> p</w:t>
      </w:r>
      <w:r w:rsidR="00EE3D6C" w:rsidRPr="009323F6">
        <w:rPr>
          <w:rFonts w:ascii="Times New Roman" w:hAnsi="Times New Roman" w:cs="Times New Roman"/>
          <w:sz w:val="24"/>
          <w:szCs w:val="24"/>
          <w:lang w:val="en"/>
        </w:rPr>
        <w:t xml:space="preserve">rotection is the increased </w:t>
      </w:r>
      <w:r w:rsidR="008E4FD8" w:rsidRPr="009323F6">
        <w:rPr>
          <w:rFonts w:ascii="Times New Roman" w:hAnsi="Times New Roman" w:cs="Times New Roman"/>
          <w:sz w:val="24"/>
          <w:szCs w:val="24"/>
          <w:lang w:val="en"/>
        </w:rPr>
        <w:t xml:space="preserve">making use of </w:t>
      </w:r>
      <w:r w:rsidR="00EE3D6C" w:rsidRPr="009323F6">
        <w:rPr>
          <w:rFonts w:ascii="Times New Roman" w:hAnsi="Times New Roman" w:cs="Times New Roman"/>
          <w:sz w:val="24"/>
          <w:szCs w:val="24"/>
          <w:lang w:val="en"/>
        </w:rPr>
        <w:t xml:space="preserve">various forms of </w:t>
      </w:r>
      <w:r w:rsidR="00AC4438" w:rsidRPr="009323F6">
        <w:rPr>
          <w:rFonts w:ascii="Times New Roman" w:hAnsi="Times New Roman" w:cs="Times New Roman"/>
          <w:sz w:val="24"/>
          <w:szCs w:val="24"/>
          <w:lang w:val="en"/>
        </w:rPr>
        <w:t xml:space="preserve">an </w:t>
      </w:r>
      <w:r w:rsidR="008E4FD8" w:rsidRPr="009323F6">
        <w:rPr>
          <w:rFonts w:ascii="Times New Roman" w:hAnsi="Times New Roman" w:cs="Times New Roman"/>
          <w:sz w:val="24"/>
          <w:szCs w:val="24"/>
          <w:lang w:val="en"/>
        </w:rPr>
        <w:t>object made of plastic</w:t>
      </w:r>
      <w:r w:rsidRPr="009323F6">
        <w:rPr>
          <w:rFonts w:ascii="Times New Roman" w:hAnsi="Times New Roman" w:cs="Times New Roman"/>
          <w:sz w:val="24"/>
          <w:szCs w:val="24"/>
          <w:lang w:val="en"/>
        </w:rPr>
        <w:t>”</w:t>
      </w:r>
      <w:r w:rsidR="009A35C5" w:rsidRPr="009323F6">
        <w:rPr>
          <w:rFonts w:ascii="Times New Roman" w:hAnsi="Times New Roman" w:cs="Times New Roman"/>
          <w:sz w:val="24"/>
          <w:szCs w:val="24"/>
          <w:lang w:val="en"/>
        </w:rPr>
        <w:fldChar w:fldCharType="begin" w:fldLock="1"/>
      </w:r>
      <w:r w:rsidR="00E411CD" w:rsidRPr="009323F6">
        <w:rPr>
          <w:rFonts w:ascii="Times New Roman" w:hAnsi="Times New Roman" w:cs="Times New Roman"/>
          <w:sz w:val="24"/>
          <w:szCs w:val="24"/>
          <w:lang w:val="en"/>
        </w:rPr>
        <w:instrText>ADDIN CSL_CITATION {"citationItems":[{"id":"ITEM-1","itemData":{"DOI":"10.1016/j.envint.2022.107199","ISSN":"18736750","PMID":"35367073","abstract":"Plastic particles are ubiquitous pollutants in the living environment and food chain but no study to date has reported on the internal exposure of plastic particles in human blood. This study's goal was to develop a robust and sensitive sampling and analytical method with double shot pyrolysis - gas chromatography/mass spectrometry and apply it to measure plastic particles ≥700 nm in human whole blood from 22 healthy volunteers. Four high production volume polymers applied in plastic were identified and quantified for the first time in blood. Polyethylene terephthalate, polyethylene and polymers of styrene (a sum parameter of polystyrene, expanded polystyrene, acetonitrile butadiene styrene etc.) were the most widely encountered, followed by poly(methyl methacrylate). Polypropylene was analysed but values were under the limits of quantification. In this study of a small set of donors, the mean of the sum quantifiable concentration of plastic particles in blood was 1.6 µg/ml, showing a first measurement of the mass concentration of the polymeric component of plastic in human blood. This pioneering human biomonitoring study demonstrated that plastic particles are bioavailable for uptake into the human bloodstream. An understanding of the exposure of these substances in humans and the associated hazard of such exposure is needed to determine whether or not plastic particle exposure is a public health risk.","author":[{"dropping-particle":"","family":"Leslie","given":"Heather A.","non-dropping-particle":"","parse-names":false,"suffix":""},{"dropping-particle":"","family":"Velzen","given":"Martin J.M.","non-dropping-particle":"van","parse-names":false,"suffix":""},{"dropping-particle":"","family":"Brandsma","given":"Sicco H.","non-dropping-particle":"","parse-names":false,"suffix":""},{"dropping-particle":"","family":"Vethaak","given":"A. Dick","non-dropping-particle":"","parse-names":false,"suffix":""},{"dropping-particle":"","family":"Garcia-Vallejo","given":"Juan J.","non-dropping-particle":"","parse-names":false,"suffix":""},{"dropping-particle":"","family":"Lamoree","given":"Marja H.","non-dropping-particle":"","parse-names":false,"suffix":""}],"container-title":"Environment International","id":"ITEM-1","issue":"March","issued":{"date-parts":[["2022"]]},"page":"107199","publisher":"Elsevier Ltd","title":"Discovery and quantification of plastic particle pollution in human blood","type":"article-journal","volume":"163"},"uris":["http://www.mendeley.com/documents/?uuid=96ddc266-cf3e-417d-8312-9197661c26e2"]}],"mendeley":{"formattedCitation":"[1]","plainTextFormattedCitation":"[1]","previouslyFormattedCitation":"[1]"},"properties":{"noteIndex":0},"schema":"https://github.com/citation-style-language/schema/raw/master/csl-citation.json"}</w:instrText>
      </w:r>
      <w:r w:rsidR="009A35C5" w:rsidRPr="009323F6">
        <w:rPr>
          <w:rFonts w:ascii="Times New Roman" w:hAnsi="Times New Roman" w:cs="Times New Roman"/>
          <w:sz w:val="24"/>
          <w:szCs w:val="24"/>
          <w:lang w:val="en"/>
        </w:rPr>
        <w:fldChar w:fldCharType="separate"/>
      </w:r>
      <w:r w:rsidR="00CB5A92" w:rsidRPr="009323F6">
        <w:rPr>
          <w:rFonts w:ascii="Times New Roman" w:hAnsi="Times New Roman" w:cs="Times New Roman"/>
          <w:noProof/>
          <w:sz w:val="24"/>
          <w:szCs w:val="24"/>
          <w:lang w:val="en"/>
        </w:rPr>
        <w:t>[1]</w:t>
      </w:r>
      <w:r w:rsidR="009A35C5" w:rsidRPr="009323F6">
        <w:rPr>
          <w:rFonts w:ascii="Times New Roman" w:hAnsi="Times New Roman" w:cs="Times New Roman"/>
          <w:sz w:val="24"/>
          <w:szCs w:val="24"/>
          <w:lang w:val="en"/>
        </w:rPr>
        <w:fldChar w:fldCharType="end"/>
      </w:r>
      <w:r w:rsidR="005574EB" w:rsidRPr="009323F6">
        <w:rPr>
          <w:rFonts w:ascii="Times New Roman" w:hAnsi="Times New Roman" w:cs="Times New Roman"/>
          <w:sz w:val="24"/>
          <w:szCs w:val="24"/>
          <w:lang w:val="en"/>
        </w:rPr>
        <w:t>.</w:t>
      </w:r>
      <w:r w:rsidR="006E6983" w:rsidRPr="009323F6">
        <w:rPr>
          <w:rFonts w:ascii="Times New Roman" w:hAnsi="Times New Roman" w:cs="Times New Roman"/>
          <w:sz w:val="24"/>
          <w:szCs w:val="24"/>
          <w:lang w:val="en"/>
        </w:rPr>
        <w:t xml:space="preserve"> </w:t>
      </w:r>
      <w:r w:rsidR="00B25DCA" w:rsidRPr="009323F6">
        <w:rPr>
          <w:rFonts w:ascii="Times New Roman" w:hAnsi="Times New Roman" w:cs="Times New Roman"/>
          <w:sz w:val="24"/>
          <w:szCs w:val="24"/>
          <w:lang w:val="en"/>
        </w:rPr>
        <w:t>“</w:t>
      </w:r>
      <w:r w:rsidR="005170CA" w:rsidRPr="009323F6">
        <w:rPr>
          <w:rFonts w:ascii="Times New Roman" w:hAnsi="Times New Roman" w:cs="Times New Roman"/>
          <w:sz w:val="24"/>
          <w:szCs w:val="24"/>
          <w:lang w:val="en"/>
        </w:rPr>
        <w:t>The use of</w:t>
      </w:r>
      <w:r w:rsidR="00334B86">
        <w:rPr>
          <w:rFonts w:ascii="Times New Roman" w:hAnsi="Times New Roman" w:cs="Times New Roman"/>
          <w:sz w:val="24"/>
          <w:szCs w:val="24"/>
          <w:lang w:val="en"/>
        </w:rPr>
        <w:t xml:space="preserve"> </w:t>
      </w:r>
      <w:r w:rsidR="001A6C7B" w:rsidRPr="009323F6">
        <w:rPr>
          <w:rFonts w:ascii="Times New Roman" w:hAnsi="Times New Roman" w:cs="Times New Roman"/>
          <w:sz w:val="24"/>
          <w:szCs w:val="24"/>
          <w:lang w:val="en"/>
        </w:rPr>
        <w:t>the</w:t>
      </w:r>
      <w:r w:rsidR="006A6722" w:rsidRPr="009323F6">
        <w:rPr>
          <w:rFonts w:ascii="Times New Roman" w:hAnsi="Times New Roman" w:cs="Times New Roman"/>
          <w:sz w:val="24"/>
          <w:szCs w:val="24"/>
          <w:lang w:val="en"/>
        </w:rPr>
        <w:t xml:space="preserve"> materials containing plastic trash </w:t>
      </w:r>
      <w:r w:rsidR="005170CA" w:rsidRPr="009323F6">
        <w:rPr>
          <w:rFonts w:ascii="Times New Roman" w:hAnsi="Times New Roman" w:cs="Times New Roman"/>
          <w:sz w:val="24"/>
          <w:szCs w:val="24"/>
          <w:lang w:val="en"/>
        </w:rPr>
        <w:t xml:space="preserve">business </w:t>
      </w:r>
      <w:r w:rsidR="006A6722" w:rsidRPr="009323F6">
        <w:rPr>
          <w:rFonts w:ascii="Times New Roman" w:hAnsi="Times New Roman" w:cs="Times New Roman"/>
          <w:sz w:val="24"/>
          <w:szCs w:val="24"/>
          <w:lang w:val="en"/>
        </w:rPr>
        <w:t>is a green method of reducing the amount of waste disposed of in landfills</w:t>
      </w:r>
      <w:r w:rsidR="00B25DCA" w:rsidRPr="009323F6">
        <w:rPr>
          <w:rFonts w:ascii="Times New Roman" w:hAnsi="Times New Roman" w:cs="Times New Roman"/>
          <w:sz w:val="24"/>
          <w:szCs w:val="24"/>
          <w:lang w:val="en"/>
        </w:rPr>
        <w:t>”</w:t>
      </w:r>
      <w:r w:rsidR="005170CA" w:rsidRPr="009323F6">
        <w:rPr>
          <w:rFonts w:ascii="Times New Roman" w:hAnsi="Times New Roman" w:cs="Times New Roman"/>
          <w:sz w:val="24"/>
          <w:szCs w:val="24"/>
          <w:lang w:val="en"/>
        </w:rPr>
        <w:t>.</w:t>
      </w:r>
      <w:r w:rsidR="00A61BD5" w:rsidRPr="009323F6">
        <w:rPr>
          <w:rFonts w:ascii="Times New Roman" w:hAnsi="Times New Roman" w:cs="Times New Roman"/>
          <w:sz w:val="24"/>
          <w:szCs w:val="24"/>
          <w:lang w:val="en"/>
        </w:rPr>
        <w:t xml:space="preserve"> </w:t>
      </w:r>
      <w:r w:rsidR="005170CA" w:rsidRPr="009323F6">
        <w:rPr>
          <w:rFonts w:ascii="Times New Roman" w:hAnsi="Times New Roman" w:cs="Times New Roman"/>
          <w:sz w:val="24"/>
          <w:szCs w:val="24"/>
          <w:lang w:val="en"/>
        </w:rPr>
        <w:t>Only about 20% of plastic garbage is appropriately managed.</w:t>
      </w:r>
      <w:r w:rsidR="00CD1C4B">
        <w:rPr>
          <w:rFonts w:ascii="Times New Roman" w:hAnsi="Times New Roman" w:cs="Times New Roman"/>
          <w:sz w:val="24"/>
          <w:szCs w:val="24"/>
          <w:lang w:val="en"/>
        </w:rPr>
        <w:t xml:space="preserve"> </w:t>
      </w:r>
      <w:r w:rsidR="00260622" w:rsidRPr="009323F6">
        <w:rPr>
          <w:rFonts w:ascii="Times New Roman" w:hAnsi="Times New Roman" w:cs="Times New Roman"/>
          <w:sz w:val="24"/>
          <w:szCs w:val="24"/>
          <w:lang w:val="en"/>
        </w:rPr>
        <w:t>In current history, the building industry has emerged as one of the most promising avenues for using recycled materials in concrete</w:t>
      </w:r>
      <w:r w:rsidR="000B079D" w:rsidRPr="009323F6">
        <w:rPr>
          <w:rFonts w:ascii="Times New Roman" w:hAnsi="Times New Roman" w:cs="Times New Roman"/>
          <w:sz w:val="24"/>
          <w:szCs w:val="24"/>
          <w:lang w:val="en"/>
        </w:rPr>
        <w:t xml:space="preserve">, </w:t>
      </w:r>
      <w:r w:rsidR="00260622" w:rsidRPr="009323F6">
        <w:rPr>
          <w:rFonts w:ascii="Times New Roman" w:hAnsi="Times New Roman" w:cs="Times New Roman"/>
          <w:sz w:val="24"/>
          <w:szCs w:val="24"/>
          <w:lang w:val="en"/>
        </w:rPr>
        <w:t>Plastic trash is used in concrete as an aggregate alternative</w:t>
      </w:r>
      <w:r w:rsidR="00DF0E70" w:rsidRPr="009323F6">
        <w:rPr>
          <w:rStyle w:val="y2iqfc"/>
          <w:rFonts w:ascii="Times New Roman" w:hAnsi="Times New Roman" w:cs="Times New Roman"/>
          <w:sz w:val="24"/>
          <w:szCs w:val="24"/>
          <w:lang w:val="en"/>
        </w:rPr>
        <w:fldChar w:fldCharType="begin" w:fldLock="1"/>
      </w:r>
      <w:r w:rsidR="00E411CD" w:rsidRPr="009323F6">
        <w:rPr>
          <w:rStyle w:val="y2iqfc"/>
          <w:rFonts w:ascii="Times New Roman" w:hAnsi="Times New Roman" w:cs="Times New Roman"/>
          <w:sz w:val="24"/>
          <w:szCs w:val="24"/>
          <w:lang w:val="en"/>
        </w:rPr>
        <w:instrText>ADDIN CSL_CITATION {"citationItems":[{"id":"ITEM-1","itemData":{"DOI":"10.1016/j.conbuildmat.2018.04.018","ISSN":"09500618","abstract":"Global plastic production is increasing significantly each year; however, the recycled percentage is still relatively low, which results in an on-going increase in the amount of waste plastic being stockpiled. There have been attempts to utilize waste plastic in different sectors to reduce its environmental impact, including its utilization as a replacement for aggregate in concrete. A novel synthetic aggregate has been developed based on the utilization of waste plastic. Its influence on the fresh, hard and durability properties of concrete when used as a replacement for either natural pumice lightweight coarse aggregate or Lytag aggregate were examined. The results indicated that the new synthetic aggregate fulfilled the strength requirements specified in ASTM C330/C330M-14 at 25% replacement level and provided both high abrasion resistance and post peak failure deformation. Furthermore, it was also noticed that using this aggregate in concrete exhibited low water absorption and chloride penetration as compared to control mixes. However, drying shrinkage increased with an increase in the replacement levels, but still providing similar values to that of normal weight concrete. It is evident from the results that the new synthetic aggregate has the potential to be utilised as a durable structural lightweight aggregate.","author":[{"dropping-particle":"","family":"Alqahtani","given":"Fahad K.","non-dropping-particle":"","parse-names":false,"suffix":""},{"dropping-particle":"","family":"Ghataora","given":"Gurmel","non-dropping-particle":"","parse-names":false,"suffix":""},{"dropping-particle":"","family":"Dirar","given":"Samir","non-dropping-particle":"","parse-names":false,"suffix":""},{"dropping-particle":"","family":"Khan","given":"M. Iqbal","non-dropping-particle":"","parse-names":false,"suffix":""},{"dropping-particle":"","family":"Zafar","given":"Idrees","non-dropping-particle":"","parse-names":false,"suffix":""}],"container-title":"Construction and Building Materials","id":"ITEM-1","issue":"June","issued":{"date-parts":[["2018"]]},"page":"350-358","title":"Experimental study to investigate the engineering and durability performance of concrete using synthetic aggregates","type":"article-journal","volume":"173"},"uris":["http://www.mendeley.com/documents/?uuid=58ae0d3c-b80e-47c1-8ea5-a0852cfc13c5"]}],"mendeley":{"formattedCitation":"[2]","plainTextFormattedCitation":"[2]","previouslyFormattedCitation":"[2]"},"properties":{"noteIndex":0},"schema":"https://github.com/citation-style-language/schema/raw/master/csl-citation.json"}</w:instrText>
      </w:r>
      <w:r w:rsidR="00DF0E70" w:rsidRPr="009323F6">
        <w:rPr>
          <w:rStyle w:val="y2iqfc"/>
          <w:rFonts w:ascii="Times New Roman" w:hAnsi="Times New Roman" w:cs="Times New Roman"/>
          <w:sz w:val="24"/>
          <w:szCs w:val="24"/>
          <w:lang w:val="en"/>
        </w:rPr>
        <w:fldChar w:fldCharType="separate"/>
      </w:r>
      <w:r w:rsidR="00CB5A92" w:rsidRPr="009323F6">
        <w:rPr>
          <w:rStyle w:val="y2iqfc"/>
          <w:rFonts w:ascii="Times New Roman" w:hAnsi="Times New Roman" w:cs="Times New Roman"/>
          <w:noProof/>
          <w:sz w:val="24"/>
          <w:szCs w:val="24"/>
          <w:lang w:val="en"/>
        </w:rPr>
        <w:t>[2]</w:t>
      </w:r>
      <w:r w:rsidR="00DF0E70" w:rsidRPr="009323F6">
        <w:rPr>
          <w:rStyle w:val="y2iqfc"/>
          <w:rFonts w:ascii="Times New Roman" w:hAnsi="Times New Roman" w:cs="Times New Roman"/>
          <w:sz w:val="24"/>
          <w:szCs w:val="24"/>
          <w:lang w:val="en"/>
        </w:rPr>
        <w:fldChar w:fldCharType="end"/>
      </w:r>
      <w:r w:rsidR="003732D5">
        <w:rPr>
          <w:rStyle w:val="y2iqfc"/>
          <w:rFonts w:ascii="Times New Roman" w:hAnsi="Times New Roman" w:cs="Times New Roman"/>
          <w:sz w:val="24"/>
          <w:szCs w:val="24"/>
          <w:lang w:val="en"/>
        </w:rPr>
        <w:t>.</w:t>
      </w:r>
      <w:r w:rsidR="00DF0E70" w:rsidRPr="009323F6">
        <w:rPr>
          <w:rStyle w:val="y2iqfc"/>
          <w:rFonts w:ascii="Times New Roman" w:hAnsi="Times New Roman" w:cs="Times New Roman"/>
          <w:sz w:val="24"/>
          <w:szCs w:val="24"/>
          <w:lang w:val="en"/>
        </w:rPr>
        <w:t xml:space="preserve"> </w:t>
      </w:r>
      <w:r w:rsidR="001F7BC4" w:rsidRPr="009323F6">
        <w:rPr>
          <w:rStyle w:val="y2iqfc"/>
          <w:rFonts w:ascii="Times New Roman" w:hAnsi="Times New Roman" w:cs="Times New Roman"/>
          <w:sz w:val="24"/>
          <w:szCs w:val="24"/>
          <w:lang w:val="en"/>
        </w:rPr>
        <w:t>which account for 60 to 70% of the overall volume of concrete, is one solution to this problem.</w:t>
      </w:r>
      <w:r w:rsidR="00A61BD5" w:rsidRPr="009323F6">
        <w:rPr>
          <w:rStyle w:val="y2iqfc"/>
          <w:rFonts w:ascii="Times New Roman" w:hAnsi="Times New Roman" w:cs="Times New Roman"/>
          <w:sz w:val="24"/>
          <w:szCs w:val="24"/>
          <w:lang w:val="en"/>
        </w:rPr>
        <w:t xml:space="preserve"> </w:t>
      </w:r>
      <w:r w:rsidR="005D592F" w:rsidRPr="009323F6">
        <w:rPr>
          <w:rStyle w:val="y2iqfc"/>
          <w:rFonts w:ascii="Times New Roman" w:hAnsi="Times New Roman" w:cs="Times New Roman"/>
          <w:sz w:val="24"/>
          <w:szCs w:val="24"/>
          <w:lang w:val="en"/>
        </w:rPr>
        <w:t xml:space="preserve">Additionally, by </w:t>
      </w:r>
      <w:r w:rsidR="00F17F65" w:rsidRPr="009323F6">
        <w:rPr>
          <w:rStyle w:val="y2iqfc"/>
          <w:rFonts w:ascii="Times New Roman" w:hAnsi="Times New Roman" w:cs="Times New Roman"/>
          <w:sz w:val="24"/>
          <w:szCs w:val="24"/>
          <w:lang w:val="en"/>
        </w:rPr>
        <w:t xml:space="preserve">enhancing the </w:t>
      </w:r>
      <w:r w:rsidR="005D592F" w:rsidRPr="009323F6">
        <w:rPr>
          <w:rStyle w:val="y2iqfc"/>
          <w:rFonts w:ascii="Times New Roman" w:hAnsi="Times New Roman" w:cs="Times New Roman"/>
          <w:sz w:val="24"/>
          <w:szCs w:val="24"/>
          <w:lang w:val="en"/>
        </w:rPr>
        <w:t xml:space="preserve">percentage of plastic waste </w:t>
      </w:r>
      <w:r w:rsidR="00F17F65" w:rsidRPr="009323F6">
        <w:rPr>
          <w:rStyle w:val="y2iqfc"/>
          <w:rFonts w:ascii="Times New Roman" w:hAnsi="Times New Roman" w:cs="Times New Roman"/>
          <w:sz w:val="24"/>
          <w:szCs w:val="24"/>
          <w:lang w:val="en"/>
        </w:rPr>
        <w:t>utilized</w:t>
      </w:r>
      <w:r w:rsidR="003B6786" w:rsidRPr="009323F6">
        <w:rPr>
          <w:rStyle w:val="y2iqfc"/>
          <w:rFonts w:ascii="Times New Roman" w:hAnsi="Times New Roman" w:cs="Times New Roman"/>
          <w:sz w:val="24"/>
          <w:szCs w:val="24"/>
          <w:lang w:val="en"/>
        </w:rPr>
        <w:t xml:space="preserve"> </w:t>
      </w:r>
      <w:r w:rsidR="00AC4438" w:rsidRPr="009323F6">
        <w:rPr>
          <w:rStyle w:val="y2iqfc"/>
          <w:rFonts w:ascii="Times New Roman" w:hAnsi="Times New Roman" w:cs="Times New Roman"/>
          <w:sz w:val="24"/>
          <w:szCs w:val="24"/>
          <w:lang w:val="en"/>
        </w:rPr>
        <w:t>as</w:t>
      </w:r>
      <w:r w:rsidR="00460645">
        <w:rPr>
          <w:rStyle w:val="y2iqfc"/>
          <w:rFonts w:ascii="Times New Roman" w:hAnsi="Times New Roman" w:cs="Times New Roman"/>
          <w:sz w:val="24"/>
          <w:szCs w:val="24"/>
          <w:lang w:val="en"/>
        </w:rPr>
        <w:t xml:space="preserve"> </w:t>
      </w:r>
      <w:r w:rsidR="005D592F" w:rsidRPr="009323F6">
        <w:rPr>
          <w:rStyle w:val="y2iqfc"/>
          <w:rFonts w:ascii="Times New Roman" w:hAnsi="Times New Roman" w:cs="Times New Roman"/>
          <w:sz w:val="24"/>
          <w:szCs w:val="24"/>
          <w:lang w:val="en"/>
        </w:rPr>
        <w:t xml:space="preserve">an aggregate substitute, the consumption of natural aggregates will be </w:t>
      </w:r>
      <w:r w:rsidR="005D592F" w:rsidRPr="009323F6">
        <w:rPr>
          <w:rStyle w:val="y2iqfc"/>
          <w:rFonts w:ascii="Times New Roman" w:hAnsi="Times New Roman" w:cs="Times New Roman"/>
          <w:sz w:val="24"/>
          <w:szCs w:val="24"/>
          <w:lang w:val="en"/>
        </w:rPr>
        <w:lastRenderedPageBreak/>
        <w:t>reduced</w:t>
      </w:r>
      <w:r w:rsidR="00DF0E70" w:rsidRPr="009323F6">
        <w:rPr>
          <w:rStyle w:val="y2iqfc"/>
          <w:rFonts w:ascii="Times New Roman" w:hAnsi="Times New Roman" w:cs="Times New Roman"/>
          <w:sz w:val="24"/>
          <w:szCs w:val="24"/>
          <w:lang w:val="en"/>
        </w:rPr>
        <w:fldChar w:fldCharType="begin" w:fldLock="1"/>
      </w:r>
      <w:r w:rsidR="00E411CD" w:rsidRPr="009323F6">
        <w:rPr>
          <w:rStyle w:val="y2iqfc"/>
          <w:rFonts w:ascii="Times New Roman" w:hAnsi="Times New Roman" w:cs="Times New Roman"/>
          <w:sz w:val="24"/>
          <w:szCs w:val="24"/>
          <w:lang w:val="en"/>
        </w:rPr>
        <w:instrText>ADDIN CSL_CITATION {"citationItems":[{"id":"ITEM-1","itemData":{"DOI":"10.1016/j.conbuildmat.2018.04.018","ISSN":"09500618","abstract":"Global plastic production is increasing significantly each year; however, the recycled percentage is still relatively low, which results in an on-going increase in the amount of waste plastic being stockpiled. There have been attempts to utilize waste plastic in different sectors to reduce its environmental impact, including its utilization as a replacement for aggregate in concrete. A novel synthetic aggregate has been developed based on the utilization of waste plastic. Its influence on the fresh, hard and durability properties of concrete when used as a replacement for either natural pumice lightweight coarse aggregate or Lytag aggregate were examined. The results indicated that the new synthetic aggregate fulfilled the strength requirements specified in ASTM C330/C330M-14 at 25% replacement level and provided both high abrasion resistance and post peak failure deformation. Furthermore, it was also noticed that using this aggregate in concrete exhibited low water absorption and chloride penetration as compared to control mixes. However, drying shrinkage increased with an increase in the replacement levels, but still providing similar values to that of normal weight concrete. It is evident from the results that the new synthetic aggregate has the potential to be utilised as a durable structural lightweight aggregate.","author":[{"dropping-particle":"","family":"Alqahtani","given":"Fahad K.","non-dropping-particle":"","parse-names":false,"suffix":""},{"dropping-particle":"","family":"Ghataora","given":"Gurmel","non-dropping-particle":"","parse-names":false,"suffix":""},{"dropping-particle":"","family":"Dirar","given":"Samir","non-dropping-particle":"","parse-names":false,"suffix":""},{"dropping-particle":"","family":"Khan","given":"M. Iqbal","non-dropping-particle":"","parse-names":false,"suffix":""},{"dropping-particle":"","family":"Zafar","given":"Idrees","non-dropping-particle":"","parse-names":false,"suffix":""}],"container-title":"Construction and Building Materials","id":"ITEM-1","issue":"June","issued":{"date-parts":[["2018"]]},"page":"350-358","title":"Experimental study to investigate the engineering and durability performance of concrete using synthetic aggregates","type":"article-journal","volume":"173"},"uris":["http://www.mendeley.com/documents/?uuid=58ae0d3c-b80e-47c1-8ea5-a0852cfc13c5"]}],"mendeley":{"formattedCitation":"[2]","plainTextFormattedCitation":"[2]","previouslyFormattedCitation":"[2]"},"properties":{"noteIndex":0},"schema":"https://github.com/citation-style-language/schema/raw/master/csl-citation.json"}</w:instrText>
      </w:r>
      <w:r w:rsidR="00DF0E70" w:rsidRPr="009323F6">
        <w:rPr>
          <w:rStyle w:val="y2iqfc"/>
          <w:rFonts w:ascii="Times New Roman" w:hAnsi="Times New Roman" w:cs="Times New Roman"/>
          <w:sz w:val="24"/>
          <w:szCs w:val="24"/>
          <w:lang w:val="en"/>
        </w:rPr>
        <w:fldChar w:fldCharType="separate"/>
      </w:r>
      <w:r w:rsidR="00CB5A92" w:rsidRPr="009323F6">
        <w:rPr>
          <w:rStyle w:val="y2iqfc"/>
          <w:rFonts w:ascii="Times New Roman" w:hAnsi="Times New Roman" w:cs="Times New Roman"/>
          <w:noProof/>
          <w:sz w:val="24"/>
          <w:szCs w:val="24"/>
          <w:lang w:val="en"/>
        </w:rPr>
        <w:t>[2]</w:t>
      </w:r>
      <w:r w:rsidR="00DF0E70" w:rsidRPr="009323F6">
        <w:rPr>
          <w:rStyle w:val="y2iqfc"/>
          <w:rFonts w:ascii="Times New Roman" w:hAnsi="Times New Roman" w:cs="Times New Roman"/>
          <w:sz w:val="24"/>
          <w:szCs w:val="24"/>
          <w:lang w:val="en"/>
        </w:rPr>
        <w:fldChar w:fldCharType="end"/>
      </w:r>
      <w:r w:rsidR="001F7BC4" w:rsidRPr="009323F6">
        <w:rPr>
          <w:rStyle w:val="y2iqfc"/>
          <w:rFonts w:ascii="Times New Roman" w:hAnsi="Times New Roman" w:cs="Times New Roman"/>
          <w:sz w:val="24"/>
          <w:szCs w:val="24"/>
          <w:lang w:val="en"/>
        </w:rPr>
        <w:t>.</w:t>
      </w:r>
      <w:r w:rsidR="00C06C4A" w:rsidRPr="009323F6">
        <w:rPr>
          <w:rStyle w:val="y2iqfc"/>
          <w:rFonts w:ascii="Times New Roman" w:hAnsi="Times New Roman" w:cs="Times New Roman"/>
          <w:sz w:val="24"/>
          <w:szCs w:val="24"/>
          <w:lang w:val="en"/>
        </w:rPr>
        <w:t xml:space="preserve"> </w:t>
      </w:r>
      <w:r w:rsidR="00086E69" w:rsidRPr="009323F6">
        <w:rPr>
          <w:rStyle w:val="y2iqfc"/>
          <w:rFonts w:ascii="Times New Roman" w:hAnsi="Times New Roman" w:cs="Times New Roman"/>
          <w:sz w:val="24"/>
          <w:szCs w:val="24"/>
          <w:lang w:val="en"/>
        </w:rPr>
        <w:t xml:space="preserve">National standards, which encourage the use of waste and secondary materials, are increasing political pressure on producers, assisting in the building of a culture in which the sustainable use of materials is connected with </w:t>
      </w:r>
      <w:r w:rsidR="00683402" w:rsidRPr="009323F6">
        <w:rPr>
          <w:rStyle w:val="y2iqfc"/>
          <w:rFonts w:ascii="Times New Roman" w:hAnsi="Times New Roman" w:cs="Times New Roman"/>
          <w:sz w:val="24"/>
          <w:szCs w:val="24"/>
          <w:lang w:val="en"/>
        </w:rPr>
        <w:t>development [</w:t>
      </w:r>
      <w:r w:rsidR="008E6033" w:rsidRPr="009323F6">
        <w:rPr>
          <w:rStyle w:val="y2iqfc"/>
          <w:rFonts w:ascii="Times New Roman" w:hAnsi="Times New Roman" w:cs="Times New Roman"/>
          <w:sz w:val="24"/>
          <w:szCs w:val="24"/>
          <w:lang w:val="en"/>
        </w:rPr>
        <w:t>3</w:t>
      </w:r>
      <w:r w:rsidR="004C318C" w:rsidRPr="009323F6">
        <w:rPr>
          <w:rStyle w:val="y2iqfc"/>
          <w:rFonts w:ascii="Times New Roman" w:hAnsi="Times New Roman" w:cs="Times New Roman"/>
          <w:sz w:val="24"/>
          <w:szCs w:val="24"/>
          <w:lang w:val="en"/>
        </w:rPr>
        <w:t>]</w:t>
      </w:r>
      <w:r w:rsidR="001F7BC4" w:rsidRPr="009323F6">
        <w:rPr>
          <w:rStyle w:val="y2iqfc"/>
          <w:rFonts w:ascii="Times New Roman" w:hAnsi="Times New Roman" w:cs="Times New Roman"/>
          <w:sz w:val="24"/>
          <w:szCs w:val="24"/>
          <w:lang w:val="en"/>
        </w:rPr>
        <w:t xml:space="preserve">. </w:t>
      </w:r>
      <w:r w:rsidR="00EE60F4" w:rsidRPr="009323F6">
        <w:rPr>
          <w:rStyle w:val="y2iqfc"/>
          <w:rFonts w:ascii="Times New Roman" w:hAnsi="Times New Roman" w:cs="Times New Roman"/>
          <w:sz w:val="24"/>
          <w:szCs w:val="24"/>
          <w:lang w:val="en"/>
        </w:rPr>
        <w:t>Aggregates are fundamental to the characteristics of cured concrete.</w:t>
      </w:r>
      <w:r w:rsidR="0092392C">
        <w:rPr>
          <w:rStyle w:val="y2iqfc"/>
          <w:rFonts w:ascii="Times New Roman" w:hAnsi="Times New Roman" w:cs="Times New Roman"/>
          <w:sz w:val="24"/>
          <w:szCs w:val="24"/>
          <w:lang w:val="en"/>
        </w:rPr>
        <w:t xml:space="preserve"> </w:t>
      </w:r>
      <w:r w:rsidR="0007647A" w:rsidRPr="009323F6">
        <w:rPr>
          <w:rStyle w:val="y2iqfc"/>
          <w:rFonts w:ascii="Times New Roman" w:hAnsi="Times New Roman" w:cs="Times New Roman"/>
          <w:sz w:val="24"/>
          <w:szCs w:val="24"/>
          <w:lang w:val="en"/>
        </w:rPr>
        <w:t xml:space="preserve">Concerns regarding natural resource depletion and the impact on the environment have mostly centered on the possibility of </w:t>
      </w:r>
      <w:r w:rsidR="009B4C85" w:rsidRPr="009323F6">
        <w:rPr>
          <w:rStyle w:val="y2iqfc"/>
          <w:rFonts w:ascii="Times New Roman" w:hAnsi="Times New Roman" w:cs="Times New Roman"/>
          <w:sz w:val="24"/>
          <w:szCs w:val="24"/>
          <w:lang w:val="en"/>
        </w:rPr>
        <w:t xml:space="preserve">Synthetically generated aggregates (made from garbage) </w:t>
      </w:r>
      <w:r w:rsidR="00AC4438" w:rsidRPr="009323F6">
        <w:rPr>
          <w:rStyle w:val="y2iqfc"/>
          <w:rFonts w:ascii="Times New Roman" w:hAnsi="Times New Roman" w:cs="Times New Roman"/>
          <w:sz w:val="24"/>
          <w:szCs w:val="24"/>
          <w:lang w:val="en"/>
        </w:rPr>
        <w:t>being</w:t>
      </w:r>
      <w:r w:rsidR="009B4C85" w:rsidRPr="009323F6">
        <w:rPr>
          <w:rStyle w:val="y2iqfc"/>
          <w:rFonts w:ascii="Times New Roman" w:hAnsi="Times New Roman" w:cs="Times New Roman"/>
          <w:sz w:val="24"/>
          <w:szCs w:val="24"/>
          <w:lang w:val="en"/>
        </w:rPr>
        <w:t xml:space="preserve"> used to replace natural resources. </w:t>
      </w:r>
      <w:r w:rsidR="0007647A" w:rsidRPr="009323F6">
        <w:rPr>
          <w:rStyle w:val="y2iqfc"/>
          <w:rFonts w:ascii="Times New Roman" w:hAnsi="Times New Roman" w:cs="Times New Roman"/>
          <w:sz w:val="24"/>
          <w:szCs w:val="24"/>
          <w:lang w:val="en"/>
        </w:rPr>
        <w:t>This</w:t>
      </w:r>
      <w:r w:rsidR="00CD1C4B">
        <w:rPr>
          <w:rStyle w:val="y2iqfc"/>
          <w:rFonts w:ascii="Times New Roman" w:hAnsi="Times New Roman" w:cs="Times New Roman"/>
          <w:sz w:val="24"/>
          <w:szCs w:val="24"/>
          <w:lang w:val="en"/>
        </w:rPr>
        <w:t xml:space="preserve"> study </w:t>
      </w:r>
      <w:r w:rsidR="0007647A" w:rsidRPr="009323F6">
        <w:rPr>
          <w:rStyle w:val="y2iqfc"/>
          <w:rFonts w:ascii="Times New Roman" w:hAnsi="Times New Roman" w:cs="Times New Roman"/>
          <w:sz w:val="24"/>
          <w:szCs w:val="24"/>
          <w:lang w:val="en"/>
        </w:rPr>
        <w:t>can give a dual solution for trash management and high-level natural resource protection</w:t>
      </w:r>
      <w:r w:rsidR="00DF0E70" w:rsidRPr="009323F6">
        <w:rPr>
          <w:rStyle w:val="y2iqfc"/>
          <w:rFonts w:ascii="Times New Roman" w:hAnsi="Times New Roman" w:cs="Times New Roman"/>
          <w:sz w:val="24"/>
          <w:szCs w:val="24"/>
          <w:lang w:val="en"/>
        </w:rPr>
        <w:fldChar w:fldCharType="begin" w:fldLock="1"/>
      </w:r>
      <w:r w:rsidR="004449F5" w:rsidRPr="009323F6">
        <w:rPr>
          <w:rStyle w:val="y2iqfc"/>
          <w:rFonts w:ascii="Times New Roman" w:hAnsi="Times New Roman" w:cs="Times New Roman"/>
          <w:sz w:val="24"/>
          <w:szCs w:val="24"/>
          <w:lang w:val="en"/>
        </w:rPr>
        <w:instrText>ADDIN CSL_CITATION {"citationItems":[{"id":"ITEM-1","itemData":{"DOI":"10.1016/j.cscm.2017.09.005","ISSN":"22145095","abstract":"Concrete is one of the most widely used construction materials and has the ability to consume industrial wastes in high volume. As the demand for concrete is increasing, one of the effective ways to reduce the undesirable environmental impact of the concrete is by the use of waste and by-product materials as cement and aggregate substitutes in concrete. One such waste material is fly ash, which is produced in large quantities from thermal power plants as a by-product. A substantial amount of fly ash is left unused posing environmental and storage problems. The production of sintered lightweight aggregate with fly ash is an effective method to dispose of fly ash in large quantities. Due to lack of a proper mix design procedure, the production and application of lightweight aggregate in structural concrete are not much entertained. The absorption characteristic of lightweight aggregate is a major concern, while developing the mix proportioning of lightweight concretes. The present study is an attempt to establish a new mix design procedure for the development of sintered fly ash lightweight aggregate concretes, which is simple and more reliable than the existing procedures. Also, the proposed methodology has been validated by developing a spectrum of concretes having water cement ratios varying from 0.25 to 0.75. From the study, it is obvious that the development of 70 MPa concrete is possible by using cement alone without any additives. Also, it is ensured that all the concretes have densities less than 2000 kg/m3.","author":[{"dropping-particle":"","family":"Nadesan","given":"Manu S.","non-dropping-particle":"","parse-names":false,"suffix":""},{"dropping-particle":"","family":"Dinakar","given":"P.","non-dropping-particle":"","parse-names":false,"suffix":""}],"container-title":"Case Studies in Construction Materials","id":"ITEM-1","issue":"September","issued":{"date-parts":[["2017"]]},"page":"336-347","publisher":"Elsevier","title":"Mix design and properties of fly ash waste lightweight aggregates in structural lightweight concrete","type":"article-journal","volume":"7"},"uris":["http://www.mendeley.com/documents/?uuid=e93afd6d-879b-41e8-b8c3-4978b033b1d8"]}],"mendeley":{"formattedCitation":"[3]","plainTextFormattedCitation":"[3]","previouslyFormattedCitation":"[3]"},"properties":{"noteIndex":0},"schema":"https://github.com/citation-style-language/schema/raw/master/csl-citation.json"}</w:instrText>
      </w:r>
      <w:r w:rsidR="00DF0E70" w:rsidRPr="009323F6">
        <w:rPr>
          <w:rStyle w:val="y2iqfc"/>
          <w:rFonts w:ascii="Times New Roman" w:hAnsi="Times New Roman" w:cs="Times New Roman"/>
          <w:sz w:val="24"/>
          <w:szCs w:val="24"/>
          <w:lang w:val="en"/>
        </w:rPr>
        <w:fldChar w:fldCharType="separate"/>
      </w:r>
      <w:r w:rsidR="005A0A19" w:rsidRPr="009323F6">
        <w:rPr>
          <w:rStyle w:val="y2iqfc"/>
          <w:rFonts w:ascii="Times New Roman" w:hAnsi="Times New Roman" w:cs="Times New Roman"/>
          <w:noProof/>
          <w:sz w:val="24"/>
          <w:szCs w:val="24"/>
          <w:lang w:val="en"/>
        </w:rPr>
        <w:t>[3]</w:t>
      </w:r>
      <w:r w:rsidR="00DF0E70" w:rsidRPr="009323F6">
        <w:rPr>
          <w:rStyle w:val="y2iqfc"/>
          <w:rFonts w:ascii="Times New Roman" w:hAnsi="Times New Roman" w:cs="Times New Roman"/>
          <w:sz w:val="24"/>
          <w:szCs w:val="24"/>
          <w:lang w:val="en"/>
        </w:rPr>
        <w:fldChar w:fldCharType="end"/>
      </w:r>
      <w:r w:rsidR="00DF0E70" w:rsidRPr="009323F6">
        <w:rPr>
          <w:rStyle w:val="y2iqfc"/>
          <w:rFonts w:ascii="Times New Roman" w:hAnsi="Times New Roman" w:cs="Times New Roman"/>
          <w:sz w:val="24"/>
          <w:szCs w:val="24"/>
          <w:lang w:val="en"/>
        </w:rPr>
        <w:t xml:space="preserve"> </w:t>
      </w:r>
      <w:r w:rsidR="00C06C4A" w:rsidRPr="009323F6">
        <w:rPr>
          <w:rStyle w:val="y2iqfc"/>
          <w:rFonts w:ascii="Times New Roman" w:hAnsi="Times New Roman" w:cs="Times New Roman"/>
          <w:sz w:val="24"/>
          <w:szCs w:val="24"/>
          <w:lang w:val="en"/>
        </w:rPr>
        <w:t>This study describes the manufacture of a new recycled plastic aggregate based on HDPE and two different types of fillers, sand</w:t>
      </w:r>
      <w:r w:rsidR="00DA3BD8" w:rsidRPr="009323F6">
        <w:rPr>
          <w:rStyle w:val="y2iqfc"/>
          <w:rFonts w:ascii="Times New Roman" w:hAnsi="Times New Roman" w:cs="Times New Roman"/>
          <w:sz w:val="24"/>
          <w:szCs w:val="24"/>
          <w:lang w:val="en"/>
        </w:rPr>
        <w:t>,</w:t>
      </w:r>
      <w:r w:rsidR="00C06C4A" w:rsidRPr="009323F6">
        <w:rPr>
          <w:rStyle w:val="y2iqfc"/>
          <w:rFonts w:ascii="Times New Roman" w:hAnsi="Times New Roman" w:cs="Times New Roman"/>
          <w:sz w:val="24"/>
          <w:szCs w:val="24"/>
          <w:lang w:val="en"/>
        </w:rPr>
        <w:t xml:space="preserve"> and rock dust. </w:t>
      </w:r>
      <w:r w:rsidR="006E4615" w:rsidRPr="009323F6">
        <w:rPr>
          <w:rStyle w:val="y2iqfc"/>
          <w:rFonts w:ascii="Times New Roman" w:hAnsi="Times New Roman" w:cs="Times New Roman"/>
          <w:sz w:val="24"/>
          <w:szCs w:val="24"/>
          <w:lang w:val="en"/>
        </w:rPr>
        <w:t>Furthermore</w:t>
      </w:r>
      <w:r w:rsidR="009D6678" w:rsidRPr="009323F6">
        <w:rPr>
          <w:rStyle w:val="y2iqfc"/>
          <w:rFonts w:ascii="Times New Roman" w:hAnsi="Times New Roman" w:cs="Times New Roman"/>
          <w:sz w:val="24"/>
          <w:szCs w:val="24"/>
          <w:lang w:val="en"/>
        </w:rPr>
        <w:t>,</w:t>
      </w:r>
      <w:r w:rsidR="009B4C85" w:rsidRPr="009323F6">
        <w:rPr>
          <w:rFonts w:ascii="Times New Roman" w:hAnsi="Times New Roman" w:cs="Times New Roman"/>
        </w:rPr>
        <w:t xml:space="preserve"> </w:t>
      </w:r>
      <w:r w:rsidR="00757BFC" w:rsidRPr="009323F6">
        <w:rPr>
          <w:rStyle w:val="y2iqfc"/>
          <w:rFonts w:ascii="Times New Roman" w:hAnsi="Times New Roman" w:cs="Times New Roman"/>
          <w:sz w:val="24"/>
          <w:szCs w:val="24"/>
          <w:lang w:val="en"/>
        </w:rPr>
        <w:t>this</w:t>
      </w:r>
      <w:r w:rsidR="009B4C85" w:rsidRPr="009323F6">
        <w:rPr>
          <w:rStyle w:val="y2iqfc"/>
          <w:rFonts w:ascii="Times New Roman" w:hAnsi="Times New Roman" w:cs="Times New Roman"/>
          <w:sz w:val="24"/>
          <w:szCs w:val="24"/>
          <w:lang w:val="en"/>
        </w:rPr>
        <w:t xml:space="preserve"> study </w:t>
      </w:r>
      <w:r w:rsidR="00EC3461" w:rsidRPr="009323F6">
        <w:rPr>
          <w:rStyle w:val="y2iqfc"/>
          <w:rFonts w:ascii="Times New Roman" w:hAnsi="Times New Roman" w:cs="Times New Roman"/>
          <w:sz w:val="24"/>
          <w:szCs w:val="24"/>
          <w:lang w:val="en"/>
        </w:rPr>
        <w:t>investigates</w:t>
      </w:r>
      <w:r w:rsidR="009B4C85" w:rsidRPr="009323F6">
        <w:rPr>
          <w:rStyle w:val="y2iqfc"/>
          <w:rFonts w:ascii="Times New Roman" w:hAnsi="Times New Roman" w:cs="Times New Roman"/>
          <w:sz w:val="24"/>
          <w:szCs w:val="24"/>
          <w:lang w:val="en"/>
        </w:rPr>
        <w:t xml:space="preserve"> the viability of employing recycled plastic aggregates</w:t>
      </w:r>
      <w:r w:rsidR="00AD38AC" w:rsidRPr="009323F6">
        <w:rPr>
          <w:rFonts w:ascii="Times New Roman" w:hAnsi="Times New Roman" w:cs="Times New Roman"/>
        </w:rPr>
        <w:t xml:space="preserve"> </w:t>
      </w:r>
      <w:r w:rsidR="00AD38AC" w:rsidRPr="009323F6">
        <w:rPr>
          <w:rStyle w:val="y2iqfc"/>
          <w:rFonts w:ascii="Times New Roman" w:hAnsi="Times New Roman" w:cs="Times New Roman"/>
          <w:sz w:val="24"/>
          <w:szCs w:val="24"/>
          <w:lang w:val="en"/>
        </w:rPr>
        <w:t xml:space="preserve">as a complete </w:t>
      </w:r>
      <w:r w:rsidR="008217D6" w:rsidRPr="008217D6">
        <w:rPr>
          <w:rStyle w:val="y2iqfc"/>
          <w:rFonts w:ascii="Times New Roman" w:hAnsi="Times New Roman" w:cs="Times New Roman"/>
          <w:sz w:val="24"/>
          <w:szCs w:val="24"/>
          <w:lang w:val="en"/>
        </w:rPr>
        <w:t xml:space="preserve">substitute for </w:t>
      </w:r>
      <w:r w:rsidR="00AD38AC" w:rsidRPr="009323F6">
        <w:rPr>
          <w:rStyle w:val="y2iqfc"/>
          <w:rFonts w:ascii="Times New Roman" w:hAnsi="Times New Roman" w:cs="Times New Roman"/>
          <w:sz w:val="24"/>
          <w:szCs w:val="24"/>
          <w:lang w:val="en"/>
        </w:rPr>
        <w:t>normal coarse aggregates in concrete</w:t>
      </w:r>
      <w:r w:rsidR="006E4615" w:rsidRPr="009323F6">
        <w:rPr>
          <w:rStyle w:val="y2iqfc"/>
          <w:rFonts w:ascii="Times New Roman" w:hAnsi="Times New Roman" w:cs="Times New Roman"/>
          <w:sz w:val="24"/>
          <w:szCs w:val="24"/>
          <w:lang w:val="en"/>
        </w:rPr>
        <w:t>.</w:t>
      </w:r>
      <w:r w:rsidR="001A1BEF" w:rsidRPr="009323F6">
        <w:rPr>
          <w:rStyle w:val="y2iqfc"/>
          <w:rFonts w:ascii="Times New Roman" w:hAnsi="Times New Roman" w:cs="Times New Roman"/>
          <w:sz w:val="24"/>
          <w:szCs w:val="24"/>
          <w:lang w:val="en"/>
        </w:rPr>
        <w:t xml:space="preserve"> </w:t>
      </w:r>
      <w:r w:rsidR="00DD0C0E" w:rsidRPr="009323F6">
        <w:rPr>
          <w:rStyle w:val="y2iqfc"/>
          <w:rFonts w:ascii="Times New Roman" w:hAnsi="Times New Roman" w:cs="Times New Roman"/>
          <w:sz w:val="24"/>
          <w:szCs w:val="24"/>
          <w:lang w:val="en"/>
        </w:rPr>
        <w:t>The influence of recycled plastic aggregates on the properties of fresh and cured concre</w:t>
      </w:r>
      <w:r w:rsidR="00DA3BD8" w:rsidRPr="009323F6">
        <w:rPr>
          <w:rStyle w:val="y2iqfc"/>
          <w:rFonts w:ascii="Times New Roman" w:hAnsi="Times New Roman" w:cs="Times New Roman"/>
          <w:sz w:val="24"/>
          <w:szCs w:val="24"/>
          <w:lang w:val="en"/>
        </w:rPr>
        <w:t>te</w:t>
      </w:r>
      <w:r w:rsidR="00DD0C0E" w:rsidRPr="009323F6">
        <w:rPr>
          <w:rStyle w:val="y2iqfc"/>
          <w:rFonts w:ascii="Times New Roman" w:hAnsi="Times New Roman" w:cs="Times New Roman"/>
          <w:sz w:val="24"/>
          <w:szCs w:val="24"/>
          <w:lang w:val="en"/>
        </w:rPr>
        <w:t xml:space="preserve"> </w:t>
      </w:r>
      <w:r w:rsidR="00DA3BD8" w:rsidRPr="009323F6">
        <w:rPr>
          <w:rStyle w:val="y2iqfc"/>
          <w:rFonts w:ascii="Times New Roman" w:hAnsi="Times New Roman" w:cs="Times New Roman"/>
          <w:sz w:val="24"/>
          <w:szCs w:val="24"/>
          <w:lang w:val="en"/>
        </w:rPr>
        <w:t xml:space="preserve">was </w:t>
      </w:r>
      <w:r w:rsidR="00DD0C0E" w:rsidRPr="009323F6">
        <w:rPr>
          <w:rStyle w:val="y2iqfc"/>
          <w:rFonts w:ascii="Times New Roman" w:hAnsi="Times New Roman" w:cs="Times New Roman"/>
          <w:sz w:val="24"/>
          <w:szCs w:val="24"/>
          <w:lang w:val="en"/>
        </w:rPr>
        <w:t xml:space="preserve">tested at various w/c ratios </w:t>
      </w:r>
      <w:r w:rsidR="00DF0E70" w:rsidRPr="009323F6">
        <w:rPr>
          <w:rStyle w:val="y2iqfc"/>
          <w:rFonts w:ascii="Times New Roman" w:hAnsi="Times New Roman" w:cs="Times New Roman"/>
          <w:sz w:val="24"/>
          <w:szCs w:val="24"/>
          <w:lang w:val="en"/>
        </w:rPr>
        <w:fldChar w:fldCharType="begin" w:fldLock="1"/>
      </w:r>
      <w:r w:rsidR="004449F5" w:rsidRPr="009323F6">
        <w:rPr>
          <w:rStyle w:val="y2iqfc"/>
          <w:rFonts w:ascii="Times New Roman" w:hAnsi="Times New Roman" w:cs="Times New Roman"/>
          <w:sz w:val="24"/>
          <w:szCs w:val="24"/>
          <w:lang w:val="en"/>
        </w:rPr>
        <w:instrText>ADDIN CSL_CITATION {"citationItems":[{"id":"ITEM-1","itemData":{"DOI":"10.1061/(asce)mt.1943-5533.0001765","ISSN":"0899-1561","abstract":"© 2016 American Society of Civil Engineers. Plastic represents an environmental issue, as only 7% of it is recycled. The plastic remaining is either burned, disposed of in an uncontrolled manner, or landfilled. Thus, to reduce the quantity of plastic that is disposed of, there is a need to increase the amount of the material that enters various product streams. This includes its use in the construction industry, and more particularly in concrete, which uses large quantities of aggregate. A novel aggregate (RPA) comprising recycled plastic was developed. The aggregate produced was lightweight, with a density ranging from 510 to 750k kg/m3and absorption of from 2.7 to 9.81%. Other properties were comparable to aggregates of similar densities. Various composition RPA was used in concrete, and the resulting properties of both fresh and cured concrete were measured. For a given water to cement (w/c) ratio, it was possible to achieve slump of between 40 and 220 mm and fresh density of between 1,827 and 2,055 kg/m3. Further, 28-day strengths of between 14 and 18 MPa were achieved. Flexural strength was also measured. SEM analysis was undertaken to view the structure of the aggregate and the interface between the RPA and the cement matrix.","author":[{"dropping-particle":"","family":"Alqahtani","given":"Fahad K.","non-dropping-particle":"","parse-names":false,"suffix":""},{"dropping-particle":"","family":"Khan","given":"M. Iqbal","non-dropping-particle":"","parse-names":false,"suffix":""},{"dropping-particle":"","family":"Ghataora","given":"Gurmel","non-dropping-particle":"","parse-names":false,"suffix":""},{"dropping-particle":"","family":"Dirar","given":"Samir","non-dropping-particle":"","parse-names":false,"suffix":""}],"container-title":"Journal of Materials in Civil Engineering","id":"ITEM-1","issue":"4","issued":{"date-parts":[["2017"]]},"page":"04016248","title":"Production of Recycled Plastic Aggregates and Its Utilization in Concrete","type":"article-journal","volume":"29"},"uris":["http://www.mendeley.com/documents/?uuid=326e9b53-310e-409a-b13c-29d6f0082c9f"]}],"mendeley":{"formattedCitation":"[4]","plainTextFormattedCitation":"[4]","previouslyFormattedCitation":"[4]"},"properties":{"noteIndex":0},"schema":"https://github.com/citation-style-language/schema/raw/master/csl-citation.json"}</w:instrText>
      </w:r>
      <w:r w:rsidR="00DF0E70" w:rsidRPr="009323F6">
        <w:rPr>
          <w:rStyle w:val="y2iqfc"/>
          <w:rFonts w:ascii="Times New Roman" w:hAnsi="Times New Roman" w:cs="Times New Roman"/>
          <w:sz w:val="24"/>
          <w:szCs w:val="24"/>
          <w:lang w:val="en"/>
        </w:rPr>
        <w:fldChar w:fldCharType="separate"/>
      </w:r>
      <w:r w:rsidR="005A0A19" w:rsidRPr="009323F6">
        <w:rPr>
          <w:rStyle w:val="y2iqfc"/>
          <w:rFonts w:ascii="Times New Roman" w:hAnsi="Times New Roman" w:cs="Times New Roman"/>
          <w:noProof/>
          <w:sz w:val="24"/>
          <w:szCs w:val="24"/>
          <w:lang w:val="en"/>
        </w:rPr>
        <w:t>[4]</w:t>
      </w:r>
      <w:r w:rsidR="00DF0E70" w:rsidRPr="009323F6">
        <w:rPr>
          <w:rStyle w:val="y2iqfc"/>
          <w:rFonts w:ascii="Times New Roman" w:hAnsi="Times New Roman" w:cs="Times New Roman"/>
          <w:sz w:val="24"/>
          <w:szCs w:val="24"/>
          <w:lang w:val="en"/>
        </w:rPr>
        <w:fldChar w:fldCharType="end"/>
      </w:r>
      <w:r w:rsidR="00CD1C4B">
        <w:rPr>
          <w:rStyle w:val="y2iqfc"/>
          <w:rFonts w:ascii="Times New Roman" w:hAnsi="Times New Roman" w:cs="Times New Roman"/>
          <w:sz w:val="24"/>
          <w:szCs w:val="24"/>
          <w:lang w:val="en"/>
        </w:rPr>
        <w:t>.</w:t>
      </w:r>
    </w:p>
    <w:p w14:paraId="2EA26C25" w14:textId="77777777" w:rsidR="00EC3461" w:rsidRDefault="00EC3461" w:rsidP="004D18A4">
      <w:pPr>
        <w:jc w:val="both"/>
        <w:rPr>
          <w:rFonts w:ascii="Times New Roman" w:hAnsi="Times New Roman" w:cs="Times New Roman"/>
          <w:b/>
          <w:bCs/>
          <w:i/>
          <w:iCs/>
          <w:sz w:val="24"/>
          <w:szCs w:val="24"/>
        </w:rPr>
      </w:pPr>
    </w:p>
    <w:p w14:paraId="5F5CBB53" w14:textId="76802F45" w:rsidR="003C56FB" w:rsidRPr="009323F6" w:rsidRDefault="004D3823" w:rsidP="004D18A4">
      <w:pPr>
        <w:jc w:val="both"/>
        <w:rPr>
          <w:rFonts w:ascii="Times New Roman" w:hAnsi="Times New Roman" w:cs="Times New Roman"/>
          <w:sz w:val="24"/>
          <w:szCs w:val="24"/>
        </w:rPr>
      </w:pPr>
      <w:r w:rsidRPr="009323F6">
        <w:rPr>
          <w:rFonts w:ascii="Times New Roman" w:hAnsi="Times New Roman" w:cs="Times New Roman"/>
          <w:b/>
          <w:bCs/>
          <w:i/>
          <w:iCs/>
          <w:sz w:val="24"/>
          <w:szCs w:val="24"/>
        </w:rPr>
        <w:t>The material used for manufacturing</w:t>
      </w:r>
      <w:r w:rsidR="00237BC5" w:rsidRPr="009323F6">
        <w:rPr>
          <w:rFonts w:ascii="Times New Roman" w:hAnsi="Times New Roman" w:cs="Times New Roman"/>
          <w:sz w:val="24"/>
          <w:szCs w:val="24"/>
        </w:rPr>
        <w:t xml:space="preserve"> was high-density plastic (Polyethylene (C</w:t>
      </w:r>
      <w:r w:rsidR="00237BC5" w:rsidRPr="009323F6">
        <w:rPr>
          <w:rFonts w:ascii="Times New Roman" w:hAnsi="Times New Roman" w:cs="Times New Roman"/>
          <w:sz w:val="24"/>
          <w:szCs w:val="24"/>
          <w:vertAlign w:val="subscript"/>
        </w:rPr>
        <w:t>2</w:t>
      </w:r>
      <w:r w:rsidR="00237BC5" w:rsidRPr="009323F6">
        <w:rPr>
          <w:rFonts w:ascii="Times New Roman" w:hAnsi="Times New Roman" w:cs="Times New Roman"/>
          <w:sz w:val="24"/>
          <w:szCs w:val="24"/>
        </w:rPr>
        <w:t>H</w:t>
      </w:r>
      <w:r w:rsidR="00237BC5" w:rsidRPr="009323F6">
        <w:rPr>
          <w:rFonts w:ascii="Times New Roman" w:hAnsi="Times New Roman" w:cs="Times New Roman"/>
          <w:sz w:val="24"/>
          <w:szCs w:val="24"/>
          <w:vertAlign w:val="subscript"/>
        </w:rPr>
        <w:t>4</w:t>
      </w:r>
      <w:r w:rsidR="00237BC5" w:rsidRPr="009323F6">
        <w:rPr>
          <w:rFonts w:ascii="Times New Roman" w:hAnsi="Times New Roman" w:cs="Times New Roman"/>
          <w:sz w:val="24"/>
          <w:szCs w:val="24"/>
        </w:rPr>
        <w:t xml:space="preserve">) </w:t>
      </w:r>
      <w:r w:rsidR="00237BC5" w:rsidRPr="009323F6">
        <w:rPr>
          <w:rFonts w:ascii="Times New Roman" w:hAnsi="Times New Roman" w:cs="Times New Roman"/>
          <w:sz w:val="24"/>
          <w:szCs w:val="24"/>
          <w:vertAlign w:val="subscript"/>
        </w:rPr>
        <w:t>n</w:t>
      </w:r>
      <w:r w:rsidR="00237BC5" w:rsidRPr="009323F6">
        <w:rPr>
          <w:rFonts w:ascii="Times New Roman" w:hAnsi="Times New Roman" w:cs="Times New Roman"/>
          <w:sz w:val="24"/>
          <w:szCs w:val="24"/>
        </w:rPr>
        <w:t>), Natural sand, and rock dust obtained from a local crusher</w:t>
      </w:r>
      <w:r w:rsidRPr="009323F6">
        <w:rPr>
          <w:rStyle w:val="markedcontent"/>
          <w:rFonts w:ascii="Times New Roman" w:hAnsi="Times New Roman" w:cs="Times New Roman"/>
          <w:sz w:val="24"/>
          <w:szCs w:val="24"/>
        </w:rPr>
        <w:t>.</w:t>
      </w:r>
      <w:r w:rsidR="00D7220D" w:rsidRPr="009323F6">
        <w:rPr>
          <w:rStyle w:val="markedcontent"/>
          <w:rFonts w:ascii="Times New Roman" w:hAnsi="Times New Roman" w:cs="Times New Roman"/>
          <w:sz w:val="24"/>
          <w:szCs w:val="24"/>
        </w:rPr>
        <w:t xml:space="preserve"> </w:t>
      </w:r>
      <w:r w:rsidR="006470D1" w:rsidRPr="009323F6">
        <w:rPr>
          <w:rStyle w:val="markedcontent"/>
          <w:rFonts w:ascii="Times New Roman" w:hAnsi="Times New Roman" w:cs="Times New Roman"/>
          <w:sz w:val="24"/>
          <w:szCs w:val="24"/>
        </w:rPr>
        <w:t>AADI plastic manufacturing plant in KUKATPALLY-Hyderabad was used to collect waste High-Density Polyethylene (HDPE).</w:t>
      </w:r>
    </w:p>
    <w:p w14:paraId="3FF1F008" w14:textId="535499EF" w:rsidR="00C543C2" w:rsidRPr="009323F6" w:rsidRDefault="00092881" w:rsidP="001E1193">
      <w:pPr>
        <w:rPr>
          <w:rStyle w:val="markedcontent"/>
          <w:rFonts w:ascii="Times New Roman" w:hAnsi="Times New Roman" w:cs="Times New Roman"/>
        </w:rPr>
      </w:pPr>
      <w:r w:rsidRPr="009323F6">
        <w:rPr>
          <w:rStyle w:val="markedcontent"/>
          <w:rFonts w:ascii="Times New Roman" w:hAnsi="Times New Roman" w:cs="Times New Roman"/>
          <w:b/>
          <w:bCs/>
          <w:sz w:val="24"/>
          <w:szCs w:val="24"/>
        </w:rPr>
        <w:t>Table</w:t>
      </w:r>
      <w:r w:rsidR="00624219" w:rsidRPr="009323F6">
        <w:rPr>
          <w:rStyle w:val="markedcontent"/>
          <w:rFonts w:ascii="Times New Roman" w:hAnsi="Times New Roman" w:cs="Times New Roman"/>
          <w:b/>
          <w:bCs/>
          <w:sz w:val="24"/>
          <w:szCs w:val="24"/>
        </w:rPr>
        <w:t>:</w:t>
      </w:r>
      <w:r w:rsidRPr="009323F6">
        <w:rPr>
          <w:rStyle w:val="markedcontent"/>
          <w:rFonts w:ascii="Times New Roman" w:hAnsi="Times New Roman" w:cs="Times New Roman"/>
          <w:b/>
          <w:bCs/>
          <w:sz w:val="24"/>
          <w:szCs w:val="24"/>
        </w:rPr>
        <w:t>1</w:t>
      </w:r>
      <w:r w:rsidR="00F1718A" w:rsidRPr="009323F6">
        <w:rPr>
          <w:rFonts w:ascii="Times New Roman" w:hAnsi="Times New Roman" w:cs="Times New Roman"/>
        </w:rPr>
        <w:t xml:space="preserve"> </w:t>
      </w:r>
      <w:r w:rsidR="00F1718A" w:rsidRPr="009323F6">
        <w:rPr>
          <w:rStyle w:val="markedcontent"/>
          <w:rFonts w:ascii="Times New Roman" w:hAnsi="Times New Roman" w:cs="Times New Roman"/>
          <w:sz w:val="24"/>
          <w:szCs w:val="24"/>
        </w:rPr>
        <w:t>Natural sand and rock dust chemical compositions</w:t>
      </w:r>
      <w:r w:rsidR="005238D5" w:rsidRPr="009323F6">
        <w:rPr>
          <w:rStyle w:val="markedcontent"/>
          <w:rFonts w:ascii="Times New Roman" w:hAnsi="Times New Roman" w:cs="Times New Roman"/>
          <w:sz w:val="24"/>
          <w:szCs w:val="24"/>
        </w:rPr>
        <w:fldChar w:fldCharType="begin" w:fldLock="1"/>
      </w:r>
      <w:r w:rsidR="00582A23" w:rsidRPr="009323F6">
        <w:rPr>
          <w:rStyle w:val="markedcontent"/>
          <w:rFonts w:ascii="Times New Roman" w:hAnsi="Times New Roman" w:cs="Times New Roman"/>
          <w:sz w:val="24"/>
          <w:szCs w:val="24"/>
        </w:rPr>
        <w:instrText>ADDIN CSL_CITATION {"citationItems":[{"id":"ITEM-1","itemData":{"abstract":"Specimens from four regions of oral mucosa (palate, buccal mucosa, lateral border of the tongue, and the floor of the mouth) and of abdominal skin were taken from 58 individuals at autopsy, for determination of permeability constants (Kp) to tritium-labeled water. Comparisons between fresh specimens and those stored at -80 degrees C revealed no significant effect on Kp as a result of freezing; similar results were found with use of specimens from corresponding regions of the pig. Values for Kp were significantly different for all of the tissue regions examined and ranged from 44 +/- 4 x 10(-7) cm/min for skin to 973 +/- 33 x 10(-7) cm/min for the floor of the mouth, which was the most permeable region. Similar differences were evident among corresponding regions of porcine oral mucosa and skin. Moreover, the Kp values obtained for human tissues were not significantly different from those of the pig, except for the floor of the mouth, which was more permeable in human than in pig tissue. The results reveal interesting differences in the permeability of human oral mucosa that might be related to susceptibility to mucosal disease in those conditions where local extrinsic etiological agents are implicated. Introduction The lining of the oral cavity, like the skin covering the surface of the body, has as its primary function the protection of the deeper tissues and organs. An important part of this role is preventing physical damage and limiting access by micro-organisms present in the microflora. In skin, in addition to these functions, there is also the need for a barrier against water loss (Burch and Winsor, 1944). The existence of a permeability barrier in oral mucosa has been disputed, for the tissue has often been erroneously regarded as a uniform, non-keratinized, and permeable lining (Malkinson, 1964; Winkelman, 1969). This is understandable, for systemic drugs are often administered by buccal or sublingual absorption. On the other hand, it is evident from clinical experience that the oral lining is not freely permeable, for infection by the oral microflora is not commonplace, except in regions where mucosal integrity is compromised. Conversely, the very existence of a dry mouth in individuals with compromised salivary secretion argues against significant loss of fluid from the mucosa into the oral environment (Collins and Dawes, 1987). Here, we describe the use of rapid-frozen oral mucosa and skin to examine regional differences to water, a compound…","author":[{"dropping-particle":"","family":"IS-4032 1985","given":"","non-dropping-particle":"","parse-names":false,"suffix":""}],"container-title":"Indian Standard","id":"ITEM-1","issued":{"date-parts":[["1985"]]},"page":"1-47","title":"Method of chemical analysis of hydraulic cement","type":"article-journal"},"uris":["http://www.mendeley.com/documents/?uuid=f98dedbb-2e39-4298-9efc-e80d9f98f0fd"]}],"mendeley":{"formattedCitation":"[5]","plainTextFormattedCitation":"[5]","previouslyFormattedCitation":"[5]"},"properties":{"noteIndex":0},"schema":"https://github.com/citation-style-language/schema/raw/master/csl-citation.json"}</w:instrText>
      </w:r>
      <w:r w:rsidR="005238D5" w:rsidRPr="009323F6">
        <w:rPr>
          <w:rStyle w:val="markedcontent"/>
          <w:rFonts w:ascii="Times New Roman" w:hAnsi="Times New Roman" w:cs="Times New Roman"/>
          <w:sz w:val="24"/>
          <w:szCs w:val="24"/>
        </w:rPr>
        <w:fldChar w:fldCharType="separate"/>
      </w:r>
      <w:r w:rsidR="005238D5" w:rsidRPr="009323F6">
        <w:rPr>
          <w:rStyle w:val="markedcontent"/>
          <w:rFonts w:ascii="Times New Roman" w:hAnsi="Times New Roman" w:cs="Times New Roman"/>
          <w:noProof/>
          <w:sz w:val="24"/>
          <w:szCs w:val="24"/>
        </w:rPr>
        <w:t>[5]</w:t>
      </w:r>
      <w:r w:rsidR="005238D5" w:rsidRPr="009323F6">
        <w:rPr>
          <w:rStyle w:val="markedcontent"/>
          <w:rFonts w:ascii="Times New Roman" w:hAnsi="Times New Roman" w:cs="Times New Roman"/>
          <w:sz w:val="24"/>
          <w:szCs w:val="24"/>
        </w:rPr>
        <w:fldChar w:fldCharType="end"/>
      </w:r>
    </w:p>
    <w:tbl>
      <w:tblPr>
        <w:tblStyle w:val="TableGrid"/>
        <w:tblW w:w="9214" w:type="dxa"/>
        <w:tblInd w:w="108" w:type="dxa"/>
        <w:tblLook w:val="04A0" w:firstRow="1" w:lastRow="0" w:firstColumn="1" w:lastColumn="0" w:noHBand="0" w:noVBand="1"/>
      </w:tblPr>
      <w:tblGrid>
        <w:gridCol w:w="2412"/>
        <w:gridCol w:w="2520"/>
        <w:gridCol w:w="2520"/>
        <w:gridCol w:w="1762"/>
      </w:tblGrid>
      <w:tr w:rsidR="00C543C2" w:rsidRPr="009323F6" w14:paraId="4816BE0C" w14:textId="77777777" w:rsidTr="00D7220D">
        <w:trPr>
          <w:trHeight w:val="169"/>
        </w:trPr>
        <w:tc>
          <w:tcPr>
            <w:tcW w:w="2412" w:type="dxa"/>
          </w:tcPr>
          <w:p w14:paraId="009F9D0A" w14:textId="1C542B8F" w:rsidR="00C543C2" w:rsidRPr="009323F6" w:rsidRDefault="00EB24D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Constituent</w:t>
            </w:r>
          </w:p>
        </w:tc>
        <w:tc>
          <w:tcPr>
            <w:tcW w:w="2520" w:type="dxa"/>
          </w:tcPr>
          <w:p w14:paraId="06584ACC" w14:textId="32562C7B" w:rsidR="00C543C2" w:rsidRPr="009323F6" w:rsidRDefault="00EB24D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Quarry rock dust (%)</w:t>
            </w:r>
          </w:p>
        </w:tc>
        <w:tc>
          <w:tcPr>
            <w:tcW w:w="2520" w:type="dxa"/>
          </w:tcPr>
          <w:p w14:paraId="043A3680" w14:textId="1C5E881A" w:rsidR="00C543C2" w:rsidRPr="009323F6" w:rsidRDefault="00EB24D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Natural sand (%)</w:t>
            </w:r>
          </w:p>
        </w:tc>
        <w:tc>
          <w:tcPr>
            <w:tcW w:w="1762" w:type="dxa"/>
          </w:tcPr>
          <w:p w14:paraId="484988ED" w14:textId="75E76225" w:rsidR="00C543C2" w:rsidRPr="009323F6" w:rsidRDefault="00EB24D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Test method</w:t>
            </w:r>
          </w:p>
        </w:tc>
      </w:tr>
      <w:tr w:rsidR="00C543C2" w:rsidRPr="009323F6" w14:paraId="24C61B92" w14:textId="77777777" w:rsidTr="0092392C">
        <w:trPr>
          <w:trHeight w:val="2445"/>
        </w:trPr>
        <w:tc>
          <w:tcPr>
            <w:tcW w:w="2412" w:type="dxa"/>
          </w:tcPr>
          <w:p w14:paraId="125D857A" w14:textId="77777777" w:rsidR="00382D90" w:rsidRPr="009323F6" w:rsidRDefault="00EB24D7" w:rsidP="00382D90">
            <w:pPr>
              <w:pStyle w:val="ListParagraph"/>
              <w:numPr>
                <w:ilvl w:val="0"/>
                <w:numId w:val="6"/>
              </w:num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SiO2</w:t>
            </w:r>
          </w:p>
          <w:p w14:paraId="62D856C4" w14:textId="77777777" w:rsidR="00382D90" w:rsidRPr="009323F6" w:rsidRDefault="00EB24D7" w:rsidP="00382D90">
            <w:pPr>
              <w:pStyle w:val="ListParagraph"/>
              <w:numPr>
                <w:ilvl w:val="0"/>
                <w:numId w:val="6"/>
              </w:num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Al2O3</w:t>
            </w:r>
          </w:p>
          <w:p w14:paraId="205B6F12" w14:textId="77777777" w:rsidR="00382D90" w:rsidRPr="009323F6" w:rsidRDefault="007A2057" w:rsidP="00382D90">
            <w:pPr>
              <w:pStyle w:val="ListParagraph"/>
              <w:numPr>
                <w:ilvl w:val="0"/>
                <w:numId w:val="6"/>
              </w:num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Fe2O3</w:t>
            </w:r>
          </w:p>
          <w:p w14:paraId="46A591DE" w14:textId="77777777" w:rsidR="00382D90" w:rsidRPr="009323F6" w:rsidRDefault="007A2057" w:rsidP="00382D90">
            <w:pPr>
              <w:pStyle w:val="ListParagraph"/>
              <w:numPr>
                <w:ilvl w:val="0"/>
                <w:numId w:val="6"/>
              </w:num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 xml:space="preserve">Cao </w:t>
            </w:r>
          </w:p>
          <w:p w14:paraId="256CB6F5" w14:textId="77777777" w:rsidR="00382D90" w:rsidRPr="009323F6" w:rsidRDefault="007A2057" w:rsidP="00382D90">
            <w:pPr>
              <w:pStyle w:val="ListParagraph"/>
              <w:numPr>
                <w:ilvl w:val="0"/>
                <w:numId w:val="6"/>
              </w:num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MgO</w:t>
            </w:r>
          </w:p>
          <w:p w14:paraId="6E01BB18" w14:textId="77777777" w:rsidR="00382D90" w:rsidRPr="009323F6" w:rsidRDefault="007A2057" w:rsidP="00382D90">
            <w:pPr>
              <w:pStyle w:val="ListParagraph"/>
              <w:numPr>
                <w:ilvl w:val="0"/>
                <w:numId w:val="6"/>
              </w:num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 xml:space="preserve">Na2O </w:t>
            </w:r>
          </w:p>
          <w:p w14:paraId="071CC531" w14:textId="77777777" w:rsidR="00382D90" w:rsidRPr="009323F6" w:rsidRDefault="007A2057" w:rsidP="00382D90">
            <w:pPr>
              <w:pStyle w:val="ListParagraph"/>
              <w:numPr>
                <w:ilvl w:val="0"/>
                <w:numId w:val="6"/>
              </w:num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 xml:space="preserve">K2O </w:t>
            </w:r>
          </w:p>
          <w:p w14:paraId="26BA1B84" w14:textId="77777777" w:rsidR="00382D90" w:rsidRPr="009323F6" w:rsidRDefault="007A2057" w:rsidP="00382D90">
            <w:pPr>
              <w:pStyle w:val="ListParagraph"/>
              <w:numPr>
                <w:ilvl w:val="0"/>
                <w:numId w:val="6"/>
              </w:num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 xml:space="preserve">TiO2 </w:t>
            </w:r>
          </w:p>
          <w:p w14:paraId="2B85A17C" w14:textId="1198FFB9" w:rsidR="00EB24D7" w:rsidRPr="009323F6" w:rsidRDefault="007A2057" w:rsidP="00382D90">
            <w:pPr>
              <w:pStyle w:val="ListParagraph"/>
              <w:numPr>
                <w:ilvl w:val="0"/>
                <w:numId w:val="6"/>
              </w:num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Loss</w:t>
            </w:r>
          </w:p>
        </w:tc>
        <w:tc>
          <w:tcPr>
            <w:tcW w:w="2520" w:type="dxa"/>
          </w:tcPr>
          <w:p w14:paraId="3CA985B5" w14:textId="76CB7887" w:rsidR="00382D90" w:rsidRPr="009323F6" w:rsidRDefault="00EB24D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61.</w:t>
            </w:r>
            <w:r w:rsidR="00E61B0E" w:rsidRPr="009323F6">
              <w:rPr>
                <w:rStyle w:val="markedcontent"/>
                <w:rFonts w:ascii="Times New Roman" w:hAnsi="Times New Roman" w:cs="Times New Roman"/>
                <w:sz w:val="24"/>
                <w:szCs w:val="24"/>
              </w:rPr>
              <w:t>49</w:t>
            </w:r>
          </w:p>
          <w:p w14:paraId="76DBD6D7" w14:textId="6ACDE36C" w:rsidR="00675001" w:rsidRPr="009323F6" w:rsidRDefault="00675001"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18.60</w:t>
            </w:r>
          </w:p>
          <w:p w14:paraId="69D2F621" w14:textId="77777777" w:rsidR="00382D90" w:rsidRPr="009323F6" w:rsidRDefault="007A205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06.</w:t>
            </w:r>
            <w:r w:rsidR="00E61B0E" w:rsidRPr="009323F6">
              <w:rPr>
                <w:rStyle w:val="markedcontent"/>
                <w:rFonts w:ascii="Times New Roman" w:hAnsi="Times New Roman" w:cs="Times New Roman"/>
                <w:sz w:val="24"/>
                <w:szCs w:val="24"/>
              </w:rPr>
              <w:t>4</w:t>
            </w:r>
            <w:r w:rsidRPr="009323F6">
              <w:rPr>
                <w:rStyle w:val="markedcontent"/>
                <w:rFonts w:ascii="Times New Roman" w:hAnsi="Times New Roman" w:cs="Times New Roman"/>
                <w:sz w:val="24"/>
                <w:szCs w:val="24"/>
              </w:rPr>
              <w:t xml:space="preserve">4 </w:t>
            </w:r>
          </w:p>
          <w:p w14:paraId="0CCB00C1" w14:textId="77777777" w:rsidR="00382D90" w:rsidRPr="009323F6" w:rsidRDefault="007A205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04.</w:t>
            </w:r>
            <w:r w:rsidR="00E61B0E" w:rsidRPr="009323F6">
              <w:rPr>
                <w:rStyle w:val="markedcontent"/>
                <w:rFonts w:ascii="Times New Roman" w:hAnsi="Times New Roman" w:cs="Times New Roman"/>
                <w:sz w:val="24"/>
                <w:szCs w:val="24"/>
              </w:rPr>
              <w:t>94</w:t>
            </w:r>
          </w:p>
          <w:p w14:paraId="68AAA5D3" w14:textId="77777777" w:rsidR="00382D90" w:rsidRPr="009323F6" w:rsidRDefault="007A205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02.</w:t>
            </w:r>
            <w:r w:rsidR="00E61B0E" w:rsidRPr="009323F6">
              <w:rPr>
                <w:rStyle w:val="markedcontent"/>
                <w:rFonts w:ascii="Times New Roman" w:hAnsi="Times New Roman" w:cs="Times New Roman"/>
                <w:sz w:val="24"/>
                <w:szCs w:val="24"/>
              </w:rPr>
              <w:t>45</w:t>
            </w:r>
          </w:p>
          <w:p w14:paraId="27C35D97" w14:textId="4887BD1B" w:rsidR="00382D90" w:rsidRPr="009323F6" w:rsidRDefault="00AA2418"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00.00</w:t>
            </w:r>
          </w:p>
          <w:p w14:paraId="4CA7695A" w14:textId="77777777" w:rsidR="00382D90" w:rsidRPr="009323F6" w:rsidRDefault="00E9685E"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03.</w:t>
            </w:r>
            <w:r w:rsidR="00E61B0E" w:rsidRPr="009323F6">
              <w:rPr>
                <w:rStyle w:val="markedcontent"/>
                <w:rFonts w:ascii="Times New Roman" w:hAnsi="Times New Roman" w:cs="Times New Roman"/>
                <w:sz w:val="24"/>
                <w:szCs w:val="24"/>
              </w:rPr>
              <w:t>04</w:t>
            </w:r>
          </w:p>
          <w:p w14:paraId="7F1F2E11" w14:textId="77777777" w:rsidR="00382D90" w:rsidRPr="009323F6" w:rsidRDefault="00E9685E"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01.</w:t>
            </w:r>
            <w:r w:rsidR="00E61B0E" w:rsidRPr="009323F6">
              <w:rPr>
                <w:rStyle w:val="markedcontent"/>
                <w:rFonts w:ascii="Times New Roman" w:hAnsi="Times New Roman" w:cs="Times New Roman"/>
                <w:sz w:val="24"/>
                <w:szCs w:val="24"/>
              </w:rPr>
              <w:t>35</w:t>
            </w:r>
          </w:p>
          <w:p w14:paraId="4090E4B1" w14:textId="7D4FF2B6" w:rsidR="00E9685E" w:rsidRPr="009323F6" w:rsidRDefault="00E9685E"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00.</w:t>
            </w:r>
            <w:r w:rsidR="00E61B0E" w:rsidRPr="009323F6">
              <w:rPr>
                <w:rStyle w:val="markedcontent"/>
                <w:rFonts w:ascii="Times New Roman" w:hAnsi="Times New Roman" w:cs="Times New Roman"/>
                <w:sz w:val="24"/>
                <w:szCs w:val="24"/>
              </w:rPr>
              <w:t>37</w:t>
            </w:r>
          </w:p>
        </w:tc>
        <w:tc>
          <w:tcPr>
            <w:tcW w:w="2520" w:type="dxa"/>
          </w:tcPr>
          <w:p w14:paraId="667720E1" w14:textId="779AA708" w:rsidR="00382D90" w:rsidRPr="009323F6" w:rsidRDefault="00675001"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81.82</w:t>
            </w:r>
          </w:p>
          <w:p w14:paraId="4253F5E6" w14:textId="77777777" w:rsidR="00382D90" w:rsidRPr="009323F6" w:rsidRDefault="00EB24D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11.0</w:t>
            </w:r>
            <w:r w:rsidR="00E61B0E" w:rsidRPr="009323F6">
              <w:rPr>
                <w:rStyle w:val="markedcontent"/>
                <w:rFonts w:ascii="Times New Roman" w:hAnsi="Times New Roman" w:cs="Times New Roman"/>
                <w:sz w:val="24"/>
                <w:szCs w:val="24"/>
              </w:rPr>
              <w:t>8</w:t>
            </w:r>
          </w:p>
          <w:p w14:paraId="09778EA4" w14:textId="2C65394C" w:rsidR="007A2057" w:rsidRPr="009323F6" w:rsidRDefault="007A205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01.</w:t>
            </w:r>
            <w:r w:rsidR="00E61B0E" w:rsidRPr="009323F6">
              <w:rPr>
                <w:rStyle w:val="markedcontent"/>
                <w:rFonts w:ascii="Times New Roman" w:hAnsi="Times New Roman" w:cs="Times New Roman"/>
                <w:sz w:val="24"/>
                <w:szCs w:val="24"/>
              </w:rPr>
              <w:t>64</w:t>
            </w:r>
          </w:p>
          <w:p w14:paraId="4C0BD3EE" w14:textId="5B79A5F5" w:rsidR="007A2057" w:rsidRPr="009323F6" w:rsidRDefault="007A205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03.</w:t>
            </w:r>
            <w:r w:rsidR="00E61B0E" w:rsidRPr="009323F6">
              <w:rPr>
                <w:rStyle w:val="markedcontent"/>
                <w:rFonts w:ascii="Times New Roman" w:hAnsi="Times New Roman" w:cs="Times New Roman"/>
                <w:sz w:val="24"/>
                <w:szCs w:val="24"/>
              </w:rPr>
              <w:t>32</w:t>
            </w:r>
          </w:p>
          <w:p w14:paraId="0D371B97" w14:textId="136392D5" w:rsidR="007A2057" w:rsidRPr="009323F6" w:rsidRDefault="007A2057"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00.77</w:t>
            </w:r>
            <w:r w:rsidRPr="009323F6">
              <w:rPr>
                <w:rFonts w:ascii="Times New Roman" w:hAnsi="Times New Roman" w:cs="Times New Roman"/>
                <w:sz w:val="24"/>
                <w:szCs w:val="24"/>
              </w:rPr>
              <w:br/>
            </w:r>
            <w:r w:rsidRPr="009323F6">
              <w:rPr>
                <w:rStyle w:val="markedcontent"/>
                <w:rFonts w:ascii="Times New Roman" w:hAnsi="Times New Roman" w:cs="Times New Roman"/>
                <w:sz w:val="24"/>
                <w:szCs w:val="24"/>
              </w:rPr>
              <w:t>01.3</w:t>
            </w:r>
            <w:r w:rsidR="00E61B0E" w:rsidRPr="009323F6">
              <w:rPr>
                <w:rStyle w:val="markedcontent"/>
                <w:rFonts w:ascii="Times New Roman" w:hAnsi="Times New Roman" w:cs="Times New Roman"/>
                <w:sz w:val="24"/>
                <w:szCs w:val="24"/>
              </w:rPr>
              <w:t>1</w:t>
            </w:r>
          </w:p>
          <w:p w14:paraId="69D2BCC0" w14:textId="47EABBE6" w:rsidR="00E9685E" w:rsidRPr="009323F6" w:rsidRDefault="00E9685E"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01.2</w:t>
            </w:r>
            <w:r w:rsidR="00E61B0E" w:rsidRPr="009323F6">
              <w:rPr>
                <w:rStyle w:val="markedcontent"/>
                <w:rFonts w:ascii="Times New Roman" w:hAnsi="Times New Roman" w:cs="Times New Roman"/>
                <w:sz w:val="24"/>
                <w:szCs w:val="24"/>
              </w:rPr>
              <w:t>9</w:t>
            </w:r>
          </w:p>
          <w:p w14:paraId="76A3D030" w14:textId="3FEF1273" w:rsidR="00E9685E" w:rsidRPr="009323F6" w:rsidRDefault="00AA2418"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00.00</w:t>
            </w:r>
          </w:p>
          <w:p w14:paraId="0576B727" w14:textId="47CB4A17" w:rsidR="00E9685E" w:rsidRPr="009323F6" w:rsidRDefault="00E9685E" w:rsidP="00E9685E">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00.3</w:t>
            </w:r>
            <w:r w:rsidR="00E61B0E" w:rsidRPr="009323F6">
              <w:rPr>
                <w:rStyle w:val="markedcontent"/>
                <w:rFonts w:ascii="Times New Roman" w:hAnsi="Times New Roman" w:cs="Times New Roman"/>
                <w:sz w:val="24"/>
                <w:szCs w:val="24"/>
              </w:rPr>
              <w:t>1</w:t>
            </w:r>
          </w:p>
          <w:p w14:paraId="11A2418E" w14:textId="6B2B4931" w:rsidR="00E9685E" w:rsidRPr="009323F6" w:rsidRDefault="00E9685E" w:rsidP="001E1193">
            <w:pPr>
              <w:rPr>
                <w:rStyle w:val="markedcontent"/>
                <w:rFonts w:ascii="Times New Roman" w:hAnsi="Times New Roman" w:cs="Times New Roman"/>
                <w:sz w:val="24"/>
                <w:szCs w:val="24"/>
              </w:rPr>
            </w:pPr>
          </w:p>
        </w:tc>
        <w:tc>
          <w:tcPr>
            <w:tcW w:w="1762" w:type="dxa"/>
          </w:tcPr>
          <w:p w14:paraId="2BE5A1D2" w14:textId="77777777" w:rsidR="00C543C2" w:rsidRPr="009323F6" w:rsidRDefault="00C543C2" w:rsidP="001E1193">
            <w:pPr>
              <w:rPr>
                <w:rStyle w:val="markedcontent"/>
                <w:rFonts w:ascii="Times New Roman" w:hAnsi="Times New Roman" w:cs="Times New Roman"/>
                <w:sz w:val="24"/>
                <w:szCs w:val="24"/>
              </w:rPr>
            </w:pPr>
          </w:p>
          <w:p w14:paraId="2807EA22" w14:textId="77777777" w:rsidR="00E9685E" w:rsidRPr="009323F6" w:rsidRDefault="00E9685E" w:rsidP="001E1193">
            <w:pPr>
              <w:rPr>
                <w:rStyle w:val="markedcontent"/>
                <w:rFonts w:ascii="Times New Roman" w:hAnsi="Times New Roman" w:cs="Times New Roman"/>
                <w:sz w:val="24"/>
                <w:szCs w:val="24"/>
              </w:rPr>
            </w:pPr>
          </w:p>
          <w:p w14:paraId="75025E8A" w14:textId="77777777" w:rsidR="00E9685E" w:rsidRPr="009323F6" w:rsidRDefault="00E9685E" w:rsidP="001E1193">
            <w:pPr>
              <w:rPr>
                <w:rStyle w:val="markedcontent"/>
                <w:rFonts w:ascii="Times New Roman" w:hAnsi="Times New Roman" w:cs="Times New Roman"/>
                <w:sz w:val="24"/>
                <w:szCs w:val="24"/>
              </w:rPr>
            </w:pPr>
          </w:p>
          <w:p w14:paraId="18B9A39A" w14:textId="1DF7CCDE" w:rsidR="00E9685E" w:rsidRPr="009323F6" w:rsidRDefault="00E9685E" w:rsidP="001E1193">
            <w:pPr>
              <w:rPr>
                <w:rStyle w:val="markedcontent"/>
                <w:rFonts w:ascii="Times New Roman" w:hAnsi="Times New Roman" w:cs="Times New Roman"/>
                <w:sz w:val="24"/>
                <w:szCs w:val="24"/>
              </w:rPr>
            </w:pPr>
            <w:r w:rsidRPr="009323F6">
              <w:rPr>
                <w:rStyle w:val="markedcontent"/>
                <w:rFonts w:ascii="Times New Roman" w:hAnsi="Times New Roman" w:cs="Times New Roman"/>
                <w:sz w:val="24"/>
                <w:szCs w:val="24"/>
              </w:rPr>
              <w:t>IS: 4032-1968</w:t>
            </w:r>
            <w:r w:rsidR="00DE56D3" w:rsidRPr="009323F6">
              <w:rPr>
                <w:rStyle w:val="markedcontent"/>
                <w:rFonts w:ascii="Times New Roman" w:hAnsi="Times New Roman" w:cs="Times New Roman"/>
                <w:sz w:val="24"/>
                <w:szCs w:val="24"/>
              </w:rPr>
              <w:t>[</w:t>
            </w:r>
            <w:r w:rsidR="005238D5" w:rsidRPr="009323F6">
              <w:rPr>
                <w:rStyle w:val="markedcontent"/>
                <w:rFonts w:ascii="Times New Roman" w:hAnsi="Times New Roman" w:cs="Times New Roman"/>
                <w:sz w:val="24"/>
                <w:szCs w:val="24"/>
              </w:rPr>
              <w:t>5</w:t>
            </w:r>
            <w:r w:rsidR="00DE56D3" w:rsidRPr="009323F6">
              <w:rPr>
                <w:rStyle w:val="markedcontent"/>
                <w:rFonts w:ascii="Times New Roman" w:hAnsi="Times New Roman" w:cs="Times New Roman"/>
                <w:sz w:val="24"/>
                <w:szCs w:val="24"/>
              </w:rPr>
              <w:t>]</w:t>
            </w:r>
          </w:p>
        </w:tc>
      </w:tr>
    </w:tbl>
    <w:p w14:paraId="5ACA2D1B" w14:textId="77777777" w:rsidR="00EC3461" w:rsidRDefault="00EC3461" w:rsidP="00094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iCs/>
          <w:sz w:val="24"/>
          <w:szCs w:val="24"/>
          <w:lang w:val="en" w:eastAsia="en-IN" w:bidi="te-IN"/>
        </w:rPr>
      </w:pPr>
    </w:p>
    <w:p w14:paraId="11A4B353" w14:textId="77777777" w:rsidR="00EC3461" w:rsidRDefault="00EC3461" w:rsidP="00094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iCs/>
          <w:sz w:val="24"/>
          <w:szCs w:val="24"/>
          <w:lang w:eastAsia="en-IN" w:bidi="te-IN"/>
        </w:rPr>
      </w:pPr>
    </w:p>
    <w:p w14:paraId="651B285D" w14:textId="19314159" w:rsidR="000941F1" w:rsidRDefault="0018032A" w:rsidP="00094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i/>
          <w:iCs/>
          <w:sz w:val="24"/>
          <w:szCs w:val="24"/>
          <w:lang w:val="en" w:eastAsia="en-IN" w:bidi="te-IN"/>
        </w:rPr>
        <w:t xml:space="preserve">Manufacturing </w:t>
      </w:r>
      <w:r w:rsidR="00AA2D7D" w:rsidRPr="009323F6">
        <w:rPr>
          <w:rFonts w:ascii="Times New Roman" w:eastAsia="Times New Roman" w:hAnsi="Times New Roman" w:cs="Times New Roman"/>
          <w:b/>
          <w:bCs/>
          <w:i/>
          <w:iCs/>
          <w:sz w:val="24"/>
          <w:szCs w:val="24"/>
          <w:lang w:val="en" w:eastAsia="en-IN" w:bidi="te-IN"/>
        </w:rPr>
        <w:t>Methodology</w:t>
      </w:r>
      <w:r w:rsidR="00AA2D7D" w:rsidRPr="009323F6">
        <w:rPr>
          <w:rFonts w:ascii="Times New Roman" w:eastAsia="Times New Roman" w:hAnsi="Times New Roman" w:cs="Times New Roman"/>
          <w:sz w:val="24"/>
          <w:szCs w:val="24"/>
          <w:lang w:val="en" w:eastAsia="en-IN" w:bidi="te-IN"/>
        </w:rPr>
        <w:t>:</w:t>
      </w:r>
      <w:r w:rsidR="009951D6">
        <w:rPr>
          <w:rFonts w:ascii="Times New Roman" w:hAnsi="Times New Roman" w:cs="Times New Roman"/>
          <w:noProof/>
        </w:rPr>
        <mc:AlternateContent>
          <mc:Choice Requires="wps">
            <w:drawing>
              <wp:anchor distT="0" distB="0" distL="114300" distR="114300" simplePos="0" relativeHeight="252538880" behindDoc="0" locked="0" layoutInCell="1" allowOverlap="1" wp14:anchorId="5C7013DF" wp14:editId="30BA4F26">
                <wp:simplePos x="0" y="0"/>
                <wp:positionH relativeFrom="column">
                  <wp:posOffset>-2470150</wp:posOffset>
                </wp:positionH>
                <wp:positionV relativeFrom="paragraph">
                  <wp:posOffset>47625</wp:posOffset>
                </wp:positionV>
                <wp:extent cx="234950" cy="0"/>
                <wp:effectExtent l="6350" t="57150" r="15875" b="57150"/>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9EF94F" id="_x0000_t32" coordsize="21600,21600" o:spt="32" o:oned="t" path="m,l21600,21600e" filled="f">
                <v:path arrowok="t" fillok="f" o:connecttype="none"/>
                <o:lock v:ext="edit" shapetype="t"/>
              </v:shapetype>
              <v:shape id="AutoShape 13" o:spid="_x0000_s1026" type="#_x0000_t32" style="position:absolute;margin-left:-194.5pt;margin-top:3.75pt;width:18.5pt;height:0;z-index:2525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">
                <v:stroke endarrow="block"/>
              </v:shape>
            </w:pict>
          </mc:Fallback>
        </mc:AlternateContent>
      </w:r>
      <w:r w:rsidR="009951D6">
        <w:rPr>
          <w:rFonts w:ascii="Times New Roman" w:hAnsi="Times New Roman" w:cs="Times New Roman"/>
          <w:noProof/>
        </w:rPr>
        <mc:AlternateContent>
          <mc:Choice Requires="wps">
            <w:drawing>
              <wp:anchor distT="0" distB="0" distL="114300" distR="114300" simplePos="0" relativeHeight="252537856" behindDoc="0" locked="0" layoutInCell="1" allowOverlap="1" wp14:anchorId="5C7013DF" wp14:editId="528B1894">
                <wp:simplePos x="0" y="0"/>
                <wp:positionH relativeFrom="column">
                  <wp:posOffset>-4490085</wp:posOffset>
                </wp:positionH>
                <wp:positionV relativeFrom="paragraph">
                  <wp:posOffset>116840</wp:posOffset>
                </wp:positionV>
                <wp:extent cx="191135" cy="6985"/>
                <wp:effectExtent l="5715" t="50165" r="22225" b="5715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698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C396A" id="AutoShape 12" o:spid="_x0000_s1026" type="#_x0000_t32" style="position:absolute;margin-left:-353.55pt;margin-top:9.2pt;width:15.05pt;height:.55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">
                <v:stroke endarrow="block"/>
              </v:shape>
            </w:pict>
          </mc:Fallback>
        </mc:AlternateContent>
      </w:r>
      <w:r w:rsidR="009951D6">
        <w:rPr>
          <w:rFonts w:ascii="Times New Roman" w:hAnsi="Times New Roman" w:cs="Times New Roman"/>
          <w:noProof/>
        </w:rPr>
        <mc:AlternateContent>
          <mc:Choice Requires="wps">
            <w:drawing>
              <wp:anchor distT="0" distB="0" distL="114300" distR="114300" simplePos="0" relativeHeight="252539904" behindDoc="0" locked="0" layoutInCell="1" allowOverlap="1" wp14:anchorId="5C7013DF" wp14:editId="014E9F29">
                <wp:simplePos x="0" y="0"/>
                <wp:positionH relativeFrom="column">
                  <wp:posOffset>-4146550</wp:posOffset>
                </wp:positionH>
                <wp:positionV relativeFrom="paragraph">
                  <wp:posOffset>524510</wp:posOffset>
                </wp:positionV>
                <wp:extent cx="234950" cy="635"/>
                <wp:effectExtent l="15875" t="55245" r="6350" b="58420"/>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0" cy="63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D0EF19" id="_x0000_t32" coordsize="21600,21600" o:spt="32" o:oned="t" path="m,l21600,21600e" filled="f">
                <v:path arrowok="t" fillok="f" o:connecttype="none"/>
                <o:lock v:ext="edit" shapetype="t"/>
              </v:shapetype>
              <v:shape id="AutoShape 14" o:spid="_x0000_s1026" type="#_x0000_t32" style="position:absolute;margin-left:-326.5pt;margin-top:41.3pt;width:18.5pt;height:.05pt;flip:x;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">
                <v:stroke endarrow="block"/>
              </v:shape>
            </w:pict>
          </mc:Fallback>
        </mc:AlternateContent>
      </w:r>
      <w:r>
        <w:rPr>
          <w:rFonts w:ascii="Times New Roman" w:eastAsia="Times New Roman" w:hAnsi="Times New Roman" w:cs="Times New Roman"/>
          <w:sz w:val="24"/>
          <w:szCs w:val="24"/>
          <w:lang w:val="en" w:eastAsia="en-IN" w:bidi="te-IN"/>
        </w:rPr>
        <w:t xml:space="preserve"> </w:t>
      </w:r>
      <w:r w:rsidR="008C33D7" w:rsidRPr="009323F6">
        <w:rPr>
          <w:rFonts w:ascii="Times New Roman" w:eastAsia="Times New Roman" w:hAnsi="Times New Roman" w:cs="Times New Roman"/>
          <w:sz w:val="24"/>
          <w:szCs w:val="24"/>
          <w:lang w:val="en" w:eastAsia="en-IN" w:bidi="te-IN"/>
        </w:rPr>
        <w:t>Natural fine aggregate river sand which was passed through a 4.75 mm IS screen conforming to IS 383:1970</w:t>
      </w:r>
      <w:r w:rsidR="004449F5" w:rsidRPr="009323F6">
        <w:rPr>
          <w:rFonts w:ascii="Times New Roman" w:eastAsia="Times New Roman" w:hAnsi="Times New Roman" w:cs="Times New Roman"/>
          <w:sz w:val="24"/>
          <w:szCs w:val="24"/>
          <w:lang w:val="en" w:eastAsia="en-IN" w:bidi="te-IN"/>
        </w:rPr>
        <w:fldChar w:fldCharType="begin" w:fldLock="1"/>
      </w:r>
      <w:r w:rsidR="00582A23" w:rsidRPr="009323F6">
        <w:rPr>
          <w:rFonts w:ascii="Times New Roman" w:eastAsia="Times New Roman" w:hAnsi="Times New Roman" w:cs="Times New Roman"/>
          <w:sz w:val="24"/>
          <w:szCs w:val="24"/>
          <w:lang w:val="en" w:eastAsia="en-IN" w:bidi="te-IN"/>
        </w:rPr>
        <w:instrText>ADDIN CSL_CITATION {"citationItems":[{"id":"ITEM-1","itemData":{"abstract":"Whereas the Parliament of India has set out to provide a practical regime of right to information for citizens to secure access to information under the control of public authorities; in order to promote transparency and accountability in the working of every public authority; and whereas the attached publication of the Bureau of Indian Standards is of particular interest to the public; particularly disadvantaged communities and those engaged in the pursuit of education and knowledge; the attached public safety standard is made available to promote the timely dissemination of this information in an accurate manner to the public.","author":[{"dropping-particle":"","family":"IS:383","given":"","non-dropping-particle":"","parse-names":false,"suffix":""}],"container-title":"Indian Standards","id":"ITEM-1","issued":{"date-parts":[["1970"]]},"page":"1-24","title":"Specification for Coarse and Fine Aggregates From Natural Sources for Concrete","type":"article-journal"},"uris":["http://www.mendeley.com/documents/?uuid=9da33df1-e011-4fc3-8ced-d78ff5e31421"]}],"mendeley":{"formattedCitation":"[6]","plainTextFormattedCitation":"[6]","previouslyFormattedCitation":"[6]"},"properties":{"noteIndex":0},"schema":"https://github.com/citation-style-language/schema/raw/master/csl-citation.json"}</w:instrText>
      </w:r>
      <w:r w:rsidR="004449F5" w:rsidRPr="009323F6">
        <w:rPr>
          <w:rFonts w:ascii="Times New Roman" w:eastAsia="Times New Roman" w:hAnsi="Times New Roman" w:cs="Times New Roman"/>
          <w:sz w:val="24"/>
          <w:szCs w:val="24"/>
          <w:lang w:val="en" w:eastAsia="en-IN" w:bidi="te-IN"/>
        </w:rPr>
        <w:fldChar w:fldCharType="separate"/>
      </w:r>
      <w:r w:rsidR="005238D5" w:rsidRPr="009323F6">
        <w:rPr>
          <w:rFonts w:ascii="Times New Roman" w:eastAsia="Times New Roman" w:hAnsi="Times New Roman" w:cs="Times New Roman"/>
          <w:noProof/>
          <w:sz w:val="24"/>
          <w:szCs w:val="24"/>
          <w:lang w:val="en" w:eastAsia="en-IN" w:bidi="te-IN"/>
        </w:rPr>
        <w:t>[6]</w:t>
      </w:r>
      <w:r w:rsidR="004449F5" w:rsidRPr="009323F6">
        <w:rPr>
          <w:rFonts w:ascii="Times New Roman" w:eastAsia="Times New Roman" w:hAnsi="Times New Roman" w:cs="Times New Roman"/>
          <w:sz w:val="24"/>
          <w:szCs w:val="24"/>
          <w:lang w:val="en" w:eastAsia="en-IN" w:bidi="te-IN"/>
        </w:rPr>
        <w:fldChar w:fldCharType="end"/>
      </w:r>
      <w:r w:rsidR="008C33D7" w:rsidRPr="009323F6">
        <w:rPr>
          <w:rFonts w:ascii="Times New Roman" w:eastAsia="Times New Roman" w:hAnsi="Times New Roman" w:cs="Times New Roman"/>
          <w:sz w:val="24"/>
          <w:szCs w:val="24"/>
          <w:lang w:val="en" w:eastAsia="en-IN" w:bidi="te-IN"/>
        </w:rPr>
        <w:t>grading zone II and had a specific gravity of 2.63</w:t>
      </w:r>
      <w:r w:rsidR="004449F5" w:rsidRPr="009323F6">
        <w:rPr>
          <w:rFonts w:ascii="Times New Roman" w:eastAsia="Times New Roman" w:hAnsi="Times New Roman" w:cs="Times New Roman"/>
          <w:sz w:val="24"/>
          <w:szCs w:val="24"/>
          <w:lang w:val="en" w:eastAsia="en-IN" w:bidi="te-IN"/>
        </w:rPr>
        <w:fldChar w:fldCharType="begin" w:fldLock="1"/>
      </w:r>
      <w:r w:rsidR="00582A23" w:rsidRPr="009323F6">
        <w:rPr>
          <w:rFonts w:ascii="Times New Roman" w:eastAsia="Times New Roman" w:hAnsi="Times New Roman" w:cs="Times New Roman"/>
          <w:sz w:val="24"/>
          <w:szCs w:val="24"/>
          <w:lang w:val="en" w:eastAsia="en-IN" w:bidi="te-IN"/>
        </w:rPr>
        <w:instrText>ADDIN CSL_CITATION {"citationItems":[{"id":"ITEM-1","itemData":{"abstract":"Whereas the Parliament of India has set out to provide a practical regime of right to information for citizens to secure access to information under the control of public authorities, in order to promote transparency and accountability in the working of every public authority, and whereas the attached publication of the Bureau of Indian Standards is of particular interest to the public, particularly disadvantaged communities and those engaged in the pursuit of education and knowledge, the attached public safety standard is made available to promote the timely dissemination of this information in an accurate manner to the public.","author":[{"dropping-particle":"","family":"IS 2386- Part III","given":"","non-dropping-particle":"","parse-names":false,"suffix":""}],"container-title":"Bureau of Indian Standards, New Delhi","id":"ITEM-1","issued":{"date-parts":[["1963"]]},"page":"(Reaffirmed 2002)","title":"Method of Test for aggregate for concrete. Part III- Specific gravity, density, voids, absorption and bulking","type":"article-journal"},"uris":["http://www.mendeley.com/documents/?uuid=c0e587c5-1b6e-4354-ba87-0ccd3c4ba00a"]}],"mendeley":{"formattedCitation":"[7]","plainTextFormattedCitation":"[7]","previouslyFormattedCitation":"[7]"},"properties":{"noteIndex":0},"schema":"https://github.com/citation-style-language/schema/raw/master/csl-citation.json"}</w:instrText>
      </w:r>
      <w:r w:rsidR="004449F5" w:rsidRPr="009323F6">
        <w:rPr>
          <w:rFonts w:ascii="Times New Roman" w:eastAsia="Times New Roman" w:hAnsi="Times New Roman" w:cs="Times New Roman"/>
          <w:sz w:val="24"/>
          <w:szCs w:val="24"/>
          <w:lang w:val="en" w:eastAsia="en-IN" w:bidi="te-IN"/>
        </w:rPr>
        <w:fldChar w:fldCharType="separate"/>
      </w:r>
      <w:r w:rsidR="005238D5" w:rsidRPr="009323F6">
        <w:rPr>
          <w:rFonts w:ascii="Times New Roman" w:eastAsia="Times New Roman" w:hAnsi="Times New Roman" w:cs="Times New Roman"/>
          <w:noProof/>
          <w:sz w:val="24"/>
          <w:szCs w:val="24"/>
          <w:lang w:val="en" w:eastAsia="en-IN" w:bidi="te-IN"/>
        </w:rPr>
        <w:t>[7]</w:t>
      </w:r>
      <w:r w:rsidR="004449F5" w:rsidRPr="009323F6">
        <w:rPr>
          <w:rFonts w:ascii="Times New Roman" w:eastAsia="Times New Roman" w:hAnsi="Times New Roman" w:cs="Times New Roman"/>
          <w:sz w:val="24"/>
          <w:szCs w:val="24"/>
          <w:lang w:val="en" w:eastAsia="en-IN" w:bidi="te-IN"/>
        </w:rPr>
        <w:fldChar w:fldCharType="end"/>
      </w:r>
      <w:r w:rsidR="008C33D7" w:rsidRPr="009323F6">
        <w:rPr>
          <w:rFonts w:ascii="Times New Roman" w:eastAsia="Times New Roman" w:hAnsi="Times New Roman" w:cs="Times New Roman"/>
          <w:sz w:val="24"/>
          <w:szCs w:val="24"/>
          <w:lang w:val="en" w:eastAsia="en-IN" w:bidi="te-IN"/>
        </w:rPr>
        <w:t>relative bulk density 1460, and rock dust which was used with a specific gravity of 2 .54</w:t>
      </w:r>
      <w:r w:rsidR="004449F5" w:rsidRPr="009323F6">
        <w:rPr>
          <w:rFonts w:ascii="Times New Roman" w:eastAsia="Times New Roman" w:hAnsi="Times New Roman" w:cs="Times New Roman"/>
          <w:sz w:val="24"/>
          <w:szCs w:val="24"/>
          <w:lang w:val="en" w:eastAsia="en-IN" w:bidi="te-IN"/>
        </w:rPr>
        <w:fldChar w:fldCharType="begin" w:fldLock="1"/>
      </w:r>
      <w:r w:rsidR="00582A23" w:rsidRPr="009323F6">
        <w:rPr>
          <w:rFonts w:ascii="Times New Roman" w:eastAsia="Times New Roman" w:hAnsi="Times New Roman" w:cs="Times New Roman"/>
          <w:sz w:val="24"/>
          <w:szCs w:val="24"/>
          <w:lang w:val="en" w:eastAsia="en-IN" w:bidi="te-IN"/>
        </w:rPr>
        <w:instrText>ADDIN CSL_CITATION {"citationItems":[{"id":"ITEM-1","itemData":{"abstract":"Whereas the Parliament of India has set out to provide a practical regime of right to information for citizens to secure access to information under the control of public authorities, in order to promote transparency and accountability in the working of every public authority, and whereas the attached publication of the Bureau of Indian Standards is of particular interest to the public, particularly disadvantaged communities and those engaged in the pursuit of education and knowledge, the attached public safety standard is made available to promote the timely dissemination of this information in an accurate manner to the public.","author":[{"dropping-particle":"","family":"IS 2386- Part III","given":"","non-dropping-particle":"","parse-names":false,"suffix":""}],"container-title":"Bureau of Indian Standards, New Delhi","id":"ITEM-1","issued":{"date-parts":[["1963"]]},"page":"(Reaffirmed 2002)","title":"Method of Test for aggregate for concrete. Part III- Specific gravity, density, voids, absorption and bulking","type":"article-journal"},"uris":["http://www.mendeley.com/documents/?uuid=c0e587c5-1b6e-4354-ba87-0ccd3c4ba00a"]}],"mendeley":{"formattedCitation":"[7]","plainTextFormattedCitation":"[7]","previouslyFormattedCitation":"[7]"},"properties":{"noteIndex":0},"schema":"https://github.com/citation-style-language/schema/raw/master/csl-citation.json"}</w:instrText>
      </w:r>
      <w:r w:rsidR="004449F5" w:rsidRPr="009323F6">
        <w:rPr>
          <w:rFonts w:ascii="Times New Roman" w:eastAsia="Times New Roman" w:hAnsi="Times New Roman" w:cs="Times New Roman"/>
          <w:sz w:val="24"/>
          <w:szCs w:val="24"/>
          <w:lang w:val="en" w:eastAsia="en-IN" w:bidi="te-IN"/>
        </w:rPr>
        <w:fldChar w:fldCharType="separate"/>
      </w:r>
      <w:r w:rsidR="005238D5" w:rsidRPr="009323F6">
        <w:rPr>
          <w:rFonts w:ascii="Times New Roman" w:eastAsia="Times New Roman" w:hAnsi="Times New Roman" w:cs="Times New Roman"/>
          <w:noProof/>
          <w:sz w:val="24"/>
          <w:szCs w:val="24"/>
          <w:lang w:val="en" w:eastAsia="en-IN" w:bidi="te-IN"/>
        </w:rPr>
        <w:t>[7]</w:t>
      </w:r>
      <w:r w:rsidR="004449F5" w:rsidRPr="009323F6">
        <w:rPr>
          <w:rFonts w:ascii="Times New Roman" w:eastAsia="Times New Roman" w:hAnsi="Times New Roman" w:cs="Times New Roman"/>
          <w:sz w:val="24"/>
          <w:szCs w:val="24"/>
          <w:lang w:val="en" w:eastAsia="en-IN" w:bidi="te-IN"/>
        </w:rPr>
        <w:fldChar w:fldCharType="end"/>
      </w:r>
      <w:r w:rsidR="008C33D7" w:rsidRPr="009323F6">
        <w:rPr>
          <w:rFonts w:ascii="Times New Roman" w:eastAsia="Times New Roman" w:hAnsi="Times New Roman" w:cs="Times New Roman"/>
          <w:sz w:val="24"/>
          <w:szCs w:val="24"/>
          <w:lang w:val="en" w:eastAsia="en-IN" w:bidi="te-IN"/>
        </w:rPr>
        <w:t xml:space="preserve">1745 relative bulk density </w:t>
      </w:r>
      <w:r w:rsidR="004449F5" w:rsidRPr="009323F6">
        <w:rPr>
          <w:rFonts w:ascii="Times New Roman" w:eastAsia="Times New Roman" w:hAnsi="Times New Roman" w:cs="Times New Roman"/>
          <w:sz w:val="24"/>
          <w:szCs w:val="24"/>
          <w:lang w:val="en" w:eastAsia="en-IN" w:bidi="te-IN"/>
        </w:rPr>
        <w:fldChar w:fldCharType="begin" w:fldLock="1"/>
      </w:r>
      <w:r w:rsidR="00582A23" w:rsidRPr="009323F6">
        <w:rPr>
          <w:rFonts w:ascii="Times New Roman" w:eastAsia="Times New Roman" w:hAnsi="Times New Roman" w:cs="Times New Roman"/>
          <w:sz w:val="24"/>
          <w:szCs w:val="24"/>
          <w:lang w:val="en" w:eastAsia="en-IN" w:bidi="te-IN"/>
        </w:rPr>
        <w:instrText>ADDIN CSL_CITATION {"citationItems":[{"id":"ITEM-1","itemData":{"abstract":"Whereas the Parliament of India has set out to provide a practical regime of right to information for citizens to secure access to information under the control of public authorities, in order to promote transparency and accountability in the working of every public authority, and whereas the attached publication of the Bureau of Indian Standards is of particular interest to the public, particularly disadvantaged communities and those engaged in the pursuit of education and knowledge, the attached public safety standard is made available to promote the timely dissemination of this information in an accurate manner to the public.","author":[{"dropping-particle":"","family":"IS 2386- Part III","given":"","non-dropping-particle":"","parse-names":false,"suffix":""}],"container-title":"Bureau of Indian Standards, New Delhi","id":"ITEM-1","issued":{"date-parts":[["1963"]]},"page":"(Reaffirmed 2002)","title":"Method of Test for aggregate for concrete. Part III- Specific gravity, density, voids, absorption and bulking","type":"article-journal"},"uris":["http://www.mendeley.com/documents/?uuid=c0e587c5-1b6e-4354-ba87-0ccd3c4ba00a"]}],"mendeley":{"formattedCitation":"[7]","plainTextFormattedCitation":"[7]","previouslyFormattedCitation":"[7]"},"properties":{"noteIndex":0},"schema":"https://github.com/citation-style-language/schema/raw/master/csl-citation.json"}</w:instrText>
      </w:r>
      <w:r w:rsidR="004449F5" w:rsidRPr="009323F6">
        <w:rPr>
          <w:rFonts w:ascii="Times New Roman" w:eastAsia="Times New Roman" w:hAnsi="Times New Roman" w:cs="Times New Roman"/>
          <w:sz w:val="24"/>
          <w:szCs w:val="24"/>
          <w:lang w:val="en" w:eastAsia="en-IN" w:bidi="te-IN"/>
        </w:rPr>
        <w:fldChar w:fldCharType="separate"/>
      </w:r>
      <w:r w:rsidR="005238D5" w:rsidRPr="009323F6">
        <w:rPr>
          <w:rFonts w:ascii="Times New Roman" w:eastAsia="Times New Roman" w:hAnsi="Times New Roman" w:cs="Times New Roman"/>
          <w:noProof/>
          <w:sz w:val="24"/>
          <w:szCs w:val="24"/>
          <w:lang w:val="en" w:eastAsia="en-IN" w:bidi="te-IN"/>
        </w:rPr>
        <w:t>[7]</w:t>
      </w:r>
      <w:r w:rsidR="004449F5" w:rsidRPr="009323F6">
        <w:rPr>
          <w:rFonts w:ascii="Times New Roman" w:eastAsia="Times New Roman" w:hAnsi="Times New Roman" w:cs="Times New Roman"/>
          <w:sz w:val="24"/>
          <w:szCs w:val="24"/>
          <w:lang w:val="en" w:eastAsia="en-IN" w:bidi="te-IN"/>
        </w:rPr>
        <w:fldChar w:fldCharType="end"/>
      </w:r>
      <w:r w:rsidR="008C33D7" w:rsidRPr="009323F6">
        <w:rPr>
          <w:rFonts w:ascii="Times New Roman" w:eastAsia="Times New Roman" w:hAnsi="Times New Roman" w:cs="Times New Roman"/>
          <w:sz w:val="24"/>
          <w:szCs w:val="24"/>
          <w:lang w:val="en" w:eastAsia="en-IN" w:bidi="te-IN"/>
        </w:rPr>
        <w:t xml:space="preserve">The plastic aggregate generated was light, ranging between 650 and 870 kg/m3 and absorbing between 0.114 and 0.369 percent of water. </w:t>
      </w:r>
      <w:r w:rsidR="000D5843" w:rsidRPr="009323F6">
        <w:rPr>
          <w:rFonts w:ascii="Times New Roman" w:eastAsia="Times New Roman" w:hAnsi="Times New Roman" w:cs="Times New Roman"/>
          <w:sz w:val="24"/>
          <w:szCs w:val="24"/>
          <w:lang w:val="en" w:eastAsia="en-IN" w:bidi="te-IN"/>
        </w:rPr>
        <w:t>Various formulations of RPSCA and RPRDCA (</w:t>
      </w:r>
      <w:r w:rsidR="00A1603D" w:rsidRPr="009323F6">
        <w:rPr>
          <w:rFonts w:ascii="Times New Roman" w:hAnsi="Times New Roman" w:cs="Times New Roman"/>
          <w:sz w:val="24"/>
          <w:szCs w:val="24"/>
        </w:rPr>
        <w:t>recycled plastic</w:t>
      </w:r>
      <w:r w:rsidR="0097202F" w:rsidRPr="009323F6">
        <w:rPr>
          <w:rFonts w:ascii="Times New Roman" w:hAnsi="Times New Roman" w:cs="Times New Roman"/>
          <w:sz w:val="24"/>
          <w:szCs w:val="24"/>
        </w:rPr>
        <w:t xml:space="preserve"> </w:t>
      </w:r>
      <w:r w:rsidR="00A1603D" w:rsidRPr="009323F6">
        <w:rPr>
          <w:rFonts w:ascii="Times New Roman" w:hAnsi="Times New Roman" w:cs="Times New Roman"/>
          <w:sz w:val="24"/>
          <w:szCs w:val="24"/>
        </w:rPr>
        <w:t>sand coarse aggregate and recycled plastic rock dust coarse aggregate</w:t>
      </w:r>
      <w:r w:rsidR="000D5843" w:rsidRPr="009323F6">
        <w:rPr>
          <w:rFonts w:ascii="Times New Roman" w:eastAsia="Times New Roman" w:hAnsi="Times New Roman" w:cs="Times New Roman"/>
          <w:sz w:val="24"/>
          <w:szCs w:val="24"/>
          <w:lang w:val="en" w:eastAsia="en-IN" w:bidi="te-IN"/>
        </w:rPr>
        <w:t xml:space="preserve">) </w:t>
      </w:r>
      <w:r w:rsidR="00460645">
        <w:rPr>
          <w:rFonts w:ascii="Times New Roman" w:eastAsia="Times New Roman" w:hAnsi="Times New Roman" w:cs="Times New Roman"/>
          <w:sz w:val="24"/>
          <w:szCs w:val="24"/>
          <w:lang w:val="en" w:eastAsia="en-IN" w:bidi="te-IN"/>
        </w:rPr>
        <w:t xml:space="preserve">are </w:t>
      </w:r>
      <w:r w:rsidR="0028364E" w:rsidRPr="009323F6">
        <w:rPr>
          <w:rFonts w:ascii="Times New Roman" w:eastAsia="Times New Roman" w:hAnsi="Times New Roman" w:cs="Times New Roman"/>
          <w:sz w:val="24"/>
          <w:szCs w:val="24"/>
          <w:lang w:val="en" w:eastAsia="en-IN" w:bidi="te-IN"/>
        </w:rPr>
        <w:t>suitable and used in concrete</w:t>
      </w:r>
      <w:r w:rsidR="0092392C">
        <w:rPr>
          <w:rFonts w:ascii="Times New Roman" w:eastAsia="Times New Roman" w:hAnsi="Times New Roman" w:cs="Times New Roman"/>
          <w:sz w:val="24"/>
          <w:szCs w:val="24"/>
          <w:lang w:val="en" w:eastAsia="en-IN" w:bidi="te-IN"/>
        </w:rPr>
        <w:t xml:space="preserve">. </w:t>
      </w:r>
      <w:r w:rsidR="00A1603D" w:rsidRPr="0092392C">
        <w:rPr>
          <w:rFonts w:ascii="Times New Roman" w:hAnsi="Times New Roman" w:cs="Times New Roman"/>
          <w:sz w:val="24"/>
          <w:szCs w:val="24"/>
        </w:rPr>
        <w:t>Following are the main manufacturing composition of the plastic aggregates.</w:t>
      </w:r>
      <w:r w:rsidR="000941F1">
        <w:rPr>
          <w:rFonts w:ascii="Times New Roman" w:hAnsi="Times New Roman" w:cs="Times New Roman"/>
          <w:sz w:val="24"/>
          <w:szCs w:val="24"/>
        </w:rPr>
        <w:t xml:space="preserve"> </w:t>
      </w:r>
      <w:r w:rsidR="00964432" w:rsidRPr="000941F1">
        <w:rPr>
          <w:rFonts w:ascii="Times New Roman" w:hAnsi="Times New Roman" w:cs="Times New Roman"/>
          <w:sz w:val="24"/>
          <w:szCs w:val="24"/>
        </w:rPr>
        <w:t>Plastic-Sand Aggregates</w:t>
      </w:r>
      <w:r w:rsidR="000941F1" w:rsidRPr="000941F1">
        <w:rPr>
          <w:rFonts w:ascii="Times New Roman" w:hAnsi="Times New Roman" w:cs="Times New Roman"/>
          <w:sz w:val="24"/>
          <w:szCs w:val="24"/>
        </w:rPr>
        <w:t xml:space="preserve"> and </w:t>
      </w:r>
      <w:r w:rsidR="00964432" w:rsidRPr="000941F1">
        <w:rPr>
          <w:rFonts w:ascii="Times New Roman" w:hAnsi="Times New Roman" w:cs="Times New Roman"/>
          <w:sz w:val="24"/>
          <w:szCs w:val="24"/>
        </w:rPr>
        <w:t>plastic-rock dust Aggregates</w:t>
      </w:r>
      <w:r w:rsidR="000941F1" w:rsidRPr="000941F1">
        <w:rPr>
          <w:rFonts w:ascii="Times New Roman" w:hAnsi="Times New Roman" w:cs="Times New Roman"/>
          <w:sz w:val="24"/>
          <w:szCs w:val="24"/>
        </w:rPr>
        <w:t xml:space="preserve"> are manufactured by fallowing proportions</w:t>
      </w:r>
      <w:r w:rsidR="000941F1">
        <w:rPr>
          <w:rFonts w:ascii="Times New Roman" w:hAnsi="Times New Roman" w:cs="Times New Roman"/>
          <w:sz w:val="24"/>
          <w:szCs w:val="24"/>
        </w:rPr>
        <w:t>.</w:t>
      </w:r>
      <w:r w:rsidR="000941F1" w:rsidRPr="000941F1">
        <w:rPr>
          <w:rFonts w:ascii="Times New Roman" w:eastAsia="Times New Roman" w:hAnsi="Times New Roman" w:cs="Times New Roman"/>
          <w:b/>
          <w:bCs/>
          <w:sz w:val="24"/>
          <w:szCs w:val="24"/>
          <w:lang w:eastAsia="en-IN"/>
        </w:rPr>
        <w:t xml:space="preserve"> </w:t>
      </w:r>
    </w:p>
    <w:p w14:paraId="432A4551" w14:textId="77777777" w:rsidR="00EC3461" w:rsidRDefault="00EC3461" w:rsidP="00094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IN"/>
        </w:rPr>
      </w:pPr>
    </w:p>
    <w:p w14:paraId="1483DC42" w14:textId="77777777" w:rsidR="00EC3461" w:rsidRDefault="00EC3461" w:rsidP="00094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IN"/>
        </w:rPr>
      </w:pPr>
    </w:p>
    <w:p w14:paraId="66E73CD8" w14:textId="77777777" w:rsidR="00EC3461" w:rsidRDefault="00EC3461" w:rsidP="00094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IN"/>
        </w:rPr>
      </w:pPr>
    </w:p>
    <w:p w14:paraId="79E942C3" w14:textId="77777777" w:rsidR="00EC3461" w:rsidRDefault="00EC3461" w:rsidP="00094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IN"/>
        </w:rPr>
      </w:pPr>
    </w:p>
    <w:p w14:paraId="164FE1C7" w14:textId="50161325" w:rsidR="000941F1" w:rsidRDefault="000941F1" w:rsidP="00094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IN"/>
        </w:rPr>
      </w:pPr>
      <w:r w:rsidRPr="000941F1">
        <w:rPr>
          <w:rFonts w:ascii="Times New Roman" w:eastAsia="Times New Roman" w:hAnsi="Times New Roman" w:cs="Times New Roman"/>
          <w:b/>
          <w:bCs/>
          <w:sz w:val="24"/>
          <w:szCs w:val="24"/>
          <w:lang w:eastAsia="en-IN"/>
        </w:rPr>
        <w:lastRenderedPageBreak/>
        <w:t>Table:2</w:t>
      </w:r>
      <w:r w:rsidRPr="000941F1">
        <w:rPr>
          <w:rFonts w:ascii="Times New Roman" w:eastAsia="Times New Roman" w:hAnsi="Times New Roman" w:cs="Times New Roman"/>
          <w:sz w:val="24"/>
          <w:szCs w:val="24"/>
          <w:lang w:eastAsia="en-IN"/>
        </w:rPr>
        <w:t xml:space="preserve"> systematic variation of samples</w:t>
      </w:r>
    </w:p>
    <w:tbl>
      <w:tblPr>
        <w:tblStyle w:val="TableGrid"/>
        <w:tblpPr w:leftFromText="180" w:rightFromText="180" w:vertAnchor="text" w:horzAnchor="margin" w:tblpY="133"/>
        <w:tblW w:w="0" w:type="auto"/>
        <w:tblLayout w:type="fixed"/>
        <w:tblLook w:val="04A0" w:firstRow="1" w:lastRow="0" w:firstColumn="1" w:lastColumn="0" w:noHBand="0" w:noVBand="1"/>
      </w:tblPr>
      <w:tblGrid>
        <w:gridCol w:w="1252"/>
        <w:gridCol w:w="976"/>
        <w:gridCol w:w="1813"/>
        <w:gridCol w:w="1813"/>
        <w:gridCol w:w="1255"/>
        <w:gridCol w:w="835"/>
        <w:gridCol w:w="1365"/>
      </w:tblGrid>
      <w:tr w:rsidR="000941F1" w:rsidRPr="009323F6" w14:paraId="78B1D624" w14:textId="77777777" w:rsidTr="000941F1">
        <w:trPr>
          <w:trHeight w:val="1340"/>
        </w:trPr>
        <w:tc>
          <w:tcPr>
            <w:tcW w:w="1252" w:type="dxa"/>
          </w:tcPr>
          <w:p w14:paraId="298F3E72"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Experiment</w:t>
            </w:r>
          </w:p>
        </w:tc>
        <w:tc>
          <w:tcPr>
            <w:tcW w:w="976" w:type="dxa"/>
          </w:tcPr>
          <w:p w14:paraId="775B6F08"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Plastic-type</w:t>
            </w:r>
          </w:p>
        </w:tc>
        <w:tc>
          <w:tcPr>
            <w:tcW w:w="1813" w:type="dxa"/>
          </w:tcPr>
          <w:p w14:paraId="09BF7B06"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Plastic to sand proportion (in grams)</w:t>
            </w:r>
          </w:p>
        </w:tc>
        <w:tc>
          <w:tcPr>
            <w:tcW w:w="1813" w:type="dxa"/>
          </w:tcPr>
          <w:p w14:paraId="11DF4510"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Plastic to rock dust proportion (in grams)</w:t>
            </w:r>
          </w:p>
        </w:tc>
        <w:tc>
          <w:tcPr>
            <w:tcW w:w="1255" w:type="dxa"/>
          </w:tcPr>
          <w:p w14:paraId="3D692CE9"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Temperature</w:t>
            </w:r>
            <w:r w:rsidRPr="009323F6">
              <w:rPr>
                <w:rFonts w:ascii="Times New Roman" w:hAnsi="Times New Roman" w:cs="Times New Roman"/>
                <w:sz w:val="21"/>
                <w:szCs w:val="21"/>
              </w:rPr>
              <w:t xml:space="preserve">(°C) </w:t>
            </w:r>
          </w:p>
        </w:tc>
        <w:tc>
          <w:tcPr>
            <w:tcW w:w="835" w:type="dxa"/>
          </w:tcPr>
          <w:p w14:paraId="06ECC608"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Time (in min)</w:t>
            </w:r>
          </w:p>
        </w:tc>
        <w:tc>
          <w:tcPr>
            <w:tcW w:w="1365" w:type="dxa"/>
          </w:tcPr>
          <w:p w14:paraId="4475DD26"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Final aggregate weight(dry) in grams</w:t>
            </w:r>
          </w:p>
        </w:tc>
      </w:tr>
      <w:tr w:rsidR="000941F1" w:rsidRPr="009323F6" w14:paraId="420AB3E1" w14:textId="77777777" w:rsidTr="006F087D">
        <w:trPr>
          <w:trHeight w:val="1408"/>
        </w:trPr>
        <w:tc>
          <w:tcPr>
            <w:tcW w:w="1252" w:type="dxa"/>
          </w:tcPr>
          <w:p w14:paraId="59710D07" w14:textId="77777777" w:rsidR="000941F1" w:rsidRPr="009323F6" w:rsidRDefault="000941F1" w:rsidP="000941F1">
            <w:pPr>
              <w:spacing w:before="100" w:beforeAutospacing="1" w:after="100" w:afterAutospacing="1"/>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Mesh Shaking Technique</w:t>
            </w:r>
          </w:p>
          <w:p w14:paraId="610D9963" w14:textId="77777777" w:rsidR="000941F1" w:rsidRPr="009323F6" w:rsidRDefault="000941F1" w:rsidP="000941F1">
            <w:pPr>
              <w:spacing w:before="100" w:beforeAutospacing="1" w:after="100" w:afterAutospacing="1"/>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(MST)</w:t>
            </w:r>
          </w:p>
        </w:tc>
        <w:tc>
          <w:tcPr>
            <w:tcW w:w="976" w:type="dxa"/>
          </w:tcPr>
          <w:p w14:paraId="61C24E9E"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p>
          <w:p w14:paraId="764EF390"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HDPE</w:t>
            </w:r>
          </w:p>
        </w:tc>
        <w:tc>
          <w:tcPr>
            <w:tcW w:w="1813" w:type="dxa"/>
          </w:tcPr>
          <w:p w14:paraId="4DE2D84B"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1:1(500:500)</w:t>
            </w:r>
          </w:p>
          <w:p w14:paraId="12908E30"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1:2(500:1000)</w:t>
            </w:r>
          </w:p>
          <w:p w14:paraId="4EAB9237" w14:textId="77777777" w:rsidR="000941F1" w:rsidRPr="009323F6" w:rsidRDefault="000941F1" w:rsidP="000941F1">
            <w:pPr>
              <w:spacing w:before="100" w:beforeAutospacing="1" w:after="100" w:afterAutospacing="1"/>
              <w:rPr>
                <w:rFonts w:ascii="Times New Roman" w:eastAsia="Times New Roman" w:hAnsi="Times New Roman" w:cs="Times New Roman"/>
                <w:sz w:val="24"/>
                <w:szCs w:val="24"/>
                <w:lang w:eastAsia="en-IN"/>
              </w:rPr>
            </w:pPr>
          </w:p>
        </w:tc>
        <w:tc>
          <w:tcPr>
            <w:tcW w:w="1813" w:type="dxa"/>
          </w:tcPr>
          <w:p w14:paraId="27152C76"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1:1(500:500)</w:t>
            </w:r>
          </w:p>
          <w:p w14:paraId="72577498"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1:2(500:1000)</w:t>
            </w:r>
          </w:p>
          <w:p w14:paraId="2020E13C" w14:textId="77777777" w:rsidR="000941F1" w:rsidRPr="009323F6" w:rsidRDefault="000941F1" w:rsidP="000941F1">
            <w:pPr>
              <w:spacing w:before="100" w:beforeAutospacing="1" w:after="100" w:afterAutospacing="1"/>
              <w:rPr>
                <w:rFonts w:ascii="Times New Roman" w:eastAsia="Times New Roman" w:hAnsi="Times New Roman" w:cs="Times New Roman"/>
                <w:sz w:val="24"/>
                <w:szCs w:val="24"/>
                <w:lang w:eastAsia="en-IN"/>
              </w:rPr>
            </w:pPr>
          </w:p>
        </w:tc>
        <w:tc>
          <w:tcPr>
            <w:tcW w:w="1255" w:type="dxa"/>
          </w:tcPr>
          <w:p w14:paraId="286D7192"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290-340</w:t>
            </w:r>
          </w:p>
          <w:p w14:paraId="09AABF6A"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294-340</w:t>
            </w:r>
          </w:p>
        </w:tc>
        <w:tc>
          <w:tcPr>
            <w:tcW w:w="835" w:type="dxa"/>
          </w:tcPr>
          <w:p w14:paraId="767E0305"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25</w:t>
            </w:r>
          </w:p>
          <w:p w14:paraId="5B46DBE3"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35</w:t>
            </w:r>
          </w:p>
        </w:tc>
        <w:tc>
          <w:tcPr>
            <w:tcW w:w="1365" w:type="dxa"/>
          </w:tcPr>
          <w:p w14:paraId="486E8415"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930-990</w:t>
            </w:r>
          </w:p>
          <w:p w14:paraId="52CDF3B1" w14:textId="77777777" w:rsidR="000941F1" w:rsidRPr="009323F6" w:rsidRDefault="000941F1" w:rsidP="000941F1">
            <w:pPr>
              <w:spacing w:before="100" w:beforeAutospacing="1" w:after="100" w:afterAutospacing="1"/>
              <w:jc w:val="center"/>
              <w:rPr>
                <w:rFonts w:ascii="Times New Roman" w:eastAsia="Times New Roman" w:hAnsi="Times New Roman" w:cs="Times New Roman"/>
                <w:sz w:val="24"/>
                <w:szCs w:val="24"/>
                <w:lang w:eastAsia="en-IN"/>
              </w:rPr>
            </w:pPr>
            <w:r w:rsidRPr="009323F6">
              <w:rPr>
                <w:rFonts w:ascii="Times New Roman" w:eastAsia="Times New Roman" w:hAnsi="Times New Roman" w:cs="Times New Roman"/>
                <w:sz w:val="24"/>
                <w:szCs w:val="24"/>
                <w:lang w:eastAsia="en-IN"/>
              </w:rPr>
              <w:t>1250-1450</w:t>
            </w:r>
          </w:p>
        </w:tc>
      </w:tr>
    </w:tbl>
    <w:p w14:paraId="2F6D0E61" w14:textId="77777777" w:rsidR="006F087D" w:rsidRDefault="006F087D" w:rsidP="000941F1">
      <w:pPr>
        <w:rPr>
          <w:rFonts w:ascii="Times New Roman" w:eastAsia="Times New Roman" w:hAnsi="Times New Roman" w:cs="Times New Roman"/>
          <w:b/>
          <w:bCs/>
          <w:sz w:val="24"/>
          <w:szCs w:val="24"/>
          <w:lang w:val="en" w:eastAsia="en-IN" w:bidi="te-IN"/>
        </w:rPr>
      </w:pPr>
    </w:p>
    <w:p w14:paraId="6F8CCF25" w14:textId="26F69FD0" w:rsidR="000941F1" w:rsidRPr="000941F1" w:rsidRDefault="000941F1" w:rsidP="000941F1">
      <w:pPr>
        <w:rPr>
          <w:rFonts w:ascii="Times New Roman" w:hAnsi="Times New Roman" w:cs="Times New Roman"/>
        </w:rPr>
      </w:pPr>
      <w:r w:rsidRPr="009323F6">
        <w:rPr>
          <w:rFonts w:ascii="Times New Roman" w:eastAsia="Times New Roman" w:hAnsi="Times New Roman" w:cs="Times New Roman"/>
          <w:b/>
          <w:bCs/>
          <w:sz w:val="24"/>
          <w:szCs w:val="24"/>
          <w:lang w:val="en" w:eastAsia="en-IN" w:bidi="te-IN"/>
        </w:rPr>
        <w:t>Detailed procedure</w:t>
      </w:r>
      <w:r w:rsidRPr="009323F6">
        <w:rPr>
          <w:rFonts w:ascii="Times New Roman" w:eastAsia="Times New Roman" w:hAnsi="Times New Roman" w:cs="Times New Roman"/>
          <w:sz w:val="24"/>
          <w:szCs w:val="24"/>
          <w:lang w:val="en" w:eastAsia="en-IN" w:bidi="te-IN"/>
        </w:rPr>
        <w:t>: -</w:t>
      </w:r>
      <w:r>
        <w:rPr>
          <w:rFonts w:ascii="Times New Roman" w:eastAsia="Times New Roman" w:hAnsi="Times New Roman" w:cs="Times New Roman"/>
          <w:sz w:val="24"/>
          <w:szCs w:val="24"/>
          <w:lang w:val="en" w:eastAsia="en-IN" w:bidi="te-IN"/>
        </w:rPr>
        <w:t xml:space="preserve"> P</w:t>
      </w:r>
      <w:r w:rsidRPr="009323F6">
        <w:rPr>
          <w:rFonts w:ascii="Times New Roman" w:eastAsia="Times New Roman" w:hAnsi="Times New Roman" w:cs="Times New Roman"/>
          <w:sz w:val="24"/>
          <w:szCs w:val="24"/>
          <w:lang w:val="en" w:eastAsia="en-IN" w:bidi="te-IN"/>
        </w:rPr>
        <w:t>lastic collected from waste and shredded, as shown in Fig. 2a:</w:t>
      </w:r>
      <w:r>
        <w:rPr>
          <w:rFonts w:ascii="Times New Roman" w:eastAsia="Times New Roman" w:hAnsi="Times New Roman" w:cs="Times New Roman"/>
          <w:sz w:val="24"/>
          <w:szCs w:val="24"/>
          <w:lang w:val="en" w:eastAsia="en-IN" w:bidi="te-IN"/>
        </w:rPr>
        <w:t xml:space="preserve"> </w:t>
      </w:r>
      <w:r w:rsidRPr="009323F6">
        <w:rPr>
          <w:rFonts w:ascii="Times New Roman" w:eastAsia="Times New Roman" w:hAnsi="Times New Roman" w:cs="Times New Roman"/>
          <w:sz w:val="24"/>
          <w:szCs w:val="24"/>
          <w:lang w:val="en" w:eastAsia="en-IN" w:bidi="te-IN"/>
        </w:rPr>
        <w:t>Below is a step-by-step guide on collecting recyclable plastic.</w:t>
      </w:r>
      <w:r>
        <w:rPr>
          <w:rFonts w:ascii="Times New Roman" w:eastAsia="Times New Roman" w:hAnsi="Times New Roman" w:cs="Times New Roman"/>
          <w:sz w:val="24"/>
          <w:szCs w:val="24"/>
          <w:lang w:val="en" w:eastAsia="en-IN" w:bidi="te-IN"/>
        </w:rPr>
        <w:t xml:space="preserve"> </w:t>
      </w:r>
      <w:r w:rsidRPr="009323F6">
        <w:rPr>
          <w:rFonts w:ascii="Times New Roman" w:eastAsia="Times New Roman" w:hAnsi="Times New Roman" w:cs="Times New Roman"/>
          <w:sz w:val="24"/>
          <w:szCs w:val="24"/>
          <w:lang w:val="en" w:eastAsia="en-IN" w:bidi="te-IN"/>
        </w:rPr>
        <w:t>Plastics come in a variety of shapes and sizes, including containers, jars, bottles, plastic bags, and packaging. To be processed further and to make packing, transportation, and distribution of recovered products easier, plastics must usually be broken down into smaller bits.</w:t>
      </w:r>
      <w:r w:rsidR="00EE7301">
        <w:rPr>
          <w:rFonts w:ascii="Times New Roman" w:eastAsia="Times New Roman" w:hAnsi="Times New Roman" w:cs="Times New Roman"/>
          <w:sz w:val="24"/>
          <w:szCs w:val="24"/>
          <w:lang w:val="en" w:eastAsia="en-IN" w:bidi="te-IN"/>
        </w:rPr>
        <w:t xml:space="preserve"> </w:t>
      </w:r>
      <w:r w:rsidRPr="009323F6">
        <w:rPr>
          <w:rFonts w:ascii="Times New Roman" w:hAnsi="Times New Roman" w:cs="Times New Roman"/>
          <w:sz w:val="24"/>
          <w:szCs w:val="24"/>
        </w:rPr>
        <w:t>Communities</w:t>
      </w:r>
      <w:r w:rsidR="00EE7301">
        <w:rPr>
          <w:rFonts w:ascii="Times New Roman" w:hAnsi="Times New Roman" w:cs="Times New Roman"/>
          <w:sz w:val="24"/>
          <w:szCs w:val="24"/>
        </w:rPr>
        <w:t xml:space="preserve"> </w:t>
      </w:r>
      <w:r w:rsidRPr="009323F6">
        <w:rPr>
          <w:rFonts w:ascii="Times New Roman" w:hAnsi="Times New Roman" w:cs="Times New Roman"/>
          <w:sz w:val="24"/>
          <w:szCs w:val="24"/>
        </w:rPr>
        <w:t>can offer four different types of plastic recycling services for bottles and containers made of plastic.</w:t>
      </w:r>
      <w:r>
        <w:rPr>
          <w:rFonts w:ascii="Times New Roman" w:hAnsi="Times New Roman" w:cs="Times New Roman"/>
        </w:rPr>
        <w:t xml:space="preserve"> </w:t>
      </w:r>
      <w:r w:rsidRPr="009323F6">
        <w:rPr>
          <w:rFonts w:ascii="Times New Roman" w:hAnsi="Times New Roman" w:cs="Times New Roman"/>
          <w:sz w:val="24"/>
          <w:szCs w:val="24"/>
        </w:rPr>
        <w:t>a). curbside,</w:t>
      </w:r>
      <w:r>
        <w:rPr>
          <w:rFonts w:ascii="Times New Roman" w:hAnsi="Times New Roman" w:cs="Times New Roman"/>
        </w:rPr>
        <w:t xml:space="preserve"> </w:t>
      </w:r>
      <w:r w:rsidRPr="009323F6">
        <w:rPr>
          <w:rFonts w:ascii="Times New Roman" w:hAnsi="Times New Roman" w:cs="Times New Roman"/>
          <w:sz w:val="24"/>
          <w:szCs w:val="24"/>
        </w:rPr>
        <w:t>b). drop-off,</w:t>
      </w:r>
      <w:r>
        <w:rPr>
          <w:rFonts w:ascii="Times New Roman" w:hAnsi="Times New Roman" w:cs="Times New Roman"/>
        </w:rPr>
        <w:t xml:space="preserve"> </w:t>
      </w:r>
      <w:r w:rsidRPr="009323F6">
        <w:rPr>
          <w:rFonts w:ascii="Times New Roman" w:hAnsi="Times New Roman" w:cs="Times New Roman"/>
          <w:sz w:val="24"/>
          <w:szCs w:val="24"/>
        </w:rPr>
        <w:t>c). buy-back</w:t>
      </w:r>
      <w:r>
        <w:rPr>
          <w:rFonts w:ascii="Times New Roman" w:hAnsi="Times New Roman" w:cs="Times New Roman"/>
        </w:rPr>
        <w:t xml:space="preserve"> </w:t>
      </w:r>
      <w:r w:rsidRPr="009323F6">
        <w:rPr>
          <w:rFonts w:ascii="Times New Roman" w:hAnsi="Times New Roman" w:cs="Times New Roman"/>
          <w:sz w:val="24"/>
          <w:szCs w:val="24"/>
        </w:rPr>
        <w:t>d). deposit/refund programs</w:t>
      </w:r>
      <w:r w:rsidR="002C020F">
        <w:rPr>
          <w:rFonts w:ascii="Times New Roman" w:hAnsi="Times New Roman" w:cs="Times New Roman"/>
          <w:sz w:val="24"/>
          <w:szCs w:val="24"/>
        </w:rPr>
        <w:fldChar w:fldCharType="begin" w:fldLock="1"/>
      </w:r>
      <w:r w:rsidR="002C020F">
        <w:rPr>
          <w:rFonts w:ascii="Times New Roman" w:hAnsi="Times New Roman" w:cs="Times New Roman"/>
          <w:sz w:val="24"/>
          <w:szCs w:val="24"/>
        </w:rPr>
        <w:instrText>ADDIN CSL_CITATION {"citationItems":[{"id":"ITEM-1","itemData":{"DOI":"10.1016/j.matpr.2023.05.489","ISSN":"22147853","abstract":"The process for preparing plastic aggregate to be used in concrete mixtures, The plastic can be reprocessed plastic that has been broken into strips after being washed through the templates. Sand and plastic rock dust aggregates are strong contenders for concrete mixes. This article uses recycled plastic collected from a local plastic shredder, measuring between 1 mm and 6 mm, melted at a temperature between 294 and 339 °C, and mixed with sand and rock dust. Here in this paper, scanning electron microscopy (SEM). And Elemental identification and quantitative composition information are also obtained using an “energy-dispersive X-ray analyzer” (EDX. or EDA). The size of the aggregates manufactured in the beginning varies. between 2.36 and 20 mm, which is covered with a granulometry under the ASCE-C330, C33-99a, and IS 383-2019 standards. In concrete, by use of light-weight plastic aggregates, as well as the use of high-density plastic materials to prepare plastic aggregates (single and well-graded), the method of manufacturing plastic aggregates for civil infrastructure, and the composition that incorporates this type of aggregate, are the concepts of this research.","author":[{"dropping-particle":"","family":"Vinod Kumar","given":"Ratod","non-dropping-particle":"","parse-names":false,"suffix":""},{"dropping-particle":"","family":"Rupesh Kumar","given":"Dr Dhondy","non-dropping-particle":"","parse-names":false,"suffix":""}],"container-title":"Materials Today: Proceedings","id":"ITEM-1","issued":{"date-parts":[["2023"]]},"page":"1304-1309","publisher":"Elsevier Ltd","title":"Recycled plastic (HDPE) coarse aggregate manufacturing method and performance in concrete","type":"article-journal","volume":"92"},"uris":["http://www.mendeley.com/documents/?uuid=1fb8bd91-d224-4224-9d14-75f49b14bd9d"]}],"mendeley":{"formattedCitation":"[8]","plainTextFormattedCitation":"[8]"},"properties":{"noteIndex":0},"schema":"https://github.com/citation-style-language/schema/raw/master/csl-citation.json"}</w:instrText>
      </w:r>
      <w:r w:rsidR="002C020F">
        <w:rPr>
          <w:rFonts w:ascii="Times New Roman" w:hAnsi="Times New Roman" w:cs="Times New Roman"/>
          <w:sz w:val="24"/>
          <w:szCs w:val="24"/>
        </w:rPr>
        <w:fldChar w:fldCharType="separate"/>
      </w:r>
      <w:r w:rsidR="002C020F" w:rsidRPr="002C020F">
        <w:rPr>
          <w:rFonts w:ascii="Times New Roman" w:hAnsi="Times New Roman" w:cs="Times New Roman"/>
          <w:noProof/>
          <w:sz w:val="24"/>
          <w:szCs w:val="24"/>
        </w:rPr>
        <w:t>[8]</w:t>
      </w:r>
      <w:r w:rsidR="002C020F">
        <w:rPr>
          <w:rFonts w:ascii="Times New Roman" w:hAnsi="Times New Roman" w:cs="Times New Roman"/>
          <w:sz w:val="24"/>
          <w:szCs w:val="24"/>
        </w:rPr>
        <w:fldChar w:fldCharType="end"/>
      </w:r>
      <w:r>
        <w:rPr>
          <w:rFonts w:ascii="Times New Roman" w:eastAsia="Times New Roman" w:hAnsi="Times New Roman" w:cs="Times New Roman"/>
          <w:sz w:val="24"/>
          <w:szCs w:val="24"/>
          <w:lang w:val="en" w:eastAsia="en-IN" w:bidi="te-IN"/>
        </w:rPr>
        <w:t>.</w:t>
      </w:r>
    </w:p>
    <w:p w14:paraId="59292862" w14:textId="5AFB55D8" w:rsidR="00E131BD" w:rsidRPr="009323F6" w:rsidRDefault="00C26042" w:rsidP="00E131BD">
      <w:pPr>
        <w:spacing w:line="240" w:lineRule="auto"/>
        <w:rPr>
          <w:rFonts w:ascii="Times New Roman" w:hAnsi="Times New Roman" w:cs="Times New Roman"/>
        </w:rPr>
      </w:pPr>
      <w:r w:rsidRPr="009323F6">
        <w:rPr>
          <w:rFonts w:ascii="Times New Roman" w:hAnsi="Times New Roman" w:cs="Times New Roman"/>
          <w:noProof/>
        </w:rPr>
        <w:drawing>
          <wp:anchor distT="0" distB="0" distL="114300" distR="114300" simplePos="0" relativeHeight="251684864" behindDoc="0" locked="0" layoutInCell="1" allowOverlap="1" wp14:anchorId="2E0B3882" wp14:editId="1679D24D">
            <wp:simplePos x="0" y="0"/>
            <wp:positionH relativeFrom="column">
              <wp:posOffset>3871612</wp:posOffset>
            </wp:positionH>
            <wp:positionV relativeFrom="paragraph">
              <wp:posOffset>-182262</wp:posOffset>
            </wp:positionV>
            <wp:extent cx="460975" cy="830655"/>
            <wp:effectExtent l="190500" t="0" r="1682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548" t="14102" r="25974" b="8127"/>
                    <a:stretch/>
                  </pic:blipFill>
                  <pic:spPr bwMode="auto">
                    <a:xfrm rot="5400000">
                      <a:off x="0" y="0"/>
                      <a:ext cx="462733" cy="8338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323F6">
        <w:rPr>
          <w:rFonts w:ascii="Times New Roman" w:hAnsi="Times New Roman" w:cs="Times New Roman"/>
          <w:noProof/>
        </w:rPr>
        <w:drawing>
          <wp:anchor distT="0" distB="0" distL="114300" distR="114300" simplePos="0" relativeHeight="251642880" behindDoc="0" locked="0" layoutInCell="1" allowOverlap="1" wp14:anchorId="6C32AEB4" wp14:editId="3A9696F8">
            <wp:simplePos x="0" y="0"/>
            <wp:positionH relativeFrom="column">
              <wp:posOffset>4902200</wp:posOffset>
            </wp:positionH>
            <wp:positionV relativeFrom="paragraph">
              <wp:posOffset>0</wp:posOffset>
            </wp:positionV>
            <wp:extent cx="907415" cy="5207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415" cy="520700"/>
                    </a:xfrm>
                    <a:prstGeom prst="rect">
                      <a:avLst/>
                    </a:prstGeom>
                    <a:noFill/>
                  </pic:spPr>
                </pic:pic>
              </a:graphicData>
            </a:graphic>
            <wp14:sizeRelH relativeFrom="page">
              <wp14:pctWidth>0</wp14:pctWidth>
            </wp14:sizeRelH>
            <wp14:sizeRelV relativeFrom="page">
              <wp14:pctHeight>0</wp14:pctHeight>
            </wp14:sizeRelV>
          </wp:anchor>
        </w:drawing>
      </w:r>
      <w:r w:rsidRPr="009323F6">
        <w:rPr>
          <w:rFonts w:ascii="Times New Roman" w:hAnsi="Times New Roman" w:cs="Times New Roman"/>
          <w:noProof/>
        </w:rPr>
        <w:drawing>
          <wp:anchor distT="0" distB="0" distL="114300" distR="114300" simplePos="0" relativeHeight="251613184" behindDoc="0" locked="0" layoutInCell="1" allowOverlap="1" wp14:anchorId="1AB02FA1" wp14:editId="648A640E">
            <wp:simplePos x="0" y="0"/>
            <wp:positionH relativeFrom="column">
              <wp:posOffset>0</wp:posOffset>
            </wp:positionH>
            <wp:positionV relativeFrom="paragraph">
              <wp:posOffset>6350</wp:posOffset>
            </wp:positionV>
            <wp:extent cx="2305050"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50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3F6">
        <w:rPr>
          <w:rFonts w:ascii="Times New Roman" w:hAnsi="Times New Roman" w:cs="Times New Roman"/>
          <w:noProof/>
          <w:sz w:val="24"/>
          <w:szCs w:val="24"/>
        </w:rPr>
        <w:drawing>
          <wp:anchor distT="0" distB="0" distL="114300" distR="114300" simplePos="0" relativeHeight="251727872" behindDoc="0" locked="0" layoutInCell="1" allowOverlap="1" wp14:anchorId="18C3934A" wp14:editId="6541C867">
            <wp:simplePos x="0" y="0"/>
            <wp:positionH relativeFrom="column">
              <wp:posOffset>2635885</wp:posOffset>
            </wp:positionH>
            <wp:positionV relativeFrom="paragraph">
              <wp:posOffset>-80327</wp:posOffset>
            </wp:positionV>
            <wp:extent cx="525145" cy="683260"/>
            <wp:effectExtent l="76200" t="0" r="65405" b="0"/>
            <wp:wrapThrough wrapText="bothSides">
              <wp:wrapPolygon edited="0">
                <wp:start x="-118" y="21510"/>
                <wp:lineTo x="21038" y="21510"/>
                <wp:lineTo x="21038" y="432"/>
                <wp:lineTo x="-118" y="432"/>
                <wp:lineTo x="-118" y="2151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444" t="8333" r="30636" b="-1174"/>
                    <a:stretch/>
                  </pic:blipFill>
                  <pic:spPr bwMode="auto">
                    <a:xfrm rot="5400000">
                      <a:off x="0" y="0"/>
                      <a:ext cx="525145"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162FE0" w14:textId="5F89A249" w:rsidR="00E131BD" w:rsidRPr="009323F6" w:rsidRDefault="00E131BD" w:rsidP="00E131BD">
      <w:pPr>
        <w:spacing w:line="240" w:lineRule="auto"/>
        <w:rPr>
          <w:rFonts w:ascii="Times New Roman" w:hAnsi="Times New Roman" w:cs="Times New Roman"/>
        </w:rPr>
      </w:pPr>
    </w:p>
    <w:p w14:paraId="0DFCA719" w14:textId="05CD6F31" w:rsidR="00E131BD" w:rsidRPr="009323F6" w:rsidRDefault="00C26042" w:rsidP="00E131BD">
      <w:pPr>
        <w:spacing w:line="240" w:lineRule="auto"/>
        <w:rPr>
          <w:rFonts w:ascii="Times New Roman" w:hAnsi="Times New Roman" w:cs="Times New Roman"/>
          <w:b/>
          <w:bCs/>
        </w:rPr>
      </w:pPr>
      <w:r>
        <w:rPr>
          <w:rFonts w:ascii="Times New Roman" w:hAnsi="Times New Roman" w:cs="Times New Roman"/>
          <w:b/>
          <w:bCs/>
        </w:rPr>
        <w:t xml:space="preserve">      figure 2a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figure 2b</w:t>
      </w:r>
      <w:r>
        <w:rPr>
          <w:rFonts w:ascii="Times New Roman" w:hAnsi="Times New Roman" w:cs="Times New Roman"/>
          <w:b/>
          <w:bCs/>
        </w:rPr>
        <w:tab/>
        <w:t xml:space="preserve">      figure 2c</w:t>
      </w:r>
      <w:r>
        <w:rPr>
          <w:rFonts w:ascii="Times New Roman" w:hAnsi="Times New Roman" w:cs="Times New Roman"/>
          <w:b/>
          <w:bCs/>
        </w:rPr>
        <w:tab/>
      </w:r>
      <w:r>
        <w:rPr>
          <w:rFonts w:ascii="Times New Roman" w:hAnsi="Times New Roman" w:cs="Times New Roman"/>
          <w:b/>
          <w:bCs/>
        </w:rPr>
        <w:tab/>
        <w:t xml:space="preserve"> figure 2d</w:t>
      </w:r>
    </w:p>
    <w:p w14:paraId="5A5920B8" w14:textId="2AADB92F" w:rsidR="00373F65" w:rsidRPr="000941F1" w:rsidRDefault="005737AC" w:rsidP="00C26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IN" w:eastAsia="en-IN" w:bidi="te-IN"/>
        </w:rPr>
      </w:pPr>
      <w:r w:rsidRPr="009323F6">
        <w:rPr>
          <w:rFonts w:ascii="Times New Roman" w:eastAsia="Times New Roman" w:hAnsi="Times New Roman" w:cs="Times New Roman"/>
          <w:sz w:val="24"/>
          <w:szCs w:val="24"/>
          <w:lang w:val="en" w:eastAsia="en-IN" w:bidi="te-IN"/>
        </w:rPr>
        <w:t xml:space="preserve">Figure 2a. No-2) Take the weight of the plastic on the scale: set the pointer of the scale to the zero level of the top loader. Remove dust particles from the weighing platform. Take the plastic out of the bag, place the tray on the scale, pour the plastic </w:t>
      </w:r>
      <w:r w:rsidR="004961B5" w:rsidRPr="009323F6">
        <w:rPr>
          <w:rFonts w:ascii="Times New Roman" w:eastAsia="Times New Roman" w:hAnsi="Times New Roman" w:cs="Times New Roman"/>
          <w:sz w:val="24"/>
          <w:szCs w:val="24"/>
          <w:lang w:val="en" w:eastAsia="en-IN" w:bidi="te-IN"/>
        </w:rPr>
        <w:t>in</w:t>
      </w:r>
      <w:r w:rsidRPr="009323F6">
        <w:rPr>
          <w:rFonts w:ascii="Times New Roman" w:eastAsia="Times New Roman" w:hAnsi="Times New Roman" w:cs="Times New Roman"/>
          <w:sz w:val="24"/>
          <w:szCs w:val="24"/>
          <w:lang w:val="en" w:eastAsia="en-IN" w:bidi="te-IN"/>
        </w:rPr>
        <w:t xml:space="preserve">to </w:t>
      </w:r>
      <w:r w:rsidR="001B2AE4" w:rsidRPr="009323F6">
        <w:rPr>
          <w:rFonts w:ascii="Times New Roman" w:eastAsia="Times New Roman" w:hAnsi="Times New Roman" w:cs="Times New Roman"/>
          <w:sz w:val="24"/>
          <w:szCs w:val="24"/>
          <w:lang w:val="en" w:eastAsia="en-IN" w:bidi="te-IN"/>
        </w:rPr>
        <w:t xml:space="preserve">the </w:t>
      </w:r>
      <w:r w:rsidR="004961B5" w:rsidRPr="009323F6">
        <w:rPr>
          <w:rFonts w:ascii="Times New Roman" w:eastAsia="Times New Roman" w:hAnsi="Times New Roman" w:cs="Times New Roman"/>
          <w:sz w:val="24"/>
          <w:szCs w:val="24"/>
          <w:lang w:val="en" w:eastAsia="en-IN" w:bidi="te-IN"/>
        </w:rPr>
        <w:t>tray</w:t>
      </w:r>
      <w:r w:rsidRPr="009323F6">
        <w:rPr>
          <w:rFonts w:ascii="Times New Roman" w:eastAsia="Times New Roman" w:hAnsi="Times New Roman" w:cs="Times New Roman"/>
          <w:sz w:val="24"/>
          <w:szCs w:val="24"/>
          <w:lang w:val="en" w:eastAsia="en-IN" w:bidi="te-IN"/>
        </w:rPr>
        <w:t>, read the scale at eye level to 0.1kg, and take the weight of the plastic.</w:t>
      </w:r>
      <w:r w:rsidR="0092392C">
        <w:rPr>
          <w:rFonts w:ascii="Times New Roman" w:eastAsia="Times New Roman" w:hAnsi="Times New Roman" w:cs="Times New Roman"/>
          <w:sz w:val="24"/>
          <w:szCs w:val="24"/>
          <w:lang w:val="en-IN" w:eastAsia="en-IN" w:bidi="te-IN"/>
        </w:rPr>
        <w:t xml:space="preserve"> </w:t>
      </w:r>
      <w:r w:rsidR="00BA7EC7" w:rsidRPr="009323F6">
        <w:rPr>
          <w:rFonts w:ascii="Times New Roman" w:eastAsia="Times New Roman" w:hAnsi="Times New Roman" w:cs="Times New Roman"/>
          <w:b/>
          <w:bCs/>
          <w:sz w:val="24"/>
          <w:szCs w:val="24"/>
          <w:lang w:val="en" w:eastAsia="en-IN" w:bidi="te-IN"/>
        </w:rPr>
        <w:t>figure 2a. No-3 and 4</w:t>
      </w:r>
      <w:r w:rsidR="00BA7EC7" w:rsidRPr="009323F6">
        <w:rPr>
          <w:rFonts w:ascii="Times New Roman" w:eastAsia="Times New Roman" w:hAnsi="Times New Roman" w:cs="Times New Roman"/>
          <w:sz w:val="24"/>
          <w:szCs w:val="24"/>
          <w:lang w:val="en" w:eastAsia="en-IN" w:bidi="te-IN"/>
        </w:rPr>
        <w:t xml:space="preserve">) </w:t>
      </w:r>
      <w:r w:rsidR="00AA5AC6" w:rsidRPr="009323F6">
        <w:rPr>
          <w:rFonts w:ascii="Times New Roman" w:eastAsia="Times New Roman" w:hAnsi="Times New Roman" w:cs="Times New Roman"/>
          <w:sz w:val="24"/>
          <w:szCs w:val="24"/>
          <w:lang w:val="en" w:eastAsia="en-IN" w:bidi="te-IN"/>
        </w:rPr>
        <w:t>pour the</w:t>
      </w:r>
      <w:r w:rsidR="00BA7EC7" w:rsidRPr="009323F6">
        <w:rPr>
          <w:rFonts w:ascii="Times New Roman" w:eastAsia="Times New Roman" w:hAnsi="Times New Roman" w:cs="Times New Roman"/>
          <w:sz w:val="24"/>
          <w:szCs w:val="24"/>
          <w:lang w:val="en" w:eastAsia="en-IN" w:bidi="te-IN"/>
        </w:rPr>
        <w:t xml:space="preserve"> plastic into a pan: remove the top loader cover and pour the plastic into a hot pan.</w:t>
      </w:r>
      <w:r w:rsidR="0092392C">
        <w:rPr>
          <w:rFonts w:ascii="Times New Roman" w:eastAsia="Times New Roman" w:hAnsi="Times New Roman" w:cs="Times New Roman"/>
          <w:sz w:val="24"/>
          <w:szCs w:val="24"/>
          <w:lang w:val="en-IN" w:eastAsia="en-IN" w:bidi="te-IN"/>
        </w:rPr>
        <w:t xml:space="preserve"> </w:t>
      </w:r>
      <w:r w:rsidR="00122DC5">
        <w:rPr>
          <w:rFonts w:ascii="Times New Roman" w:eastAsia="Times New Roman" w:hAnsi="Times New Roman" w:cs="Times New Roman"/>
          <w:b/>
          <w:bCs/>
          <w:sz w:val="24"/>
          <w:szCs w:val="24"/>
          <w:lang w:val="en" w:eastAsia="en-IN" w:bidi="te-IN"/>
        </w:rPr>
        <w:t>f</w:t>
      </w:r>
      <w:r w:rsidR="003A2776" w:rsidRPr="009323F6">
        <w:rPr>
          <w:rFonts w:ascii="Times New Roman" w:eastAsia="Times New Roman" w:hAnsi="Times New Roman" w:cs="Times New Roman"/>
          <w:b/>
          <w:bCs/>
          <w:sz w:val="24"/>
          <w:szCs w:val="24"/>
          <w:lang w:val="en" w:eastAsia="en-IN" w:bidi="te-IN"/>
        </w:rPr>
        <w:t>igure 2a. No-5)</w:t>
      </w:r>
      <w:r w:rsidR="003A2776" w:rsidRPr="009323F6">
        <w:rPr>
          <w:rFonts w:ascii="Times New Roman" w:eastAsia="Times New Roman" w:hAnsi="Times New Roman" w:cs="Times New Roman"/>
          <w:sz w:val="24"/>
          <w:szCs w:val="24"/>
          <w:lang w:val="en" w:eastAsia="en-IN" w:bidi="te-IN"/>
        </w:rPr>
        <w:t xml:space="preserve"> Weighing sand and rock powder (Fig: 2b): Do not handle the sand and rock </w:t>
      </w:r>
      <w:r w:rsidR="00AA6811">
        <w:rPr>
          <w:rFonts w:ascii="Times New Roman" w:eastAsia="Times New Roman" w:hAnsi="Times New Roman" w:cs="Times New Roman"/>
          <w:sz w:val="24"/>
          <w:szCs w:val="24"/>
          <w:lang w:val="en" w:eastAsia="en-IN" w:bidi="te-IN"/>
        </w:rPr>
        <w:t>dust</w:t>
      </w:r>
      <w:r w:rsidR="003A2776" w:rsidRPr="009323F6">
        <w:rPr>
          <w:rFonts w:ascii="Times New Roman" w:eastAsia="Times New Roman" w:hAnsi="Times New Roman" w:cs="Times New Roman"/>
          <w:sz w:val="24"/>
          <w:szCs w:val="24"/>
          <w:lang w:val="en" w:eastAsia="en-IN" w:bidi="te-IN"/>
        </w:rPr>
        <w:t xml:space="preserve"> to be weighed with bare hands. Use paper towels or gloves. The same procedure as that used to weigh the plastic is repeated. Record the number on the report sheet. Remove the pan from the top-loading weigh and pour the sand and rock dust into a hot pan.</w:t>
      </w:r>
      <w:r w:rsidR="0092392C">
        <w:rPr>
          <w:rFonts w:ascii="Times New Roman" w:eastAsia="Times New Roman" w:hAnsi="Times New Roman" w:cs="Times New Roman"/>
          <w:sz w:val="24"/>
          <w:szCs w:val="24"/>
          <w:lang w:val="en-IN" w:eastAsia="en-IN" w:bidi="te-IN"/>
        </w:rPr>
        <w:t xml:space="preserve"> </w:t>
      </w:r>
      <w:r w:rsidR="00122DC5">
        <w:rPr>
          <w:rFonts w:ascii="Times New Roman" w:eastAsia="Times New Roman" w:hAnsi="Times New Roman" w:cs="Times New Roman"/>
          <w:b/>
          <w:bCs/>
          <w:sz w:val="24"/>
          <w:szCs w:val="24"/>
          <w:lang w:val="en" w:eastAsia="en-IN" w:bidi="te-IN"/>
        </w:rPr>
        <w:t>f</w:t>
      </w:r>
      <w:r w:rsidR="003A2776" w:rsidRPr="009323F6">
        <w:rPr>
          <w:rFonts w:ascii="Times New Roman" w:eastAsia="Times New Roman" w:hAnsi="Times New Roman" w:cs="Times New Roman"/>
          <w:b/>
          <w:bCs/>
          <w:sz w:val="24"/>
          <w:szCs w:val="24"/>
          <w:lang w:val="en" w:eastAsia="en-IN" w:bidi="te-IN"/>
        </w:rPr>
        <w:t>igure 2a. No-6 and 7</w:t>
      </w:r>
      <w:r w:rsidR="003A2776" w:rsidRPr="009323F6">
        <w:rPr>
          <w:rFonts w:ascii="Times New Roman" w:eastAsia="Times New Roman" w:hAnsi="Times New Roman" w:cs="Times New Roman"/>
          <w:sz w:val="24"/>
          <w:szCs w:val="24"/>
          <w:lang w:val="en" w:eastAsia="en-IN" w:bidi="te-IN"/>
        </w:rPr>
        <w:t>) mixed with plastic particles:</w:t>
      </w:r>
      <w:r w:rsidR="0092392C">
        <w:rPr>
          <w:rFonts w:ascii="Times New Roman" w:eastAsia="Times New Roman" w:hAnsi="Times New Roman" w:cs="Times New Roman"/>
          <w:sz w:val="24"/>
          <w:szCs w:val="24"/>
          <w:lang w:val="en-IN" w:eastAsia="en-IN" w:bidi="te-IN"/>
        </w:rPr>
        <w:t xml:space="preserve"> </w:t>
      </w:r>
      <w:r w:rsidR="00122DC5">
        <w:rPr>
          <w:rFonts w:ascii="Times New Roman" w:eastAsia="Times New Roman" w:hAnsi="Times New Roman" w:cs="Times New Roman"/>
          <w:b/>
          <w:bCs/>
          <w:sz w:val="24"/>
          <w:szCs w:val="24"/>
          <w:lang w:val="en" w:eastAsia="en-IN" w:bidi="te-IN"/>
        </w:rPr>
        <w:t>f</w:t>
      </w:r>
      <w:r w:rsidR="003A2776" w:rsidRPr="009323F6">
        <w:rPr>
          <w:rFonts w:ascii="Times New Roman" w:eastAsia="Times New Roman" w:hAnsi="Times New Roman" w:cs="Times New Roman"/>
          <w:b/>
          <w:bCs/>
          <w:sz w:val="24"/>
          <w:szCs w:val="24"/>
          <w:lang w:val="en" w:eastAsia="en-IN" w:bidi="te-IN"/>
        </w:rPr>
        <w:t>igure 2a. No-8 and 9</w:t>
      </w:r>
      <w:r w:rsidR="003A2776" w:rsidRPr="009323F6">
        <w:rPr>
          <w:rFonts w:ascii="Times New Roman" w:eastAsia="Times New Roman" w:hAnsi="Times New Roman" w:cs="Times New Roman"/>
          <w:sz w:val="24"/>
          <w:szCs w:val="24"/>
          <w:lang w:val="en" w:eastAsia="en-IN" w:bidi="te-IN"/>
        </w:rPr>
        <w:t>) fire under the pan and the plastic begins to melt at a temperature of 294°C</w:t>
      </w:r>
      <w:r w:rsidR="005C7B29">
        <w:rPr>
          <w:rFonts w:ascii="Times New Roman" w:eastAsia="Times New Roman" w:hAnsi="Times New Roman" w:cs="Times New Roman"/>
          <w:sz w:val="24"/>
          <w:szCs w:val="24"/>
          <w:lang w:val="en" w:eastAsia="en-IN" w:bidi="te-IN"/>
        </w:rPr>
        <w:t>.</w:t>
      </w:r>
    </w:p>
    <w:p w14:paraId="28559218" w14:textId="1CE36D5B" w:rsidR="000D35FA" w:rsidRPr="009323F6" w:rsidRDefault="000D35FA" w:rsidP="00252282">
      <w:pPr>
        <w:spacing w:before="100" w:beforeAutospacing="1" w:after="100" w:afterAutospacing="1" w:line="240" w:lineRule="auto"/>
        <w:jc w:val="both"/>
        <w:rPr>
          <w:rFonts w:ascii="Times New Roman" w:hAnsi="Times New Roman" w:cs="Times New Roman"/>
        </w:rPr>
      </w:pPr>
      <w:r w:rsidRPr="009323F6">
        <w:rPr>
          <w:rFonts w:ascii="Times New Roman" w:hAnsi="Times New Roman" w:cs="Times New Roman"/>
          <w:b/>
          <w:bCs/>
        </w:rPr>
        <w:t>Table</w:t>
      </w:r>
      <w:r w:rsidRPr="009323F6">
        <w:rPr>
          <w:rFonts w:ascii="Times New Roman" w:hAnsi="Times New Roman" w:cs="Times New Roman"/>
        </w:rPr>
        <w:t>:</w:t>
      </w:r>
      <w:r w:rsidR="00624219" w:rsidRPr="009323F6">
        <w:rPr>
          <w:rFonts w:ascii="Times New Roman" w:hAnsi="Times New Roman" w:cs="Times New Roman"/>
        </w:rPr>
        <w:t>3</w:t>
      </w:r>
      <w:r w:rsidRPr="009323F6">
        <w:rPr>
          <w:rFonts w:ascii="Times New Roman" w:hAnsi="Times New Roman" w:cs="Times New Roman"/>
        </w:rPr>
        <w:t xml:space="preserve"> physical properties of RPSCA and RPRDCA aggregate</w:t>
      </w:r>
    </w:p>
    <w:tbl>
      <w:tblPr>
        <w:tblStyle w:val="TableGrid"/>
        <w:tblpPr w:leftFromText="181" w:rightFromText="181" w:vertAnchor="text" w:tblpX="108" w:tblpY="1"/>
        <w:tblOverlap w:val="never"/>
        <w:tblW w:w="9382" w:type="dxa"/>
        <w:tblLook w:val="04A0" w:firstRow="1" w:lastRow="0" w:firstColumn="1" w:lastColumn="0" w:noHBand="0" w:noVBand="1"/>
      </w:tblPr>
      <w:tblGrid>
        <w:gridCol w:w="2815"/>
        <w:gridCol w:w="1556"/>
        <w:gridCol w:w="1777"/>
        <w:gridCol w:w="1640"/>
        <w:gridCol w:w="1594"/>
      </w:tblGrid>
      <w:tr w:rsidR="000D35FA" w:rsidRPr="009323F6" w14:paraId="7E49C365" w14:textId="77777777" w:rsidTr="00C26042">
        <w:trPr>
          <w:trHeight w:val="228"/>
        </w:trPr>
        <w:tc>
          <w:tcPr>
            <w:tcW w:w="2815" w:type="dxa"/>
          </w:tcPr>
          <w:p w14:paraId="7D4B2B3A" w14:textId="77777777" w:rsidR="000D35FA" w:rsidRPr="009323F6" w:rsidRDefault="000D35FA" w:rsidP="00A52AA6">
            <w:pPr>
              <w:rPr>
                <w:rFonts w:ascii="Times New Roman" w:hAnsi="Times New Roman" w:cs="Times New Roman"/>
                <w:b/>
                <w:bCs/>
              </w:rPr>
            </w:pPr>
            <w:r w:rsidRPr="009323F6">
              <w:rPr>
                <w:rFonts w:ascii="Times New Roman" w:hAnsi="Times New Roman" w:cs="Times New Roman"/>
                <w:b/>
                <w:bCs/>
              </w:rPr>
              <w:t>Physical Property</w:t>
            </w:r>
          </w:p>
        </w:tc>
        <w:tc>
          <w:tcPr>
            <w:tcW w:w="1556" w:type="dxa"/>
          </w:tcPr>
          <w:p w14:paraId="47C65C7C" w14:textId="77777777" w:rsidR="000D35FA" w:rsidRPr="009323F6" w:rsidRDefault="000D35FA" w:rsidP="00A52AA6">
            <w:pPr>
              <w:jc w:val="center"/>
              <w:rPr>
                <w:rFonts w:ascii="Times New Roman" w:hAnsi="Times New Roman" w:cs="Times New Roman"/>
              </w:rPr>
            </w:pPr>
            <w:r w:rsidRPr="009323F6">
              <w:rPr>
                <w:rFonts w:ascii="Times New Roman" w:hAnsi="Times New Roman" w:cs="Times New Roman"/>
              </w:rPr>
              <w:t>1:1-RPSCA</w:t>
            </w:r>
          </w:p>
        </w:tc>
        <w:tc>
          <w:tcPr>
            <w:tcW w:w="1777" w:type="dxa"/>
          </w:tcPr>
          <w:p w14:paraId="1FD6EA2C" w14:textId="77777777" w:rsidR="000D35FA" w:rsidRPr="009323F6" w:rsidRDefault="000D35FA" w:rsidP="00A52AA6">
            <w:pPr>
              <w:jc w:val="center"/>
              <w:rPr>
                <w:rFonts w:ascii="Times New Roman" w:hAnsi="Times New Roman" w:cs="Times New Roman"/>
              </w:rPr>
            </w:pPr>
            <w:r w:rsidRPr="009323F6">
              <w:rPr>
                <w:rFonts w:ascii="Times New Roman" w:hAnsi="Times New Roman" w:cs="Times New Roman"/>
              </w:rPr>
              <w:t>1:2-RPSCA</w:t>
            </w:r>
          </w:p>
        </w:tc>
        <w:tc>
          <w:tcPr>
            <w:tcW w:w="1640" w:type="dxa"/>
          </w:tcPr>
          <w:p w14:paraId="12E26DC2" w14:textId="77777777" w:rsidR="000D35FA" w:rsidRPr="009323F6" w:rsidRDefault="000D35FA" w:rsidP="00A52AA6">
            <w:pPr>
              <w:jc w:val="center"/>
              <w:rPr>
                <w:rFonts w:ascii="Times New Roman" w:hAnsi="Times New Roman" w:cs="Times New Roman"/>
              </w:rPr>
            </w:pPr>
            <w:r w:rsidRPr="009323F6">
              <w:rPr>
                <w:rFonts w:ascii="Times New Roman" w:hAnsi="Times New Roman" w:cs="Times New Roman"/>
              </w:rPr>
              <w:t>1:1-RPRDCA</w:t>
            </w:r>
          </w:p>
        </w:tc>
        <w:tc>
          <w:tcPr>
            <w:tcW w:w="1594" w:type="dxa"/>
          </w:tcPr>
          <w:p w14:paraId="139961CD" w14:textId="77777777" w:rsidR="000D35FA" w:rsidRPr="009323F6" w:rsidRDefault="000D35FA" w:rsidP="00A52AA6">
            <w:pPr>
              <w:jc w:val="center"/>
              <w:rPr>
                <w:rFonts w:ascii="Times New Roman" w:hAnsi="Times New Roman" w:cs="Times New Roman"/>
              </w:rPr>
            </w:pPr>
            <w:r w:rsidRPr="009323F6">
              <w:rPr>
                <w:rFonts w:ascii="Times New Roman" w:hAnsi="Times New Roman" w:cs="Times New Roman"/>
              </w:rPr>
              <w:t>1:2-RPRDCA</w:t>
            </w:r>
          </w:p>
        </w:tc>
      </w:tr>
      <w:tr w:rsidR="000D35FA" w:rsidRPr="009323F6" w14:paraId="06131613" w14:textId="77777777" w:rsidTr="00C26042">
        <w:trPr>
          <w:trHeight w:val="219"/>
        </w:trPr>
        <w:tc>
          <w:tcPr>
            <w:tcW w:w="2815" w:type="dxa"/>
          </w:tcPr>
          <w:p w14:paraId="6ED9F64B" w14:textId="6D872F1D" w:rsidR="000D35FA" w:rsidRPr="009323F6" w:rsidRDefault="000D35FA" w:rsidP="00A52AA6">
            <w:pPr>
              <w:rPr>
                <w:rFonts w:ascii="Times New Roman" w:hAnsi="Times New Roman" w:cs="Times New Roman"/>
              </w:rPr>
            </w:pPr>
            <w:r w:rsidRPr="009323F6">
              <w:rPr>
                <w:rFonts w:ascii="Times New Roman" w:hAnsi="Times New Roman" w:cs="Times New Roman"/>
              </w:rPr>
              <w:t>Bulk Density (kg/m3) (</w:t>
            </w:r>
            <w:r w:rsidR="000D2D95" w:rsidRPr="009323F6">
              <w:rPr>
                <w:rFonts w:ascii="Times New Roman" w:hAnsi="Times New Roman" w:cs="Times New Roman"/>
              </w:rPr>
              <w:t xml:space="preserve">ASTM </w:t>
            </w:r>
            <w:r w:rsidRPr="009323F6">
              <w:rPr>
                <w:rFonts w:ascii="Times New Roman" w:hAnsi="Times New Roman" w:cs="Times New Roman"/>
              </w:rPr>
              <w:t>C330-99: table-2)</w:t>
            </w:r>
          </w:p>
        </w:tc>
        <w:tc>
          <w:tcPr>
            <w:tcW w:w="1556" w:type="dxa"/>
          </w:tcPr>
          <w:p w14:paraId="3ACA9E25"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653</w:t>
            </w:r>
          </w:p>
        </w:tc>
        <w:tc>
          <w:tcPr>
            <w:tcW w:w="1777" w:type="dxa"/>
          </w:tcPr>
          <w:p w14:paraId="0A21D7DF"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845</w:t>
            </w:r>
          </w:p>
        </w:tc>
        <w:tc>
          <w:tcPr>
            <w:tcW w:w="1640" w:type="dxa"/>
          </w:tcPr>
          <w:p w14:paraId="4F63451A"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660</w:t>
            </w:r>
          </w:p>
        </w:tc>
        <w:tc>
          <w:tcPr>
            <w:tcW w:w="1594" w:type="dxa"/>
          </w:tcPr>
          <w:p w14:paraId="2E5ECE0A"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867</w:t>
            </w:r>
          </w:p>
        </w:tc>
      </w:tr>
      <w:tr w:rsidR="000D35FA" w:rsidRPr="009323F6" w14:paraId="73A786B3" w14:textId="77777777" w:rsidTr="00C26042">
        <w:trPr>
          <w:trHeight w:val="228"/>
        </w:trPr>
        <w:tc>
          <w:tcPr>
            <w:tcW w:w="2815" w:type="dxa"/>
          </w:tcPr>
          <w:p w14:paraId="25429279"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Absorption (%)</w:t>
            </w:r>
          </w:p>
        </w:tc>
        <w:tc>
          <w:tcPr>
            <w:tcW w:w="1556" w:type="dxa"/>
          </w:tcPr>
          <w:p w14:paraId="05F9EEF2"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0.352</w:t>
            </w:r>
          </w:p>
        </w:tc>
        <w:tc>
          <w:tcPr>
            <w:tcW w:w="1777" w:type="dxa"/>
          </w:tcPr>
          <w:p w14:paraId="60507C39"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0.369</w:t>
            </w:r>
          </w:p>
        </w:tc>
        <w:tc>
          <w:tcPr>
            <w:tcW w:w="1640" w:type="dxa"/>
          </w:tcPr>
          <w:p w14:paraId="0ABA8D66"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0.106</w:t>
            </w:r>
          </w:p>
        </w:tc>
        <w:tc>
          <w:tcPr>
            <w:tcW w:w="1594" w:type="dxa"/>
          </w:tcPr>
          <w:p w14:paraId="31CF2ABE"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0.114</w:t>
            </w:r>
          </w:p>
        </w:tc>
      </w:tr>
      <w:tr w:rsidR="000D35FA" w:rsidRPr="009323F6" w14:paraId="3E906C35" w14:textId="77777777" w:rsidTr="00C26042">
        <w:trPr>
          <w:trHeight w:val="228"/>
        </w:trPr>
        <w:tc>
          <w:tcPr>
            <w:tcW w:w="2815" w:type="dxa"/>
          </w:tcPr>
          <w:p w14:paraId="7CE76C65"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Particle Shape</w:t>
            </w:r>
          </w:p>
        </w:tc>
        <w:tc>
          <w:tcPr>
            <w:tcW w:w="1556" w:type="dxa"/>
          </w:tcPr>
          <w:p w14:paraId="55366A22"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Sub angular</w:t>
            </w:r>
          </w:p>
        </w:tc>
        <w:tc>
          <w:tcPr>
            <w:tcW w:w="1777" w:type="dxa"/>
          </w:tcPr>
          <w:p w14:paraId="2392758B"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Sub angular</w:t>
            </w:r>
          </w:p>
        </w:tc>
        <w:tc>
          <w:tcPr>
            <w:tcW w:w="1640" w:type="dxa"/>
          </w:tcPr>
          <w:p w14:paraId="44B40B25"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Sub angular</w:t>
            </w:r>
          </w:p>
        </w:tc>
        <w:tc>
          <w:tcPr>
            <w:tcW w:w="1594" w:type="dxa"/>
          </w:tcPr>
          <w:p w14:paraId="4A1C6661"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Sub angular</w:t>
            </w:r>
          </w:p>
        </w:tc>
      </w:tr>
      <w:tr w:rsidR="000D35FA" w:rsidRPr="009323F6" w14:paraId="12ED8929" w14:textId="77777777" w:rsidTr="00C26042">
        <w:trPr>
          <w:trHeight w:val="219"/>
        </w:trPr>
        <w:tc>
          <w:tcPr>
            <w:tcW w:w="2815" w:type="dxa"/>
          </w:tcPr>
          <w:p w14:paraId="45940658"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Type</w:t>
            </w:r>
          </w:p>
        </w:tc>
        <w:tc>
          <w:tcPr>
            <w:tcW w:w="1556" w:type="dxa"/>
          </w:tcPr>
          <w:p w14:paraId="5AC436AF"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Crushed</w:t>
            </w:r>
          </w:p>
        </w:tc>
        <w:tc>
          <w:tcPr>
            <w:tcW w:w="1777" w:type="dxa"/>
          </w:tcPr>
          <w:p w14:paraId="3472B3D0"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Crushed</w:t>
            </w:r>
          </w:p>
        </w:tc>
        <w:tc>
          <w:tcPr>
            <w:tcW w:w="1640" w:type="dxa"/>
          </w:tcPr>
          <w:p w14:paraId="2F68FD0B"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Crushed</w:t>
            </w:r>
          </w:p>
        </w:tc>
        <w:tc>
          <w:tcPr>
            <w:tcW w:w="1594" w:type="dxa"/>
          </w:tcPr>
          <w:p w14:paraId="69C05799"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Crushed</w:t>
            </w:r>
          </w:p>
        </w:tc>
      </w:tr>
      <w:tr w:rsidR="000D35FA" w:rsidRPr="009323F6" w14:paraId="27FD8BA7" w14:textId="77777777" w:rsidTr="00C26042">
        <w:trPr>
          <w:trHeight w:val="228"/>
        </w:trPr>
        <w:tc>
          <w:tcPr>
            <w:tcW w:w="2815" w:type="dxa"/>
          </w:tcPr>
          <w:p w14:paraId="3DB3B80C"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lastRenderedPageBreak/>
              <w:t>Nominal Maximum Size(mm)</w:t>
            </w:r>
          </w:p>
        </w:tc>
        <w:tc>
          <w:tcPr>
            <w:tcW w:w="1556" w:type="dxa"/>
          </w:tcPr>
          <w:p w14:paraId="32A86925"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20</w:t>
            </w:r>
          </w:p>
        </w:tc>
        <w:tc>
          <w:tcPr>
            <w:tcW w:w="1777" w:type="dxa"/>
          </w:tcPr>
          <w:p w14:paraId="01D6808B"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20</w:t>
            </w:r>
          </w:p>
        </w:tc>
        <w:tc>
          <w:tcPr>
            <w:tcW w:w="1640" w:type="dxa"/>
          </w:tcPr>
          <w:p w14:paraId="1D0E0EA5"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20</w:t>
            </w:r>
          </w:p>
        </w:tc>
        <w:tc>
          <w:tcPr>
            <w:tcW w:w="1594" w:type="dxa"/>
          </w:tcPr>
          <w:p w14:paraId="3F54819F"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20</w:t>
            </w:r>
          </w:p>
        </w:tc>
      </w:tr>
      <w:tr w:rsidR="000D35FA" w:rsidRPr="009323F6" w14:paraId="09573373" w14:textId="77777777" w:rsidTr="00C26042">
        <w:trPr>
          <w:trHeight w:val="228"/>
        </w:trPr>
        <w:tc>
          <w:tcPr>
            <w:tcW w:w="2815" w:type="dxa"/>
          </w:tcPr>
          <w:p w14:paraId="44E345CE"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Surface Texture</w:t>
            </w:r>
          </w:p>
        </w:tc>
        <w:tc>
          <w:tcPr>
            <w:tcW w:w="1556" w:type="dxa"/>
          </w:tcPr>
          <w:p w14:paraId="5DF9DC41"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Partially rough/ porous</w:t>
            </w:r>
          </w:p>
        </w:tc>
        <w:tc>
          <w:tcPr>
            <w:tcW w:w="1777" w:type="dxa"/>
          </w:tcPr>
          <w:p w14:paraId="5583A372"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Partially rough/ porous</w:t>
            </w:r>
          </w:p>
        </w:tc>
        <w:tc>
          <w:tcPr>
            <w:tcW w:w="1640" w:type="dxa"/>
          </w:tcPr>
          <w:p w14:paraId="36223397"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Partially rough/ porous</w:t>
            </w:r>
          </w:p>
        </w:tc>
        <w:tc>
          <w:tcPr>
            <w:tcW w:w="1594" w:type="dxa"/>
          </w:tcPr>
          <w:p w14:paraId="59220644"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Partially rough/ porous</w:t>
            </w:r>
          </w:p>
        </w:tc>
      </w:tr>
      <w:tr w:rsidR="000D35FA" w:rsidRPr="009323F6" w14:paraId="6948C398" w14:textId="77777777" w:rsidTr="00C26042">
        <w:trPr>
          <w:trHeight w:val="298"/>
        </w:trPr>
        <w:tc>
          <w:tcPr>
            <w:tcW w:w="2815" w:type="dxa"/>
          </w:tcPr>
          <w:p w14:paraId="715D86F6"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Specific Gravity(IS:2386-1963)</w:t>
            </w:r>
          </w:p>
        </w:tc>
        <w:tc>
          <w:tcPr>
            <w:tcW w:w="1556" w:type="dxa"/>
          </w:tcPr>
          <w:p w14:paraId="2C0F7072"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1.42</w:t>
            </w:r>
          </w:p>
        </w:tc>
        <w:tc>
          <w:tcPr>
            <w:tcW w:w="1777" w:type="dxa"/>
          </w:tcPr>
          <w:p w14:paraId="6759A09A"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1.57</w:t>
            </w:r>
          </w:p>
        </w:tc>
        <w:tc>
          <w:tcPr>
            <w:tcW w:w="1640" w:type="dxa"/>
          </w:tcPr>
          <w:p w14:paraId="74730FF4"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1.42</w:t>
            </w:r>
          </w:p>
        </w:tc>
        <w:tc>
          <w:tcPr>
            <w:tcW w:w="1594" w:type="dxa"/>
          </w:tcPr>
          <w:p w14:paraId="7D3805F0"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1.56</w:t>
            </w:r>
          </w:p>
        </w:tc>
      </w:tr>
      <w:tr w:rsidR="000D35FA" w:rsidRPr="009323F6" w14:paraId="65EA1308" w14:textId="77777777" w:rsidTr="00C26042">
        <w:trPr>
          <w:trHeight w:val="298"/>
        </w:trPr>
        <w:tc>
          <w:tcPr>
            <w:tcW w:w="2815" w:type="dxa"/>
          </w:tcPr>
          <w:p w14:paraId="27847E5B" w14:textId="2ADFF648" w:rsidR="000D35FA" w:rsidRPr="009323F6" w:rsidRDefault="00CD1C4B" w:rsidP="00A52AA6">
            <w:pPr>
              <w:rPr>
                <w:rFonts w:ascii="Times New Roman" w:hAnsi="Times New Roman" w:cs="Times New Roman"/>
              </w:rPr>
            </w:pPr>
            <w:r w:rsidRPr="009323F6">
              <w:rPr>
                <w:rFonts w:ascii="Times New Roman" w:hAnsi="Times New Roman" w:cs="Times New Roman"/>
              </w:rPr>
              <w:t>C</w:t>
            </w:r>
            <w:r w:rsidR="000D35FA" w:rsidRPr="009323F6">
              <w:rPr>
                <w:rFonts w:ascii="Times New Roman" w:hAnsi="Times New Roman" w:cs="Times New Roman"/>
              </w:rPr>
              <w:t>olor</w:t>
            </w:r>
          </w:p>
        </w:tc>
        <w:tc>
          <w:tcPr>
            <w:tcW w:w="1556" w:type="dxa"/>
          </w:tcPr>
          <w:p w14:paraId="20F01E43" w14:textId="35C67E28" w:rsidR="000D35FA" w:rsidRPr="009323F6" w:rsidRDefault="0092392C" w:rsidP="00A52AA6">
            <w:pPr>
              <w:rPr>
                <w:rFonts w:ascii="Times New Roman" w:hAnsi="Times New Roman" w:cs="Times New Roman"/>
              </w:rPr>
            </w:pPr>
            <w:r w:rsidRPr="009323F6">
              <w:rPr>
                <w:rFonts w:ascii="Times New Roman" w:hAnsi="Times New Roman" w:cs="Times New Roman"/>
              </w:rPr>
              <w:t>B</w:t>
            </w:r>
            <w:r w:rsidR="000D35FA" w:rsidRPr="009323F6">
              <w:rPr>
                <w:rFonts w:ascii="Times New Roman" w:hAnsi="Times New Roman" w:cs="Times New Roman"/>
              </w:rPr>
              <w:t>rown</w:t>
            </w:r>
          </w:p>
        </w:tc>
        <w:tc>
          <w:tcPr>
            <w:tcW w:w="1777" w:type="dxa"/>
          </w:tcPr>
          <w:p w14:paraId="36C5A278" w14:textId="09B5914E" w:rsidR="000D35FA" w:rsidRPr="009323F6" w:rsidRDefault="00C26042" w:rsidP="00A52AA6">
            <w:pPr>
              <w:rPr>
                <w:rFonts w:ascii="Times New Roman" w:hAnsi="Times New Roman" w:cs="Times New Roman"/>
              </w:rPr>
            </w:pPr>
            <w:r w:rsidRPr="009323F6">
              <w:rPr>
                <w:rFonts w:ascii="Times New Roman" w:hAnsi="Times New Roman" w:cs="Times New Roman"/>
              </w:rPr>
              <w:t>B</w:t>
            </w:r>
            <w:r w:rsidR="000D35FA" w:rsidRPr="009323F6">
              <w:rPr>
                <w:rFonts w:ascii="Times New Roman" w:hAnsi="Times New Roman" w:cs="Times New Roman"/>
              </w:rPr>
              <w:t>rown</w:t>
            </w:r>
          </w:p>
        </w:tc>
        <w:tc>
          <w:tcPr>
            <w:tcW w:w="1640" w:type="dxa"/>
          </w:tcPr>
          <w:p w14:paraId="56F69CED"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brown</w:t>
            </w:r>
          </w:p>
        </w:tc>
        <w:tc>
          <w:tcPr>
            <w:tcW w:w="1594" w:type="dxa"/>
          </w:tcPr>
          <w:p w14:paraId="4DEF06F0" w14:textId="77777777" w:rsidR="000D35FA" w:rsidRPr="009323F6" w:rsidRDefault="000D35FA" w:rsidP="00A52AA6">
            <w:pPr>
              <w:rPr>
                <w:rFonts w:ascii="Times New Roman" w:hAnsi="Times New Roman" w:cs="Times New Roman"/>
              </w:rPr>
            </w:pPr>
            <w:r w:rsidRPr="009323F6">
              <w:rPr>
                <w:rFonts w:ascii="Times New Roman" w:hAnsi="Times New Roman" w:cs="Times New Roman"/>
              </w:rPr>
              <w:t>brown</w:t>
            </w:r>
          </w:p>
        </w:tc>
      </w:tr>
    </w:tbl>
    <w:p w14:paraId="553B23A7" w14:textId="439574E0" w:rsidR="0092392C" w:rsidRDefault="00CD1C4B" w:rsidP="0092392C">
      <w:pPr>
        <w:jc w:val="both"/>
        <w:rPr>
          <w:rFonts w:ascii="Times New Roman" w:hAnsi="Times New Roman" w:cs="Times New Roman"/>
          <w:b/>
          <w:bCs/>
        </w:rPr>
      </w:pPr>
      <w:r w:rsidRPr="009323F6">
        <w:rPr>
          <w:rFonts w:ascii="Times New Roman" w:eastAsia="Times New Roman" w:hAnsi="Times New Roman" w:cs="Times New Roman"/>
          <w:b/>
          <w:bCs/>
          <w:i/>
          <w:iCs/>
          <w:sz w:val="24"/>
          <w:szCs w:val="24"/>
          <w:lang w:eastAsia="en-IN"/>
        </w:rPr>
        <w:t>Making procedure</w:t>
      </w:r>
      <w:r w:rsidRPr="009323F6">
        <w:rPr>
          <w:rFonts w:ascii="Times New Roman" w:eastAsia="Times New Roman" w:hAnsi="Times New Roman" w:cs="Times New Roman"/>
          <w:sz w:val="24"/>
          <w:szCs w:val="24"/>
          <w:lang w:eastAsia="en-IN"/>
        </w:rPr>
        <w:t>: - The aggregates were prepared by using MESH SHAKING TECHNIQUE 500grams of plastic HDPE was heated in a locally available metallic iron TAWA, starting from room temperature at 27°C. The HDPE was then further heated until melted at temperatures between 294 to 339°C as shown in Fig 2d. The sand was taken initially 500grams for the first mix one and 1000grams for mix two, then mixed into the molten HDPE until a homogenous dark paste was formed. This was then poured into steel mesh, by rubbing action with hand the melted mix was directed to fall in water directly, then aggregates are formed in necessary shapes concerning the size of the mesh, the formed size of the aggregate range from 2.36mm to 20mm, all temperature measurements were recorded using a thermometer. At the time of production following materials have to wear that is a face mask to control unhealthy gas when it is released at the time of burning the HDPE, safety shoes, gloves, and eyeglasses to reduce the effect of gasses on the eyes. The smoke may contain various health risk compounds, that may affect the respiratory system, nervous system, and various organ damage. the produced fire smoke was shown in Fig. 2c. all aggregates are weighed and kept under the sun to dry the sample and the formed aggregate is separated by sieves size ranging from 150micron to 20mm (sieve analysis is done).</w:t>
      </w:r>
    </w:p>
    <w:p w14:paraId="27C2FFC6" w14:textId="6412FD80" w:rsidR="00D25CA4" w:rsidRDefault="0018032A" w:rsidP="0092392C">
      <w:pPr>
        <w:jc w:val="both"/>
        <w:rPr>
          <w:rFonts w:ascii="Times New Roman" w:eastAsia="Times New Roman" w:hAnsi="Times New Roman" w:cs="Times New Roman"/>
          <w:sz w:val="24"/>
          <w:szCs w:val="24"/>
          <w:lang w:val="en" w:eastAsia="en-IN" w:bidi="te-IN"/>
        </w:rPr>
      </w:pPr>
      <w:r w:rsidRPr="009323F6">
        <w:rPr>
          <w:rFonts w:ascii="Times New Roman" w:hAnsi="Times New Roman" w:cs="Times New Roman"/>
          <w:noProof/>
        </w:rPr>
        <w:drawing>
          <wp:anchor distT="0" distB="0" distL="114300" distR="114300" simplePos="0" relativeHeight="251748352" behindDoc="0" locked="0" layoutInCell="1" allowOverlap="1" wp14:anchorId="6DDC44E7" wp14:editId="207B1500">
            <wp:simplePos x="0" y="0"/>
            <wp:positionH relativeFrom="margin">
              <wp:posOffset>3003550</wp:posOffset>
            </wp:positionH>
            <wp:positionV relativeFrom="paragraph">
              <wp:posOffset>887730</wp:posOffset>
            </wp:positionV>
            <wp:extent cx="2540000" cy="1981200"/>
            <wp:effectExtent l="0" t="0" r="12700" b="0"/>
            <wp:wrapNone/>
            <wp:docPr id="1" name="Chart 1">
              <a:extLst xmlns:a="http://schemas.openxmlformats.org/drawingml/2006/main">
                <a:ext uri="{FF2B5EF4-FFF2-40B4-BE49-F238E27FC236}">
                  <a16:creationId xmlns:a16="http://schemas.microsoft.com/office/drawing/2014/main" id="{4A23D724-C56C-0727-6CF0-8B7B15CEA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9323F6">
        <w:rPr>
          <w:rFonts w:ascii="Times New Roman" w:hAnsi="Times New Roman" w:cs="Times New Roman"/>
          <w:noProof/>
        </w:rPr>
        <w:drawing>
          <wp:anchor distT="0" distB="0" distL="114300" distR="114300" simplePos="0" relativeHeight="251747328" behindDoc="0" locked="0" layoutInCell="1" allowOverlap="1" wp14:anchorId="0AA8CC96" wp14:editId="531B8348">
            <wp:simplePos x="0" y="0"/>
            <wp:positionH relativeFrom="column">
              <wp:posOffset>44450</wp:posOffset>
            </wp:positionH>
            <wp:positionV relativeFrom="paragraph">
              <wp:posOffset>1078230</wp:posOffset>
            </wp:positionV>
            <wp:extent cx="2584450" cy="1803400"/>
            <wp:effectExtent l="0" t="0" r="6350" b="6350"/>
            <wp:wrapNone/>
            <wp:docPr id="6" name="Chart 6">
              <a:extLst xmlns:a="http://schemas.openxmlformats.org/drawingml/2006/main">
                <a:ext uri="{FF2B5EF4-FFF2-40B4-BE49-F238E27FC236}">
                  <a16:creationId xmlns:a16="http://schemas.microsoft.com/office/drawing/2014/main" id="{C270D9A9-3125-A4B0-CFE4-673DFF764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AD5990" w:rsidRPr="009323F6">
        <w:rPr>
          <w:rFonts w:ascii="Times New Roman" w:hAnsi="Times New Roman" w:cs="Times New Roman"/>
          <w:b/>
          <w:bCs/>
        </w:rPr>
        <w:t>Grading of aggregate</w:t>
      </w:r>
      <w:r w:rsidR="0092392C">
        <w:rPr>
          <w:rFonts w:ascii="Times New Roman" w:hAnsi="Times New Roman" w:cs="Times New Roman"/>
          <w:b/>
          <w:bCs/>
        </w:rPr>
        <w:t>:</w:t>
      </w:r>
      <w:r w:rsidR="00AA1DBE" w:rsidRPr="009323F6">
        <w:rPr>
          <w:rFonts w:ascii="Times New Roman" w:eastAsia="Times New Roman" w:hAnsi="Times New Roman" w:cs="Times New Roman"/>
          <w:sz w:val="24"/>
          <w:szCs w:val="24"/>
          <w:lang w:val="en" w:eastAsia="en-IN" w:bidi="te-IN"/>
        </w:rPr>
        <w:t xml:space="preserve">Bulk density is obtained from procedure IS 2386 (PART III)-1963, which is </w:t>
      </w:r>
      <w:r w:rsidR="00D25CA4" w:rsidRPr="009323F6">
        <w:rPr>
          <w:rFonts w:ascii="Times New Roman" w:eastAsia="Times New Roman" w:hAnsi="Times New Roman" w:cs="Times New Roman"/>
          <w:sz w:val="24"/>
          <w:szCs w:val="24"/>
          <w:lang w:val="en" w:eastAsia="en-IN" w:bidi="te-IN"/>
        </w:rPr>
        <w:t>under</w:t>
      </w:r>
      <w:r w:rsidR="00AA1DBE" w:rsidRPr="009323F6">
        <w:rPr>
          <w:rFonts w:ascii="Times New Roman" w:eastAsia="Times New Roman" w:hAnsi="Times New Roman" w:cs="Times New Roman"/>
          <w:sz w:val="24"/>
          <w:szCs w:val="24"/>
          <w:lang w:val="en" w:eastAsia="en-IN" w:bidi="te-IN"/>
        </w:rPr>
        <w:t xml:space="preserve"> ASTM C330-99: Table 2, Particle Size Distribution Curves for RPSCA 1:1, RPSCA 1:2, RPRDCA 1: 1, and 1:2 RPRDCA is made for two types of aggregates, The first is a single-size aggregate and the second is a well-graded aggregate, the coarse aggregate sieve analysis shown in the figure</w:t>
      </w:r>
      <w:r w:rsidR="00CD1C4B">
        <w:rPr>
          <w:rFonts w:ascii="Times New Roman" w:eastAsia="Times New Roman" w:hAnsi="Times New Roman" w:cs="Times New Roman"/>
          <w:sz w:val="24"/>
          <w:szCs w:val="24"/>
          <w:lang w:val="en" w:eastAsia="en-IN" w:bidi="te-IN"/>
        </w:rPr>
        <w:t>.</w:t>
      </w:r>
    </w:p>
    <w:p w14:paraId="4793F922" w14:textId="12C95AD5" w:rsidR="0004565E" w:rsidRDefault="0004565E" w:rsidP="0092392C">
      <w:pPr>
        <w:jc w:val="both"/>
        <w:rPr>
          <w:rFonts w:ascii="Times New Roman" w:eastAsia="Times New Roman" w:hAnsi="Times New Roman" w:cs="Times New Roman"/>
          <w:sz w:val="24"/>
          <w:szCs w:val="24"/>
          <w:lang w:val="en" w:eastAsia="en-IN" w:bidi="te-IN"/>
        </w:rPr>
      </w:pPr>
    </w:p>
    <w:p w14:paraId="51AE49D0" w14:textId="77777777" w:rsidR="0004565E" w:rsidRPr="0092392C" w:rsidRDefault="0004565E" w:rsidP="0092392C">
      <w:pPr>
        <w:jc w:val="both"/>
        <w:rPr>
          <w:rFonts w:ascii="Times New Roman" w:hAnsi="Times New Roman" w:cs="Times New Roman"/>
          <w:b/>
          <w:bCs/>
        </w:rPr>
      </w:pPr>
    </w:p>
    <w:p w14:paraId="15F401B0" w14:textId="77CBE1D5" w:rsidR="00373F65" w:rsidRPr="009323F6" w:rsidRDefault="00373F65" w:rsidP="006946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val="en-IN" w:eastAsia="en-IN" w:bidi="te-IN"/>
        </w:rPr>
      </w:pPr>
    </w:p>
    <w:p w14:paraId="00CFE576" w14:textId="1297E240" w:rsidR="00693FCD" w:rsidRPr="009323F6" w:rsidRDefault="00693FCD">
      <w:pPr>
        <w:rPr>
          <w:rFonts w:ascii="Times New Roman" w:hAnsi="Times New Roman" w:cs="Times New Roman"/>
        </w:rPr>
      </w:pPr>
    </w:p>
    <w:p w14:paraId="741D9011" w14:textId="500837F1" w:rsidR="00693FCD" w:rsidRPr="009323F6" w:rsidRDefault="00693FCD">
      <w:pPr>
        <w:rPr>
          <w:rFonts w:ascii="Times New Roman" w:hAnsi="Times New Roman" w:cs="Times New Roman"/>
        </w:rPr>
      </w:pPr>
    </w:p>
    <w:p w14:paraId="3BE2C51F" w14:textId="26527F64" w:rsidR="000941F1" w:rsidRDefault="000941F1" w:rsidP="00CD1C4B">
      <w:pPr>
        <w:jc w:val="both"/>
        <w:rPr>
          <w:rFonts w:ascii="Times New Roman" w:hAnsi="Times New Roman" w:cs="Times New Roman"/>
        </w:rPr>
      </w:pPr>
    </w:p>
    <w:p w14:paraId="45EDD61A" w14:textId="77777777" w:rsidR="0004565E" w:rsidRDefault="0004565E" w:rsidP="00CD1C4B">
      <w:pPr>
        <w:jc w:val="both"/>
        <w:rPr>
          <w:rFonts w:ascii="Times New Roman" w:hAnsi="Times New Roman" w:cs="Times New Roman"/>
        </w:rPr>
      </w:pPr>
    </w:p>
    <w:p w14:paraId="79816C2A" w14:textId="05B1125A" w:rsidR="00CD1C4B" w:rsidRPr="00CD1C4B" w:rsidRDefault="00E06554" w:rsidP="00CD1C4B">
      <w:pPr>
        <w:jc w:val="both"/>
        <w:rPr>
          <w:rFonts w:ascii="Times New Roman" w:hAnsi="Times New Roman" w:cs="Times New Roman"/>
          <w:b/>
          <w:bCs/>
        </w:rPr>
      </w:pPr>
      <w:r>
        <w:rPr>
          <w:rFonts w:ascii="Times New Roman" w:eastAsia="Times New Roman" w:hAnsi="Times New Roman" w:cs="Times New Roman"/>
          <w:sz w:val="24"/>
          <w:szCs w:val="24"/>
          <w:lang w:val="en" w:eastAsia="en-IN" w:bidi="te-IN"/>
        </w:rPr>
        <w:t>T</w:t>
      </w:r>
      <w:r w:rsidR="00CD1C4B" w:rsidRPr="009323F6">
        <w:rPr>
          <w:rFonts w:ascii="Times New Roman" w:eastAsia="Times New Roman" w:hAnsi="Times New Roman" w:cs="Times New Roman"/>
          <w:sz w:val="24"/>
          <w:szCs w:val="24"/>
          <w:lang w:val="en" w:eastAsia="en-IN" w:bidi="te-IN"/>
        </w:rPr>
        <w:t>he cumulative percentage pass of the coarse aggregate used according to ASTM C330/c330M</w:t>
      </w:r>
      <w:r w:rsidR="00CD1C4B" w:rsidRPr="009323F6">
        <w:rPr>
          <w:rFonts w:ascii="Times New Roman" w:eastAsia="Times New Roman" w:hAnsi="Times New Roman" w:cs="Times New Roman"/>
          <w:sz w:val="24"/>
          <w:szCs w:val="24"/>
          <w:lang w:val="en" w:eastAsia="en-IN" w:bidi="te-IN"/>
        </w:rPr>
        <w:fldChar w:fldCharType="begin" w:fldLock="1"/>
      </w:r>
      <w:r w:rsidR="00CD1C4B" w:rsidRPr="009323F6">
        <w:rPr>
          <w:rFonts w:ascii="Times New Roman" w:eastAsia="Times New Roman" w:hAnsi="Times New Roman" w:cs="Times New Roman"/>
          <w:sz w:val="24"/>
          <w:szCs w:val="24"/>
          <w:lang w:val="en" w:eastAsia="en-IN" w:bidi="te-IN"/>
        </w:rPr>
        <w:instrText>ADDIN CSL_CITATION {"citationItems":[{"id":"ITEM-1","itemData":{"author":[{"dropping-particle":"","family":"Anonim","given":"","non-dropping-particle":"","parse-names":false,"suffix":""}],"id":"ITEM-1","issue":"18","issued":{"date-parts":[["1996"]]},"title":"ASTM C330-28a, Standard Specification for Lightweight Aggregates for Structural Concrete, ASTM Standards: Concrete and Aggregates","type":"article-journal","volume":"552"},"uris":["http://www.mendeley.com/documents/?uuid=971260c2-d906-4291-9769-7a4af0963120"]}],"mendeley":{"formattedCitation":"[9]","plainTextFormattedCitation":"[9]","previouslyFormattedCitation":"[9]"},"properties":{"noteIndex":0},"schema":"https://github.com/citation-style-language/schema/raw/master/csl-citation.json"}</w:instrText>
      </w:r>
      <w:r w:rsidR="00CD1C4B" w:rsidRPr="009323F6">
        <w:rPr>
          <w:rFonts w:ascii="Times New Roman" w:eastAsia="Times New Roman" w:hAnsi="Times New Roman" w:cs="Times New Roman"/>
          <w:sz w:val="24"/>
          <w:szCs w:val="24"/>
          <w:lang w:val="en" w:eastAsia="en-IN" w:bidi="te-IN"/>
        </w:rPr>
        <w:fldChar w:fldCharType="separate"/>
      </w:r>
      <w:r w:rsidR="00CD1C4B" w:rsidRPr="009323F6">
        <w:rPr>
          <w:rFonts w:ascii="Times New Roman" w:eastAsia="Times New Roman" w:hAnsi="Times New Roman" w:cs="Times New Roman"/>
          <w:noProof/>
          <w:sz w:val="24"/>
          <w:szCs w:val="24"/>
          <w:lang w:val="en" w:eastAsia="en-IN" w:bidi="te-IN"/>
        </w:rPr>
        <w:t>[9]</w:t>
      </w:r>
      <w:r w:rsidR="00CD1C4B" w:rsidRPr="009323F6">
        <w:rPr>
          <w:rFonts w:ascii="Times New Roman" w:eastAsia="Times New Roman" w:hAnsi="Times New Roman" w:cs="Times New Roman"/>
          <w:sz w:val="24"/>
          <w:szCs w:val="24"/>
          <w:lang w:val="en" w:eastAsia="en-IN" w:bidi="te-IN"/>
        </w:rPr>
        <w:fldChar w:fldCharType="end"/>
      </w:r>
      <w:r w:rsidR="00CD1C4B" w:rsidRPr="009323F6">
        <w:rPr>
          <w:rFonts w:ascii="Times New Roman" w:eastAsia="Times New Roman" w:hAnsi="Times New Roman" w:cs="Times New Roman"/>
          <w:sz w:val="24"/>
          <w:szCs w:val="24"/>
          <w:lang w:val="en" w:eastAsia="en-IN" w:bidi="te-IN"/>
        </w:rPr>
        <w:t xml:space="preserve">and IS 383-2019 as pictured, in 1.18-20mm </w:t>
      </w:r>
      <w:r w:rsidR="00CD1C4B" w:rsidRPr="009323F6">
        <w:rPr>
          <w:rFonts w:ascii="Times New Roman" w:hAnsi="Times New Roman" w:cs="Times New Roman"/>
          <w:sz w:val="24"/>
          <w:szCs w:val="24"/>
        </w:rPr>
        <w:t>specification</w:t>
      </w:r>
      <w:r w:rsidR="00CD1C4B" w:rsidRPr="009323F6">
        <w:rPr>
          <w:rFonts w:ascii="Times New Roman" w:eastAsia="Times New Roman" w:hAnsi="Times New Roman" w:cs="Times New Roman"/>
          <w:sz w:val="24"/>
          <w:szCs w:val="24"/>
          <w:lang w:val="en" w:eastAsia="en-IN" w:bidi="te-IN"/>
        </w:rPr>
        <w:t xml:space="preserve">. For the two types of </w:t>
      </w:r>
      <w:r w:rsidR="00CD1C4B" w:rsidRPr="009323F6">
        <w:rPr>
          <w:rFonts w:ascii="Times New Roman" w:eastAsia="Times New Roman" w:hAnsi="Times New Roman" w:cs="Times New Roman"/>
          <w:sz w:val="24"/>
          <w:szCs w:val="24"/>
          <w:lang w:val="en" w:eastAsia="en-IN" w:bidi="te-IN"/>
        </w:rPr>
        <w:lastRenderedPageBreak/>
        <w:t>coarse aggregates (single and well-graded), the specific gravity and water absorbency were 1.42, 1.57, 1.42, 1.56, and 0.352 percent, 0.369 percent, 0.106 percent, and 0.114 percent, respectively.</w:t>
      </w:r>
    </w:p>
    <w:p w14:paraId="7C27B315" w14:textId="0510204C" w:rsidR="0044235D" w:rsidRPr="009323F6" w:rsidRDefault="00B95CF3" w:rsidP="00737FA6">
      <w:pPr>
        <w:jc w:val="both"/>
        <w:rPr>
          <w:rFonts w:ascii="Times New Roman" w:hAnsi="Times New Roman" w:cs="Times New Roman"/>
          <w:sz w:val="24"/>
          <w:szCs w:val="24"/>
        </w:rPr>
      </w:pPr>
      <w:r w:rsidRPr="009323F6">
        <w:rPr>
          <w:rFonts w:ascii="Times New Roman" w:hAnsi="Times New Roman" w:cs="Times New Roman"/>
          <w:b/>
          <w:bCs/>
          <w:i/>
          <w:iCs/>
          <w:sz w:val="24"/>
          <w:szCs w:val="24"/>
        </w:rPr>
        <w:t>Microstructure investigation</w:t>
      </w:r>
      <w:r w:rsidR="00373F65">
        <w:rPr>
          <w:rFonts w:ascii="Times New Roman" w:hAnsi="Times New Roman" w:cs="Times New Roman"/>
          <w:b/>
          <w:bCs/>
          <w:i/>
          <w:iCs/>
          <w:sz w:val="24"/>
          <w:szCs w:val="24"/>
        </w:rPr>
        <w:t xml:space="preserve"> on aggregates</w:t>
      </w:r>
      <w:r w:rsidR="00617ED6" w:rsidRPr="009323F6">
        <w:rPr>
          <w:rFonts w:ascii="Times New Roman" w:hAnsi="Times New Roman" w:cs="Times New Roman"/>
          <w:b/>
          <w:bCs/>
          <w:sz w:val="24"/>
          <w:szCs w:val="24"/>
        </w:rPr>
        <w:t>:</w:t>
      </w:r>
      <w:r w:rsidR="00924BDE" w:rsidRPr="009323F6">
        <w:rPr>
          <w:rFonts w:ascii="Times New Roman" w:hAnsi="Times New Roman" w:cs="Times New Roman"/>
        </w:rPr>
        <w:t xml:space="preserve"> </w:t>
      </w:r>
      <w:r w:rsidR="00924BDE" w:rsidRPr="009323F6">
        <w:rPr>
          <w:rFonts w:ascii="Times New Roman" w:hAnsi="Times New Roman" w:cs="Times New Roman"/>
          <w:sz w:val="24"/>
          <w:szCs w:val="24"/>
        </w:rPr>
        <w:t xml:space="preserve">"The electronic console and electron column </w:t>
      </w:r>
      <w:r w:rsidR="004449F5" w:rsidRPr="009323F6">
        <w:rPr>
          <w:rFonts w:ascii="Times New Roman" w:hAnsi="Times New Roman" w:cs="Times New Roman"/>
          <w:sz w:val="24"/>
          <w:szCs w:val="24"/>
        </w:rPr>
        <w:fldChar w:fldCharType="begin" w:fldLock="1"/>
      </w:r>
      <w:r w:rsidR="00582A23" w:rsidRPr="009323F6">
        <w:rPr>
          <w:rFonts w:ascii="Times New Roman" w:hAnsi="Times New Roman" w:cs="Times New Roman"/>
          <w:sz w:val="24"/>
          <w:szCs w:val="24"/>
        </w:rPr>
        <w:instrText>ADDIN CSL_CITATION {"citationItems":[{"id":"ITEM-1","itemData":{"abstract":"IS 456","author":[{"dropping-particle":"","family":"IS 456","given":"","non-dropping-particle":"","parse-names":false,"suffix":""}],"container-title":"Bureau of Indian Standards,New Dehli","id":"ITEM-1","issued":{"date-parts":[["2000"]]},"page":"1-114","title":"Plain Concrete and Reinforced","type":"article-journal"},"uris":["http://www.mendeley.com/documents/?uuid=3c67a33b-226d-4277-8405-a9160a2571b3"]}],"mendeley":{"formattedCitation":"[10]","plainTextFormattedCitation":"[10]","previouslyFormattedCitation":"[10]"},"properties":{"noteIndex":0},"schema":"https://github.com/citation-style-language/schema/raw/master/csl-citation.json"}</w:instrText>
      </w:r>
      <w:r w:rsidR="004449F5" w:rsidRPr="009323F6">
        <w:rPr>
          <w:rFonts w:ascii="Times New Roman" w:hAnsi="Times New Roman" w:cs="Times New Roman"/>
          <w:sz w:val="24"/>
          <w:szCs w:val="24"/>
        </w:rPr>
        <w:fldChar w:fldCharType="separate"/>
      </w:r>
      <w:r w:rsidR="005238D5" w:rsidRPr="009323F6">
        <w:rPr>
          <w:rFonts w:ascii="Times New Roman" w:hAnsi="Times New Roman" w:cs="Times New Roman"/>
          <w:noProof/>
          <w:sz w:val="24"/>
          <w:szCs w:val="24"/>
        </w:rPr>
        <w:t>[10]</w:t>
      </w:r>
      <w:r w:rsidR="004449F5" w:rsidRPr="009323F6">
        <w:rPr>
          <w:rFonts w:ascii="Times New Roman" w:hAnsi="Times New Roman" w:cs="Times New Roman"/>
          <w:sz w:val="24"/>
          <w:szCs w:val="24"/>
        </w:rPr>
        <w:fldChar w:fldCharType="end"/>
      </w:r>
      <w:r w:rsidR="00924BDE" w:rsidRPr="009323F6">
        <w:rPr>
          <w:rFonts w:ascii="Times New Roman" w:hAnsi="Times New Roman" w:cs="Times New Roman"/>
          <w:sz w:val="24"/>
          <w:szCs w:val="24"/>
        </w:rPr>
        <w:t xml:space="preserve">are both </w:t>
      </w:r>
      <w:r w:rsidR="00AC4438" w:rsidRPr="009323F6">
        <w:rPr>
          <w:rFonts w:ascii="Times New Roman" w:hAnsi="Times New Roman" w:cs="Times New Roman"/>
          <w:sz w:val="24"/>
          <w:szCs w:val="24"/>
        </w:rPr>
        <w:t>parts</w:t>
      </w:r>
      <w:r w:rsidR="00924BDE" w:rsidRPr="009323F6">
        <w:rPr>
          <w:rFonts w:ascii="Times New Roman" w:hAnsi="Times New Roman" w:cs="Times New Roman"/>
          <w:sz w:val="24"/>
          <w:szCs w:val="24"/>
        </w:rPr>
        <w:t xml:space="preserve"> of the SEM instrument, and </w:t>
      </w:r>
      <w:r w:rsidR="00CF084B" w:rsidRPr="009323F6">
        <w:rPr>
          <w:rFonts w:ascii="Times New Roman" w:hAnsi="Times New Roman" w:cs="Times New Roman"/>
          <w:sz w:val="24"/>
          <w:szCs w:val="24"/>
        </w:rPr>
        <w:t>Instrument adjustments, such as filament current, are controlled via the electronic console's control knobs and switches</w:t>
      </w:r>
      <w:r w:rsidR="00924BDE" w:rsidRPr="009323F6">
        <w:rPr>
          <w:rFonts w:ascii="Times New Roman" w:hAnsi="Times New Roman" w:cs="Times New Roman"/>
          <w:sz w:val="24"/>
          <w:szCs w:val="24"/>
        </w:rPr>
        <w:t>, gear voltage, focus, magnification, brightness, and contrast.</w:t>
      </w:r>
      <w:r w:rsidR="00AA7774" w:rsidRPr="009323F6">
        <w:rPr>
          <w:rFonts w:ascii="Times New Roman" w:hAnsi="Times New Roman" w:cs="Times New Roman"/>
          <w:sz w:val="24"/>
          <w:szCs w:val="24"/>
        </w:rPr>
        <w:t xml:space="preserve"> </w:t>
      </w:r>
      <w:r w:rsidR="00924BDE" w:rsidRPr="009323F6">
        <w:rPr>
          <w:rFonts w:ascii="Times New Roman" w:hAnsi="Times New Roman" w:cs="Times New Roman"/>
          <w:sz w:val="24"/>
          <w:szCs w:val="24"/>
        </w:rPr>
        <w:t>"</w:t>
      </w:r>
      <w:r w:rsidR="005734B9" w:rsidRPr="009323F6">
        <w:rPr>
          <w:rFonts w:ascii="Times New Roman" w:hAnsi="Times New Roman" w:cs="Times New Roman"/>
          <w:sz w:val="24"/>
          <w:szCs w:val="24"/>
        </w:rPr>
        <w:t xml:space="preserve">The scanning electron microscope (SEM) magnifies images of a sample's </w:t>
      </w:r>
      <w:r w:rsidR="00AA7774" w:rsidRPr="009323F6">
        <w:rPr>
          <w:rFonts w:ascii="Times New Roman" w:hAnsi="Times New Roman" w:cs="Times New Roman"/>
          <w:sz w:val="24"/>
          <w:szCs w:val="24"/>
        </w:rPr>
        <w:t>Other physical and chemical characteristics include size, shape, composition, crystallography, and others</w:t>
      </w:r>
      <w:r w:rsidR="005734B9" w:rsidRPr="009323F6">
        <w:rPr>
          <w:rFonts w:ascii="Times New Roman" w:hAnsi="Times New Roman" w:cs="Times New Roman"/>
          <w:sz w:val="24"/>
          <w:szCs w:val="24"/>
        </w:rPr>
        <w:t>."</w:t>
      </w:r>
      <w:r w:rsidR="004449F5" w:rsidRPr="009323F6">
        <w:rPr>
          <w:rFonts w:ascii="Times New Roman" w:hAnsi="Times New Roman" w:cs="Times New Roman"/>
          <w:sz w:val="24"/>
          <w:szCs w:val="24"/>
        </w:rPr>
        <w:fldChar w:fldCharType="begin" w:fldLock="1"/>
      </w:r>
      <w:r w:rsidR="00582A23" w:rsidRPr="009323F6">
        <w:rPr>
          <w:rFonts w:ascii="Times New Roman" w:hAnsi="Times New Roman" w:cs="Times New Roman"/>
          <w:sz w:val="24"/>
          <w:szCs w:val="24"/>
        </w:rPr>
        <w:instrText>ADDIN CSL_CITATION {"citationItems":[{"id":"ITEM-1","itemData":{"DOI":"10.1515/geo-2020-0145","ISSN":"23915447","abstract":"This study aims to emphasize the importance of scanning electron microscopy (SEM) in explaining the differences in the physical and mechanical behaviors of the improved clays before and after improvement. Generally, clays appear as problematic soils in the construction area. The reasons for this can be low strength, high compressibility, high level of volumetric changes, and swelling potential. The behavior of clays may not always be interpreted according to their physical and mechanical properties. In such cases, analyses are carried out according to the microstructure of the clay. Among several microstructural analyzes, SEM is very important, because the soil microstructure formed by clay particles and additives can be observed. This work discusses the studies based on the microstructural properties of the improved clay with SEM analysis. As a result of the studies carried out, it has been seen that unexplained physical or mechanical behavior can be explained by the microstructural behaviors of clay particles and additives.","author":[{"dropping-particle":"","family":"Ural","given":"Nazile","non-dropping-particle":"","parse-names":false,"suffix":""}],"container-title":"Open Geosciences","id":"ITEM-1","issue":"1","issued":{"date-parts":[["2021"]]},"page":"197-218","title":"The significance of scanning electron microscopy (SEM) analysis on the microstructure of improved clay: An overview","type":"article-journal","volume":"13"},"uris":["http://www.mendeley.com/documents/?uuid=2a00d980-0e6c-4b51-a74c-4c9d746efaf2"]}],"mendeley":{"formattedCitation":"[11]","plainTextFormattedCitation":"[11]","previouslyFormattedCitation":"[11]"},"properties":{"noteIndex":0},"schema":"https://github.com/citation-style-language/schema/raw/master/csl-citation.json"}</w:instrText>
      </w:r>
      <w:r w:rsidR="004449F5" w:rsidRPr="009323F6">
        <w:rPr>
          <w:rFonts w:ascii="Times New Roman" w:hAnsi="Times New Roman" w:cs="Times New Roman"/>
          <w:sz w:val="24"/>
          <w:szCs w:val="24"/>
        </w:rPr>
        <w:fldChar w:fldCharType="separate"/>
      </w:r>
      <w:r w:rsidR="004449F5" w:rsidRPr="009323F6">
        <w:rPr>
          <w:rFonts w:ascii="Times New Roman" w:hAnsi="Times New Roman" w:cs="Times New Roman"/>
          <w:noProof/>
          <w:sz w:val="24"/>
          <w:szCs w:val="24"/>
        </w:rPr>
        <w:t>[</w:t>
      </w:r>
      <w:r w:rsidR="00582A23" w:rsidRPr="009323F6">
        <w:rPr>
          <w:rFonts w:ascii="Times New Roman" w:hAnsi="Times New Roman" w:cs="Times New Roman"/>
          <w:noProof/>
          <w:sz w:val="24"/>
          <w:szCs w:val="24"/>
        </w:rPr>
        <w:t>1</w:t>
      </w:r>
      <w:r w:rsidR="004449F5" w:rsidRPr="009323F6">
        <w:rPr>
          <w:rFonts w:ascii="Times New Roman" w:hAnsi="Times New Roman" w:cs="Times New Roman"/>
          <w:noProof/>
          <w:sz w:val="24"/>
          <w:szCs w:val="24"/>
        </w:rPr>
        <w:t>1]</w:t>
      </w:r>
      <w:r w:rsidR="004449F5" w:rsidRPr="009323F6">
        <w:rPr>
          <w:rFonts w:ascii="Times New Roman" w:hAnsi="Times New Roman" w:cs="Times New Roman"/>
          <w:sz w:val="24"/>
          <w:szCs w:val="24"/>
        </w:rPr>
        <w:fldChar w:fldCharType="end"/>
      </w:r>
      <w:r w:rsidR="00C872A0" w:rsidRPr="009323F6">
        <w:rPr>
          <w:rFonts w:ascii="Times New Roman" w:hAnsi="Times New Roman" w:cs="Times New Roman"/>
          <w:sz w:val="24"/>
          <w:szCs w:val="24"/>
        </w:rPr>
        <w:t>A computer is used to access all of the main controls</w:t>
      </w:r>
      <w:r w:rsidR="005734B9" w:rsidRPr="009323F6">
        <w:rPr>
          <w:rFonts w:ascii="Times New Roman" w:hAnsi="Times New Roman" w:cs="Times New Roman"/>
          <w:sz w:val="24"/>
          <w:szCs w:val="24"/>
        </w:rPr>
        <w:t>. Because SEMs can detect secondary and backscattered electrons, the specimens must be fixed on the stage with a goniometer</w:t>
      </w:r>
      <w:r w:rsidR="00737FA6" w:rsidRPr="009323F6">
        <w:rPr>
          <w:rFonts w:ascii="Times New Roman" w:hAnsi="Times New Roman" w:cs="Times New Roman"/>
          <w:sz w:val="24"/>
          <w:szCs w:val="24"/>
        </w:rPr>
        <w:t xml:space="preserve">. During the microanalysis of plastic aggregate, the movable X-ray detector is normally mounted </w:t>
      </w:r>
      <w:r w:rsidR="00601874" w:rsidRPr="009323F6">
        <w:rPr>
          <w:rFonts w:ascii="Times New Roman" w:hAnsi="Times New Roman" w:cs="Times New Roman"/>
          <w:sz w:val="24"/>
          <w:szCs w:val="24"/>
        </w:rPr>
        <w:t>close to the sample on one side of the chamber</w:t>
      </w:r>
      <w:r w:rsidR="004449F5" w:rsidRPr="009323F6">
        <w:rPr>
          <w:rFonts w:ascii="Times New Roman" w:hAnsi="Times New Roman" w:cs="Times New Roman"/>
          <w:sz w:val="24"/>
          <w:szCs w:val="24"/>
        </w:rPr>
        <w:fldChar w:fldCharType="begin" w:fldLock="1"/>
      </w:r>
      <w:r w:rsidR="00582A23" w:rsidRPr="009323F6">
        <w:rPr>
          <w:rFonts w:ascii="Times New Roman" w:hAnsi="Times New Roman" w:cs="Times New Roman"/>
          <w:sz w:val="24"/>
          <w:szCs w:val="24"/>
        </w:rPr>
        <w:instrText>ADDIN CSL_CITATION {"citationItems":[{"id":"ITEM-1","itemData":{"DOI":"10.1515/geo-2020-0145","ISSN":"23915447","abstract":"This study aims to emphasize the importance of scanning electron microscopy (SEM) in explaining the differences in the physical and mechanical behaviors of the improved clays before and after improvement. Generally, clays appear as problematic soils in the construction area. The reasons for this can be low strength, high compressibility, high level of volumetric changes, and swelling potential. The behavior of clays may not always be interpreted according to their physical and mechanical properties. In such cases, analyses are carried out according to the microstructure of the clay. Among several microstructural analyzes, SEM is very important, because the soil microstructure formed by clay particles and additives can be observed. This work discusses the studies based on the microstructural properties of the improved clay with SEM analysis. As a result of the studies carried out, it has been seen that unexplained physical or mechanical behavior can be explained by the microstructural behaviors of clay particles and additives.","author":[{"dropping-particle":"","family":"Ural","given":"Nazile","non-dropping-particle":"","parse-names":false,"suffix":""}],"container-title":"Open Geosciences","id":"ITEM-1","issue":"1","issued":{"date-parts":[["2021"]]},"page":"197-218","title":"The significance of scanning electron microscopy (SEM) analysis on the microstructure of improved clay: An overview","type":"article-journal","volume":"13"},"uris":["http://www.mendeley.com/documents/?uuid=2a00d980-0e6c-4b51-a74c-4c9d746efaf2"]}],"mendeley":{"formattedCitation":"[11]","plainTextFormattedCitation":"[11]","previouslyFormattedCitation":"[11]"},"properties":{"noteIndex":0},"schema":"https://github.com/citation-style-language/schema/raw/master/csl-citation.json"}</w:instrText>
      </w:r>
      <w:r w:rsidR="004449F5" w:rsidRPr="009323F6">
        <w:rPr>
          <w:rFonts w:ascii="Times New Roman" w:hAnsi="Times New Roman" w:cs="Times New Roman"/>
          <w:sz w:val="24"/>
          <w:szCs w:val="24"/>
        </w:rPr>
        <w:fldChar w:fldCharType="separate"/>
      </w:r>
      <w:r w:rsidR="005238D5" w:rsidRPr="009323F6">
        <w:rPr>
          <w:rFonts w:ascii="Times New Roman" w:hAnsi="Times New Roman" w:cs="Times New Roman"/>
          <w:noProof/>
          <w:sz w:val="24"/>
          <w:szCs w:val="24"/>
        </w:rPr>
        <w:t>[11]</w:t>
      </w:r>
      <w:r w:rsidR="004449F5" w:rsidRPr="009323F6">
        <w:rPr>
          <w:rFonts w:ascii="Times New Roman" w:hAnsi="Times New Roman" w:cs="Times New Roman"/>
          <w:sz w:val="24"/>
          <w:szCs w:val="24"/>
        </w:rPr>
        <w:fldChar w:fldCharType="end"/>
      </w:r>
      <w:r w:rsidR="006941EE">
        <w:rPr>
          <w:rFonts w:ascii="Times New Roman" w:hAnsi="Times New Roman" w:cs="Times New Roman"/>
          <w:sz w:val="24"/>
          <w:szCs w:val="24"/>
        </w:rPr>
        <w:t xml:space="preserve">. </w:t>
      </w:r>
      <w:r w:rsidR="00737FA6" w:rsidRPr="009323F6">
        <w:rPr>
          <w:rFonts w:ascii="Times New Roman" w:hAnsi="Times New Roman" w:cs="Times New Roman"/>
          <w:sz w:val="24"/>
          <w:szCs w:val="24"/>
        </w:rPr>
        <w:t xml:space="preserve">EDX </w:t>
      </w:r>
      <w:r w:rsidR="00081718" w:rsidRPr="009323F6">
        <w:rPr>
          <w:rFonts w:ascii="Times New Roman" w:hAnsi="Times New Roman" w:cs="Times New Roman"/>
          <w:sz w:val="24"/>
          <w:szCs w:val="24"/>
        </w:rPr>
        <w:t xml:space="preserve">makes use of X-rays </w:t>
      </w:r>
      <w:r w:rsidR="00737FA6" w:rsidRPr="009323F6">
        <w:rPr>
          <w:rFonts w:ascii="Times New Roman" w:hAnsi="Times New Roman" w:cs="Times New Roman"/>
          <w:sz w:val="24"/>
          <w:szCs w:val="24"/>
        </w:rPr>
        <w:t xml:space="preserve">spectrum generated </w:t>
      </w:r>
      <w:r w:rsidR="00081718" w:rsidRPr="009323F6">
        <w:rPr>
          <w:rFonts w:ascii="Times New Roman" w:hAnsi="Times New Roman" w:cs="Times New Roman"/>
          <w:sz w:val="24"/>
          <w:szCs w:val="24"/>
        </w:rPr>
        <w:t>by bombarding a solid sample with</w:t>
      </w:r>
      <w:r w:rsidR="00737FA6" w:rsidRPr="009323F6">
        <w:rPr>
          <w:rFonts w:ascii="Times New Roman" w:hAnsi="Times New Roman" w:cs="Times New Roman"/>
          <w:sz w:val="24"/>
          <w:szCs w:val="24"/>
        </w:rPr>
        <w:t xml:space="preserve"> a </w:t>
      </w:r>
      <w:r w:rsidR="00A21928" w:rsidRPr="009323F6">
        <w:rPr>
          <w:rFonts w:ascii="Times New Roman" w:hAnsi="Times New Roman" w:cs="Times New Roman"/>
          <w:sz w:val="24"/>
          <w:szCs w:val="24"/>
        </w:rPr>
        <w:t>focused</w:t>
      </w:r>
      <w:r w:rsidR="00737FA6" w:rsidRPr="009323F6">
        <w:rPr>
          <w:rFonts w:ascii="Times New Roman" w:hAnsi="Times New Roman" w:cs="Times New Roman"/>
          <w:sz w:val="24"/>
          <w:szCs w:val="24"/>
        </w:rPr>
        <w:t xml:space="preserve"> electron beam to provide </w:t>
      </w:r>
      <w:r w:rsidR="00081718" w:rsidRPr="009323F6">
        <w:rPr>
          <w:rFonts w:ascii="Times New Roman" w:hAnsi="Times New Roman" w:cs="Times New Roman"/>
          <w:sz w:val="24"/>
          <w:szCs w:val="24"/>
        </w:rPr>
        <w:t xml:space="preserve">a chemical analysis that is focused on a specific area </w:t>
      </w:r>
      <w:r w:rsidR="004449F5" w:rsidRPr="009323F6">
        <w:rPr>
          <w:rFonts w:ascii="Times New Roman" w:hAnsi="Times New Roman" w:cs="Times New Roman"/>
          <w:sz w:val="24"/>
          <w:szCs w:val="24"/>
        </w:rPr>
        <w:fldChar w:fldCharType="begin" w:fldLock="1"/>
      </w:r>
      <w:r w:rsidR="001344A0" w:rsidRPr="009323F6">
        <w:rPr>
          <w:rFonts w:ascii="Times New Roman" w:hAnsi="Times New Roman" w:cs="Times New Roman"/>
          <w:sz w:val="24"/>
          <w:szCs w:val="24"/>
        </w:rPr>
        <w:instrText>ADDIN CSL_CITATION {"citationItems":[{"id":"ITEM-1","itemData":{"DOI":"10.1515/geo-2020-0145","ISSN":"23915447","abstract":"This study aims to emphasize the importance of scanning electron microscopy (SEM) in explaining the differences in the physical and mechanical behaviors of the improved clays before and after improvement. Generally, clays appear as problematic soils in the construction area. The reasons for this can be low strength, high compressibility, high level of volumetric changes, and swelling potential. The behavior of clays may not always be interpreted according to their physical and mechanical properties. In such cases, analyses are carried out according to the microstructure of the clay. Among several microstructural analyzes, SEM is very important, because the soil microstructure formed by clay particles and additives can be observed. This work discusses the studies based on the microstructural properties of the improved clay with SEM analysis. As a result of the studies carried out, it has been seen that unexplained physical or mechanical behavior can be explained by the microstructural behaviors of clay particles and additives.","author":[{"dropping-particle":"","family":"Ural","given":"Nazile","non-dropping-particle":"","parse-names":false,"suffix":""}],"container-title":"Open Geosciences","id":"ITEM-1","issue":"1","issued":{"date-parts":[["2021"]]},"page":"197-218","title":"The significance of scanning electron microscopy (SEM) analysis on the microstructure of improved clay: An overview","type":"article-journal","volume":"13"},"uris":["http://www.mendeley.com/documents/?uuid=2a00d980-0e6c-4b51-a74c-4c9d746efaf2"]}],"mendeley":{"formattedCitation":"[11]","plainTextFormattedCitation":"[11]","previouslyFormattedCitation":"[11]"},"properties":{"noteIndex":0},"schema":"https://github.com/citation-style-language/schema/raw/master/csl-citation.json"}</w:instrText>
      </w:r>
      <w:r w:rsidR="004449F5" w:rsidRPr="009323F6">
        <w:rPr>
          <w:rFonts w:ascii="Times New Roman" w:hAnsi="Times New Roman" w:cs="Times New Roman"/>
          <w:sz w:val="24"/>
          <w:szCs w:val="24"/>
        </w:rPr>
        <w:fldChar w:fldCharType="separate"/>
      </w:r>
      <w:r w:rsidR="00582A23" w:rsidRPr="009323F6">
        <w:rPr>
          <w:rFonts w:ascii="Times New Roman" w:hAnsi="Times New Roman" w:cs="Times New Roman"/>
          <w:noProof/>
          <w:sz w:val="24"/>
          <w:szCs w:val="24"/>
        </w:rPr>
        <w:t>[11]</w:t>
      </w:r>
      <w:r w:rsidR="004449F5" w:rsidRPr="009323F6">
        <w:rPr>
          <w:rFonts w:ascii="Times New Roman" w:hAnsi="Times New Roman" w:cs="Times New Roman"/>
          <w:sz w:val="24"/>
          <w:szCs w:val="24"/>
        </w:rPr>
        <w:fldChar w:fldCharType="end"/>
      </w:r>
    </w:p>
    <w:p w14:paraId="505A594C" w14:textId="4C2B9B4A" w:rsidR="00633E04" w:rsidRPr="009323F6" w:rsidRDefault="00E06554">
      <w:pPr>
        <w:rPr>
          <w:rFonts w:ascii="Times New Roman" w:hAnsi="Times New Roman" w:cs="Times New Roman"/>
        </w:rPr>
      </w:pPr>
      <w:r w:rsidRPr="009323F6">
        <w:rPr>
          <w:rFonts w:ascii="Times New Roman" w:hAnsi="Times New Roman" w:cs="Times New Roman"/>
          <w:noProof/>
        </w:rPr>
        <w:drawing>
          <wp:anchor distT="0" distB="0" distL="114300" distR="114300" simplePos="0" relativeHeight="251646976" behindDoc="0" locked="0" layoutInCell="1" allowOverlap="1" wp14:anchorId="6E849D64" wp14:editId="6584BA3E">
            <wp:simplePos x="0" y="0"/>
            <wp:positionH relativeFrom="column">
              <wp:posOffset>114300</wp:posOffset>
            </wp:positionH>
            <wp:positionV relativeFrom="paragraph">
              <wp:posOffset>2540</wp:posOffset>
            </wp:positionV>
            <wp:extent cx="2589530" cy="9017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953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E04" w:rsidRPr="009323F6">
        <w:rPr>
          <w:rFonts w:ascii="Times New Roman" w:hAnsi="Times New Roman" w:cs="Times New Roman"/>
          <w:noProof/>
        </w:rPr>
        <w:drawing>
          <wp:anchor distT="0" distB="0" distL="114300" distR="114300" simplePos="0" relativeHeight="251729920" behindDoc="0" locked="0" layoutInCell="1" allowOverlap="1" wp14:anchorId="3E0C98DA" wp14:editId="759D811C">
            <wp:simplePos x="0" y="0"/>
            <wp:positionH relativeFrom="column">
              <wp:posOffset>3111500</wp:posOffset>
            </wp:positionH>
            <wp:positionV relativeFrom="paragraph">
              <wp:posOffset>7620</wp:posOffset>
            </wp:positionV>
            <wp:extent cx="2824480" cy="8826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906" cy="8890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51F995" w14:textId="50E04957" w:rsidR="00633E04" w:rsidRPr="009323F6" w:rsidRDefault="00633E04">
      <w:pPr>
        <w:rPr>
          <w:rFonts w:ascii="Times New Roman" w:hAnsi="Times New Roman" w:cs="Times New Roman"/>
        </w:rPr>
      </w:pPr>
    </w:p>
    <w:p w14:paraId="3E29113E" w14:textId="0135178D" w:rsidR="00633E04" w:rsidRPr="009323F6" w:rsidRDefault="00633E04">
      <w:pPr>
        <w:rPr>
          <w:rFonts w:ascii="Times New Roman" w:hAnsi="Times New Roman" w:cs="Times New Roman"/>
        </w:rPr>
      </w:pPr>
    </w:p>
    <w:p w14:paraId="32F0FAFF" w14:textId="18B0DE47" w:rsidR="00633E04" w:rsidRPr="00E31D82" w:rsidRDefault="00526E12" w:rsidP="00D63AF3">
      <w:pPr>
        <w:spacing w:before="240"/>
        <w:rPr>
          <w:rFonts w:ascii="Times New Roman" w:hAnsi="Times New Roman" w:cs="Times New Roman"/>
          <w:lang w:val="en-IN"/>
        </w:rPr>
      </w:pPr>
      <w:r w:rsidRPr="009323F6">
        <w:rPr>
          <w:rFonts w:ascii="Times New Roman" w:hAnsi="Times New Roman" w:cs="Times New Roman"/>
          <w:noProof/>
        </w:rPr>
        <w:drawing>
          <wp:anchor distT="0" distB="0" distL="114300" distR="114300" simplePos="0" relativeHeight="251746304" behindDoc="0" locked="0" layoutInCell="1" allowOverlap="1" wp14:anchorId="39D068C4" wp14:editId="65EFC9D5">
            <wp:simplePos x="0" y="0"/>
            <wp:positionH relativeFrom="column">
              <wp:posOffset>3117850</wp:posOffset>
            </wp:positionH>
            <wp:positionV relativeFrom="paragraph">
              <wp:posOffset>297815</wp:posOffset>
            </wp:positionV>
            <wp:extent cx="2815590" cy="673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1559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3F6">
        <w:rPr>
          <w:rFonts w:ascii="Times New Roman" w:hAnsi="Times New Roman" w:cs="Times New Roman"/>
          <w:noProof/>
        </w:rPr>
        <w:drawing>
          <wp:anchor distT="0" distB="0" distL="114300" distR="114300" simplePos="0" relativeHeight="251738112" behindDoc="0" locked="0" layoutInCell="1" allowOverlap="1" wp14:anchorId="23F5501B" wp14:editId="7ABEBEFC">
            <wp:simplePos x="0" y="0"/>
            <wp:positionH relativeFrom="column">
              <wp:posOffset>0</wp:posOffset>
            </wp:positionH>
            <wp:positionV relativeFrom="paragraph">
              <wp:posOffset>285115</wp:posOffset>
            </wp:positionV>
            <wp:extent cx="2623185" cy="6921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3185"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E04" w:rsidRPr="00E31D82">
        <w:rPr>
          <w:rFonts w:ascii="Times New Roman" w:hAnsi="Times New Roman" w:cs="Times New Roman"/>
          <w:lang w:val="en-IN"/>
        </w:rPr>
        <w:t xml:space="preserve">       </w:t>
      </w:r>
      <w:r w:rsidR="0095168C" w:rsidRPr="00E31D82">
        <w:rPr>
          <w:rFonts w:ascii="Times New Roman" w:hAnsi="Times New Roman" w:cs="Times New Roman"/>
          <w:lang w:val="en-IN"/>
        </w:rPr>
        <w:t xml:space="preserve">     </w:t>
      </w:r>
      <w:r w:rsidR="00633E04" w:rsidRPr="00E31D82">
        <w:rPr>
          <w:rFonts w:ascii="Times New Roman" w:hAnsi="Times New Roman" w:cs="Times New Roman"/>
          <w:lang w:val="en-IN"/>
        </w:rPr>
        <w:t xml:space="preserve">         1:1 </w:t>
      </w:r>
      <w:r w:rsidR="0095168C" w:rsidRPr="00E31D82">
        <w:rPr>
          <w:rFonts w:ascii="Times New Roman" w:hAnsi="Times New Roman" w:cs="Times New Roman"/>
          <w:lang w:val="en-IN"/>
        </w:rPr>
        <w:t xml:space="preserve">RPSCA </w:t>
      </w:r>
      <w:r w:rsidR="00D63AF3" w:rsidRPr="00E31D82">
        <w:rPr>
          <w:rFonts w:ascii="Times New Roman" w:hAnsi="Times New Roman" w:cs="Times New Roman"/>
          <w:lang w:val="en-IN"/>
        </w:rPr>
        <w:t>(</w:t>
      </w:r>
      <w:r w:rsidR="007F7FAA" w:rsidRPr="00E31D82">
        <w:rPr>
          <w:rFonts w:ascii="Times New Roman" w:hAnsi="Times New Roman" w:cs="Times New Roman"/>
          <w:lang w:val="en-IN"/>
        </w:rPr>
        <w:t xml:space="preserve">a)  </w:t>
      </w:r>
      <w:r w:rsidR="00633E04" w:rsidRPr="00E31D82">
        <w:rPr>
          <w:rFonts w:ascii="Times New Roman" w:hAnsi="Times New Roman" w:cs="Times New Roman"/>
          <w:lang w:val="en-IN"/>
        </w:rPr>
        <w:t xml:space="preserve">                                         </w:t>
      </w:r>
      <w:r w:rsidR="0095168C" w:rsidRPr="00E31D82">
        <w:rPr>
          <w:rFonts w:ascii="Times New Roman" w:hAnsi="Times New Roman" w:cs="Times New Roman"/>
          <w:lang w:val="en-IN"/>
        </w:rPr>
        <w:t xml:space="preserve">                                </w:t>
      </w:r>
      <w:r w:rsidR="00633E04" w:rsidRPr="00E31D82">
        <w:rPr>
          <w:rFonts w:ascii="Times New Roman" w:hAnsi="Times New Roman" w:cs="Times New Roman"/>
          <w:lang w:val="en-IN"/>
        </w:rPr>
        <w:t xml:space="preserve">  1:2 </w:t>
      </w:r>
      <w:r w:rsidR="0095168C" w:rsidRPr="00E31D82">
        <w:rPr>
          <w:rFonts w:ascii="Times New Roman" w:hAnsi="Times New Roman" w:cs="Times New Roman"/>
          <w:lang w:val="en-IN"/>
        </w:rPr>
        <w:t xml:space="preserve">RPSCA </w:t>
      </w:r>
      <w:r w:rsidR="00D63AF3" w:rsidRPr="00E31D82">
        <w:rPr>
          <w:rFonts w:ascii="Times New Roman" w:hAnsi="Times New Roman" w:cs="Times New Roman"/>
          <w:lang w:val="en-IN"/>
        </w:rPr>
        <w:t>(b)</w:t>
      </w:r>
    </w:p>
    <w:p w14:paraId="7F732CBF" w14:textId="12EB0C9B" w:rsidR="00633E04" w:rsidRPr="00E31D82" w:rsidRDefault="00633E04">
      <w:pPr>
        <w:rPr>
          <w:rFonts w:ascii="Times New Roman" w:hAnsi="Times New Roman" w:cs="Times New Roman"/>
          <w:lang w:val="en-IN"/>
        </w:rPr>
      </w:pPr>
    </w:p>
    <w:p w14:paraId="664AEDBE" w14:textId="638F8E2E" w:rsidR="00633E04" w:rsidRPr="00E31D82" w:rsidRDefault="00633E04">
      <w:pPr>
        <w:rPr>
          <w:rFonts w:ascii="Times New Roman" w:hAnsi="Times New Roman" w:cs="Times New Roman"/>
          <w:lang w:val="en-IN"/>
        </w:rPr>
      </w:pPr>
    </w:p>
    <w:p w14:paraId="5905B7AF" w14:textId="3F46185F" w:rsidR="00662586" w:rsidRPr="00E31D82" w:rsidRDefault="00633E04">
      <w:pPr>
        <w:rPr>
          <w:rFonts w:ascii="Times New Roman" w:hAnsi="Times New Roman" w:cs="Times New Roman"/>
          <w:lang w:val="en-IN"/>
        </w:rPr>
      </w:pPr>
      <w:r w:rsidRPr="00E31D82">
        <w:rPr>
          <w:rFonts w:ascii="Times New Roman" w:hAnsi="Times New Roman" w:cs="Times New Roman"/>
          <w:lang w:val="en-IN"/>
        </w:rPr>
        <w:t xml:space="preserve">     </w:t>
      </w:r>
      <w:r w:rsidR="004D7972" w:rsidRPr="00E31D82">
        <w:rPr>
          <w:rFonts w:ascii="Times New Roman" w:hAnsi="Times New Roman" w:cs="Times New Roman"/>
          <w:lang w:val="en-IN"/>
        </w:rPr>
        <w:t xml:space="preserve">  </w:t>
      </w:r>
      <w:r w:rsidR="00D7768F" w:rsidRPr="00E31D82">
        <w:rPr>
          <w:rFonts w:ascii="Times New Roman" w:hAnsi="Times New Roman" w:cs="Times New Roman"/>
          <w:lang w:val="en-IN"/>
        </w:rPr>
        <w:t xml:space="preserve">     </w:t>
      </w:r>
      <w:r w:rsidRPr="00E31D82">
        <w:rPr>
          <w:rFonts w:ascii="Times New Roman" w:hAnsi="Times New Roman" w:cs="Times New Roman"/>
          <w:lang w:val="en-IN"/>
        </w:rPr>
        <w:t xml:space="preserve">  1</w:t>
      </w:r>
      <w:r w:rsidR="004D7972" w:rsidRPr="00E31D82">
        <w:rPr>
          <w:rFonts w:ascii="Times New Roman" w:hAnsi="Times New Roman" w:cs="Times New Roman"/>
          <w:lang w:val="en-IN"/>
        </w:rPr>
        <w:t>:</w:t>
      </w:r>
      <w:r w:rsidRPr="00E31D82">
        <w:rPr>
          <w:rFonts w:ascii="Times New Roman" w:hAnsi="Times New Roman" w:cs="Times New Roman"/>
          <w:lang w:val="en-IN"/>
        </w:rPr>
        <w:t xml:space="preserve">1 </w:t>
      </w:r>
      <w:r w:rsidR="004D7972" w:rsidRPr="00E31D82">
        <w:rPr>
          <w:rFonts w:ascii="Times New Roman" w:hAnsi="Times New Roman" w:cs="Times New Roman"/>
          <w:lang w:val="en-IN"/>
        </w:rPr>
        <w:t xml:space="preserve">RPRDCA </w:t>
      </w:r>
      <w:r w:rsidR="00D63AF3" w:rsidRPr="00E31D82">
        <w:rPr>
          <w:rFonts w:ascii="Times New Roman" w:hAnsi="Times New Roman" w:cs="Times New Roman"/>
          <w:lang w:val="en-IN"/>
        </w:rPr>
        <w:t>(c)</w:t>
      </w:r>
      <w:r w:rsidRPr="00E31D82">
        <w:rPr>
          <w:rFonts w:ascii="Times New Roman" w:hAnsi="Times New Roman" w:cs="Times New Roman"/>
          <w:lang w:val="en-IN"/>
        </w:rPr>
        <w:t xml:space="preserve">                                         </w:t>
      </w:r>
      <w:r w:rsidR="004D7972" w:rsidRPr="00E31D82">
        <w:rPr>
          <w:rFonts w:ascii="Times New Roman" w:hAnsi="Times New Roman" w:cs="Times New Roman"/>
          <w:lang w:val="en-IN"/>
        </w:rPr>
        <w:t xml:space="preserve">                                           </w:t>
      </w:r>
      <w:r w:rsidRPr="00E31D82">
        <w:rPr>
          <w:rFonts w:ascii="Times New Roman" w:hAnsi="Times New Roman" w:cs="Times New Roman"/>
          <w:lang w:val="en-IN"/>
        </w:rPr>
        <w:t xml:space="preserve">  1</w:t>
      </w:r>
      <w:r w:rsidR="004D7972" w:rsidRPr="00E31D82">
        <w:rPr>
          <w:rFonts w:ascii="Times New Roman" w:hAnsi="Times New Roman" w:cs="Times New Roman"/>
          <w:lang w:val="en-IN"/>
        </w:rPr>
        <w:t>:2</w:t>
      </w:r>
      <w:r w:rsidRPr="00E31D82">
        <w:rPr>
          <w:rFonts w:ascii="Times New Roman" w:hAnsi="Times New Roman" w:cs="Times New Roman"/>
          <w:lang w:val="en-IN"/>
        </w:rPr>
        <w:t xml:space="preserve"> </w:t>
      </w:r>
      <w:r w:rsidR="004D7972" w:rsidRPr="00E31D82">
        <w:rPr>
          <w:rFonts w:ascii="Times New Roman" w:hAnsi="Times New Roman" w:cs="Times New Roman"/>
          <w:lang w:val="en-IN"/>
        </w:rPr>
        <w:t xml:space="preserve">RPRDCA </w:t>
      </w:r>
      <w:r w:rsidR="00D63AF3" w:rsidRPr="00E31D82">
        <w:rPr>
          <w:rFonts w:ascii="Times New Roman" w:hAnsi="Times New Roman" w:cs="Times New Roman"/>
          <w:lang w:val="en-IN"/>
        </w:rPr>
        <w:t>(d)</w:t>
      </w:r>
    </w:p>
    <w:p w14:paraId="7F2C603D" w14:textId="464B7CD3" w:rsidR="00432F14" w:rsidRPr="009323F6" w:rsidRDefault="009221CE">
      <w:pPr>
        <w:rPr>
          <w:rFonts w:ascii="Times New Roman" w:hAnsi="Times New Roman" w:cs="Times New Roman"/>
        </w:rPr>
      </w:pPr>
      <w:r w:rsidRPr="00E31D82">
        <w:rPr>
          <w:rFonts w:ascii="Times New Roman" w:hAnsi="Times New Roman" w:cs="Times New Roman"/>
          <w:lang w:val="en-IN"/>
        </w:rPr>
        <w:t xml:space="preserve">                   </w:t>
      </w:r>
      <w:r w:rsidR="00662586" w:rsidRPr="009323F6">
        <w:rPr>
          <w:rFonts w:ascii="Times New Roman" w:hAnsi="Times New Roman" w:cs="Times New Roman"/>
        </w:rPr>
        <w:t>Fig</w:t>
      </w:r>
      <w:r w:rsidRPr="009323F6">
        <w:rPr>
          <w:rFonts w:ascii="Times New Roman" w:hAnsi="Times New Roman" w:cs="Times New Roman"/>
        </w:rPr>
        <w:t>ure</w:t>
      </w:r>
      <w:r w:rsidR="00662586" w:rsidRPr="009323F6">
        <w:rPr>
          <w:rFonts w:ascii="Times New Roman" w:hAnsi="Times New Roman" w:cs="Times New Roman"/>
        </w:rPr>
        <w:t>:</w:t>
      </w:r>
      <w:r w:rsidR="00624219" w:rsidRPr="009323F6">
        <w:rPr>
          <w:rFonts w:ascii="Times New Roman" w:hAnsi="Times New Roman" w:cs="Times New Roman"/>
        </w:rPr>
        <w:t>6</w:t>
      </w:r>
      <w:r w:rsidR="00D51838" w:rsidRPr="009323F6">
        <w:rPr>
          <w:rFonts w:ascii="Times New Roman" w:hAnsi="Times New Roman" w:cs="Times New Roman"/>
        </w:rPr>
        <w:t>(a)(b)(c)(d)</w:t>
      </w:r>
      <w:r w:rsidR="00FD1892" w:rsidRPr="009323F6">
        <w:rPr>
          <w:rFonts w:ascii="Times New Roman" w:hAnsi="Times New Roman" w:cs="Times New Roman"/>
        </w:rPr>
        <w:t xml:space="preserve"> </w:t>
      </w:r>
      <w:r w:rsidR="00D51838" w:rsidRPr="009323F6">
        <w:rPr>
          <w:rFonts w:ascii="Times New Roman" w:hAnsi="Times New Roman" w:cs="Times New Roman"/>
        </w:rPr>
        <w:t>(</w:t>
      </w:r>
      <w:r w:rsidRPr="009323F6">
        <w:rPr>
          <w:rFonts w:ascii="Times New Roman" w:hAnsi="Times New Roman" w:cs="Times New Roman"/>
        </w:rPr>
        <w:t>SEM images of 1:1,1:2,1:1,1;2 plastic sand and rock dust aggregate</w:t>
      </w:r>
    </w:p>
    <w:p w14:paraId="3BE6AD62" w14:textId="0114BA57" w:rsidR="00243CE4" w:rsidRDefault="0002285F" w:rsidP="0085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323F6">
        <w:rPr>
          <w:rStyle w:val="y2iqfc"/>
          <w:rFonts w:ascii="Times New Roman" w:hAnsi="Times New Roman" w:cs="Times New Roman"/>
          <w:sz w:val="24"/>
          <w:szCs w:val="24"/>
          <w:lang w:val="en"/>
        </w:rPr>
        <w:t>“</w:t>
      </w:r>
      <w:r w:rsidR="006B1D80" w:rsidRPr="009323F6">
        <w:rPr>
          <w:rStyle w:val="y2iqfc"/>
          <w:rFonts w:ascii="Times New Roman" w:hAnsi="Times New Roman" w:cs="Times New Roman"/>
          <w:sz w:val="24"/>
          <w:szCs w:val="24"/>
          <w:lang w:val="en"/>
        </w:rPr>
        <w:t>Information in a nutshell and</w:t>
      </w:r>
      <w:r w:rsidR="00B940A4" w:rsidRPr="009323F6">
        <w:rPr>
          <w:rStyle w:val="y2iqfc"/>
          <w:rFonts w:ascii="Times New Roman" w:hAnsi="Times New Roman" w:cs="Times New Roman"/>
          <w:sz w:val="24"/>
          <w:szCs w:val="24"/>
          <w:lang w:val="en"/>
        </w:rPr>
        <w:t xml:space="preserve"> </w:t>
      </w:r>
      <w:r w:rsidR="006B1D80" w:rsidRPr="009323F6">
        <w:rPr>
          <w:rStyle w:val="y2iqfc"/>
          <w:rFonts w:ascii="Times New Roman" w:hAnsi="Times New Roman" w:cs="Times New Roman"/>
          <w:sz w:val="24"/>
          <w:szCs w:val="24"/>
          <w:lang w:val="en"/>
        </w:rPr>
        <w:t xml:space="preserve">Figure 6(a)(b)(c)(d) shows </w:t>
      </w:r>
      <w:r w:rsidR="00A55B46" w:rsidRPr="009323F6">
        <w:rPr>
          <w:rStyle w:val="y2iqfc"/>
          <w:rFonts w:ascii="Times New Roman" w:hAnsi="Times New Roman" w:cs="Times New Roman"/>
          <w:sz w:val="24"/>
          <w:szCs w:val="24"/>
          <w:lang w:val="en"/>
        </w:rPr>
        <w:t xml:space="preserve">a microstructural study of aggregate mixture samples made with </w:t>
      </w:r>
      <w:r w:rsidR="006B1D80" w:rsidRPr="009323F6">
        <w:rPr>
          <w:rStyle w:val="y2iqfc"/>
          <w:rFonts w:ascii="Times New Roman" w:hAnsi="Times New Roman" w:cs="Times New Roman"/>
          <w:sz w:val="24"/>
          <w:szCs w:val="24"/>
          <w:lang w:val="en"/>
        </w:rPr>
        <w:t>1:1,1:2,1:1,1;2 plastic sand and rock dust aggregate using SEM imaging</w:t>
      </w:r>
      <w:r w:rsidRPr="009323F6">
        <w:rPr>
          <w:rStyle w:val="y2iqfc"/>
          <w:rFonts w:ascii="Times New Roman" w:hAnsi="Times New Roman" w:cs="Times New Roman"/>
          <w:sz w:val="24"/>
          <w:szCs w:val="24"/>
          <w:lang w:val="en"/>
        </w:rPr>
        <w:t>”</w:t>
      </w:r>
      <w:r w:rsidR="006B1D80" w:rsidRPr="009323F6">
        <w:rPr>
          <w:rStyle w:val="y2iqfc"/>
          <w:rFonts w:ascii="Times New Roman" w:hAnsi="Times New Roman" w:cs="Times New Roman"/>
          <w:sz w:val="24"/>
          <w:szCs w:val="24"/>
          <w:lang w:val="en"/>
        </w:rPr>
        <w:t xml:space="preserve">. In the case of rock dust, the recycled plastic is strongly bonded due to the small size of the particles, indicating that rock dust </w:t>
      </w:r>
      <w:r w:rsidR="0085505C" w:rsidRPr="009323F6">
        <w:rPr>
          <w:rStyle w:val="y2iqfc"/>
          <w:rFonts w:ascii="Times New Roman" w:hAnsi="Times New Roman" w:cs="Times New Roman"/>
          <w:sz w:val="24"/>
          <w:szCs w:val="24"/>
          <w:lang w:val="en"/>
        </w:rPr>
        <w:t>In comparison to other materials, particles are embedded in the plastic matrix in a high concentration.</w:t>
      </w:r>
      <w:r w:rsidR="00B80C5A" w:rsidRPr="009323F6">
        <w:rPr>
          <w:rStyle w:val="y2iqfc"/>
          <w:rFonts w:ascii="Times New Roman" w:hAnsi="Times New Roman" w:cs="Times New Roman"/>
          <w:sz w:val="24"/>
          <w:szCs w:val="24"/>
          <w:lang w:val="en"/>
        </w:rPr>
        <w:fldChar w:fldCharType="begin" w:fldLock="1"/>
      </w:r>
      <w:r w:rsidR="00E411CD" w:rsidRPr="009323F6">
        <w:rPr>
          <w:rStyle w:val="y2iqfc"/>
          <w:rFonts w:ascii="Times New Roman" w:hAnsi="Times New Roman" w:cs="Times New Roman"/>
          <w:sz w:val="24"/>
          <w:szCs w:val="24"/>
          <w:lang w:val="en"/>
        </w:rPr>
        <w:instrText>ADDIN CSL_CITATION {"citationItems":[{"id":"ITEM-1","itemData":{"DOI":"10.1016/j.conbuildmat.2018.04.018","ISSN":"09500618","abstract":"Global plastic production is increasing significantly each year; however, the recycled percentage is still relatively low, which results in an on-going increase in the amount of waste plastic being stockpiled. There have been attempts to utilize waste plastic in different sectors to reduce its environmental impact, including its utilization as a replacement for aggregate in concrete. A novel synthetic aggregate has been developed based on the utilization of waste plastic. Its influence on the fresh, hard and durability properties of concrete when used as a replacement for either natural pumice lightweight coarse aggregate or Lytag aggregate were examined. The results indicated that the new synthetic aggregate fulfilled the strength requirements specified in ASTM C330/C330M-14 at 25% replacement level and provided both high abrasion resistance and post peak failure deformation. Furthermore, it was also noticed that using this aggregate in concrete exhibited low water absorption and chloride penetration as compared to control mixes. However, drying shrinkage increased with an increase in the replacement levels, but still providing similar values to that of normal weight concrete. It is evident from the results that the new synthetic aggregate has the potential to be utilised as a durable structural lightweight aggregate.","author":[{"dropping-particle":"","family":"Alqahtani","given":"Fahad K.","non-dropping-particle":"","parse-names":false,"suffix":""},{"dropping-particle":"","family":"Ghataora","given":"Gurmel","non-dropping-particle":"","parse-names":false,"suffix":""},{"dropping-particle":"","family":"Dirar","given":"Samir","non-dropping-particle":"","parse-names":false,"suffix":""},{"dropping-particle":"","family":"Khan","given":"M. Iqbal","non-dropping-particle":"","parse-names":false,"suffix":""},{"dropping-particle":"","family":"Zafar","given":"Idrees","non-dropping-particle":"","parse-names":false,"suffix":""}],"container-title":"Construction and Building Materials","id":"ITEM-1","issue":"June","issued":{"date-parts":[["2018"]]},"page":"350-358","title":"Experimental study to investigate the engineering and durability performance of concrete using synthetic aggregates","type":"article-journal","volume":"173"},"uris":["http://www.mendeley.com/documents/?uuid=58ae0d3c-b80e-47c1-8ea5-a0852cfc13c5"]}],"mendeley":{"formattedCitation":"[2]","plainTextFormattedCitation":"[2]","previouslyFormattedCitation":"[2]"},"properties":{"noteIndex":0},"schema":"https://github.com/citation-style-language/schema/raw/master/csl-citation.json"}</w:instrText>
      </w:r>
      <w:r w:rsidR="00B80C5A" w:rsidRPr="009323F6">
        <w:rPr>
          <w:rStyle w:val="y2iqfc"/>
          <w:rFonts w:ascii="Times New Roman" w:hAnsi="Times New Roman" w:cs="Times New Roman"/>
          <w:sz w:val="24"/>
          <w:szCs w:val="24"/>
          <w:lang w:val="en"/>
        </w:rPr>
        <w:fldChar w:fldCharType="separate"/>
      </w:r>
      <w:r w:rsidR="00CB5A92" w:rsidRPr="009323F6">
        <w:rPr>
          <w:rStyle w:val="y2iqfc"/>
          <w:rFonts w:ascii="Times New Roman" w:hAnsi="Times New Roman" w:cs="Times New Roman"/>
          <w:noProof/>
          <w:sz w:val="24"/>
          <w:szCs w:val="24"/>
          <w:lang w:val="en"/>
        </w:rPr>
        <w:t>[2]</w:t>
      </w:r>
      <w:r w:rsidR="00B80C5A" w:rsidRPr="009323F6">
        <w:rPr>
          <w:rStyle w:val="y2iqfc"/>
          <w:rFonts w:ascii="Times New Roman" w:hAnsi="Times New Roman" w:cs="Times New Roman"/>
          <w:sz w:val="24"/>
          <w:szCs w:val="24"/>
          <w:lang w:val="en"/>
        </w:rPr>
        <w:fldChar w:fldCharType="end"/>
      </w:r>
      <w:r w:rsidR="006B1D80" w:rsidRPr="009323F6">
        <w:rPr>
          <w:rStyle w:val="y2iqfc"/>
          <w:rFonts w:ascii="Times New Roman" w:hAnsi="Times New Roman" w:cs="Times New Roman"/>
          <w:sz w:val="24"/>
          <w:szCs w:val="24"/>
          <w:lang w:val="en"/>
        </w:rPr>
        <w:t xml:space="preserve"> to the HDPE plastic as </w:t>
      </w:r>
      <w:r w:rsidR="007379EB" w:rsidRPr="009323F6">
        <w:rPr>
          <w:rStyle w:val="y2iqfc"/>
          <w:rFonts w:ascii="Times New Roman" w:hAnsi="Times New Roman" w:cs="Times New Roman"/>
          <w:sz w:val="24"/>
          <w:szCs w:val="24"/>
          <w:lang w:val="en"/>
        </w:rPr>
        <w:t xml:space="preserve">a </w:t>
      </w:r>
      <w:r w:rsidR="006B1D80" w:rsidRPr="009323F6">
        <w:rPr>
          <w:rStyle w:val="y2iqfc"/>
          <w:rFonts w:ascii="Times New Roman" w:hAnsi="Times New Roman" w:cs="Times New Roman"/>
          <w:sz w:val="24"/>
          <w:szCs w:val="24"/>
          <w:lang w:val="en"/>
        </w:rPr>
        <w:t>binder agent.</w:t>
      </w:r>
      <w:r w:rsidR="00B940A4" w:rsidRPr="009323F6">
        <w:rPr>
          <w:rStyle w:val="y2iqfc"/>
          <w:rFonts w:ascii="Times New Roman" w:hAnsi="Times New Roman" w:cs="Times New Roman"/>
          <w:sz w:val="24"/>
          <w:szCs w:val="24"/>
          <w:lang w:val="en"/>
        </w:rPr>
        <w:t xml:space="preserve"> </w:t>
      </w:r>
      <w:r w:rsidR="006B1D80" w:rsidRPr="009323F6">
        <w:rPr>
          <w:rStyle w:val="y2iqfc"/>
          <w:rFonts w:ascii="Times New Roman" w:hAnsi="Times New Roman" w:cs="Times New Roman"/>
          <w:sz w:val="24"/>
          <w:szCs w:val="24"/>
          <w:lang w:val="en"/>
        </w:rPr>
        <w:t xml:space="preserve">This proved that the efficiency of the aggregate preparation process is correct.  </w:t>
      </w:r>
      <w:r w:rsidR="000F5201" w:rsidRPr="009323F6">
        <w:rPr>
          <w:rFonts w:ascii="Times New Roman" w:hAnsi="Times New Roman" w:cs="Times New Roman"/>
        </w:rPr>
        <w:t>Aggregate made with</w:t>
      </w:r>
      <w:r w:rsidR="00C7590A" w:rsidRPr="009323F6">
        <w:rPr>
          <w:rFonts w:ascii="Times New Roman" w:hAnsi="Times New Roman" w:cs="Times New Roman"/>
        </w:rPr>
        <w:t xml:space="preserve"> plastic</w:t>
      </w:r>
      <w:r w:rsidR="000F5201" w:rsidRPr="009323F6">
        <w:rPr>
          <w:rFonts w:ascii="Times New Roman" w:hAnsi="Times New Roman" w:cs="Times New Roman"/>
        </w:rPr>
        <w:t xml:space="preserve"> sand also </w:t>
      </w:r>
      <w:r w:rsidR="001A59AE" w:rsidRPr="009323F6">
        <w:rPr>
          <w:rFonts w:ascii="Times New Roman" w:hAnsi="Times New Roman" w:cs="Times New Roman"/>
        </w:rPr>
        <w:t>has</w:t>
      </w:r>
      <w:r w:rsidR="000F5201" w:rsidRPr="009323F6">
        <w:rPr>
          <w:rFonts w:ascii="Times New Roman" w:hAnsi="Times New Roman" w:cs="Times New Roman"/>
        </w:rPr>
        <w:t xml:space="preserve"> </w:t>
      </w:r>
      <w:r w:rsidR="001A59AE" w:rsidRPr="009323F6">
        <w:rPr>
          <w:rFonts w:ascii="Times New Roman" w:hAnsi="Times New Roman" w:cs="Times New Roman"/>
        </w:rPr>
        <w:t xml:space="preserve">a </w:t>
      </w:r>
      <w:r w:rsidR="000F5201" w:rsidRPr="009323F6">
        <w:rPr>
          <w:rFonts w:ascii="Times New Roman" w:hAnsi="Times New Roman" w:cs="Times New Roman"/>
        </w:rPr>
        <w:t>strong bond between sand particle and HDPE plastic</w:t>
      </w:r>
      <w:r w:rsidR="00C7590A" w:rsidRPr="009323F6">
        <w:rPr>
          <w:rFonts w:ascii="Times New Roman" w:hAnsi="Times New Roman" w:cs="Times New Roman"/>
        </w:rPr>
        <w:t xml:space="preserve"> which have few void spaces.</w:t>
      </w:r>
      <w:r w:rsidR="003B236D" w:rsidRPr="009323F6">
        <w:rPr>
          <w:rFonts w:ascii="Times New Roman" w:hAnsi="Times New Roman" w:cs="Times New Roman"/>
        </w:rPr>
        <w:t xml:space="preserve"> EDX results </w:t>
      </w:r>
      <w:r w:rsidR="00B31FFA" w:rsidRPr="009323F6">
        <w:rPr>
          <w:rFonts w:ascii="Times New Roman" w:hAnsi="Times New Roman" w:cs="Times New Roman"/>
        </w:rPr>
        <w:t>show</w:t>
      </w:r>
      <w:r w:rsidR="003B236D" w:rsidRPr="009323F6">
        <w:rPr>
          <w:rFonts w:ascii="Times New Roman" w:hAnsi="Times New Roman" w:cs="Times New Roman"/>
        </w:rPr>
        <w:t xml:space="preserve"> </w:t>
      </w:r>
      <w:r w:rsidR="00243CE4" w:rsidRPr="009323F6">
        <w:rPr>
          <w:rFonts w:ascii="Times New Roman" w:hAnsi="Times New Roman" w:cs="Times New Roman"/>
        </w:rPr>
        <w:t>C,</w:t>
      </w:r>
      <w:r w:rsidR="00B31FFA" w:rsidRPr="009323F6">
        <w:rPr>
          <w:rFonts w:ascii="Times New Roman" w:hAnsi="Times New Roman" w:cs="Times New Roman"/>
        </w:rPr>
        <w:t xml:space="preserve"> </w:t>
      </w:r>
      <w:r w:rsidR="00243CE4" w:rsidRPr="009323F6">
        <w:rPr>
          <w:rFonts w:ascii="Times New Roman" w:hAnsi="Times New Roman" w:cs="Times New Roman"/>
        </w:rPr>
        <w:t>O,</w:t>
      </w:r>
      <w:r w:rsidR="001F6809" w:rsidRPr="009323F6">
        <w:rPr>
          <w:rFonts w:ascii="Times New Roman" w:hAnsi="Times New Roman" w:cs="Times New Roman"/>
        </w:rPr>
        <w:t xml:space="preserve"> Al,</w:t>
      </w:r>
      <w:r w:rsidR="00243CE4" w:rsidRPr="009323F6">
        <w:rPr>
          <w:rFonts w:ascii="Times New Roman" w:hAnsi="Times New Roman" w:cs="Times New Roman"/>
        </w:rPr>
        <w:t xml:space="preserve"> Mg, Si, P, S, K, Ca, Mn, Fe, </w:t>
      </w:r>
      <w:r w:rsidR="001F6809" w:rsidRPr="009323F6">
        <w:rPr>
          <w:rFonts w:ascii="Times New Roman" w:hAnsi="Times New Roman" w:cs="Times New Roman"/>
        </w:rPr>
        <w:t xml:space="preserve">K, </w:t>
      </w:r>
      <w:r w:rsidR="00243CE4" w:rsidRPr="009323F6">
        <w:rPr>
          <w:rFonts w:ascii="Times New Roman" w:hAnsi="Times New Roman" w:cs="Times New Roman"/>
        </w:rPr>
        <w:t xml:space="preserve">Co, Cu, Zn, </w:t>
      </w:r>
      <w:r w:rsidR="00B31FFA" w:rsidRPr="009323F6">
        <w:rPr>
          <w:rFonts w:ascii="Times New Roman" w:hAnsi="Times New Roman" w:cs="Times New Roman"/>
        </w:rPr>
        <w:t xml:space="preserve">and </w:t>
      </w:r>
      <w:r w:rsidR="00243CE4" w:rsidRPr="009323F6">
        <w:rPr>
          <w:rFonts w:ascii="Times New Roman" w:hAnsi="Times New Roman" w:cs="Times New Roman"/>
        </w:rPr>
        <w:t>Mo.</w:t>
      </w:r>
    </w:p>
    <w:p w14:paraId="038AE731" w14:textId="07927CB8" w:rsidR="00E06554" w:rsidRDefault="00DC44DD" w:rsidP="0085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9323F6">
        <w:rPr>
          <w:rFonts w:ascii="Times New Roman" w:hAnsi="Times New Roman" w:cs="Times New Roman"/>
          <w:noProof/>
        </w:rPr>
        <w:drawing>
          <wp:anchor distT="0" distB="0" distL="114300" distR="114300" simplePos="0" relativeHeight="251839488" behindDoc="0" locked="0" layoutInCell="1" allowOverlap="1" wp14:anchorId="48E50392" wp14:editId="4CC34870">
            <wp:simplePos x="0" y="0"/>
            <wp:positionH relativeFrom="page">
              <wp:posOffset>5511800</wp:posOffset>
            </wp:positionH>
            <wp:positionV relativeFrom="paragraph">
              <wp:posOffset>102235</wp:posOffset>
            </wp:positionV>
            <wp:extent cx="1270000" cy="6540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000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554" w:rsidRPr="009323F6">
        <w:rPr>
          <w:rFonts w:ascii="Times New Roman" w:hAnsi="Times New Roman" w:cs="Times New Roman"/>
          <w:noProof/>
        </w:rPr>
        <w:drawing>
          <wp:anchor distT="0" distB="0" distL="114300" distR="114300" simplePos="0" relativeHeight="251805696" behindDoc="0" locked="0" layoutInCell="1" allowOverlap="1" wp14:anchorId="7376711E" wp14:editId="322B936B">
            <wp:simplePos x="0" y="0"/>
            <wp:positionH relativeFrom="page">
              <wp:posOffset>4013200</wp:posOffset>
            </wp:positionH>
            <wp:positionV relativeFrom="paragraph">
              <wp:posOffset>89535</wp:posOffset>
            </wp:positionV>
            <wp:extent cx="1193800" cy="711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938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554" w:rsidRPr="009323F6">
        <w:rPr>
          <w:rFonts w:ascii="Times New Roman" w:hAnsi="Times New Roman" w:cs="Times New Roman"/>
          <w:noProof/>
        </w:rPr>
        <w:drawing>
          <wp:anchor distT="0" distB="0" distL="114300" distR="114300" simplePos="0" relativeHeight="251574272" behindDoc="0" locked="0" layoutInCell="1" allowOverlap="1" wp14:anchorId="2300FA8C" wp14:editId="60C2F486">
            <wp:simplePos x="0" y="0"/>
            <wp:positionH relativeFrom="page">
              <wp:posOffset>2501900</wp:posOffset>
            </wp:positionH>
            <wp:positionV relativeFrom="paragraph">
              <wp:posOffset>51435</wp:posOffset>
            </wp:positionV>
            <wp:extent cx="1225550" cy="7175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25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6554" w:rsidRPr="009323F6">
        <w:rPr>
          <w:rFonts w:ascii="Times New Roman" w:hAnsi="Times New Roman" w:cs="Times New Roman"/>
          <w:noProof/>
        </w:rPr>
        <w:drawing>
          <wp:anchor distT="0" distB="0" distL="114300" distR="114300" simplePos="0" relativeHeight="251521024" behindDoc="0" locked="0" layoutInCell="1" allowOverlap="1" wp14:anchorId="54059AEC" wp14:editId="759E9B91">
            <wp:simplePos x="0" y="0"/>
            <wp:positionH relativeFrom="page">
              <wp:posOffset>914400</wp:posOffset>
            </wp:positionH>
            <wp:positionV relativeFrom="paragraph">
              <wp:posOffset>83185</wp:posOffset>
            </wp:positionV>
            <wp:extent cx="1339850" cy="6858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398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DD0BE" w14:textId="12549FAD" w:rsidR="00E06554" w:rsidRDefault="00E06554" w:rsidP="0085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14:paraId="25FB2FC6" w14:textId="52D5E80C" w:rsidR="00E06554" w:rsidRDefault="00E06554" w:rsidP="0085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14:paraId="1D4B7A7E" w14:textId="0101428B" w:rsidR="00E06554" w:rsidRPr="009323F6" w:rsidRDefault="00E06554" w:rsidP="00855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
        </w:rPr>
      </w:pPr>
    </w:p>
    <w:p w14:paraId="76567152" w14:textId="77777777" w:rsidR="00E06554" w:rsidRDefault="00E06554">
      <w:pPr>
        <w:rPr>
          <w:rFonts w:ascii="Times New Roman" w:hAnsi="Times New Roman" w:cs="Times New Roman"/>
        </w:rPr>
      </w:pPr>
    </w:p>
    <w:p w14:paraId="4A286430" w14:textId="58209DE6" w:rsidR="00B018AF" w:rsidRPr="009323F6" w:rsidRDefault="003B3593">
      <w:pPr>
        <w:rPr>
          <w:rFonts w:ascii="Times New Roman" w:hAnsi="Times New Roman" w:cs="Times New Roman"/>
        </w:rPr>
      </w:pPr>
      <w:r w:rsidRPr="009323F6">
        <w:rPr>
          <w:rFonts w:ascii="Times New Roman" w:hAnsi="Times New Roman" w:cs="Times New Roman"/>
        </w:rPr>
        <w:t>Figure:</w:t>
      </w:r>
      <w:r w:rsidR="00D51838" w:rsidRPr="009323F6">
        <w:rPr>
          <w:rFonts w:ascii="Times New Roman" w:hAnsi="Times New Roman" w:cs="Times New Roman"/>
        </w:rPr>
        <w:t>7</w:t>
      </w:r>
      <w:r w:rsidRPr="009323F6">
        <w:rPr>
          <w:rFonts w:ascii="Times New Roman" w:hAnsi="Times New Roman" w:cs="Times New Roman"/>
        </w:rPr>
        <w:t xml:space="preserve"> EDX or EDA images of 1:1,1:2,1:1,1;2 plastic sand and rock dust aggregate</w:t>
      </w:r>
    </w:p>
    <w:p w14:paraId="5CC755C8" w14:textId="5427915C" w:rsidR="007B1554" w:rsidRPr="00F5353B" w:rsidRDefault="007B1554" w:rsidP="00C11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iCs/>
          <w:sz w:val="24"/>
          <w:szCs w:val="24"/>
          <w:lang w:val="en-IN" w:eastAsia="en-IN" w:bidi="te-IN"/>
        </w:rPr>
      </w:pPr>
      <w:r w:rsidRPr="00F5353B">
        <w:rPr>
          <w:rFonts w:ascii="Times New Roman" w:eastAsia="Times New Roman" w:hAnsi="Times New Roman" w:cs="Times New Roman"/>
          <w:b/>
          <w:bCs/>
          <w:i/>
          <w:iCs/>
          <w:sz w:val="24"/>
          <w:szCs w:val="24"/>
          <w:lang w:val="en" w:eastAsia="en-IN" w:bidi="te-IN"/>
        </w:rPr>
        <w:t>Materials and proposed mix design methodology for concrete made with plastic aggregates</w:t>
      </w:r>
      <w:r w:rsidR="00F5353B">
        <w:rPr>
          <w:rFonts w:ascii="Times New Roman" w:eastAsia="Times New Roman" w:hAnsi="Times New Roman" w:cs="Times New Roman"/>
          <w:b/>
          <w:bCs/>
          <w:i/>
          <w:iCs/>
          <w:sz w:val="24"/>
          <w:szCs w:val="24"/>
          <w:lang w:val="en" w:eastAsia="en-IN" w:bidi="te-IN"/>
        </w:rPr>
        <w:t>:</w:t>
      </w:r>
    </w:p>
    <w:p w14:paraId="30C999C5" w14:textId="77114024" w:rsidR="00AF5AC8" w:rsidRPr="009323F6" w:rsidRDefault="00AF5AC8" w:rsidP="00AF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sz w:val="24"/>
          <w:szCs w:val="24"/>
          <w:lang w:val="en"/>
        </w:rPr>
      </w:pPr>
      <w:r w:rsidRPr="009323F6">
        <w:rPr>
          <w:rStyle w:val="y2iqfc"/>
          <w:rFonts w:ascii="Times New Roman" w:hAnsi="Times New Roman" w:cs="Times New Roman"/>
          <w:sz w:val="24"/>
          <w:szCs w:val="24"/>
          <w:lang w:val="en"/>
        </w:rPr>
        <w:lastRenderedPageBreak/>
        <w:t>The binding substance was ordinary Portland cement, which met the IS: 12269</w:t>
      </w:r>
      <w:r w:rsidR="007E7874">
        <w:rPr>
          <w:rStyle w:val="y2iqfc"/>
          <w:rFonts w:ascii="Times New Roman" w:hAnsi="Times New Roman" w:cs="Times New Roman"/>
          <w:sz w:val="24"/>
          <w:szCs w:val="24"/>
          <w:lang w:val="en"/>
        </w:rPr>
        <w:fldChar w:fldCharType="begin" w:fldLock="1"/>
      </w:r>
      <w:r w:rsidR="00031A53">
        <w:rPr>
          <w:rStyle w:val="y2iqfc"/>
          <w:rFonts w:ascii="Times New Roman" w:hAnsi="Times New Roman" w:cs="Times New Roman"/>
          <w:sz w:val="24"/>
          <w:szCs w:val="24"/>
          <w:lang w:val="en"/>
        </w:rPr>
        <w:instrText>ADDIN CSL_CITATION {"citationItems":[{"id":"ITEM-1","itemData":{"abstract":"Whereas the Parliament of India has set out to provide a practical regime of right to information for citizens to secure access to information under the control of public authorities, in order to promote transparency and accountability in the working of every public authority, and whereas the attached publication of the Bureau of Indian Standards is of particular interest to the public, particularly disadvantaged communities and those engaged in the pursuit of education and knowledge, the attached public safety standard is made available to promote the timely dissemination of this information in an accurate manner to the public.","author":[{"dropping-particle":"","family":"IS-12269:","given":"","non-dropping-particle":"","parse-names":false,"suffix":""}],"container-title":"Bureau of Indian Standards","id":"ITEM-1","issued":{"date-parts":[["1987"]]},"page":"New Delhi,India","title":"Specification for 53 grade ordinary Portland cement","type":"article-journal"},"uris":["http://www.mendeley.com/documents/?uuid=5d9d8a98-152c-4d6e-97b2-76d40ca6ca42"]}],"mendeley":{"formattedCitation":"[12]","plainTextFormattedCitation":"[12]","previouslyFormattedCitation":"[12]"},"properties":{"noteIndex":0},"schema":"https://github.com/citation-style-language/schema/raw/master/csl-citation.json"}</w:instrText>
      </w:r>
      <w:r w:rsidR="007E7874">
        <w:rPr>
          <w:rStyle w:val="y2iqfc"/>
          <w:rFonts w:ascii="Times New Roman" w:hAnsi="Times New Roman" w:cs="Times New Roman"/>
          <w:sz w:val="24"/>
          <w:szCs w:val="24"/>
          <w:lang w:val="en"/>
        </w:rPr>
        <w:fldChar w:fldCharType="separate"/>
      </w:r>
      <w:r w:rsidR="007E7874" w:rsidRPr="007E7874">
        <w:rPr>
          <w:rStyle w:val="y2iqfc"/>
          <w:rFonts w:ascii="Times New Roman" w:hAnsi="Times New Roman" w:cs="Times New Roman"/>
          <w:noProof/>
          <w:sz w:val="24"/>
          <w:szCs w:val="24"/>
          <w:lang w:val="en"/>
        </w:rPr>
        <w:t>[12]</w:t>
      </w:r>
      <w:r w:rsidR="007E7874">
        <w:rPr>
          <w:rStyle w:val="y2iqfc"/>
          <w:rFonts w:ascii="Times New Roman" w:hAnsi="Times New Roman" w:cs="Times New Roman"/>
          <w:sz w:val="24"/>
          <w:szCs w:val="24"/>
          <w:lang w:val="en"/>
        </w:rPr>
        <w:fldChar w:fldCharType="end"/>
      </w:r>
      <w:r w:rsidRPr="009323F6">
        <w:rPr>
          <w:rStyle w:val="y2iqfc"/>
          <w:rFonts w:ascii="Times New Roman" w:hAnsi="Times New Roman" w:cs="Times New Roman"/>
          <w:sz w:val="24"/>
          <w:szCs w:val="24"/>
          <w:lang w:val="en"/>
        </w:rPr>
        <w:t xml:space="preserve"> criteria.</w:t>
      </w:r>
    </w:p>
    <w:p w14:paraId="6C3026AC" w14:textId="443D1DB0" w:rsidR="00D34690" w:rsidRPr="009323F6" w:rsidRDefault="00AF5AC8" w:rsidP="00AF5A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Style w:val="y2iqfc"/>
          <w:rFonts w:ascii="Times New Roman" w:hAnsi="Times New Roman" w:cs="Times New Roman"/>
          <w:sz w:val="24"/>
          <w:szCs w:val="24"/>
          <w:lang w:val="en"/>
        </w:rPr>
        <w:t xml:space="preserve">To construct a tightly packed aggregate matrix, compacted fractions of 1:1-RPSCA, 1:2-RPSCA, 1:1-RPRDCA, 1:2-RPRDCA, and </w:t>
      </w:r>
      <w:r w:rsidR="00C612DD" w:rsidRPr="009323F6">
        <w:rPr>
          <w:rStyle w:val="y2iqfc"/>
          <w:rFonts w:ascii="Times New Roman" w:hAnsi="Times New Roman" w:cs="Times New Roman"/>
          <w:sz w:val="24"/>
          <w:szCs w:val="24"/>
          <w:lang w:val="en"/>
        </w:rPr>
        <w:t>natural river sand with a maximum particle size of 4.75</w:t>
      </w:r>
      <w:r w:rsidRPr="009323F6">
        <w:rPr>
          <w:rStyle w:val="y2iqfc"/>
          <w:rFonts w:ascii="Times New Roman" w:hAnsi="Times New Roman" w:cs="Times New Roman"/>
          <w:sz w:val="24"/>
          <w:szCs w:val="24"/>
          <w:lang w:val="en"/>
        </w:rPr>
        <w:t xml:space="preserve">mm were utilized as </w:t>
      </w:r>
      <w:r w:rsidR="0094631E" w:rsidRPr="009323F6">
        <w:rPr>
          <w:rStyle w:val="y2iqfc"/>
          <w:rFonts w:ascii="Times New Roman" w:hAnsi="Times New Roman" w:cs="Times New Roman"/>
          <w:sz w:val="24"/>
          <w:szCs w:val="24"/>
          <w:lang w:val="en"/>
        </w:rPr>
        <w:t>fine</w:t>
      </w:r>
      <w:r w:rsidRPr="009323F6">
        <w:rPr>
          <w:rStyle w:val="y2iqfc"/>
          <w:rFonts w:ascii="Times New Roman" w:hAnsi="Times New Roman" w:cs="Times New Roman"/>
          <w:sz w:val="24"/>
          <w:szCs w:val="24"/>
          <w:lang w:val="en"/>
        </w:rPr>
        <w:t xml:space="preserve"> aggregate</w:t>
      </w:r>
      <w:r w:rsidR="00B80C5A" w:rsidRPr="009323F6">
        <w:rPr>
          <w:rStyle w:val="y2iqfc"/>
          <w:rFonts w:ascii="Times New Roman" w:hAnsi="Times New Roman" w:cs="Times New Roman"/>
          <w:sz w:val="24"/>
          <w:szCs w:val="24"/>
          <w:lang w:val="en"/>
        </w:rPr>
        <w:t>,</w:t>
      </w:r>
      <w:r w:rsidR="0094631E" w:rsidRPr="009323F6">
        <w:rPr>
          <w:rStyle w:val="y2iqfc"/>
          <w:rFonts w:ascii="Times New Roman" w:hAnsi="Times New Roman" w:cs="Times New Roman"/>
          <w:sz w:val="24"/>
          <w:szCs w:val="24"/>
          <w:lang w:val="en"/>
        </w:rPr>
        <w:t xml:space="preserve"> coarse aggregate</w:t>
      </w:r>
      <w:r w:rsidR="00B80C5A" w:rsidRPr="009323F6">
        <w:rPr>
          <w:rStyle w:val="y2iqfc"/>
          <w:rFonts w:ascii="Times New Roman" w:hAnsi="Times New Roman" w:cs="Times New Roman"/>
          <w:sz w:val="24"/>
          <w:szCs w:val="24"/>
          <w:lang w:val="en"/>
        </w:rPr>
        <w:t xml:space="preserve"> </w:t>
      </w:r>
      <w:r w:rsidR="00EB7A13" w:rsidRPr="009323F6">
        <w:rPr>
          <w:rFonts w:ascii="Times New Roman" w:eastAsia="Times New Roman" w:hAnsi="Times New Roman" w:cs="Times New Roman"/>
          <w:sz w:val="24"/>
          <w:szCs w:val="24"/>
          <w:lang w:val="en" w:eastAsia="en-IN" w:bidi="te-IN"/>
        </w:rPr>
        <w:t>available in a multitude of sizes (single and well-graded)</w:t>
      </w:r>
      <w:r w:rsidR="0094631E" w:rsidRPr="009323F6">
        <w:rPr>
          <w:rFonts w:ascii="Times New Roman" w:eastAsia="Times New Roman" w:hAnsi="Times New Roman" w:cs="Times New Roman"/>
          <w:sz w:val="24"/>
          <w:szCs w:val="24"/>
          <w:lang w:val="en" w:eastAsia="en-IN" w:bidi="te-IN"/>
        </w:rPr>
        <w:t xml:space="preserve"> was used</w:t>
      </w:r>
      <w:r w:rsidR="00EB7A13" w:rsidRPr="009323F6">
        <w:rPr>
          <w:rFonts w:ascii="Times New Roman" w:eastAsia="Times New Roman" w:hAnsi="Times New Roman" w:cs="Times New Roman"/>
          <w:sz w:val="24"/>
          <w:szCs w:val="24"/>
          <w:lang w:val="en" w:eastAsia="en-IN" w:bidi="te-IN"/>
        </w:rPr>
        <w:t>.</w:t>
      </w:r>
      <w:r w:rsidR="00967F01" w:rsidRPr="009323F6">
        <w:rPr>
          <w:rFonts w:ascii="Times New Roman" w:eastAsia="Times New Roman" w:hAnsi="Times New Roman" w:cs="Times New Roman"/>
          <w:sz w:val="24"/>
          <w:szCs w:val="24"/>
          <w:lang w:val="en" w:eastAsia="en-IN" w:bidi="te-IN"/>
        </w:rPr>
        <w:t xml:space="preserve"> </w:t>
      </w:r>
      <w:r w:rsidR="00EB7A13" w:rsidRPr="009323F6">
        <w:rPr>
          <w:rFonts w:ascii="Times New Roman" w:eastAsia="Times New Roman" w:hAnsi="Times New Roman" w:cs="Times New Roman"/>
          <w:sz w:val="24"/>
          <w:szCs w:val="24"/>
          <w:lang w:val="en" w:eastAsia="en-IN" w:bidi="te-IN"/>
        </w:rPr>
        <w:t>The specific gravities of the coarse aggregates (single and well-graded) with fractions ranging from 1.18 to 20 mm were 1.42, 1.57, 1.42, and 1.56, respectively,</w:t>
      </w:r>
      <w:r w:rsidR="00C612DD" w:rsidRPr="009323F6">
        <w:rPr>
          <w:rFonts w:ascii="Times New Roman" w:hAnsi="Times New Roman" w:cs="Times New Roman"/>
        </w:rPr>
        <w:t xml:space="preserve"> </w:t>
      </w:r>
      <w:r w:rsidR="00C612DD" w:rsidRPr="009323F6">
        <w:rPr>
          <w:rFonts w:ascii="Times New Roman" w:eastAsia="Times New Roman" w:hAnsi="Times New Roman" w:cs="Times New Roman"/>
          <w:sz w:val="24"/>
          <w:szCs w:val="24"/>
          <w:lang w:val="en" w:eastAsia="en-IN" w:bidi="te-IN"/>
        </w:rPr>
        <w:t>The specific gravity of the fine aggregates[4] was 2.63</w:t>
      </w:r>
      <w:r w:rsidR="00EB7A13" w:rsidRPr="009323F6">
        <w:rPr>
          <w:rFonts w:ascii="Times New Roman" w:eastAsia="Times New Roman" w:hAnsi="Times New Roman" w:cs="Times New Roman"/>
          <w:sz w:val="24"/>
          <w:szCs w:val="24"/>
          <w:lang w:val="en" w:eastAsia="en-IN" w:bidi="te-IN"/>
        </w:rPr>
        <w:t>.</w:t>
      </w:r>
      <w:r w:rsidR="00967F01" w:rsidRPr="009323F6">
        <w:rPr>
          <w:rFonts w:ascii="Times New Roman" w:eastAsia="Times New Roman" w:hAnsi="Times New Roman" w:cs="Times New Roman"/>
          <w:sz w:val="24"/>
          <w:szCs w:val="24"/>
          <w:lang w:val="en" w:eastAsia="en-IN" w:bidi="te-IN"/>
        </w:rPr>
        <w:t xml:space="preserve"> </w:t>
      </w:r>
      <w:r w:rsidR="00EB7A13" w:rsidRPr="009323F6">
        <w:rPr>
          <w:rFonts w:ascii="Times New Roman" w:eastAsia="Times New Roman" w:hAnsi="Times New Roman" w:cs="Times New Roman"/>
          <w:sz w:val="24"/>
          <w:szCs w:val="24"/>
          <w:lang w:val="en" w:eastAsia="en-IN" w:bidi="te-IN"/>
        </w:rPr>
        <w:t>Table 3 lists the aggregate properties that were employed in the current experiment.</w:t>
      </w:r>
      <w:r w:rsidR="00967F01" w:rsidRPr="009323F6">
        <w:rPr>
          <w:rFonts w:ascii="Times New Roman" w:eastAsia="Times New Roman" w:hAnsi="Times New Roman" w:cs="Times New Roman"/>
          <w:sz w:val="24"/>
          <w:szCs w:val="24"/>
          <w:lang w:val="en" w:eastAsia="en-IN" w:bidi="te-IN"/>
        </w:rPr>
        <w:t xml:space="preserve"> </w:t>
      </w:r>
      <w:r w:rsidR="00EB7A13" w:rsidRPr="009323F6">
        <w:rPr>
          <w:rFonts w:ascii="Times New Roman" w:eastAsia="Times New Roman" w:hAnsi="Times New Roman" w:cs="Times New Roman"/>
          <w:sz w:val="24"/>
          <w:szCs w:val="24"/>
          <w:lang w:val="en" w:eastAsia="en-IN" w:bidi="te-IN"/>
        </w:rPr>
        <w:t>A commercially available sulfonated naphthalene polymer-based concrete superplasticizer</w:t>
      </w:r>
      <w:r w:rsidR="00B80C5A" w:rsidRPr="009323F6">
        <w:rPr>
          <w:rFonts w:ascii="Times New Roman" w:eastAsia="Times New Roman" w:hAnsi="Times New Roman" w:cs="Times New Roman"/>
          <w:sz w:val="24"/>
          <w:szCs w:val="24"/>
          <w:lang w:val="en" w:eastAsia="en-IN" w:bidi="te-IN"/>
        </w:rPr>
        <w:fldChar w:fldCharType="begin" w:fldLock="1"/>
      </w:r>
      <w:r w:rsidR="00031A53">
        <w:rPr>
          <w:rFonts w:ascii="Times New Roman" w:eastAsia="Times New Roman" w:hAnsi="Times New Roman" w:cs="Times New Roman"/>
          <w:sz w:val="24"/>
          <w:szCs w:val="24"/>
          <w:lang w:val="en" w:eastAsia="en-IN" w:bidi="te-IN"/>
        </w:rPr>
        <w:instrText>ADDIN CSL_CITATION {"citationItems":[{"id":"ITEM-1","itemData":{"ISBN":"5967035001","ISSN":"0889-325X","PMID":"7640577","abstract":"This specification covers materials for use as chemical admixtures to be added to hydraulic-cement concrete mixtures in the field for the purpose or purposes indicated for the seven types as follows:","author":[{"dropping-particle":"","family":"ASTM C494-99","given":"","non-dropping-particle":"","parse-names":false,"suffix":""}],"container-title":"ASTM International","id":"ITEM-1","issued":{"date-parts":[["2013"]]},"page":"1-9","title":"C494 - 99 Standard Specification for Chemical Admixtures for Concrete","type":"article-journal","volume":"04"},"uris":["http://www.mendeley.com/documents/?uuid=abd92db9-8f1c-4017-8a0f-33ef1c89e999"]}],"mendeley":{"formattedCitation":"[13]","plainTextFormattedCitation":"[13]","previouslyFormattedCitation":"[13]"},"properties":{"noteIndex":0},"schema":"https://github.com/citation-style-language/schema/raw/master/csl-citation.json"}</w:instrText>
      </w:r>
      <w:r w:rsidR="00B80C5A" w:rsidRPr="009323F6">
        <w:rPr>
          <w:rFonts w:ascii="Times New Roman" w:eastAsia="Times New Roman" w:hAnsi="Times New Roman" w:cs="Times New Roman"/>
          <w:sz w:val="24"/>
          <w:szCs w:val="24"/>
          <w:lang w:val="en" w:eastAsia="en-IN" w:bidi="te-IN"/>
        </w:rPr>
        <w:fldChar w:fldCharType="separate"/>
      </w:r>
      <w:r w:rsidR="007E7874" w:rsidRPr="007E7874">
        <w:rPr>
          <w:rFonts w:ascii="Times New Roman" w:eastAsia="Times New Roman" w:hAnsi="Times New Roman" w:cs="Times New Roman"/>
          <w:noProof/>
          <w:sz w:val="24"/>
          <w:szCs w:val="24"/>
          <w:lang w:val="en" w:eastAsia="en-IN" w:bidi="te-IN"/>
        </w:rPr>
        <w:t>[13]</w:t>
      </w:r>
      <w:r w:rsidR="00B80C5A" w:rsidRPr="009323F6">
        <w:rPr>
          <w:rFonts w:ascii="Times New Roman" w:eastAsia="Times New Roman" w:hAnsi="Times New Roman" w:cs="Times New Roman"/>
          <w:sz w:val="24"/>
          <w:szCs w:val="24"/>
          <w:lang w:val="en" w:eastAsia="en-IN" w:bidi="te-IN"/>
        </w:rPr>
        <w:fldChar w:fldCharType="end"/>
      </w:r>
      <w:r w:rsidR="00B80C5A" w:rsidRPr="009323F6">
        <w:rPr>
          <w:rFonts w:ascii="Times New Roman" w:eastAsia="Times New Roman" w:hAnsi="Times New Roman" w:cs="Times New Roman"/>
          <w:sz w:val="24"/>
          <w:szCs w:val="24"/>
          <w:lang w:val="en" w:eastAsia="en-IN" w:bidi="te-IN"/>
        </w:rPr>
        <w:t xml:space="preserve"> </w:t>
      </w:r>
      <w:r w:rsidR="00EB7A13" w:rsidRPr="009323F6">
        <w:rPr>
          <w:rFonts w:ascii="Times New Roman" w:eastAsia="Times New Roman" w:hAnsi="Times New Roman" w:cs="Times New Roman"/>
          <w:sz w:val="24"/>
          <w:szCs w:val="24"/>
          <w:lang w:val="en" w:eastAsia="en-IN" w:bidi="te-IN"/>
        </w:rPr>
        <w:t>was used in the present research.</w:t>
      </w:r>
    </w:p>
    <w:p w14:paraId="036A5643" w14:textId="77777777" w:rsidR="003F6375" w:rsidRPr="009323F6" w:rsidRDefault="003F6375" w:rsidP="007B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en-IN" w:bidi="te-IN"/>
        </w:rPr>
      </w:pPr>
    </w:p>
    <w:p w14:paraId="5D4528B4" w14:textId="19ACFF0B" w:rsidR="00DA7CF6" w:rsidRPr="009323F6" w:rsidRDefault="00EB7A13" w:rsidP="00EB7A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t xml:space="preserve">The current </w:t>
      </w:r>
      <w:r w:rsidR="008014A3" w:rsidRPr="009323F6">
        <w:rPr>
          <w:rFonts w:ascii="Times New Roman" w:eastAsia="Times New Roman" w:hAnsi="Times New Roman" w:cs="Times New Roman"/>
          <w:sz w:val="24"/>
          <w:szCs w:val="24"/>
          <w:lang w:val="en" w:eastAsia="en-IN" w:bidi="te-IN"/>
        </w:rPr>
        <w:t xml:space="preserve">study's goal is to develop a simple and reliable solution. </w:t>
      </w:r>
      <w:r w:rsidRPr="009323F6">
        <w:rPr>
          <w:rFonts w:ascii="Times New Roman" w:eastAsia="Times New Roman" w:hAnsi="Times New Roman" w:cs="Times New Roman"/>
          <w:sz w:val="24"/>
          <w:szCs w:val="24"/>
          <w:lang w:val="en" w:eastAsia="en-IN" w:bidi="te-IN"/>
        </w:rPr>
        <w:t>mix design process based on proper aggregate compaction.</w:t>
      </w:r>
      <w:r w:rsidR="00043178" w:rsidRPr="009323F6">
        <w:rPr>
          <w:rFonts w:ascii="Times New Roman" w:hAnsi="Times New Roman" w:cs="Times New Roman"/>
        </w:rPr>
        <w:t xml:space="preserve"> </w:t>
      </w:r>
      <w:r w:rsidR="00043178" w:rsidRPr="009323F6">
        <w:rPr>
          <w:rFonts w:ascii="Times New Roman" w:eastAsia="Times New Roman" w:hAnsi="Times New Roman" w:cs="Times New Roman"/>
          <w:sz w:val="24"/>
          <w:szCs w:val="24"/>
          <w:lang w:val="en" w:eastAsia="en-IN" w:bidi="te-IN"/>
        </w:rPr>
        <w:t>The purpose of this research is to come up with a simple and reliable solution</w:t>
      </w:r>
      <w:r w:rsidR="008014A3" w:rsidRPr="009323F6">
        <w:rPr>
          <w:rFonts w:ascii="Times New Roman" w:eastAsia="Times New Roman" w:hAnsi="Times New Roman" w:cs="Times New Roman"/>
          <w:sz w:val="24"/>
          <w:szCs w:val="24"/>
          <w:lang w:val="en" w:eastAsia="en-IN" w:bidi="te-IN"/>
        </w:rPr>
        <w:t xml:space="preserve">. </w:t>
      </w:r>
      <w:r w:rsidRPr="009323F6">
        <w:rPr>
          <w:rFonts w:ascii="Times New Roman" w:eastAsia="Times New Roman" w:hAnsi="Times New Roman" w:cs="Times New Roman"/>
          <w:sz w:val="24"/>
          <w:szCs w:val="24"/>
          <w:lang w:val="en" w:eastAsia="en-IN" w:bidi="te-IN"/>
        </w:rPr>
        <w:t>mix design process based on proper aggregate compaction.</w:t>
      </w:r>
      <w:r w:rsidR="00967F01" w:rsidRPr="009323F6">
        <w:rPr>
          <w:rFonts w:ascii="Times New Roman" w:eastAsia="Times New Roman" w:hAnsi="Times New Roman" w:cs="Times New Roman"/>
          <w:sz w:val="24"/>
          <w:szCs w:val="24"/>
          <w:lang w:val="en" w:eastAsia="en-IN" w:bidi="te-IN"/>
        </w:rPr>
        <w:t xml:space="preserve"> </w:t>
      </w:r>
      <w:r w:rsidRPr="009323F6">
        <w:rPr>
          <w:rFonts w:ascii="Times New Roman" w:eastAsia="Times New Roman" w:hAnsi="Times New Roman" w:cs="Times New Roman"/>
          <w:sz w:val="24"/>
          <w:szCs w:val="24"/>
          <w:lang w:val="en" w:eastAsia="en-IN" w:bidi="te-IN"/>
        </w:rPr>
        <w:t>The majority of the theoretical work has been done on three areas of mix design: water/cement ratio, water absorption</w:t>
      </w:r>
      <w:r w:rsidR="00B80C5A" w:rsidRPr="009323F6">
        <w:rPr>
          <w:rFonts w:ascii="Times New Roman" w:eastAsia="Times New Roman" w:hAnsi="Times New Roman" w:cs="Times New Roman"/>
          <w:sz w:val="24"/>
          <w:szCs w:val="24"/>
          <w:lang w:val="en" w:eastAsia="en-IN" w:bidi="te-IN"/>
        </w:rPr>
        <w:fldChar w:fldCharType="begin" w:fldLock="1"/>
      </w:r>
      <w:r w:rsidR="004449F5" w:rsidRPr="009323F6">
        <w:rPr>
          <w:rFonts w:ascii="Times New Roman" w:eastAsia="Times New Roman" w:hAnsi="Times New Roman" w:cs="Times New Roman"/>
          <w:sz w:val="24"/>
          <w:szCs w:val="24"/>
          <w:lang w:val="en" w:eastAsia="en-IN" w:bidi="te-IN"/>
        </w:rPr>
        <w:instrText>ADDIN CSL_CITATION {"citationItems":[{"id":"ITEM-1","itemData":{"DOI":"10.1016/j.cscm.2017.09.005","ISSN":"22145095","abstract":"Concrete is one of the most widely used construction materials and has the ability to consume industrial wastes in high volume. As the demand for concrete is increasing, one of the effective ways to reduce the undesirable environmental impact of the concrete is by the use of waste and by-product materials as cement and aggregate substitutes in concrete. One such waste material is fly ash, which is produced in large quantities from thermal power plants as a by-product. A substantial amount of fly ash is left unused posing environmental and storage problems. The production of sintered lightweight aggregate with fly ash is an effective method to dispose of fly ash in large quantities. Due to lack of a proper mix design procedure, the production and application of lightweight aggregate in structural concrete are not much entertained. The absorption characteristic of lightweight aggregate is a major concern, while developing the mix proportioning of lightweight concretes. The present study is an attempt to establish a new mix design procedure for the development of sintered fly ash lightweight aggregate concretes, which is simple and more reliable than the existing procedures. Also, the proposed methodology has been validated by developing a spectrum of concretes having water cement ratios varying from 0.25 to 0.75. From the study, it is obvious that the development of 70 MPa concrete is possible by using cement alone without any additives. Also, it is ensured that all the concretes have densities less than 2000 kg/m3.","author":[{"dropping-particle":"","family":"Nadesan","given":"Manu S.","non-dropping-particle":"","parse-names":false,"suffix":""},{"dropping-particle":"","family":"Dinakar","given":"P.","non-dropping-particle":"","parse-names":false,"suffix":""}],"container-title":"Case Studies in Construction Materials","id":"ITEM-1","issue":"September","issued":{"date-parts":[["2017"]]},"page":"336-347","publisher":"Elsevier","title":"Mix design and properties of fly ash waste lightweight aggregates in structural lightweight concrete","type":"article-journal","volume":"7"},"uris":["http://www.mendeley.com/documents/?uuid=e93afd6d-879b-41e8-b8c3-4978b033b1d8"]}],"mendeley":{"formattedCitation":"[3]","plainTextFormattedCitation":"[3]","previouslyFormattedCitation":"[3]"},"properties":{"noteIndex":0},"schema":"https://github.com/citation-style-language/schema/raw/master/csl-citation.json"}</w:instrText>
      </w:r>
      <w:r w:rsidR="00B80C5A" w:rsidRPr="009323F6">
        <w:rPr>
          <w:rFonts w:ascii="Times New Roman" w:eastAsia="Times New Roman" w:hAnsi="Times New Roman" w:cs="Times New Roman"/>
          <w:sz w:val="24"/>
          <w:szCs w:val="24"/>
          <w:lang w:val="en" w:eastAsia="en-IN" w:bidi="te-IN"/>
        </w:rPr>
        <w:fldChar w:fldCharType="separate"/>
      </w:r>
      <w:r w:rsidR="005A0A19" w:rsidRPr="009323F6">
        <w:rPr>
          <w:rFonts w:ascii="Times New Roman" w:eastAsia="Times New Roman" w:hAnsi="Times New Roman" w:cs="Times New Roman"/>
          <w:noProof/>
          <w:sz w:val="24"/>
          <w:szCs w:val="24"/>
          <w:lang w:val="en" w:eastAsia="en-IN" w:bidi="te-IN"/>
        </w:rPr>
        <w:t>[3]</w:t>
      </w:r>
      <w:r w:rsidR="00B80C5A" w:rsidRPr="009323F6">
        <w:rPr>
          <w:rFonts w:ascii="Times New Roman" w:eastAsia="Times New Roman" w:hAnsi="Times New Roman" w:cs="Times New Roman"/>
          <w:sz w:val="24"/>
          <w:szCs w:val="24"/>
          <w:lang w:val="en" w:eastAsia="en-IN" w:bidi="te-IN"/>
        </w:rPr>
        <w:fldChar w:fldCharType="end"/>
      </w:r>
      <w:r w:rsidR="00B80C5A" w:rsidRPr="009323F6">
        <w:rPr>
          <w:rFonts w:ascii="Times New Roman" w:eastAsia="Times New Roman" w:hAnsi="Times New Roman" w:cs="Times New Roman"/>
          <w:sz w:val="24"/>
          <w:szCs w:val="24"/>
          <w:lang w:val="en" w:eastAsia="en-IN" w:bidi="te-IN"/>
        </w:rPr>
        <w:t xml:space="preserve"> </w:t>
      </w:r>
      <w:r w:rsidRPr="009323F6">
        <w:rPr>
          <w:rFonts w:ascii="Times New Roman" w:eastAsia="Times New Roman" w:hAnsi="Times New Roman" w:cs="Times New Roman"/>
          <w:sz w:val="24"/>
          <w:szCs w:val="24"/>
          <w:lang w:val="en" w:eastAsia="en-IN" w:bidi="te-IN"/>
        </w:rPr>
        <w:t>of the additives, and particle size of the additives.</w:t>
      </w:r>
      <w:r w:rsidR="00967F01" w:rsidRPr="009323F6">
        <w:rPr>
          <w:rFonts w:ascii="Times New Roman" w:eastAsia="Times New Roman" w:hAnsi="Times New Roman" w:cs="Times New Roman"/>
          <w:sz w:val="24"/>
          <w:szCs w:val="24"/>
          <w:lang w:val="en" w:eastAsia="en-IN" w:bidi="te-IN"/>
        </w:rPr>
        <w:t xml:space="preserve"> </w:t>
      </w:r>
      <w:r w:rsidRPr="009323F6">
        <w:rPr>
          <w:rFonts w:ascii="Times New Roman" w:eastAsia="Times New Roman" w:hAnsi="Times New Roman" w:cs="Times New Roman"/>
          <w:sz w:val="24"/>
          <w:szCs w:val="24"/>
          <w:lang w:val="en" w:eastAsia="en-IN" w:bidi="te-IN"/>
        </w:rPr>
        <w:t>Abrams discovered a link between the water-cement ratio and concrete compressive strength in 1919.</w:t>
      </w:r>
      <w:r w:rsidR="00F6390E" w:rsidRPr="009323F6">
        <w:rPr>
          <w:rFonts w:ascii="Times New Roman" w:hAnsi="Times New Roman" w:cs="Times New Roman"/>
        </w:rPr>
        <w:t xml:space="preserve"> </w:t>
      </w:r>
      <w:r w:rsidR="00F6390E" w:rsidRPr="009323F6">
        <w:rPr>
          <w:rFonts w:ascii="Times New Roman" w:eastAsia="Times New Roman" w:hAnsi="Times New Roman" w:cs="Times New Roman"/>
          <w:sz w:val="24"/>
          <w:szCs w:val="24"/>
          <w:lang w:val="en" w:eastAsia="en-IN" w:bidi="te-IN"/>
        </w:rPr>
        <w:t>According to this equation,</w:t>
      </w:r>
      <w:r w:rsidR="008C6DF2" w:rsidRPr="009323F6">
        <w:rPr>
          <w:rFonts w:ascii="Times New Roman" w:hAnsi="Times New Roman" w:cs="Times New Roman"/>
        </w:rPr>
        <w:t xml:space="preserve"> </w:t>
      </w:r>
      <w:r w:rsidR="008C6DF2" w:rsidRPr="009323F6">
        <w:rPr>
          <w:rFonts w:ascii="Times New Roman" w:eastAsia="Times New Roman" w:hAnsi="Times New Roman" w:cs="Times New Roman"/>
          <w:sz w:val="24"/>
          <w:szCs w:val="24"/>
          <w:lang w:val="en" w:eastAsia="en-IN" w:bidi="te-IN"/>
        </w:rPr>
        <w:t>The w/c ratio has an inverse relationship with concrete strength</w:t>
      </w:r>
      <w:r w:rsidRPr="009323F6">
        <w:rPr>
          <w:rFonts w:ascii="Times New Roman" w:eastAsia="Times New Roman" w:hAnsi="Times New Roman" w:cs="Times New Roman"/>
          <w:sz w:val="24"/>
          <w:szCs w:val="24"/>
          <w:lang w:val="en" w:eastAsia="en-IN" w:bidi="te-IN"/>
        </w:rPr>
        <w:t>. Even in modern times, most composite design techniques are still based on this notion.</w:t>
      </w:r>
      <w:r w:rsidR="00967F01" w:rsidRPr="009323F6">
        <w:rPr>
          <w:rFonts w:ascii="Times New Roman" w:eastAsia="Times New Roman" w:hAnsi="Times New Roman" w:cs="Times New Roman"/>
          <w:sz w:val="24"/>
          <w:szCs w:val="24"/>
          <w:lang w:val="en" w:eastAsia="en-IN" w:bidi="te-IN"/>
        </w:rPr>
        <w:t xml:space="preserve"> </w:t>
      </w:r>
      <w:r w:rsidRPr="009323F6">
        <w:rPr>
          <w:rFonts w:ascii="Times New Roman" w:eastAsia="Times New Roman" w:hAnsi="Times New Roman" w:cs="Times New Roman"/>
          <w:sz w:val="24"/>
          <w:szCs w:val="24"/>
          <w:lang w:val="en" w:eastAsia="en-IN" w:bidi="te-IN"/>
        </w:rPr>
        <w:t xml:space="preserve">However, in concrete with conventional particles, </w:t>
      </w:r>
      <w:r w:rsidR="00F6390E" w:rsidRPr="009323F6">
        <w:rPr>
          <w:rFonts w:ascii="Times New Roman" w:eastAsia="Times New Roman" w:hAnsi="Times New Roman" w:cs="Times New Roman"/>
          <w:sz w:val="24"/>
          <w:szCs w:val="24"/>
          <w:lang w:val="en" w:eastAsia="en-IN" w:bidi="te-IN"/>
        </w:rPr>
        <w:t xml:space="preserve">where the weakest connection is the pasty matrix </w:t>
      </w:r>
      <w:r w:rsidR="00B80C5A" w:rsidRPr="009323F6">
        <w:rPr>
          <w:rStyle w:val="y2iqfc"/>
          <w:rFonts w:ascii="Times New Roman" w:hAnsi="Times New Roman" w:cs="Times New Roman"/>
          <w:sz w:val="24"/>
          <w:szCs w:val="24"/>
          <w:lang w:val="en"/>
        </w:rPr>
        <w:fldChar w:fldCharType="begin" w:fldLock="1"/>
      </w:r>
      <w:r w:rsidR="004449F5" w:rsidRPr="009323F6">
        <w:rPr>
          <w:rStyle w:val="y2iqfc"/>
          <w:rFonts w:ascii="Times New Roman" w:hAnsi="Times New Roman" w:cs="Times New Roman"/>
          <w:sz w:val="24"/>
          <w:szCs w:val="24"/>
          <w:lang w:val="en"/>
        </w:rPr>
        <w:instrText>ADDIN CSL_CITATION {"citationItems":[{"id":"ITEM-1","itemData":{"DOI":"10.1016/j.cscm.2017.09.005","ISSN":"22145095","abstract":"Concrete is one of the most widely used construction materials and has the ability to consume industrial wastes in high volume. As the demand for concrete is increasing, one of the effective ways to reduce the undesirable environmental impact of the concrete is by the use of waste and by-product materials as cement and aggregate substitutes in concrete. One such waste material is fly ash, which is produced in large quantities from thermal power plants as a by-product. A substantial amount of fly ash is left unused posing environmental and storage problems. The production of sintered lightweight aggregate with fly ash is an effective method to dispose of fly ash in large quantities. Due to lack of a proper mix design procedure, the production and application of lightweight aggregate in structural concrete are not much entertained. The absorption characteristic of lightweight aggregate is a major concern, while developing the mix proportioning of lightweight concretes. The present study is an attempt to establish a new mix design procedure for the development of sintered fly ash lightweight aggregate concretes, which is simple and more reliable than the existing procedures. Also, the proposed methodology has been validated by developing a spectrum of concretes having water cement ratios varying from 0.25 to 0.75. From the study, it is obvious that the development of 70 MPa concrete is possible by using cement alone without any additives. Also, it is ensured that all the concretes have densities less than 2000 kg/m3.","author":[{"dropping-particle":"","family":"Nadesan","given":"Manu S.","non-dropping-particle":"","parse-names":false,"suffix":""},{"dropping-particle":"","family":"Dinakar","given":"P.","non-dropping-particle":"","parse-names":false,"suffix":""}],"container-title":"Case Studies in Construction Materials","id":"ITEM-1","issue":"September","issued":{"date-parts":[["2017"]]},"page":"336-347","publisher":"Elsevier","title":"Mix design and properties of fly ash waste lightweight aggregates in structural lightweight concrete","type":"article-journal","volume":"7"},"uris":["http://www.mendeley.com/documents/?uuid=e93afd6d-879b-41e8-b8c3-4978b033b1d8"]}],"mendeley":{"formattedCitation":"[3]","plainTextFormattedCitation":"[3]","previouslyFormattedCitation":"[3]"},"properties":{"noteIndex":0},"schema":"https://github.com/citation-style-language/schema/raw/master/csl-citation.json"}</w:instrText>
      </w:r>
      <w:r w:rsidR="00B80C5A" w:rsidRPr="009323F6">
        <w:rPr>
          <w:rStyle w:val="y2iqfc"/>
          <w:rFonts w:ascii="Times New Roman" w:hAnsi="Times New Roman" w:cs="Times New Roman"/>
          <w:sz w:val="24"/>
          <w:szCs w:val="24"/>
          <w:lang w:val="en"/>
        </w:rPr>
        <w:fldChar w:fldCharType="separate"/>
      </w:r>
      <w:r w:rsidR="005A0A19" w:rsidRPr="009323F6">
        <w:rPr>
          <w:rStyle w:val="y2iqfc"/>
          <w:rFonts w:ascii="Times New Roman" w:hAnsi="Times New Roman" w:cs="Times New Roman"/>
          <w:noProof/>
          <w:sz w:val="24"/>
          <w:szCs w:val="24"/>
          <w:lang w:val="en"/>
        </w:rPr>
        <w:t>[3]</w:t>
      </w:r>
      <w:r w:rsidR="00B80C5A" w:rsidRPr="009323F6">
        <w:rPr>
          <w:rStyle w:val="y2iqfc"/>
          <w:rFonts w:ascii="Times New Roman" w:hAnsi="Times New Roman" w:cs="Times New Roman"/>
          <w:sz w:val="24"/>
          <w:szCs w:val="24"/>
          <w:lang w:val="en"/>
        </w:rPr>
        <w:fldChar w:fldCharType="end"/>
      </w:r>
      <w:r w:rsidR="00B80C5A" w:rsidRPr="009323F6">
        <w:rPr>
          <w:rStyle w:val="y2iqfc"/>
          <w:rFonts w:ascii="Times New Roman" w:hAnsi="Times New Roman" w:cs="Times New Roman"/>
          <w:sz w:val="24"/>
          <w:szCs w:val="24"/>
          <w:lang w:val="en"/>
        </w:rPr>
        <w:t xml:space="preserve"> </w:t>
      </w:r>
      <w:r w:rsidR="003B6786" w:rsidRPr="009323F6">
        <w:rPr>
          <w:rFonts w:ascii="Times New Roman" w:eastAsia="Times New Roman" w:hAnsi="Times New Roman" w:cs="Times New Roman"/>
          <w:sz w:val="24"/>
          <w:szCs w:val="24"/>
          <w:lang w:val="en" w:eastAsia="en-IN" w:bidi="te-IN"/>
        </w:rPr>
        <w:t xml:space="preserve"> </w:t>
      </w:r>
      <w:r w:rsidR="00DA3BD8" w:rsidRPr="009323F6">
        <w:rPr>
          <w:rFonts w:ascii="Times New Roman" w:eastAsia="Times New Roman" w:hAnsi="Times New Roman" w:cs="Times New Roman"/>
          <w:sz w:val="24"/>
          <w:szCs w:val="24"/>
          <w:lang w:val="en" w:eastAsia="en-IN" w:bidi="te-IN"/>
        </w:rPr>
        <w:t>This</w:t>
      </w:r>
      <w:r w:rsidR="003B6786" w:rsidRPr="009323F6">
        <w:rPr>
          <w:rFonts w:ascii="Times New Roman" w:eastAsia="Times New Roman" w:hAnsi="Times New Roman" w:cs="Times New Roman"/>
          <w:sz w:val="24"/>
          <w:szCs w:val="24"/>
          <w:lang w:val="en" w:eastAsia="en-IN" w:bidi="te-IN"/>
        </w:rPr>
        <w:t xml:space="preserve"> </w:t>
      </w:r>
      <w:r w:rsidRPr="009323F6">
        <w:rPr>
          <w:rFonts w:ascii="Times New Roman" w:eastAsia="Times New Roman" w:hAnsi="Times New Roman" w:cs="Times New Roman"/>
          <w:sz w:val="24"/>
          <w:szCs w:val="24"/>
          <w:lang w:val="en" w:eastAsia="en-IN" w:bidi="te-IN"/>
        </w:rPr>
        <w:t>relationship is more appropriate.</w:t>
      </w:r>
      <w:r w:rsidR="00967F01" w:rsidRPr="009323F6">
        <w:rPr>
          <w:rFonts w:ascii="Times New Roman" w:eastAsia="Times New Roman" w:hAnsi="Times New Roman" w:cs="Times New Roman"/>
          <w:sz w:val="24"/>
          <w:szCs w:val="24"/>
          <w:lang w:val="en" w:eastAsia="en-IN" w:bidi="te-IN"/>
        </w:rPr>
        <w:t xml:space="preserve"> </w:t>
      </w:r>
      <w:r w:rsidRPr="009323F6">
        <w:rPr>
          <w:rFonts w:ascii="Times New Roman" w:eastAsia="Times New Roman" w:hAnsi="Times New Roman" w:cs="Times New Roman"/>
          <w:sz w:val="24"/>
          <w:szCs w:val="24"/>
          <w:lang w:val="en" w:eastAsia="en-IN" w:bidi="te-IN"/>
        </w:rPr>
        <w:t xml:space="preserve">A novel link between strength and the w/c ratio has been created as a result of </w:t>
      </w:r>
      <w:r w:rsidR="00967F01" w:rsidRPr="009323F6">
        <w:rPr>
          <w:rFonts w:ascii="Times New Roman" w:eastAsia="Times New Roman" w:hAnsi="Times New Roman" w:cs="Times New Roman"/>
          <w:sz w:val="24"/>
          <w:szCs w:val="24"/>
          <w:lang w:val="en" w:eastAsia="en-IN" w:bidi="te-IN"/>
        </w:rPr>
        <w:t>a</w:t>
      </w:r>
      <w:r w:rsidRPr="009323F6">
        <w:rPr>
          <w:rFonts w:ascii="Times New Roman" w:eastAsia="Times New Roman" w:hAnsi="Times New Roman" w:cs="Times New Roman"/>
          <w:sz w:val="24"/>
          <w:szCs w:val="24"/>
          <w:lang w:val="en" w:eastAsia="en-IN" w:bidi="te-IN"/>
        </w:rPr>
        <w:t xml:space="preserve"> recent study</w:t>
      </w:r>
      <w:r w:rsidR="00B80C5A" w:rsidRPr="009323F6">
        <w:rPr>
          <w:rStyle w:val="y2iqfc"/>
          <w:rFonts w:ascii="Times New Roman" w:hAnsi="Times New Roman" w:cs="Times New Roman"/>
          <w:sz w:val="24"/>
          <w:szCs w:val="24"/>
          <w:lang w:val="en"/>
        </w:rPr>
        <w:fldChar w:fldCharType="begin" w:fldLock="1"/>
      </w:r>
      <w:r w:rsidR="004449F5" w:rsidRPr="009323F6">
        <w:rPr>
          <w:rStyle w:val="y2iqfc"/>
          <w:rFonts w:ascii="Times New Roman" w:hAnsi="Times New Roman" w:cs="Times New Roman"/>
          <w:sz w:val="24"/>
          <w:szCs w:val="24"/>
          <w:lang w:val="en"/>
        </w:rPr>
        <w:instrText>ADDIN CSL_CITATION {"citationItems":[{"id":"ITEM-1","itemData":{"DOI":"10.1016/j.cscm.2017.09.005","ISSN":"22145095","abstract":"Concrete is one of the most widely used construction materials and has the ability to consume industrial wastes in high volume. As the demand for concrete is increasing, one of the effective ways to reduce the undesirable environmental impact of the concrete is by the use of waste and by-product materials as cement and aggregate substitutes in concrete. One such waste material is fly ash, which is produced in large quantities from thermal power plants as a by-product. A substantial amount of fly ash is left unused posing environmental and storage problems. The production of sintered lightweight aggregate with fly ash is an effective method to dispose of fly ash in large quantities. Due to lack of a proper mix design procedure, the production and application of lightweight aggregate in structural concrete are not much entertained. The absorption characteristic of lightweight aggregate is a major concern, while developing the mix proportioning of lightweight concretes. The present study is an attempt to establish a new mix design procedure for the development of sintered fly ash lightweight aggregate concretes, which is simple and more reliable than the existing procedures. Also, the proposed methodology has been validated by developing a spectrum of concretes having water cement ratios varying from 0.25 to 0.75. From the study, it is obvious that the development of 70 MPa concrete is possible by using cement alone without any additives. Also, it is ensured that all the concretes have densities less than 2000 kg/m3.","author":[{"dropping-particle":"","family":"Nadesan","given":"Manu S.","non-dropping-particle":"","parse-names":false,"suffix":""},{"dropping-particle":"","family":"Dinakar","given":"P.","non-dropping-particle":"","parse-names":false,"suffix":""}],"container-title":"Case Studies in Construction Materials","id":"ITEM-1","issue":"September","issued":{"date-parts":[["2017"]]},"page":"336-347","publisher":"Elsevier","title":"Mix design and properties of fly ash waste lightweight aggregates in structural lightweight concrete","type":"article-journal","volume":"7"},"uris":["http://www.mendeley.com/documents/?uuid=e93afd6d-879b-41e8-b8c3-4978b033b1d8"]}],"mendeley":{"formattedCitation":"[3]","plainTextFormattedCitation":"[3]","previouslyFormattedCitation":"[3]"},"properties":{"noteIndex":0},"schema":"https://github.com/citation-style-language/schema/raw/master/csl-citation.json"}</w:instrText>
      </w:r>
      <w:r w:rsidR="00B80C5A" w:rsidRPr="009323F6">
        <w:rPr>
          <w:rStyle w:val="y2iqfc"/>
          <w:rFonts w:ascii="Times New Roman" w:hAnsi="Times New Roman" w:cs="Times New Roman"/>
          <w:sz w:val="24"/>
          <w:szCs w:val="24"/>
          <w:lang w:val="en"/>
        </w:rPr>
        <w:fldChar w:fldCharType="separate"/>
      </w:r>
      <w:r w:rsidR="005A0A19" w:rsidRPr="009323F6">
        <w:rPr>
          <w:rStyle w:val="y2iqfc"/>
          <w:rFonts w:ascii="Times New Roman" w:hAnsi="Times New Roman" w:cs="Times New Roman"/>
          <w:noProof/>
          <w:sz w:val="24"/>
          <w:szCs w:val="24"/>
          <w:lang w:val="en"/>
        </w:rPr>
        <w:t>[3]</w:t>
      </w:r>
      <w:r w:rsidR="00B80C5A" w:rsidRPr="009323F6">
        <w:rPr>
          <w:rStyle w:val="y2iqfc"/>
          <w:rFonts w:ascii="Times New Roman" w:hAnsi="Times New Roman" w:cs="Times New Roman"/>
          <w:sz w:val="24"/>
          <w:szCs w:val="24"/>
          <w:lang w:val="en"/>
        </w:rPr>
        <w:fldChar w:fldCharType="end"/>
      </w:r>
      <w:r w:rsidR="00B80C5A" w:rsidRPr="009323F6">
        <w:rPr>
          <w:rStyle w:val="y2iqfc"/>
          <w:rFonts w:ascii="Times New Roman" w:hAnsi="Times New Roman" w:cs="Times New Roman"/>
          <w:sz w:val="24"/>
          <w:szCs w:val="24"/>
          <w:lang w:val="en"/>
        </w:rPr>
        <w:t>.</w:t>
      </w:r>
    </w:p>
    <w:p w14:paraId="6D354D3C" w14:textId="30E0EF6F" w:rsidR="007F712D" w:rsidRPr="009323F6" w:rsidRDefault="007F712D" w:rsidP="00DA7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 w:eastAsia="en-IN" w:bidi="te-IN"/>
        </w:rPr>
      </w:pPr>
    </w:p>
    <w:p w14:paraId="2197B77C" w14:textId="50EFDCFC" w:rsidR="007F712D" w:rsidRPr="009323F6" w:rsidRDefault="00620626" w:rsidP="00620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t>When dosing different size groups of aggregates, the primary objective is to reduce the aggregate matrix's void ratio.</w:t>
      </w:r>
      <w:r w:rsidR="00101747" w:rsidRPr="009323F6">
        <w:rPr>
          <w:rFonts w:ascii="Times New Roman" w:eastAsia="Times New Roman" w:hAnsi="Times New Roman" w:cs="Times New Roman"/>
          <w:sz w:val="24"/>
          <w:szCs w:val="24"/>
          <w:lang w:val="en" w:eastAsia="en-IN" w:bidi="te-IN"/>
        </w:rPr>
        <w:t xml:space="preserve"> </w:t>
      </w:r>
      <w:r w:rsidR="00975F03" w:rsidRPr="009323F6">
        <w:rPr>
          <w:rFonts w:ascii="Times New Roman" w:eastAsia="Times New Roman" w:hAnsi="Times New Roman" w:cs="Times New Roman"/>
          <w:sz w:val="24"/>
          <w:szCs w:val="24"/>
          <w:lang w:val="en" w:eastAsia="en-IN" w:bidi="te-IN"/>
        </w:rPr>
        <w:t>Additional related techniques include Goltermann et aleuro .'s pack model, De Larrard's compressible packing model</w:t>
      </w:r>
      <w:r w:rsidR="00F71738" w:rsidRPr="009323F6">
        <w:rPr>
          <w:rFonts w:ascii="Times New Roman" w:eastAsia="Times New Roman" w:hAnsi="Times New Roman" w:cs="Times New Roman"/>
          <w:sz w:val="24"/>
          <w:szCs w:val="24"/>
          <w:lang w:val="en" w:eastAsia="en-IN" w:bidi="te-IN"/>
        </w:rPr>
        <w:fldChar w:fldCharType="begin" w:fldLock="1"/>
      </w:r>
      <w:r w:rsidR="00031A53">
        <w:rPr>
          <w:rFonts w:ascii="Times New Roman" w:eastAsia="Times New Roman" w:hAnsi="Times New Roman" w:cs="Times New Roman"/>
          <w:sz w:val="24"/>
          <w:szCs w:val="24"/>
          <w:lang w:val="en" w:eastAsia="en-IN" w:bidi="te-IN"/>
        </w:rPr>
        <w:instrText>ADDIN CSL_CITATION {"citationItems":[{"id":"ITEM-1","itemData":{"DOI":"10.1007/978-1-4615-0215-9_6","abstract":"The electron beam generates x-ray photons in the beam</w:instrText>
      </w:r>
      <w:r w:rsidR="00031A53">
        <w:rPr>
          <w:rFonts w:ascii="Tahoma" w:eastAsia="Times New Roman" w:hAnsi="Tahoma" w:cs="Tahoma"/>
          <w:sz w:val="24"/>
          <w:szCs w:val="24"/>
          <w:lang w:val="en" w:eastAsia="en-IN" w:bidi="te-IN"/>
        </w:rPr>
        <w:instrText>�</w:instrText>
      </w:r>
      <w:r w:rsidR="00031A53">
        <w:rPr>
          <w:rFonts w:ascii="Times New Roman" w:eastAsia="Times New Roman" w:hAnsi="Times New Roman" w:cs="Times New Roman"/>
          <w:sz w:val="24"/>
          <w:szCs w:val="24"/>
          <w:lang w:val="en" w:eastAsia="en-IN" w:bidi="te-IN"/>
        </w:rPr>
        <w:instrText>specimen interaction volume beneath the specimen surface. X-ray photons emerging from the specimen have energies specific to the elements in the specimen; these are the characteristic x-rays that provide the SEM</w:instrText>
      </w:r>
      <w:r w:rsidR="00031A53">
        <w:rPr>
          <w:rFonts w:ascii="Tahoma" w:eastAsia="Times New Roman" w:hAnsi="Tahoma" w:cs="Tahoma"/>
          <w:sz w:val="24"/>
          <w:szCs w:val="24"/>
          <w:lang w:val="en" w:eastAsia="en-IN" w:bidi="te-IN"/>
        </w:rPr>
        <w:instrText>�</w:instrText>
      </w:r>
      <w:r w:rsidR="00031A53">
        <w:rPr>
          <w:rFonts w:ascii="Times New Roman" w:eastAsia="Times New Roman" w:hAnsi="Times New Roman" w:cs="Times New Roman"/>
          <w:sz w:val="24"/>
          <w:szCs w:val="24"/>
          <w:lang w:val="en" w:eastAsia="en-IN" w:bidi="te-IN"/>
        </w:rPr>
        <w:instrText>s analytical capabilities (see Fig. 6.1). Other photons have no relationship to specimen elements and constitute the continuum background of the spectrum. The x-rays we analyze in the SEM usually have energies between 0.1and 20 keV. Our task in this chapter is to understand the physical basis for the features in an x-ray spectrum like that shown in Fig. 6.1.","author":[{"dropping-particle":"","family":"Goldstein","given":"Joseph I.","non-dropping-particle":"","parse-names":false,"suffix":""},{"dropping-particle":"","family":"Newbury","given":"Dale E.","non-dropping-particle":"","parse-names":false,"suffix":""},{"dropping-particle":"","family":"Echlin","given":"Patrick","non-dropping-particle":"","parse-names":false,"suffix":""},{"dropping-particle":"","family":"Joy","given":"David C.","non-dropping-particle":"","parse-names":false,"suffix":""},{"dropping-particle":"","family":"Lyman","given":"Charles E.","non-dropping-particle":"","parse-names":false,"suffix":""},{"dropping-particle":"","family":"Lifshin","given":"Eric","non-dropping-particle":"","parse-names":false,"suffix":""},{"dropping-particle":"","family":"Sawyer","given":"Linda","non-dropping-particle":"","parse-names":false,"suffix":""},{"dropping-particle":"","family":"Michael","given":"Joseph R.","non-dropping-particle":"","parse-names":false,"suffix":""}],"container-title":"Scanning Electron Microscopy and X-ray Microanalysis","id":"ITEM-1","issued":{"date-parts":[["2003"]]},"page":"271-296","title":"Generation of X-Rays in the SEM Specimen","type":"article-journal"},"uris":["http://www.mendeley.com/documents/?uuid=7252932a-87d3-4171-bef8-910fa5499b7d"]}],"mendeley":{"formattedCitation":"[14]","plainTextFormattedCitation":"[14]","previouslyFormattedCitation":"[14]"},"properties":{"noteIndex":0},"schema":"https://github.com/citation-style-language/schema/raw/master/csl-citation.json"}</w:instrText>
      </w:r>
      <w:r w:rsidR="00F71738" w:rsidRPr="009323F6">
        <w:rPr>
          <w:rFonts w:ascii="Times New Roman" w:eastAsia="Times New Roman" w:hAnsi="Times New Roman" w:cs="Times New Roman"/>
          <w:sz w:val="24"/>
          <w:szCs w:val="24"/>
          <w:lang w:val="en" w:eastAsia="en-IN" w:bidi="te-IN"/>
        </w:rPr>
        <w:fldChar w:fldCharType="separate"/>
      </w:r>
      <w:r w:rsidR="007E7874" w:rsidRPr="007E7874">
        <w:rPr>
          <w:rFonts w:ascii="Times New Roman" w:eastAsia="Times New Roman" w:hAnsi="Times New Roman" w:cs="Times New Roman"/>
          <w:noProof/>
          <w:sz w:val="24"/>
          <w:szCs w:val="24"/>
          <w:lang w:val="en" w:eastAsia="en-IN" w:bidi="te-IN"/>
        </w:rPr>
        <w:t>[14]</w:t>
      </w:r>
      <w:r w:rsidR="00F71738" w:rsidRPr="009323F6">
        <w:rPr>
          <w:rFonts w:ascii="Times New Roman" w:eastAsia="Times New Roman" w:hAnsi="Times New Roman" w:cs="Times New Roman"/>
          <w:sz w:val="24"/>
          <w:szCs w:val="24"/>
          <w:lang w:val="en" w:eastAsia="en-IN" w:bidi="te-IN"/>
        </w:rPr>
        <w:fldChar w:fldCharType="end"/>
      </w:r>
      <w:r w:rsidR="00460645">
        <w:rPr>
          <w:rFonts w:ascii="Times New Roman" w:eastAsia="Times New Roman" w:hAnsi="Times New Roman" w:cs="Times New Roman"/>
          <w:sz w:val="24"/>
          <w:szCs w:val="24"/>
          <w:lang w:val="en" w:eastAsia="en-IN" w:bidi="te-IN"/>
        </w:rPr>
        <w:t xml:space="preserve">, </w:t>
      </w:r>
      <w:r w:rsidR="00975F03" w:rsidRPr="009323F6">
        <w:rPr>
          <w:rFonts w:ascii="Times New Roman" w:eastAsia="Times New Roman" w:hAnsi="Times New Roman" w:cs="Times New Roman"/>
          <w:sz w:val="24"/>
          <w:szCs w:val="24"/>
          <w:lang w:val="en" w:eastAsia="en-IN" w:bidi="te-IN"/>
        </w:rPr>
        <w:t>and Dewar's particle mixing theory</w:t>
      </w:r>
      <w:r w:rsidR="001174DB" w:rsidRPr="009323F6">
        <w:rPr>
          <w:rStyle w:val="y2iqfc"/>
          <w:rFonts w:ascii="Times New Roman" w:hAnsi="Times New Roman" w:cs="Times New Roman"/>
          <w:sz w:val="24"/>
          <w:szCs w:val="24"/>
          <w:lang w:val="en"/>
        </w:rPr>
        <w:fldChar w:fldCharType="begin" w:fldLock="1"/>
      </w:r>
      <w:r w:rsidR="00031A53">
        <w:rPr>
          <w:rStyle w:val="y2iqfc"/>
          <w:rFonts w:ascii="Times New Roman" w:hAnsi="Times New Roman" w:cs="Times New Roman"/>
          <w:sz w:val="24"/>
          <w:szCs w:val="24"/>
          <w:lang w:val="en"/>
        </w:rPr>
        <w:instrText>ADDIN CSL_CITATION {"citationItems":[{"id":"ITEM-1","itemData":{"DOI":"10.4324/9780203031148","ISBN":"0419230203","abstract":"FM","author":[{"dropping-particle":"","family":"Dewar","given":"Joe","non-dropping-particle":"","parse-names":false,"suffix":""}],"container-title":"Computer Modelling of Concrete Mixtures","id":"ITEM-1","issued":{"date-parts":[["1999"]]},"title":"Computer Modelling of Concrete Mixtures","type":"book"},"uris":["http://www.mendeley.com/documents/?uuid=159aaeb3-d648-44f1-8b6f-33a404bc7ba1"]}],"mendeley":{"formattedCitation":"[15]","plainTextFormattedCitation":"[15]","previouslyFormattedCitation":"[15]"},"properties":{"noteIndex":0},"schema":"https://github.com/citation-style-language/schema/raw/master/csl-citation.json"}</w:instrText>
      </w:r>
      <w:r w:rsidR="001174DB" w:rsidRPr="009323F6">
        <w:rPr>
          <w:rStyle w:val="y2iqfc"/>
          <w:rFonts w:ascii="Times New Roman" w:hAnsi="Times New Roman" w:cs="Times New Roman"/>
          <w:sz w:val="24"/>
          <w:szCs w:val="24"/>
          <w:lang w:val="en"/>
        </w:rPr>
        <w:fldChar w:fldCharType="separate"/>
      </w:r>
      <w:r w:rsidR="007E7874" w:rsidRPr="007E7874">
        <w:rPr>
          <w:rStyle w:val="y2iqfc"/>
          <w:rFonts w:ascii="Times New Roman" w:hAnsi="Times New Roman" w:cs="Times New Roman"/>
          <w:noProof/>
          <w:sz w:val="24"/>
          <w:szCs w:val="24"/>
          <w:lang w:val="en"/>
        </w:rPr>
        <w:t>[15]</w:t>
      </w:r>
      <w:r w:rsidR="001174DB" w:rsidRPr="009323F6">
        <w:rPr>
          <w:rStyle w:val="y2iqfc"/>
          <w:rFonts w:ascii="Times New Roman" w:hAnsi="Times New Roman" w:cs="Times New Roman"/>
          <w:sz w:val="24"/>
          <w:szCs w:val="24"/>
          <w:lang w:val="en"/>
        </w:rPr>
        <w:fldChar w:fldCharType="end"/>
      </w:r>
      <w:r w:rsidR="001174DB" w:rsidRPr="009323F6">
        <w:rPr>
          <w:rStyle w:val="y2iqfc"/>
          <w:rFonts w:ascii="Times New Roman" w:hAnsi="Times New Roman" w:cs="Times New Roman"/>
          <w:sz w:val="24"/>
          <w:szCs w:val="24"/>
          <w:lang w:val="en"/>
        </w:rPr>
        <w:t>.</w:t>
      </w:r>
    </w:p>
    <w:p w14:paraId="2DD422F3" w14:textId="77777777" w:rsidR="003F6375" w:rsidRPr="009323F6" w:rsidRDefault="003F6375" w:rsidP="00696A17">
      <w:pPr>
        <w:pStyle w:val="HTMLPreformatted"/>
        <w:rPr>
          <w:rFonts w:ascii="Times New Roman" w:hAnsi="Times New Roman" w:cs="Times New Roman"/>
          <w:sz w:val="24"/>
          <w:szCs w:val="24"/>
          <w:lang w:val="en"/>
        </w:rPr>
      </w:pPr>
    </w:p>
    <w:p w14:paraId="3A276E59" w14:textId="352F5702" w:rsidR="00696A17" w:rsidRPr="009323F6" w:rsidRDefault="009B1C03" w:rsidP="009B1C03">
      <w:pPr>
        <w:pStyle w:val="HTMLPreformatted"/>
        <w:jc w:val="both"/>
        <w:rPr>
          <w:rFonts w:ascii="Times New Roman" w:hAnsi="Times New Roman" w:cs="Times New Roman"/>
          <w:sz w:val="24"/>
          <w:szCs w:val="24"/>
          <w:lang w:val="en"/>
        </w:rPr>
      </w:pPr>
      <w:r w:rsidRPr="009323F6">
        <w:rPr>
          <w:rFonts w:ascii="Times New Roman" w:hAnsi="Times New Roman" w:cs="Times New Roman"/>
          <w:sz w:val="24"/>
          <w:szCs w:val="24"/>
          <w:lang w:val="en"/>
        </w:rPr>
        <w:t>It should be noted, however, that if the aggregates' specific gravity varies, the absolute volume methodology should be employed</w:t>
      </w:r>
      <w:r w:rsidR="00E857FD" w:rsidRPr="009323F6">
        <w:rPr>
          <w:rFonts w:ascii="Times New Roman" w:hAnsi="Times New Roman" w:cs="Times New Roman"/>
          <w:sz w:val="24"/>
          <w:szCs w:val="24"/>
          <w:lang w:val="en"/>
        </w:rPr>
        <w:t>.</w:t>
      </w:r>
      <w:r w:rsidR="0004565E">
        <w:rPr>
          <w:rFonts w:ascii="Times New Roman" w:hAnsi="Times New Roman" w:cs="Times New Roman"/>
          <w:sz w:val="24"/>
          <w:szCs w:val="24"/>
          <w:lang w:val="en"/>
        </w:rPr>
        <w:t xml:space="preserve"> </w:t>
      </w:r>
      <w:r w:rsidRPr="009323F6">
        <w:rPr>
          <w:rFonts w:ascii="Times New Roman" w:hAnsi="Times New Roman" w:cs="Times New Roman"/>
          <w:sz w:val="24"/>
          <w:szCs w:val="24"/>
          <w:lang w:val="en"/>
        </w:rPr>
        <w:t>The combined grading of aggregates proposed by ASTM C330/C330M, IS 383-2019</w:t>
      </w:r>
      <w:r w:rsidR="00D20148">
        <w:rPr>
          <w:rFonts w:ascii="Times New Roman" w:hAnsi="Times New Roman" w:cs="Times New Roman"/>
          <w:sz w:val="24"/>
          <w:szCs w:val="24"/>
          <w:lang w:val="en"/>
        </w:rPr>
        <w:fldChar w:fldCharType="begin" w:fldLock="1"/>
      </w:r>
      <w:r w:rsidR="0018726B">
        <w:rPr>
          <w:rFonts w:ascii="Times New Roman" w:hAnsi="Times New Roman" w:cs="Times New Roman"/>
          <w:sz w:val="24"/>
          <w:szCs w:val="24"/>
          <w:lang w:val="en"/>
        </w:rPr>
        <w:instrText>ADDIN CSL_CITATION {"citationItems":[{"id":"ITEM-1","itemData":{"abstract":"Whereas the Parliament of India has set out to provide a practical regime of right to information for citizens to secure access to information under the control of public authorities; in order to promote transparency and accountability in the working of every public authority; and whereas the attached publication of the Bureau of Indian Standards is of particular interest to the public; particularly disadvantaged communities and those engaged in the pursuit of education and knowledge; the attached public safety standard is made available to promote the timely dissemination of this information in an accurate manner to the public.","author":[{"dropping-particle":"","family":"IS:383","given":"","non-dropping-particle":"","parse-names":false,"suffix":""}],"container-title":"Indian Standards","id":"ITEM-1","issued":{"date-parts":[["1970"]]},"page":"1-24","title":"Specification for Coarse and Fine Aggregates From Natural Sources for Concrete","type":"article-journal"},"uris":["http://www.mendeley.com/documents/?uuid=9da33df1-e011-4fc3-8ced-d78ff5e31421"]}],"mendeley":{"formattedCitation":"[6]","plainTextFormattedCitation":"[6]","previouslyFormattedCitation":"[6]"},"properties":{"noteIndex":0},"schema":"https://github.com/citation-style-language/schema/raw/master/csl-citation.json"}</w:instrText>
      </w:r>
      <w:r w:rsidR="00D20148">
        <w:rPr>
          <w:rFonts w:ascii="Times New Roman" w:hAnsi="Times New Roman" w:cs="Times New Roman"/>
          <w:sz w:val="24"/>
          <w:szCs w:val="24"/>
          <w:lang w:val="en"/>
        </w:rPr>
        <w:fldChar w:fldCharType="separate"/>
      </w:r>
      <w:r w:rsidR="00D20148" w:rsidRPr="00D20148">
        <w:rPr>
          <w:rFonts w:ascii="Times New Roman" w:hAnsi="Times New Roman" w:cs="Times New Roman"/>
          <w:noProof/>
          <w:sz w:val="24"/>
          <w:szCs w:val="24"/>
          <w:lang w:val="en"/>
        </w:rPr>
        <w:t>[6]</w:t>
      </w:r>
      <w:r w:rsidR="00D20148">
        <w:rPr>
          <w:rFonts w:ascii="Times New Roman" w:hAnsi="Times New Roman" w:cs="Times New Roman"/>
          <w:sz w:val="24"/>
          <w:szCs w:val="24"/>
          <w:lang w:val="en"/>
        </w:rPr>
        <w:fldChar w:fldCharType="end"/>
      </w:r>
      <w:r w:rsidR="00DE5856" w:rsidRPr="009323F6">
        <w:rPr>
          <w:rFonts w:ascii="Times New Roman" w:hAnsi="Times New Roman" w:cs="Times New Roman"/>
          <w:sz w:val="24"/>
          <w:szCs w:val="24"/>
          <w:lang w:val="en"/>
        </w:rPr>
        <w:t>standards are</w:t>
      </w:r>
      <w:r w:rsidRPr="009323F6">
        <w:rPr>
          <w:rFonts w:ascii="Times New Roman" w:hAnsi="Times New Roman" w:cs="Times New Roman"/>
          <w:sz w:val="24"/>
          <w:szCs w:val="24"/>
          <w:lang w:val="en"/>
        </w:rPr>
        <w:t xml:space="preserve"> used to create this dense matrix of aggregate</w:t>
      </w:r>
      <w:r w:rsidR="00DE5856" w:rsidRPr="009323F6">
        <w:rPr>
          <w:rFonts w:ascii="Times New Roman" w:hAnsi="Times New Roman" w:cs="Times New Roman"/>
          <w:sz w:val="24"/>
          <w:szCs w:val="24"/>
          <w:lang w:val="en"/>
        </w:rPr>
        <w:t xml:space="preserve"> </w:t>
      </w:r>
      <w:r w:rsidRPr="009323F6">
        <w:rPr>
          <w:rFonts w:ascii="Times New Roman" w:hAnsi="Times New Roman" w:cs="Times New Roman"/>
          <w:sz w:val="24"/>
          <w:szCs w:val="24"/>
          <w:lang w:val="en"/>
        </w:rPr>
        <w:t>s.</w:t>
      </w:r>
      <w:r w:rsidR="00967F01" w:rsidRPr="009323F6">
        <w:rPr>
          <w:rFonts w:ascii="Times New Roman" w:hAnsi="Times New Roman" w:cs="Times New Roman"/>
          <w:sz w:val="24"/>
          <w:szCs w:val="24"/>
          <w:lang w:val="en"/>
        </w:rPr>
        <w:t xml:space="preserve"> </w:t>
      </w:r>
      <w:r w:rsidRPr="009323F6">
        <w:rPr>
          <w:rFonts w:ascii="Times New Roman" w:hAnsi="Times New Roman" w:cs="Times New Roman"/>
          <w:sz w:val="24"/>
          <w:szCs w:val="24"/>
          <w:lang w:val="en"/>
        </w:rPr>
        <w:t>For lightweight concrete, ACI 211-98 suggests a mixed proportioning approach</w:t>
      </w:r>
      <w:r w:rsidR="00213084" w:rsidRPr="009323F6">
        <w:rPr>
          <w:rFonts w:ascii="Times New Roman" w:hAnsi="Times New Roman" w:cs="Times New Roman"/>
        </w:rPr>
        <w:t xml:space="preserve"> </w:t>
      </w:r>
      <w:r w:rsidR="00213084" w:rsidRPr="009323F6">
        <w:rPr>
          <w:rFonts w:ascii="Times New Roman" w:hAnsi="Times New Roman" w:cs="Times New Roman"/>
          <w:sz w:val="24"/>
          <w:szCs w:val="24"/>
          <w:lang w:val="en"/>
        </w:rPr>
        <w:t>according to the materials' weight or volume</w:t>
      </w:r>
      <w:r w:rsidRPr="009323F6">
        <w:rPr>
          <w:rFonts w:ascii="Times New Roman" w:hAnsi="Times New Roman" w:cs="Times New Roman"/>
          <w:sz w:val="24"/>
          <w:szCs w:val="24"/>
          <w:lang w:val="en"/>
        </w:rPr>
        <w:t>.</w:t>
      </w:r>
      <w:r w:rsidR="006F087D">
        <w:rPr>
          <w:rFonts w:ascii="Times New Roman" w:hAnsi="Times New Roman" w:cs="Times New Roman"/>
          <w:sz w:val="24"/>
          <w:szCs w:val="24"/>
          <w:lang w:val="en"/>
        </w:rPr>
        <w:t xml:space="preserve"> </w:t>
      </w:r>
      <w:r w:rsidRPr="009323F6">
        <w:rPr>
          <w:rFonts w:ascii="Times New Roman" w:hAnsi="Times New Roman" w:cs="Times New Roman"/>
          <w:sz w:val="24"/>
          <w:szCs w:val="24"/>
          <w:lang w:val="en"/>
        </w:rPr>
        <w:t>The proposed technique for the design of elaboration mixtures can be divided into the following stages</w:t>
      </w:r>
      <w:r w:rsidR="001174DB" w:rsidRPr="009323F6">
        <w:rPr>
          <w:rStyle w:val="y2iqfc"/>
          <w:rFonts w:ascii="Times New Roman" w:hAnsi="Times New Roman" w:cs="Times New Roman"/>
          <w:sz w:val="24"/>
          <w:szCs w:val="24"/>
          <w:lang w:val="en"/>
        </w:rPr>
        <w:fldChar w:fldCharType="begin" w:fldLock="1"/>
      </w:r>
      <w:r w:rsidR="004449F5" w:rsidRPr="009323F6">
        <w:rPr>
          <w:rStyle w:val="y2iqfc"/>
          <w:rFonts w:ascii="Times New Roman" w:hAnsi="Times New Roman" w:cs="Times New Roman"/>
          <w:sz w:val="24"/>
          <w:szCs w:val="24"/>
          <w:lang w:val="en"/>
        </w:rPr>
        <w:instrText>ADDIN CSL_CITATION {"citationItems":[{"id":"ITEM-1","itemData":{"DOI":"10.1016/j.cscm.2017.09.005","ISSN":"22145095","abstract":"Concrete is one of the most widely used construction materials and has the ability to consume industrial wastes in high volume. As the demand for concrete is increasing, one of the effective ways to reduce the undesirable environmental impact of the concrete is by the use of waste and by-product materials as cement and aggregate substitutes in concrete. One such waste material is fly ash, which is produced in large quantities from thermal power plants as a by-product. A substantial amount of fly ash is left unused posing environmental and storage problems. The production of sintered lightweight aggregate with fly ash is an effective method to dispose of fly ash in large quantities. Due to lack of a proper mix design procedure, the production and application of lightweight aggregate in structural concrete are not much entertained. The absorption characteristic of lightweight aggregate is a major concern, while developing the mix proportioning of lightweight concretes. The present study is an attempt to establish a new mix design procedure for the development of sintered fly ash lightweight aggregate concretes, which is simple and more reliable than the existing procedures. Also, the proposed methodology has been validated by developing a spectrum of concretes having water cement ratios varying from 0.25 to 0.75. From the study, it is obvious that the development of 70 MPa concrete is possible by using cement alone without any additives. Also, it is ensured that all the concretes have densities less than 2000 kg/m3.","author":[{"dropping-particle":"","family":"Nadesan","given":"Manu S.","non-dropping-particle":"","parse-names":false,"suffix":""},{"dropping-particle":"","family":"Dinakar","given":"P.","non-dropping-particle":"","parse-names":false,"suffix":""}],"container-title":"Case Studies in Construction Materials","id":"ITEM-1","issue":"September","issued":{"date-parts":[["2017"]]},"page":"336-347","publisher":"Elsevier","title":"Mix design and properties of fly ash waste lightweight aggregates in structural lightweight concrete","type":"article-journal","volume":"7"},"uris":["http://www.mendeley.com/documents/?uuid=e93afd6d-879b-41e8-b8c3-4978b033b1d8"]}],"mendeley":{"formattedCitation":"[3]","plainTextFormattedCitation":"[3]","previouslyFormattedCitation":"[3]"},"properties":{"noteIndex":0},"schema":"https://github.com/citation-style-language/schema/raw/master/csl-citation.json"}</w:instrText>
      </w:r>
      <w:r w:rsidR="001174DB" w:rsidRPr="009323F6">
        <w:rPr>
          <w:rStyle w:val="y2iqfc"/>
          <w:rFonts w:ascii="Times New Roman" w:hAnsi="Times New Roman" w:cs="Times New Roman"/>
          <w:sz w:val="24"/>
          <w:szCs w:val="24"/>
          <w:lang w:val="en"/>
        </w:rPr>
        <w:fldChar w:fldCharType="separate"/>
      </w:r>
      <w:r w:rsidR="005A0A19" w:rsidRPr="009323F6">
        <w:rPr>
          <w:rStyle w:val="y2iqfc"/>
          <w:rFonts w:ascii="Times New Roman" w:hAnsi="Times New Roman" w:cs="Times New Roman"/>
          <w:noProof/>
          <w:sz w:val="24"/>
          <w:szCs w:val="24"/>
          <w:lang w:val="en"/>
        </w:rPr>
        <w:t>[3]</w:t>
      </w:r>
      <w:r w:rsidR="001174DB" w:rsidRPr="009323F6">
        <w:rPr>
          <w:rStyle w:val="y2iqfc"/>
          <w:rFonts w:ascii="Times New Roman" w:hAnsi="Times New Roman" w:cs="Times New Roman"/>
          <w:sz w:val="24"/>
          <w:szCs w:val="24"/>
          <w:lang w:val="en"/>
        </w:rPr>
        <w:fldChar w:fldCharType="end"/>
      </w:r>
      <w:r w:rsidR="001174DB" w:rsidRPr="009323F6">
        <w:rPr>
          <w:rStyle w:val="y2iqfc"/>
          <w:rFonts w:ascii="Times New Roman" w:hAnsi="Times New Roman" w:cs="Times New Roman"/>
          <w:sz w:val="24"/>
          <w:szCs w:val="24"/>
          <w:lang w:val="en"/>
        </w:rPr>
        <w:t>.</w:t>
      </w:r>
    </w:p>
    <w:p w14:paraId="2D60C2CD" w14:textId="741DF2C2" w:rsidR="006E3CFB" w:rsidRPr="009323F6" w:rsidRDefault="006E3CFB" w:rsidP="00C112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p>
    <w:p w14:paraId="5F4789D2" w14:textId="146BAB93" w:rsidR="008C50C2" w:rsidRPr="009323F6" w:rsidRDefault="00773779" w:rsidP="00423E69">
      <w:pPr>
        <w:jc w:val="both"/>
        <w:rPr>
          <w:rFonts w:ascii="Times New Roman" w:hAnsi="Times New Roman" w:cs="Times New Roman"/>
          <w:sz w:val="24"/>
          <w:szCs w:val="24"/>
        </w:rPr>
      </w:pPr>
      <w:r w:rsidRPr="009323F6">
        <w:rPr>
          <w:rFonts w:ascii="Times New Roman" w:hAnsi="Times New Roman" w:cs="Times New Roman"/>
          <w:i/>
          <w:iCs/>
          <w:sz w:val="24"/>
          <w:szCs w:val="24"/>
        </w:rPr>
        <w:t>St</w:t>
      </w:r>
      <w:r w:rsidR="009B1C03" w:rsidRPr="009323F6">
        <w:rPr>
          <w:rFonts w:ascii="Times New Roman" w:hAnsi="Times New Roman" w:cs="Times New Roman"/>
          <w:i/>
          <w:iCs/>
          <w:sz w:val="24"/>
          <w:szCs w:val="24"/>
        </w:rPr>
        <w:t>age</w:t>
      </w:r>
      <w:r w:rsidRPr="009323F6">
        <w:rPr>
          <w:rFonts w:ascii="Times New Roman" w:hAnsi="Times New Roman" w:cs="Times New Roman"/>
          <w:i/>
          <w:iCs/>
          <w:sz w:val="24"/>
          <w:szCs w:val="24"/>
        </w:rPr>
        <w:t xml:space="preserve"> 1: </w:t>
      </w:r>
      <w:r w:rsidR="00E23DB7" w:rsidRPr="009323F6">
        <w:rPr>
          <w:rFonts w:ascii="Times New Roman" w:hAnsi="Times New Roman" w:cs="Times New Roman"/>
          <w:i/>
          <w:iCs/>
          <w:sz w:val="24"/>
          <w:szCs w:val="24"/>
        </w:rPr>
        <w:t xml:space="preserve">Select and </w:t>
      </w:r>
      <w:r w:rsidRPr="009323F6">
        <w:rPr>
          <w:rFonts w:ascii="Times New Roman" w:hAnsi="Times New Roman" w:cs="Times New Roman"/>
          <w:i/>
          <w:iCs/>
          <w:sz w:val="24"/>
          <w:szCs w:val="24"/>
        </w:rPr>
        <w:t xml:space="preserve">Fix the </w:t>
      </w:r>
      <w:r w:rsidR="003907C9" w:rsidRPr="009323F6">
        <w:rPr>
          <w:rFonts w:ascii="Times New Roman" w:hAnsi="Times New Roman" w:cs="Times New Roman"/>
          <w:i/>
          <w:iCs/>
          <w:sz w:val="24"/>
          <w:szCs w:val="24"/>
        </w:rPr>
        <w:t>water-cement</w:t>
      </w:r>
      <w:r w:rsidRPr="009323F6">
        <w:rPr>
          <w:rFonts w:ascii="Times New Roman" w:hAnsi="Times New Roman" w:cs="Times New Roman"/>
          <w:i/>
          <w:iCs/>
          <w:sz w:val="24"/>
          <w:szCs w:val="24"/>
        </w:rPr>
        <w:t xml:space="preserve"> ratio</w:t>
      </w:r>
      <w:r w:rsidR="003F6375" w:rsidRPr="009323F6">
        <w:rPr>
          <w:rFonts w:ascii="Times New Roman" w:hAnsi="Times New Roman" w:cs="Times New Roman"/>
          <w:sz w:val="24"/>
          <w:szCs w:val="24"/>
        </w:rPr>
        <w:t xml:space="preserve">: </w:t>
      </w:r>
      <w:r w:rsidR="00987D2D" w:rsidRPr="009323F6">
        <w:rPr>
          <w:rFonts w:ascii="Times New Roman" w:hAnsi="Times New Roman" w:cs="Times New Roman"/>
          <w:sz w:val="24"/>
          <w:szCs w:val="24"/>
        </w:rPr>
        <w:t>0.4, 0.6, and 0.65</w:t>
      </w:r>
      <w:r w:rsidR="001174DB" w:rsidRPr="009323F6">
        <w:rPr>
          <w:rFonts w:ascii="Times New Roman" w:hAnsi="Times New Roman" w:cs="Times New Roman"/>
          <w:sz w:val="24"/>
          <w:szCs w:val="24"/>
        </w:rPr>
        <w:fldChar w:fldCharType="begin" w:fldLock="1"/>
      </w:r>
      <w:r w:rsidR="00582A23" w:rsidRPr="009323F6">
        <w:rPr>
          <w:rFonts w:ascii="Times New Roman" w:hAnsi="Times New Roman" w:cs="Times New Roman"/>
          <w:sz w:val="24"/>
          <w:szCs w:val="24"/>
        </w:rPr>
        <w:instrText>ADDIN CSL_CITATION {"citationItems":[{"id":"ITEM-1","itemData":{"abstract":"IS 456","author":[{"dropping-particle":"","family":"IS 456","given":"","non-dropping-particle":"","parse-names":false,"suffix":""}],"container-title":"Bureau of Indian Standards,New Dehli","id":"ITEM-1","issued":{"date-parts":[["2000"]]},"page":"1-114","title":"Plain Concrete and Reinforced","type":"article-journal"},"uris":["http://www.mendeley.com/documents/?uuid=3c67a33b-226d-4277-8405-a9160a2571b3"]}],"mendeley":{"formattedCitation":"[10]","plainTextFormattedCitation":"[10]","previouslyFormattedCitation":"[10]"},"properties":{"noteIndex":0},"schema":"https://github.com/citation-style-language/schema/raw/master/csl-citation.json"}</w:instrText>
      </w:r>
      <w:r w:rsidR="001174DB" w:rsidRPr="009323F6">
        <w:rPr>
          <w:rFonts w:ascii="Times New Roman" w:hAnsi="Times New Roman" w:cs="Times New Roman"/>
          <w:sz w:val="24"/>
          <w:szCs w:val="24"/>
        </w:rPr>
        <w:fldChar w:fldCharType="separate"/>
      </w:r>
      <w:r w:rsidR="005238D5" w:rsidRPr="009323F6">
        <w:rPr>
          <w:rFonts w:ascii="Times New Roman" w:hAnsi="Times New Roman" w:cs="Times New Roman"/>
          <w:noProof/>
          <w:sz w:val="24"/>
          <w:szCs w:val="24"/>
        </w:rPr>
        <w:t>[10]</w:t>
      </w:r>
      <w:r w:rsidR="001174DB" w:rsidRPr="009323F6">
        <w:rPr>
          <w:rFonts w:ascii="Times New Roman" w:hAnsi="Times New Roman" w:cs="Times New Roman"/>
          <w:sz w:val="24"/>
          <w:szCs w:val="24"/>
        </w:rPr>
        <w:fldChar w:fldCharType="end"/>
      </w:r>
      <w:r w:rsidR="001174DB" w:rsidRPr="009323F6">
        <w:rPr>
          <w:rFonts w:ascii="Times New Roman" w:hAnsi="Times New Roman" w:cs="Times New Roman"/>
          <w:sz w:val="24"/>
          <w:szCs w:val="24"/>
        </w:rPr>
        <w:t xml:space="preserve"> </w:t>
      </w:r>
      <w:r w:rsidR="00AC4438" w:rsidRPr="009323F6">
        <w:rPr>
          <w:rFonts w:ascii="Times New Roman" w:hAnsi="Times New Roman" w:cs="Times New Roman"/>
          <w:sz w:val="24"/>
          <w:szCs w:val="24"/>
        </w:rPr>
        <w:t>were</w:t>
      </w:r>
      <w:r w:rsidR="00987D2D" w:rsidRPr="009323F6">
        <w:rPr>
          <w:rFonts w:ascii="Times New Roman" w:hAnsi="Times New Roman" w:cs="Times New Roman"/>
          <w:sz w:val="24"/>
          <w:szCs w:val="24"/>
        </w:rPr>
        <w:t xml:space="preserve"> used in this research</w:t>
      </w:r>
      <w:r w:rsidR="00B50231">
        <w:rPr>
          <w:rFonts w:ascii="Times New Roman" w:hAnsi="Times New Roman" w:cs="Times New Roman"/>
          <w:sz w:val="24"/>
          <w:szCs w:val="24"/>
        </w:rPr>
        <w:t>,</w:t>
      </w:r>
      <w:r w:rsidR="00987D2D" w:rsidRPr="009323F6">
        <w:rPr>
          <w:rFonts w:ascii="Times New Roman" w:hAnsi="Times New Roman" w:cs="Times New Roman"/>
          <w:sz w:val="24"/>
          <w:szCs w:val="24"/>
        </w:rPr>
        <w:t xml:space="preserve"> </w:t>
      </w:r>
      <w:r w:rsidR="00CA2993" w:rsidRPr="009323F6">
        <w:rPr>
          <w:rFonts w:ascii="Times New Roman" w:hAnsi="Times New Roman" w:cs="Times New Roman"/>
          <w:sz w:val="24"/>
          <w:szCs w:val="24"/>
        </w:rPr>
        <w:t>Because</w:t>
      </w:r>
      <w:r w:rsidR="00CF460F" w:rsidRPr="009323F6">
        <w:rPr>
          <w:rFonts w:ascii="Times New Roman" w:hAnsi="Times New Roman" w:cs="Times New Roman"/>
          <w:sz w:val="24"/>
          <w:szCs w:val="24"/>
        </w:rPr>
        <w:t xml:space="preserve"> of several kinds</w:t>
      </w:r>
      <w:r w:rsidR="00CA2993" w:rsidRPr="009323F6">
        <w:rPr>
          <w:rFonts w:ascii="Times New Roman" w:hAnsi="Times New Roman" w:cs="Times New Roman"/>
          <w:sz w:val="24"/>
          <w:szCs w:val="24"/>
        </w:rPr>
        <w:t xml:space="preserve"> </w:t>
      </w:r>
      <w:r w:rsidR="00CF460F" w:rsidRPr="009323F6">
        <w:rPr>
          <w:rFonts w:ascii="Times New Roman" w:hAnsi="Times New Roman" w:cs="Times New Roman"/>
          <w:sz w:val="24"/>
          <w:szCs w:val="24"/>
        </w:rPr>
        <w:t xml:space="preserve">aggregates </w:t>
      </w:r>
      <w:r w:rsidR="00CA2993" w:rsidRPr="009323F6">
        <w:rPr>
          <w:rFonts w:ascii="Times New Roman" w:hAnsi="Times New Roman" w:cs="Times New Roman"/>
          <w:sz w:val="24"/>
          <w:szCs w:val="24"/>
        </w:rPr>
        <w:t>and cement</w:t>
      </w:r>
      <w:r w:rsidR="00CF460F" w:rsidRPr="009323F6">
        <w:rPr>
          <w:rFonts w:ascii="Times New Roman" w:hAnsi="Times New Roman" w:cs="Times New Roman"/>
        </w:rPr>
        <w:t xml:space="preserve"> </w:t>
      </w:r>
      <w:r w:rsidR="00CF460F" w:rsidRPr="009323F6">
        <w:rPr>
          <w:rFonts w:ascii="Times New Roman" w:hAnsi="Times New Roman" w:cs="Times New Roman"/>
          <w:sz w:val="24"/>
          <w:szCs w:val="24"/>
        </w:rPr>
        <w:t>Produce various strengths at the same time with the same w/c</w:t>
      </w:r>
      <w:r w:rsidR="00CA2993" w:rsidRPr="009323F6">
        <w:rPr>
          <w:rFonts w:ascii="Times New Roman" w:hAnsi="Times New Roman" w:cs="Times New Roman"/>
          <w:sz w:val="24"/>
          <w:szCs w:val="24"/>
        </w:rPr>
        <w:t xml:space="preserve">, having or developing the </w:t>
      </w:r>
      <w:r w:rsidR="00467003" w:rsidRPr="009323F6">
        <w:rPr>
          <w:rFonts w:ascii="Times New Roman" w:hAnsi="Times New Roman" w:cs="Times New Roman"/>
          <w:sz w:val="24"/>
          <w:szCs w:val="24"/>
        </w:rPr>
        <w:t xml:space="preserve">link between w/c &amp; strength </w:t>
      </w:r>
      <w:r w:rsidR="00CA2993" w:rsidRPr="009323F6">
        <w:rPr>
          <w:rFonts w:ascii="Times New Roman" w:hAnsi="Times New Roman" w:cs="Times New Roman"/>
          <w:sz w:val="24"/>
          <w:szCs w:val="24"/>
        </w:rPr>
        <w:t>for the materials used is highly desirable</w:t>
      </w:r>
      <w:r w:rsidR="0031130E" w:rsidRPr="009323F6">
        <w:rPr>
          <w:rFonts w:ascii="Times New Roman" w:hAnsi="Times New Roman" w:cs="Times New Roman"/>
          <w:sz w:val="24"/>
          <w:szCs w:val="24"/>
        </w:rPr>
        <w:fldChar w:fldCharType="begin" w:fldLock="1"/>
      </w:r>
      <w:r w:rsidR="0031130E" w:rsidRPr="009323F6">
        <w:rPr>
          <w:rFonts w:ascii="Times New Roman" w:hAnsi="Times New Roman" w:cs="Times New Roman"/>
          <w:sz w:val="24"/>
          <w:szCs w:val="24"/>
        </w:rPr>
        <w:instrText>ADDIN CSL_CITATION {"citationItems":[{"id":"ITEM-1","itemData":{"DOI":"10.1016/j.cscm.2017.09.005","ISSN":"22145095","abstract":"Concrete is one of the most widely used construction materials and has the ability to consume industrial wastes in high volume. As the demand for concrete is increasing, one of the effective ways to reduce the undesirable environmental impact of the concrete is by the use of waste and by-product materials as cement and aggregate substitutes in concrete. One such waste material is fly ash, which is produced in large quantities from thermal power plants as a by-product. A substantial amount of fly ash is left unused posing environmental and storage problems. The production of sintered lightweight aggregate with fly ash is an effective method to dispose of fly ash in large quantities. Due to lack of a proper mix design procedure, the production and application of lightweight aggregate in structural concrete are not much entertained. The absorption characteristic of lightweight aggregate is a major concern, while developing the mix proportioning of lightweight concretes. The present study is an attempt to establish a new mix design procedure for the development of sintered fly ash lightweight aggregate concretes, which is simple and more reliable than the existing procedures. Also, the proposed methodology has been validated by developing a spectrum of concretes having water cement ratios varying from 0.25 to 0.75. From the study, it is obvious that the development of 70 MPa concrete is possible by using cement alone without any additives. Also, it is ensured that all the concretes have densities less than 2000 kg/m3.","author":[{"dropping-particle":"","family":"Nadesan","given":"Manu S.","non-dropping-particle":"","parse-names":false,"suffix":""},{"dropping-particle":"","family":"Dinakar","given":"P.","non-dropping-particle":"","parse-names":false,"suffix":""}],"container-title":"Case Studies in Construction Materials","id":"ITEM-1","issue":"September","issued":{"date-parts":[["2017"]]},"page":"336-347","publisher":"Elsevier","title":"Mix design and properties of fly ash waste lightweight aggregates in structural lightweight concrete","type":"article-journal","volume":"7"},"uris":["http://www.mendeley.com/documents/?uuid=e93afd6d-879b-41e8-b8c3-4978b033b1d8"]}],"mendeley":{"formattedCitation":"[3]","plainTextFormattedCitation":"[3]","previouslyFormattedCitation":"[3]"},"properties":{"noteIndex":0},"schema":"https://github.com/citation-style-language/schema/raw/master/csl-citation.json"}</w:instrText>
      </w:r>
      <w:r w:rsidR="0031130E" w:rsidRPr="009323F6">
        <w:rPr>
          <w:rFonts w:ascii="Times New Roman" w:hAnsi="Times New Roman" w:cs="Times New Roman"/>
          <w:sz w:val="24"/>
          <w:szCs w:val="24"/>
        </w:rPr>
        <w:fldChar w:fldCharType="separate"/>
      </w:r>
      <w:r w:rsidR="0031130E" w:rsidRPr="009323F6">
        <w:rPr>
          <w:rFonts w:ascii="Times New Roman" w:hAnsi="Times New Roman" w:cs="Times New Roman"/>
          <w:noProof/>
          <w:sz w:val="24"/>
          <w:szCs w:val="24"/>
        </w:rPr>
        <w:t>[3]</w:t>
      </w:r>
      <w:r w:rsidR="0031130E" w:rsidRPr="009323F6">
        <w:rPr>
          <w:rFonts w:ascii="Times New Roman" w:hAnsi="Times New Roman" w:cs="Times New Roman"/>
          <w:sz w:val="24"/>
          <w:szCs w:val="24"/>
        </w:rPr>
        <w:fldChar w:fldCharType="end"/>
      </w:r>
      <w:r w:rsidR="00420698">
        <w:rPr>
          <w:rFonts w:ascii="Times New Roman" w:hAnsi="Times New Roman" w:cs="Times New Roman"/>
          <w:sz w:val="24"/>
          <w:szCs w:val="24"/>
        </w:rPr>
        <w:t xml:space="preserve">, </w:t>
      </w:r>
      <w:r w:rsidR="00420698" w:rsidRPr="00420698">
        <w:rPr>
          <w:rFonts w:ascii="Times New Roman" w:hAnsi="Times New Roman" w:cs="Times New Roman"/>
          <w:sz w:val="24"/>
          <w:szCs w:val="24"/>
        </w:rPr>
        <w:t xml:space="preserve">lack of such information, conservative and approximate values are used </w:t>
      </w:r>
      <w:r w:rsidR="0031130E" w:rsidRPr="009323F6">
        <w:rPr>
          <w:rFonts w:ascii="Times New Roman" w:hAnsi="Times New Roman" w:cs="Times New Roman"/>
          <w:sz w:val="24"/>
          <w:szCs w:val="24"/>
        </w:rPr>
        <w:fldChar w:fldCharType="begin" w:fldLock="1"/>
      </w:r>
      <w:r w:rsidR="002C020F">
        <w:rPr>
          <w:rFonts w:ascii="Times New Roman" w:hAnsi="Times New Roman" w:cs="Times New Roman"/>
          <w:sz w:val="24"/>
          <w:szCs w:val="24"/>
        </w:rPr>
        <w:instrText>ADDIN CSL_CITATION {"citationItems":[{"id":"ITEM-1","itemData":{"abstract":"Describes, with examples, two methods for proportioning and adjusting proportions of structural grade concrete containing lightweight aggregates. The weight (pycnometer) method uses a specific gravity factor determined by a displacement pycnometer test on the aggregates (Method 1). The weight method also employs the specific gravity factor to estimate the weight per yd3 of the fresh concrete. The damp, loose volume method uses the cement content-strength relationship for the design of all light- weight and sand lightweight concretes (Method 2). Examples are given for systematic calculation of batch weights, effective dis- placed volumes, and adjustment to compensate for changes in aggregate moisture content, aggregate proportions, cement con- tent, slump and/or air content.","author":[{"dropping-particle":"","family":"Barton","given":"Stanley G","non-dropping-particle":"","parse-names":false,"suffix":""},{"dropping-particle":"","family":"Bell","given":"Leonard W","non-dropping-particle":"","parse-names":false,"suffix":""},{"dropping-particle":"","family":"Berg","given":"George R U","non-dropping-particle":"","parse-names":false,"suffix":""},{"dropping-particle":"","family":"Cook","given":"James E","non-dropping-particle":"","parse-names":false,"suffix":""},{"dropping-particle":"","family":"Cook","given":"Russell A","non-dropping-particle":"","parse-names":false,"suffix":""},{"dropping-particle":"","family":"Costa","given":"Wayne J","non-dropping-particle":"","parse-names":false,"suffix":""},{"dropping-particle":"","family":"Day","given":"Kenneth W","non-dropping-particle":"","parse-names":false,"suffix":""},{"dropping-particle":"","family":"Lee","given":"Stanley H","non-dropping-particle":"","parse-names":false,"suffix":""},{"dropping-particle":"","family":"Mass","given":"Gary R","non-dropping-particle":"","parse-names":false,"suffix":""},{"dropping-particle":"","family":"Pierce","given":"James S","non-dropping-particle":"","parse-names":false,"suffix":""},{"dropping-particle":"","family":"Robinson","given":"Harry C","non-dropping-particle":"","parse-names":false,"suffix":""},{"dropping-particle":"","family":"Crocker","given":"David A","non-dropping-particle":"","parse-names":false,"suffix":""},{"dropping-particle":"","family":"Scherocman","given":"James A","non-dropping-particle":"","parse-names":false,"suffix":""},{"dropping-particle":"","family":"Taylor","given":"Michael A","non-dropping-particle":"","parse-names":false,"suffix":""},{"dropping-particle":"","family":"Virgalitte","given":"Stanley J","non-dropping-particle":"","parse-names":false,"suffix":""},{"dropping-particle":"","family":"Weber","given":"Jack W","non-dropping-particle":"","parse-names":false,"suffix":""},{"dropping-particle":"","family":"White","given":"Dean J","non-dropping-particle":"","parse-names":false,"suffix":""}],"container-title":"Aci 211.2-98","id":"ITEM-1","issue":"Reapproved","issued":{"date-parts":[["1998"]]},"page":"1-18","title":"Standard Practice for Selecting Proportions for Structural Lightweight Concrete (ACI 211 . 2-98) Reported by ACI Committee 211","type":"article-journal","volume":"98"},"uris":["http://www.mendeley.com/documents/?uuid=31dff2e3-8887-4ceb-b7a3-6e4643a120d9"]}],"mendeley":{"formattedCitation":"[16]","plainTextFormattedCitation":"[16]","previouslyFormattedCitation":"[16]"},"properties":{"noteIndex":0},"schema":"https://github.com/citation-style-language/schema/raw/master/csl-citation.json"}</w:instrText>
      </w:r>
      <w:r w:rsidR="0031130E" w:rsidRPr="009323F6">
        <w:rPr>
          <w:rFonts w:ascii="Times New Roman" w:hAnsi="Times New Roman" w:cs="Times New Roman"/>
          <w:sz w:val="24"/>
          <w:szCs w:val="24"/>
        </w:rPr>
        <w:fldChar w:fldCharType="separate"/>
      </w:r>
      <w:r w:rsidR="007E7874" w:rsidRPr="00031A53">
        <w:rPr>
          <w:rFonts w:ascii="Times New Roman" w:hAnsi="Times New Roman" w:cs="Times New Roman"/>
          <w:noProof/>
          <w:sz w:val="24"/>
          <w:szCs w:val="24"/>
        </w:rPr>
        <w:t>[16]</w:t>
      </w:r>
      <w:r w:rsidR="0031130E" w:rsidRPr="009323F6">
        <w:rPr>
          <w:rFonts w:ascii="Times New Roman" w:hAnsi="Times New Roman" w:cs="Times New Roman"/>
          <w:sz w:val="24"/>
          <w:szCs w:val="24"/>
        </w:rPr>
        <w:fldChar w:fldCharType="end"/>
      </w:r>
      <w:r w:rsidR="002367D5">
        <w:rPr>
          <w:rFonts w:ascii="Times New Roman" w:hAnsi="Times New Roman" w:cs="Times New Roman"/>
          <w:sz w:val="24"/>
          <w:szCs w:val="24"/>
        </w:rPr>
        <w:t xml:space="preserve"> </w:t>
      </w:r>
      <w:r w:rsidR="00CA2993" w:rsidRPr="009323F6">
        <w:rPr>
          <w:rFonts w:ascii="Times New Roman" w:hAnsi="Times New Roman" w:cs="Times New Roman"/>
          <w:sz w:val="24"/>
          <w:szCs w:val="24"/>
        </w:rPr>
        <w:t>for Portland cement concrete concerning IS 10262-2019</w:t>
      </w:r>
      <w:r w:rsidR="005238D5" w:rsidRPr="009323F6">
        <w:rPr>
          <w:rFonts w:ascii="Times New Roman" w:hAnsi="Times New Roman" w:cs="Times New Roman"/>
          <w:sz w:val="24"/>
          <w:szCs w:val="24"/>
        </w:rPr>
        <w:fldChar w:fldCharType="begin" w:fldLock="1"/>
      </w:r>
      <w:r w:rsidR="00031A53">
        <w:rPr>
          <w:rFonts w:ascii="Times New Roman" w:hAnsi="Times New Roman" w:cs="Times New Roman"/>
          <w:sz w:val="24"/>
          <w:szCs w:val="24"/>
        </w:rPr>
        <w:instrText>ADDIN CSL_CITATION {"citationItems":[{"id":"ITEM-1","itemData":{"author":[{"dropping-particle":"","family":"Standard","given":"Indian","non-dropping-particle":"","parse-names":false,"suffix":""}],"container-title":"Indian Standards","id":"ITEM-1","issue":"January","issued":{"date-parts":[["2019"]]},"title":"IS 10262: 2019 ,Concrete Mix Proportioning","type":"article-journal"},"uris":["http://www.mendeley.com/documents/?uuid=5b3c958e-455a-47ec-9a47-a19fd190e209"]}],"mendeley":{"formattedCitation":"[17]","plainTextFormattedCitation":"[17]","previouslyFormattedCitation":"[17]"},"properties":{"noteIndex":0},"schema":"https://github.com/citation-style-language/schema/raw/master/csl-citation.json"}</w:instrText>
      </w:r>
      <w:r w:rsidR="005238D5" w:rsidRPr="009323F6">
        <w:rPr>
          <w:rFonts w:ascii="Times New Roman" w:hAnsi="Times New Roman" w:cs="Times New Roman"/>
          <w:sz w:val="24"/>
          <w:szCs w:val="24"/>
        </w:rPr>
        <w:fldChar w:fldCharType="separate"/>
      </w:r>
      <w:r w:rsidR="007E7874" w:rsidRPr="00031A53">
        <w:rPr>
          <w:rFonts w:ascii="Times New Roman" w:hAnsi="Times New Roman" w:cs="Times New Roman"/>
          <w:noProof/>
          <w:sz w:val="24"/>
          <w:szCs w:val="24"/>
        </w:rPr>
        <w:t>[17]</w:t>
      </w:r>
      <w:r w:rsidR="005238D5" w:rsidRPr="009323F6">
        <w:rPr>
          <w:rFonts w:ascii="Times New Roman" w:hAnsi="Times New Roman" w:cs="Times New Roman"/>
          <w:sz w:val="24"/>
          <w:szCs w:val="24"/>
        </w:rPr>
        <w:fldChar w:fldCharType="end"/>
      </w:r>
      <w:r w:rsidR="00CA2993" w:rsidRPr="009323F6">
        <w:rPr>
          <w:rFonts w:ascii="Times New Roman" w:hAnsi="Times New Roman" w:cs="Times New Roman"/>
          <w:sz w:val="24"/>
          <w:szCs w:val="24"/>
        </w:rPr>
        <w:t>can be taken (</w:t>
      </w:r>
      <w:r w:rsidR="00823E77" w:rsidRPr="009323F6">
        <w:rPr>
          <w:rFonts w:ascii="Times New Roman" w:hAnsi="Times New Roman" w:cs="Times New Roman"/>
          <w:sz w:val="24"/>
          <w:szCs w:val="24"/>
        </w:rPr>
        <w:t>Free w/c ratio vs. 28-day compressive strength ratio curve</w:t>
      </w:r>
      <w:r w:rsidR="00CA2993" w:rsidRPr="009323F6">
        <w:rPr>
          <w:rFonts w:ascii="Times New Roman" w:hAnsi="Times New Roman" w:cs="Times New Roman"/>
          <w:sz w:val="24"/>
          <w:szCs w:val="24"/>
        </w:rPr>
        <w:t>).</w:t>
      </w:r>
      <w:r w:rsidR="00423E69" w:rsidRPr="009323F6">
        <w:rPr>
          <w:rFonts w:ascii="Times New Roman" w:hAnsi="Times New Roman" w:cs="Times New Roman"/>
          <w:sz w:val="24"/>
          <w:szCs w:val="24"/>
        </w:rPr>
        <w:t>For the development of plastic aggregate concrete, this study suggests a revolutionary w/c relationship.</w:t>
      </w:r>
      <w:r w:rsidR="00FF116D" w:rsidRPr="009323F6">
        <w:rPr>
          <w:rStyle w:val="y2iqfc"/>
          <w:rFonts w:ascii="Times New Roman" w:hAnsi="Times New Roman" w:cs="Times New Roman"/>
          <w:sz w:val="24"/>
          <w:szCs w:val="24"/>
          <w:lang w:val="en"/>
        </w:rPr>
        <w:fldChar w:fldCharType="begin" w:fldLock="1"/>
      </w:r>
      <w:r w:rsidR="00031A53">
        <w:rPr>
          <w:rStyle w:val="y2iqfc"/>
          <w:rFonts w:ascii="Times New Roman" w:hAnsi="Times New Roman" w:cs="Times New Roman"/>
          <w:sz w:val="24"/>
          <w:szCs w:val="24"/>
          <w:lang w:val="en"/>
        </w:rPr>
        <w:instrText>ADDIN CSL_CITATION {"citationItems":[{"id":"ITEM-1","itemData":{"abstract":"Describes, with examples, two methods for proportioning and adjusting proportions of structural grade concrete containing lightweight aggregates. The weight (pycnometer) method uses a specific gravity factor determined by a displacement pycnometer test on the aggregates (Method 1). The weight method also employs the specific gravity factor to estimate the weight per yd3 of the fresh concrete. The damp, loose volume method uses the cement content-strength relationship for the design of all light- weight and sand lightweight concretes (Method 2). Examples are given for systematic calculation of batch weights, effective dis- placed volumes, and adjustment to compensate for changes in aggregate moisture content, aggregate proportions, cement con- tent, slump and/or air content.","author":[{"dropping-particle":"","family":"Barton","given":"Stanley G","non-dropping-particle":"","parse-names":false,"suffix":""},{"dropping-particle":"","family":"Bell","given":"Leonard W","non-dropping-particle":"","parse-names":false,"suffix":""},{"dropping-particle":"","family":"Berg","given":"George R U","non-dropping-particle":"","parse-names":false,"suffix":""},{"dropping-particle":"","family":"Cook","given":"James E","non-dropping-particle":"","parse-names":false,"suffix":""},{"dropping-particle":"","family":"Cook","given":"Russell A","non-dropping-particle":"","parse-names":false,"suffix":""},{"dropping-particle":"","family":"Costa","given":"Wayne J","non-dropping-particle":"","parse-names":false,"suffix":""},{"dropping-particle":"","family":"Day","given":"Kenneth W","non-dropping-particle":"","parse-names":false,"suffix":""},{"dropping-particle":"","family":"Lee","given":"Stanley H","non-dropping-particle":"","parse-names":false,"suffix":""},{"dropping-particle":"","family":"Mass","given":"Gary R","non-dropping-particle":"","parse-names":false,"suffix":""},{"dropping-particle":"","family":"Pierce","given":"James S","non-dropping-particle":"","parse-names":false,"suffix":""},{"dropping-particle":"","family":"Robinson","given":"Harry C","non-dropping-particle":"","parse-names":false,"suffix":""},{"dropping-particle":"","family":"Crocker","given":"David A","non-dropping-particle":"","parse-names":false,"suffix":""},{"dropping-particle":"","family":"Scherocman","given":"James A","non-dropping-particle":"","parse-names":false,"suffix":""},{"dropping-particle":"","family":"Taylor","given":"Michael A","non-dropping-particle":"","parse-names":false,"suffix":""},{"dropping-particle":"","family":"Virgalitte","given":"Stanley J","non-dropping-particle":"","parse-names":false,"suffix":""},{"dropping-particle":"","family":"Weber","given":"Jack W","non-dropping-particle":"","parse-names":false,"suffix":""},{"dropping-particle":"","family":"White","given":"Dean J","non-dropping-particle":"","parse-names":false,"suffix":""}],"container-title":"Aci 211.2-98","id":"ITEM-1","issue":"Reapproved","issued":{"date-parts":[["1998"]]},"page":"1-18","title":"Standard Practice for Selecting Proportions for Structural Lightweight Concrete (ACI 211 . 2-98) Reported by ACI Committee 211","type":"article-journal","volume":"98"},"uris":["http://www.mendeley.com/documents/?uuid=31dff2e3-8887-4ceb-b7a3-6e4643a120d9"]}],"mendeley":{"formattedCitation":"[16]","plainTextFormattedCitation":"[16]","previouslyFormattedCitation":"[16]"},"properties":{"noteIndex":0},"schema":"https://github.com/citation-style-language/schema/raw/master/csl-citation.json"}</w:instrText>
      </w:r>
      <w:r w:rsidR="00FF116D" w:rsidRPr="009323F6">
        <w:rPr>
          <w:rStyle w:val="y2iqfc"/>
          <w:rFonts w:ascii="Times New Roman" w:hAnsi="Times New Roman" w:cs="Times New Roman"/>
          <w:sz w:val="24"/>
          <w:szCs w:val="24"/>
          <w:lang w:val="en"/>
        </w:rPr>
        <w:fldChar w:fldCharType="separate"/>
      </w:r>
      <w:r w:rsidR="007E7874" w:rsidRPr="007E7874">
        <w:rPr>
          <w:rStyle w:val="y2iqfc"/>
          <w:rFonts w:ascii="Times New Roman" w:hAnsi="Times New Roman" w:cs="Times New Roman"/>
          <w:noProof/>
          <w:sz w:val="24"/>
          <w:szCs w:val="24"/>
          <w:lang w:val="en"/>
        </w:rPr>
        <w:t>[16]</w:t>
      </w:r>
      <w:r w:rsidR="00FF116D" w:rsidRPr="009323F6">
        <w:rPr>
          <w:rStyle w:val="y2iqfc"/>
          <w:rFonts w:ascii="Times New Roman" w:hAnsi="Times New Roman" w:cs="Times New Roman"/>
          <w:sz w:val="24"/>
          <w:szCs w:val="24"/>
          <w:lang w:val="en"/>
        </w:rPr>
        <w:fldChar w:fldCharType="end"/>
      </w:r>
    </w:p>
    <w:p w14:paraId="3D9B70DE" w14:textId="62F8482B" w:rsidR="00554C5E" w:rsidRPr="009323F6" w:rsidRDefault="00773779" w:rsidP="00C112F5">
      <w:pPr>
        <w:jc w:val="both"/>
        <w:rPr>
          <w:rFonts w:ascii="Times New Roman" w:hAnsi="Times New Roman" w:cs="Times New Roman"/>
          <w:sz w:val="24"/>
          <w:szCs w:val="24"/>
        </w:rPr>
      </w:pPr>
      <w:r w:rsidRPr="009323F6">
        <w:rPr>
          <w:rFonts w:ascii="Times New Roman" w:hAnsi="Times New Roman" w:cs="Times New Roman"/>
          <w:i/>
          <w:iCs/>
          <w:sz w:val="24"/>
          <w:szCs w:val="24"/>
        </w:rPr>
        <w:t>St</w:t>
      </w:r>
      <w:r w:rsidR="00DE6506" w:rsidRPr="009323F6">
        <w:rPr>
          <w:rFonts w:ascii="Times New Roman" w:hAnsi="Times New Roman" w:cs="Times New Roman"/>
          <w:i/>
          <w:iCs/>
          <w:sz w:val="24"/>
          <w:szCs w:val="24"/>
        </w:rPr>
        <w:t>age</w:t>
      </w:r>
      <w:r w:rsidRPr="009323F6">
        <w:rPr>
          <w:rFonts w:ascii="Times New Roman" w:hAnsi="Times New Roman" w:cs="Times New Roman"/>
          <w:i/>
          <w:iCs/>
          <w:sz w:val="24"/>
          <w:szCs w:val="24"/>
        </w:rPr>
        <w:t xml:space="preserve"> 2:</w:t>
      </w:r>
      <w:r w:rsidR="00B0105B" w:rsidRPr="009323F6">
        <w:rPr>
          <w:rFonts w:ascii="Times New Roman" w:hAnsi="Times New Roman" w:cs="Times New Roman"/>
        </w:rPr>
        <w:t xml:space="preserve"> </w:t>
      </w:r>
      <w:r w:rsidR="00B0105B" w:rsidRPr="009323F6">
        <w:rPr>
          <w:rFonts w:ascii="Times New Roman" w:hAnsi="Times New Roman" w:cs="Times New Roman"/>
          <w:i/>
          <w:iCs/>
          <w:sz w:val="24"/>
          <w:szCs w:val="24"/>
        </w:rPr>
        <w:t>Adjust the amount of water</w:t>
      </w:r>
      <w:r w:rsidR="003F6375" w:rsidRPr="009323F6">
        <w:rPr>
          <w:rFonts w:ascii="Times New Roman" w:hAnsi="Times New Roman" w:cs="Times New Roman"/>
          <w:sz w:val="24"/>
          <w:szCs w:val="24"/>
        </w:rPr>
        <w:t>:</w:t>
      </w:r>
      <w:r w:rsidR="00DE6506" w:rsidRPr="009323F6">
        <w:rPr>
          <w:rFonts w:ascii="Times New Roman" w:hAnsi="Times New Roman" w:cs="Times New Roman"/>
        </w:rPr>
        <w:t xml:space="preserve"> </w:t>
      </w:r>
      <w:r w:rsidR="00F4107C" w:rsidRPr="009323F6">
        <w:rPr>
          <w:rFonts w:ascii="Times New Roman" w:hAnsi="Times New Roman" w:cs="Times New Roman"/>
        </w:rPr>
        <w:t xml:space="preserve">Concrete requires a certain amount of water ("w" in kg/m3) </w:t>
      </w:r>
      <w:r w:rsidR="00FF116D" w:rsidRPr="009323F6">
        <w:rPr>
          <w:rFonts w:ascii="Times New Roman" w:hAnsi="Times New Roman" w:cs="Times New Roman"/>
          <w:sz w:val="24"/>
          <w:szCs w:val="24"/>
        </w:rPr>
        <w:fldChar w:fldCharType="begin" w:fldLock="1"/>
      </w:r>
      <w:r w:rsidR="00031A53">
        <w:rPr>
          <w:rFonts w:ascii="Times New Roman" w:hAnsi="Times New Roman" w:cs="Times New Roman"/>
          <w:sz w:val="24"/>
          <w:szCs w:val="24"/>
        </w:rPr>
        <w:instrText>ADDIN CSL_CITATION {"citationItems":[{"id":"ITEM-1","itemData":{"abstract":"Describes, with examples, two methods for proportioning and adjusting proportions of structural grade concrete containing lightweight aggregates. The weight (pycnometer) method uses a specific gravity factor determined by a displacement pycnometer test on the aggregates (Method 1). The weight method also employs the specific gravity factor to estimate the weight per yd3 of the fresh concrete. The damp, loose volume method uses the cement content-strength relationship for the design of all light- weight and sand lightweight concretes (Method 2). Examples are given for systematic calculation of batch weights, effective dis- placed volumes, and adjustment to compensate for changes in aggregate moisture content, aggregate proportions, cement con- tent, slump and/or air content.","author":[{"dropping-particle":"","family":"Barton","given":"Stanley G","non-dropping-particle":"","parse-names":false,"suffix":""},{"dropping-particle":"","family":"Bell","given":"Leonard W","non-dropping-particle":"","parse-names":false,"suffix":""},{"dropping-particle":"","family":"Berg","given":"George R U","non-dropping-particle":"","parse-names":false,"suffix":""},{"dropping-particle":"","family":"Cook","given":"James E","non-dropping-particle":"","parse-names":false,"suffix":""},{"dropping-particle":"","family":"Cook","given":"Russell A","non-dropping-particle":"","parse-names":false,"suffix":""},{"dropping-particle":"","family":"Costa","given":"Wayne J","non-dropping-particle":"","parse-names":false,"suffix":""},{"dropping-particle":"","family":"Day","given":"Kenneth W","non-dropping-particle":"","parse-names":false,"suffix":""},{"dropping-particle":"","family":"Lee","given":"Stanley H","non-dropping-particle":"","parse-names":false,"suffix":""},{"dropping-particle":"","family":"Mass","given":"Gary R","non-dropping-particle":"","parse-names":false,"suffix":""},{"dropping-particle":"","family":"Pierce","given":"James S","non-dropping-particle":"","parse-names":false,"suffix":""},{"dropping-particle":"","family":"Robinson","given":"Harry C","non-dropping-particle":"","parse-names":false,"suffix":""},{"dropping-particle":"","family":"Crocker","given":"David A","non-dropping-particle":"","parse-names":false,"suffix":""},{"dropping-particle":"","family":"Scherocman","given":"James A","non-dropping-particle":"","parse-names":false,"suffix":""},{"dropping-particle":"","family":"Taylor","given":"Michael A","non-dropping-particle":"","parse-names":false,"suffix":""},{"dropping-particle":"","family":"Virgalitte","given":"Stanley J","non-dropping-particle":"","parse-names":false,"suffix":""},{"dropping-particle":"","family":"Weber","given":"Jack W","non-dropping-particle":"","parse-names":false,"suffix":""},{"dropping-particle":"","family":"White","given":"Dean J","non-dropping-particle":"","parse-names":false,"suffix":""}],"container-title":"Aci 211.2-98","id":"ITEM-1","issue":"Reapproved","issued":{"date-parts":[["1998"]]},"page":"1-18","title":"Standard Practice for Selecting Proportions for Structural Lightweight Concrete (ACI 211 . 2-98) Reported by ACI Committee 211","type":"article-journal","volume":"98"},"uris":["http://www.mendeley.com/documents/?uuid=31dff2e3-8887-4ceb-b7a3-6e4643a120d9"]}],"mendeley":{"formattedCitation":"[16]","plainTextFormattedCitation":"[16]","previouslyFormattedCitation":"[16]"},"properties":{"noteIndex":0},"schema":"https://github.com/citation-style-language/schema/raw/master/csl-citation.json"}</w:instrText>
      </w:r>
      <w:r w:rsidR="00FF116D" w:rsidRPr="009323F6">
        <w:rPr>
          <w:rFonts w:ascii="Times New Roman" w:hAnsi="Times New Roman" w:cs="Times New Roman"/>
          <w:sz w:val="24"/>
          <w:szCs w:val="24"/>
        </w:rPr>
        <w:fldChar w:fldCharType="separate"/>
      </w:r>
      <w:r w:rsidR="007E7874" w:rsidRPr="007E7874">
        <w:rPr>
          <w:rFonts w:ascii="Times New Roman" w:hAnsi="Times New Roman" w:cs="Times New Roman"/>
          <w:noProof/>
          <w:sz w:val="24"/>
          <w:szCs w:val="24"/>
        </w:rPr>
        <w:t>[16]</w:t>
      </w:r>
      <w:r w:rsidR="00FF116D" w:rsidRPr="009323F6">
        <w:rPr>
          <w:rFonts w:ascii="Times New Roman" w:hAnsi="Times New Roman" w:cs="Times New Roman"/>
          <w:sz w:val="24"/>
          <w:szCs w:val="24"/>
        </w:rPr>
        <w:fldChar w:fldCharType="end"/>
      </w:r>
      <w:r w:rsidR="00DE6506" w:rsidRPr="009323F6">
        <w:rPr>
          <w:rFonts w:ascii="Times New Roman" w:hAnsi="Times New Roman" w:cs="Times New Roman"/>
          <w:sz w:val="24"/>
          <w:szCs w:val="24"/>
        </w:rPr>
        <w:t>can be determined using the guidance in ACI 211-98 and the workability criterion for a particular situation</w:t>
      </w:r>
      <w:r w:rsidR="008A0800" w:rsidRPr="009323F6">
        <w:rPr>
          <w:rStyle w:val="y2iqfc"/>
          <w:rFonts w:ascii="Times New Roman" w:hAnsi="Times New Roman" w:cs="Times New Roman"/>
          <w:sz w:val="24"/>
          <w:szCs w:val="24"/>
          <w:lang w:val="en"/>
        </w:rPr>
        <w:fldChar w:fldCharType="begin" w:fldLock="1"/>
      </w:r>
      <w:r w:rsidR="004449F5" w:rsidRPr="009323F6">
        <w:rPr>
          <w:rStyle w:val="y2iqfc"/>
          <w:rFonts w:ascii="Times New Roman" w:hAnsi="Times New Roman" w:cs="Times New Roman"/>
          <w:sz w:val="24"/>
          <w:szCs w:val="24"/>
          <w:lang w:val="en"/>
        </w:rPr>
        <w:instrText>ADDIN CSL_CITATION {"citationItems":[{"id":"ITEM-1","itemData":{"DOI":"10.1016/j.cscm.2017.09.005","ISSN":"22145095","abstract":"Concrete is one of the most widely used construction materials and has the ability to consume industrial wastes in high volume. As the demand for concrete is increasing, one of the effective ways to reduce the undesirable environmental impact of the concrete is by the use of waste and by-product materials as cement and aggregate substitutes in concrete. One such waste material is fly ash, which is produced in large quantities from thermal power plants as a by-product. A substantial amount of fly ash is left unused posing environmental and storage problems. The production of sintered lightweight aggregate with fly ash is an effective method to dispose of fly ash in large quantities. Due to lack of a proper mix design procedure, the production and application of lightweight aggregate in structural concrete are not much entertained. The absorption characteristic of lightweight aggregate is a major concern, while developing the mix proportioning of lightweight concretes. The present study is an attempt to establish a new mix design procedure for the development of sintered fly ash lightweight aggregate concretes, which is simple and more reliable than the existing procedures. Also, the proposed methodology has been validated by developing a spectrum of concretes having water cement ratios varying from 0.25 to 0.75. From the study, it is obvious that the development of 70 MPa concrete is possible by using cement alone without any additives. Also, it is ensured that all the concretes have densities less than 2000 kg/m3.","author":[{"dropping-particle":"","family":"Nadesan","given":"Manu S.","non-dropping-particle":"","parse-names":false,"suffix":""},{"dropping-particle":"","family":"Dinakar","given":"P.","non-dropping-particle":"","parse-names":false,"suffix":""}],"container-title":"Case Studies in Construction Materials","id":"ITEM-1","issue":"September","issued":{"date-parts":[["2017"]]},"page":"336-347","publisher":"Elsevier","title":"Mix design and properties of fly ash waste lightweight aggregates in structural lightweight concrete","type":"article-journal","volume":"7"},"uris":["http://www.mendeley.com/documents/?uuid=e93afd6d-879b-41e8-b8c3-4978b033b1d8"]}],"mendeley":{"formattedCitation":"[3]","plainTextFormattedCitation":"[3]","previouslyFormattedCitation":"[3]"},"properties":{"noteIndex":0},"schema":"https://github.com/citation-style-language/schema/raw/master/csl-citation.json"}</w:instrText>
      </w:r>
      <w:r w:rsidR="008A0800" w:rsidRPr="009323F6">
        <w:rPr>
          <w:rStyle w:val="y2iqfc"/>
          <w:rFonts w:ascii="Times New Roman" w:hAnsi="Times New Roman" w:cs="Times New Roman"/>
          <w:sz w:val="24"/>
          <w:szCs w:val="24"/>
          <w:lang w:val="en"/>
        </w:rPr>
        <w:fldChar w:fldCharType="separate"/>
      </w:r>
      <w:r w:rsidR="005A0A19" w:rsidRPr="009323F6">
        <w:rPr>
          <w:rStyle w:val="y2iqfc"/>
          <w:rFonts w:ascii="Times New Roman" w:hAnsi="Times New Roman" w:cs="Times New Roman"/>
          <w:noProof/>
          <w:sz w:val="24"/>
          <w:szCs w:val="24"/>
          <w:lang w:val="en"/>
        </w:rPr>
        <w:t>[3]</w:t>
      </w:r>
      <w:r w:rsidR="008A0800" w:rsidRPr="009323F6">
        <w:rPr>
          <w:rStyle w:val="y2iqfc"/>
          <w:rFonts w:ascii="Times New Roman" w:hAnsi="Times New Roman" w:cs="Times New Roman"/>
          <w:sz w:val="24"/>
          <w:szCs w:val="24"/>
          <w:lang w:val="en"/>
        </w:rPr>
        <w:fldChar w:fldCharType="end"/>
      </w:r>
      <w:r w:rsidR="008A0800" w:rsidRPr="009323F6">
        <w:rPr>
          <w:rStyle w:val="y2iqfc"/>
          <w:rFonts w:ascii="Times New Roman" w:hAnsi="Times New Roman" w:cs="Times New Roman"/>
          <w:sz w:val="24"/>
          <w:szCs w:val="24"/>
          <w:lang w:val="en"/>
        </w:rPr>
        <w:t xml:space="preserve"> </w:t>
      </w:r>
      <w:r w:rsidR="00554C5E" w:rsidRPr="009323F6">
        <w:rPr>
          <w:rFonts w:ascii="Times New Roman" w:eastAsia="Times New Roman" w:hAnsi="Times New Roman" w:cs="Times New Roman"/>
          <w:sz w:val="24"/>
          <w:szCs w:val="24"/>
          <w:lang w:val="en" w:eastAsia="en-IN" w:bidi="te-IN"/>
        </w:rPr>
        <w:t xml:space="preserve">The free water content of concrete without entrained air(non-air-entrained) can be determined between 187 kg/m3 and 237 kg/m3 </w:t>
      </w:r>
      <w:r w:rsidR="00FF116D" w:rsidRPr="009323F6">
        <w:rPr>
          <w:rFonts w:ascii="Times New Roman" w:eastAsia="Times New Roman" w:hAnsi="Times New Roman" w:cs="Times New Roman"/>
          <w:sz w:val="24"/>
          <w:szCs w:val="24"/>
          <w:lang w:val="en" w:eastAsia="en-IN" w:bidi="te-IN"/>
        </w:rPr>
        <w:fldChar w:fldCharType="begin" w:fldLock="1"/>
      </w:r>
      <w:r w:rsidR="00031A53">
        <w:rPr>
          <w:rFonts w:ascii="Times New Roman" w:eastAsia="Times New Roman" w:hAnsi="Times New Roman" w:cs="Times New Roman"/>
          <w:sz w:val="24"/>
          <w:szCs w:val="24"/>
          <w:lang w:val="en" w:eastAsia="en-IN" w:bidi="te-IN"/>
        </w:rPr>
        <w:instrText>ADDIN CSL_CITATION {"citationItems":[{"id":"ITEM-1","itemData":{"abstract":"Describes, with examples, two methods for proportioning and adjusting proportions of structural grade concrete containing lightweight aggregates. The weight (pycnometer) method uses a specific gravity factor determined by a displacement pycnometer test on the aggregates (Method 1). The weight method also employs the specific gravity factor to estimate the weight per yd3 of the fresh concrete. The damp, loose volume method uses the cement content-strength relationship for the design of all light- weight and sand lightweight concretes (Method 2). Examples are given for systematic calculation of batch weights, effective dis- placed volumes, and adjustment to compensate for changes in aggregate moisture content, aggregate proportions, cement con- tent, slump and/or air content.","author":[{"dropping-particle":"","family":"Barton","given":"Stanley G","non-dropping-particle":"","parse-names":false,"suffix":""},{"dropping-particle":"","family":"Bell","given":"Leonard W","non-dropping-particle":"","parse-names":false,"suffix":""},{"dropping-particle":"","family":"Berg","given":"George R U","non-dropping-particle":"","parse-names":false,"suffix":""},{"dropping-particle":"","family":"Cook","given":"James E","non-dropping-particle":"","parse-names":false,"suffix":""},{"dropping-particle":"","family":"Cook","given":"Russell A","non-dropping-particle":"","parse-names":false,"suffix":""},{"dropping-particle":"","family":"Costa","given":"Wayne J","non-dropping-particle":"","parse-names":false,"suffix":""},{"dropping-particle":"","family":"Day","given":"Kenneth W","non-dropping-particle":"","parse-names":false,"suffix":""},{"dropping-particle":"","family":"Lee","given":"Stanley H","non-dropping-particle":"","parse-names":false,"suffix":""},{"dropping-particle":"","family":"Mass","given":"Gary R","non-dropping-particle":"","parse-names":false,"suffix":""},{"dropping-particle":"","family":"Pierce","given":"James S","non-dropping-particle":"","parse-names":false,"suffix":""},{"dropping-particle":"","family":"Robinson","given":"Harry C","non-dropping-particle":"","parse-names":false,"suffix":""},{"dropping-particle":"","family":"Crocker","given":"David A","non-dropping-particle":"","parse-names":false,"suffix":""},{"dropping-particle":"","family":"Scherocman","given":"James A","non-dropping-particle":"","parse-names":false,"suffix":""},{"dropping-particle":"","family":"Taylor","given":"Michael A","non-dropping-particle":"","parse-names":false,"suffix":""},{"dropping-particle":"","family":"Virgalitte","given":"Stanley J","non-dropping-particle":"","parse-names":false,"suffix":""},{"dropping-particle":"","family":"Weber","given":"Jack W","non-dropping-particle":"","parse-names":false,"suffix":""},{"dropping-particle":"","family":"White","given":"Dean J","non-dropping-particle":"","parse-names":false,"suffix":""}],"container-title":"Aci 211.2-98","id":"ITEM-1","issue":"Reapproved","issued":{"date-parts":[["1998"]]},"page":"1-18","title":"Standard Practice for Selecting Proportions for Structural Lightweight Concrete (ACI 211 . 2-98) Reported by ACI Committee 211","type":"article-journal","volume":"98"},"uris":["http://www.mendeley.com/documents/?uuid=31dff2e3-8887-4ceb-b7a3-6e4643a120d9"]}],"mendeley":{"formattedCitation":"[16]","plainTextFormattedCitation":"[16]","previouslyFormattedCitation":"[16]"},"properties":{"noteIndex":0},"schema":"https://github.com/citation-style-language/schema/raw/master/csl-citation.json"}</w:instrText>
      </w:r>
      <w:r w:rsidR="00FF116D" w:rsidRPr="009323F6">
        <w:rPr>
          <w:rFonts w:ascii="Times New Roman" w:eastAsia="Times New Roman" w:hAnsi="Times New Roman" w:cs="Times New Roman"/>
          <w:sz w:val="24"/>
          <w:szCs w:val="24"/>
          <w:lang w:val="en" w:eastAsia="en-IN" w:bidi="te-IN"/>
        </w:rPr>
        <w:fldChar w:fldCharType="separate"/>
      </w:r>
      <w:r w:rsidR="007E7874" w:rsidRPr="007E7874">
        <w:rPr>
          <w:rFonts w:ascii="Times New Roman" w:eastAsia="Times New Roman" w:hAnsi="Times New Roman" w:cs="Times New Roman"/>
          <w:noProof/>
          <w:sz w:val="24"/>
          <w:szCs w:val="24"/>
          <w:lang w:val="en" w:eastAsia="en-IN" w:bidi="te-IN"/>
        </w:rPr>
        <w:t>[16]</w:t>
      </w:r>
      <w:r w:rsidR="00FF116D" w:rsidRPr="009323F6">
        <w:rPr>
          <w:rFonts w:ascii="Times New Roman" w:eastAsia="Times New Roman" w:hAnsi="Times New Roman" w:cs="Times New Roman"/>
          <w:sz w:val="24"/>
          <w:szCs w:val="24"/>
          <w:lang w:val="en" w:eastAsia="en-IN" w:bidi="te-IN"/>
        </w:rPr>
        <w:fldChar w:fldCharType="end"/>
      </w:r>
      <w:r w:rsidR="00554C5E" w:rsidRPr="009323F6">
        <w:rPr>
          <w:rFonts w:ascii="Times New Roman" w:eastAsia="Times New Roman" w:hAnsi="Times New Roman" w:cs="Times New Roman"/>
          <w:sz w:val="24"/>
          <w:szCs w:val="24"/>
          <w:lang w:val="en" w:eastAsia="en-IN" w:bidi="te-IN"/>
        </w:rPr>
        <w:t xml:space="preserve">Typically, 1.5% superplasticizer (sulfonated naphthalene polymer concrete mix) can be reduced by 25% water content </w:t>
      </w:r>
      <w:r w:rsidR="008A0800" w:rsidRPr="009323F6">
        <w:rPr>
          <w:rFonts w:ascii="Times New Roman" w:eastAsia="Times New Roman" w:hAnsi="Times New Roman" w:cs="Times New Roman"/>
          <w:sz w:val="24"/>
          <w:szCs w:val="24"/>
          <w:lang w:val="en" w:eastAsia="en-IN" w:bidi="te-IN"/>
        </w:rPr>
        <w:fldChar w:fldCharType="begin" w:fldLock="1"/>
      </w:r>
      <w:r w:rsidR="00031A53">
        <w:rPr>
          <w:rFonts w:ascii="Times New Roman" w:eastAsia="Times New Roman" w:hAnsi="Times New Roman" w:cs="Times New Roman"/>
          <w:sz w:val="24"/>
          <w:szCs w:val="24"/>
          <w:lang w:val="en" w:eastAsia="en-IN" w:bidi="te-IN"/>
        </w:rPr>
        <w:instrText>ADDIN CSL_CITATION {"citationItems":[{"id":"ITEM-1","itemData":{"ISBN":"5967035001","ISSN":"0889-325X","PMID":"7640577","abstract":"This specification covers materials for use as chemical admixtures to be added to hydraulic-cement concrete mixtures in the field for the purpose or purposes indicated for the seven types as follows:","author":[{"dropping-particle":"","family":"ASTM C494-99","given":"","non-dropping-particle":"","parse-names":false,"suffix":""}],"container-title":"ASTM International","id":"ITEM-1","issued":{"date-parts":[["2013"]]},"page":"1-9","title":"C494 - 99 Standard Specification for Chemical Admixtures for Concrete","type":"article-journal","volume":"04"},"uris":["http://www.mendeley.com/documents/?uuid=abd92db9-8f1c-4017-8a0f-33ef1c89e999"]}],"mendeley":{"formattedCitation":"[13]","plainTextFormattedCitation":"[13]","previouslyFormattedCitation":"[13]"},"properties":{"noteIndex":0},"schema":"https://github.com/citation-style-language/schema/raw/master/csl-citation.json"}</w:instrText>
      </w:r>
      <w:r w:rsidR="008A0800" w:rsidRPr="009323F6">
        <w:rPr>
          <w:rFonts w:ascii="Times New Roman" w:eastAsia="Times New Roman" w:hAnsi="Times New Roman" w:cs="Times New Roman"/>
          <w:sz w:val="24"/>
          <w:szCs w:val="24"/>
          <w:lang w:val="en" w:eastAsia="en-IN" w:bidi="te-IN"/>
        </w:rPr>
        <w:fldChar w:fldCharType="separate"/>
      </w:r>
      <w:r w:rsidR="007E7874" w:rsidRPr="007E7874">
        <w:rPr>
          <w:rFonts w:ascii="Times New Roman" w:eastAsia="Times New Roman" w:hAnsi="Times New Roman" w:cs="Times New Roman"/>
          <w:noProof/>
          <w:sz w:val="24"/>
          <w:szCs w:val="24"/>
          <w:lang w:val="en" w:eastAsia="en-IN" w:bidi="te-IN"/>
        </w:rPr>
        <w:t>[13]</w:t>
      </w:r>
      <w:r w:rsidR="008A0800" w:rsidRPr="009323F6">
        <w:rPr>
          <w:rFonts w:ascii="Times New Roman" w:eastAsia="Times New Roman" w:hAnsi="Times New Roman" w:cs="Times New Roman"/>
          <w:sz w:val="24"/>
          <w:szCs w:val="24"/>
          <w:lang w:val="en" w:eastAsia="en-IN" w:bidi="te-IN"/>
        </w:rPr>
        <w:fldChar w:fldCharType="end"/>
      </w:r>
      <w:r w:rsidR="008A0800" w:rsidRPr="009323F6">
        <w:rPr>
          <w:rFonts w:ascii="Times New Roman" w:eastAsia="Times New Roman" w:hAnsi="Times New Roman" w:cs="Times New Roman"/>
          <w:sz w:val="24"/>
          <w:szCs w:val="24"/>
          <w:lang w:val="en" w:eastAsia="en-IN" w:bidi="te-IN"/>
        </w:rPr>
        <w:t>.</w:t>
      </w:r>
    </w:p>
    <w:p w14:paraId="55E9BCCD" w14:textId="3124CA23" w:rsidR="00554C5E" w:rsidRPr="009323F6" w:rsidRDefault="00554C5E" w:rsidP="00DE6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lastRenderedPageBreak/>
        <w:t>St</w:t>
      </w:r>
      <w:r w:rsidR="00DE6506" w:rsidRPr="009323F6">
        <w:rPr>
          <w:rFonts w:ascii="Times New Roman" w:eastAsia="Times New Roman" w:hAnsi="Times New Roman" w:cs="Times New Roman"/>
          <w:sz w:val="24"/>
          <w:szCs w:val="24"/>
          <w:lang w:val="en" w:eastAsia="en-IN" w:bidi="te-IN"/>
        </w:rPr>
        <w:t>age</w:t>
      </w:r>
      <w:r w:rsidRPr="009323F6">
        <w:rPr>
          <w:rFonts w:ascii="Times New Roman" w:eastAsia="Times New Roman" w:hAnsi="Times New Roman" w:cs="Times New Roman"/>
          <w:sz w:val="24"/>
          <w:szCs w:val="24"/>
          <w:lang w:val="en" w:eastAsia="en-IN" w:bidi="te-IN"/>
        </w:rPr>
        <w:t xml:space="preserve"> 3: </w:t>
      </w:r>
      <w:r w:rsidR="00DE6506" w:rsidRPr="009323F6">
        <w:rPr>
          <w:rFonts w:ascii="Times New Roman" w:eastAsia="Times New Roman" w:hAnsi="Times New Roman" w:cs="Times New Roman"/>
          <w:sz w:val="24"/>
          <w:szCs w:val="24"/>
          <w:lang w:val="en" w:eastAsia="en-IN" w:bidi="te-IN"/>
        </w:rPr>
        <w:t>The equation can be used to calculate the cement content of each mixture</w:t>
      </w:r>
      <w:r w:rsidR="00526CA4" w:rsidRPr="009323F6">
        <w:rPr>
          <w:rFonts w:ascii="Times New Roman" w:eastAsia="Times New Roman" w:hAnsi="Times New Roman" w:cs="Times New Roman"/>
          <w:sz w:val="24"/>
          <w:szCs w:val="24"/>
          <w:lang w:val="en" w:eastAsia="en-IN" w:bidi="te-IN"/>
        </w:rPr>
        <w:t>("c" in kg/m3)</w:t>
      </w:r>
      <w:r w:rsidR="00E34BA1" w:rsidRPr="009323F6">
        <w:rPr>
          <w:rFonts w:ascii="Times New Roman" w:eastAsia="Times New Roman" w:hAnsi="Times New Roman" w:cs="Times New Roman"/>
          <w:sz w:val="24"/>
          <w:szCs w:val="24"/>
          <w:lang w:val="en" w:eastAsia="en-IN" w:bidi="te-IN"/>
        </w:rPr>
        <w:t>-</w:t>
      </w:r>
      <w:r w:rsidR="00DE6506" w:rsidRPr="009323F6">
        <w:rPr>
          <w:rFonts w:ascii="Times New Roman" w:eastAsia="Times New Roman" w:hAnsi="Times New Roman" w:cs="Times New Roman"/>
          <w:sz w:val="24"/>
          <w:szCs w:val="24"/>
          <w:lang w:val="en" w:eastAsia="en-IN" w:bidi="te-IN"/>
        </w:rPr>
        <w:t xml:space="preserve">(a); of the assumed water/cement ratio from step </w:t>
      </w:r>
      <w:r w:rsidR="00FC3E9D" w:rsidRPr="009323F6">
        <w:rPr>
          <w:rFonts w:ascii="Times New Roman" w:eastAsia="Times New Roman" w:hAnsi="Times New Roman" w:cs="Times New Roman"/>
          <w:sz w:val="24"/>
          <w:szCs w:val="24"/>
          <w:lang w:val="en" w:eastAsia="en-IN" w:bidi="te-IN"/>
        </w:rPr>
        <w:t>1</w:t>
      </w:r>
      <w:r w:rsidR="008A0800" w:rsidRPr="009323F6">
        <w:rPr>
          <w:rFonts w:ascii="Times New Roman" w:eastAsia="Times New Roman" w:hAnsi="Times New Roman" w:cs="Times New Roman"/>
          <w:sz w:val="24"/>
          <w:szCs w:val="24"/>
          <w:lang w:val="en" w:eastAsia="en-IN" w:bidi="te-IN"/>
        </w:rPr>
        <w:fldChar w:fldCharType="begin" w:fldLock="1"/>
      </w:r>
      <w:r w:rsidR="004449F5" w:rsidRPr="009323F6">
        <w:rPr>
          <w:rFonts w:ascii="Times New Roman" w:eastAsia="Times New Roman" w:hAnsi="Times New Roman" w:cs="Times New Roman"/>
          <w:sz w:val="24"/>
          <w:szCs w:val="24"/>
          <w:lang w:val="en" w:eastAsia="en-IN" w:bidi="te-IN"/>
        </w:rPr>
        <w:instrText>ADDIN CSL_CITATION {"citationItems":[{"id":"ITEM-1","itemData":{"DOI":"10.1016/j.cscm.2017.09.005","ISSN":"22145095","abstract":"Concrete is one of the most widely used construction materials and has the ability to consume industrial wastes in high volume. As the demand for concrete is increasing, one of the effective ways to reduce the undesirable environmental impact of the concrete is by the use of waste and by-product materials as cement and aggregate substitutes in concrete. One such waste material is fly ash, which is produced in large quantities from thermal power plants as a by-product. A substantial amount of fly ash is left unused posing environmental and storage problems. The production of sintered lightweight aggregate with fly ash is an effective method to dispose of fly ash in large quantities. Due to lack of a proper mix design procedure, the production and application of lightweight aggregate in structural concrete are not much entertained. The absorption characteristic of lightweight aggregate is a major concern, while developing the mix proportioning of lightweight concretes. The present study is an attempt to establish a new mix design procedure for the development of sintered fly ash lightweight aggregate concretes, which is simple and more reliable than the existing procedures. Also, the proposed methodology has been validated by developing a spectrum of concretes having water cement ratios varying from 0.25 to 0.75. From the study, it is obvious that the development of 70 MPa concrete is possible by using cement alone without any additives. Also, it is ensured that all the concretes have densities less than 2000 kg/m3.","author":[{"dropping-particle":"","family":"Nadesan","given":"Manu S.","non-dropping-particle":"","parse-names":false,"suffix":""},{"dropping-particle":"","family":"Dinakar","given":"P.","non-dropping-particle":"","parse-names":false,"suffix":""}],"container-title":"Case Studies in Construction Materials","id":"ITEM-1","issue":"September","issued":{"date-parts":[["2017"]]},"page":"336-347","publisher":"Elsevier","title":"Mix design and properties of fly ash waste lightweight aggregates in structural lightweight concrete","type":"article-journal","volume":"7"},"uris":["http://www.mendeley.com/documents/?uuid=e93afd6d-879b-41e8-b8c3-4978b033b1d8"]}],"mendeley":{"formattedCitation":"[3]","plainTextFormattedCitation":"[3]","previouslyFormattedCitation":"[3]"},"properties":{"noteIndex":0},"schema":"https://github.com/citation-style-language/schema/raw/master/csl-citation.json"}</w:instrText>
      </w:r>
      <w:r w:rsidR="008A0800" w:rsidRPr="009323F6">
        <w:rPr>
          <w:rFonts w:ascii="Times New Roman" w:eastAsia="Times New Roman" w:hAnsi="Times New Roman" w:cs="Times New Roman"/>
          <w:sz w:val="24"/>
          <w:szCs w:val="24"/>
          <w:lang w:val="en" w:eastAsia="en-IN" w:bidi="te-IN"/>
        </w:rPr>
        <w:fldChar w:fldCharType="separate"/>
      </w:r>
      <w:r w:rsidR="005A0A19" w:rsidRPr="009323F6">
        <w:rPr>
          <w:rFonts w:ascii="Times New Roman" w:eastAsia="Times New Roman" w:hAnsi="Times New Roman" w:cs="Times New Roman"/>
          <w:noProof/>
          <w:sz w:val="24"/>
          <w:szCs w:val="24"/>
          <w:lang w:val="en" w:eastAsia="en-IN" w:bidi="te-IN"/>
        </w:rPr>
        <w:t>[3]</w:t>
      </w:r>
      <w:r w:rsidR="008A0800" w:rsidRPr="009323F6">
        <w:rPr>
          <w:rFonts w:ascii="Times New Roman" w:eastAsia="Times New Roman" w:hAnsi="Times New Roman" w:cs="Times New Roman"/>
          <w:sz w:val="24"/>
          <w:szCs w:val="24"/>
          <w:lang w:val="en" w:eastAsia="en-IN" w:bidi="te-IN"/>
        </w:rPr>
        <w:fldChar w:fldCharType="end"/>
      </w:r>
    </w:p>
    <w:p w14:paraId="45333C0E" w14:textId="63D9176C" w:rsidR="00F749C8" w:rsidRPr="009323F6" w:rsidRDefault="00F749C8" w:rsidP="00C112F5">
      <w:pPr>
        <w:jc w:val="both"/>
        <w:rPr>
          <w:rFonts w:ascii="Times New Roman" w:hAnsi="Times New Roman" w:cs="Times New Roman"/>
          <w:sz w:val="24"/>
          <w:szCs w:val="24"/>
        </w:rPr>
      </w:pPr>
      <w:r w:rsidRPr="009323F6">
        <w:rPr>
          <w:rFonts w:ascii="Times New Roman" w:hAnsi="Times New Roman" w:cs="Times New Roman"/>
          <w:sz w:val="24"/>
          <w:szCs w:val="24"/>
        </w:rPr>
        <w:t>Cement content(kg/m</w:t>
      </w:r>
      <w:r w:rsidRPr="009323F6">
        <w:rPr>
          <w:rFonts w:ascii="Times New Roman" w:hAnsi="Times New Roman" w:cs="Times New Roman"/>
          <w:sz w:val="24"/>
          <w:szCs w:val="24"/>
          <w:vertAlign w:val="superscript"/>
        </w:rPr>
        <w:t>3</w:t>
      </w:r>
      <w:r w:rsidRPr="009323F6">
        <w:rPr>
          <w:rFonts w:ascii="Times New Roman" w:hAnsi="Times New Roman" w:cs="Times New Roman"/>
          <w:sz w:val="24"/>
          <w:szCs w:val="24"/>
        </w:rPr>
        <w:t>) = w/(w/c)                                         …………………(a)</w:t>
      </w:r>
    </w:p>
    <w:p w14:paraId="213A017D" w14:textId="579007A3" w:rsidR="00A63489" w:rsidRPr="009323F6" w:rsidRDefault="00773779" w:rsidP="00151E6D">
      <w:pPr>
        <w:jc w:val="both"/>
        <w:rPr>
          <w:rFonts w:ascii="Times New Roman" w:hAnsi="Times New Roman" w:cs="Times New Roman"/>
          <w:sz w:val="24"/>
          <w:szCs w:val="24"/>
        </w:rPr>
      </w:pPr>
      <w:r w:rsidRPr="009323F6">
        <w:rPr>
          <w:rFonts w:ascii="Times New Roman" w:hAnsi="Times New Roman" w:cs="Times New Roman"/>
          <w:i/>
          <w:iCs/>
          <w:sz w:val="24"/>
          <w:szCs w:val="24"/>
        </w:rPr>
        <w:t>St</w:t>
      </w:r>
      <w:r w:rsidR="00DE6506" w:rsidRPr="009323F6">
        <w:rPr>
          <w:rFonts w:ascii="Times New Roman" w:hAnsi="Times New Roman" w:cs="Times New Roman"/>
          <w:i/>
          <w:iCs/>
          <w:sz w:val="24"/>
          <w:szCs w:val="24"/>
        </w:rPr>
        <w:t>age</w:t>
      </w:r>
      <w:r w:rsidRPr="009323F6">
        <w:rPr>
          <w:rFonts w:ascii="Times New Roman" w:hAnsi="Times New Roman" w:cs="Times New Roman"/>
          <w:i/>
          <w:iCs/>
          <w:sz w:val="24"/>
          <w:szCs w:val="24"/>
        </w:rPr>
        <w:t xml:space="preserve"> 4:</w:t>
      </w:r>
      <w:r w:rsidRPr="009323F6">
        <w:rPr>
          <w:rFonts w:ascii="Times New Roman" w:hAnsi="Times New Roman" w:cs="Times New Roman"/>
          <w:sz w:val="24"/>
          <w:szCs w:val="24"/>
        </w:rPr>
        <w:t xml:space="preserve"> </w:t>
      </w:r>
      <w:r w:rsidR="00736959" w:rsidRPr="009323F6">
        <w:rPr>
          <w:rFonts w:ascii="Times New Roman" w:hAnsi="Times New Roman" w:cs="Times New Roman"/>
          <w:sz w:val="24"/>
          <w:szCs w:val="24"/>
        </w:rPr>
        <w:t>Identifying coarse and fine aggregates</w:t>
      </w:r>
      <w:r w:rsidR="00DE5856" w:rsidRPr="009323F6">
        <w:rPr>
          <w:rFonts w:ascii="Times New Roman" w:hAnsi="Times New Roman" w:cs="Times New Roman"/>
          <w:sz w:val="24"/>
          <w:szCs w:val="24"/>
        </w:rPr>
        <w:t xml:space="preserve"> </w:t>
      </w:r>
      <w:r w:rsidR="00736959" w:rsidRPr="009323F6">
        <w:rPr>
          <w:rFonts w:ascii="Times New Roman" w:hAnsi="Times New Roman" w:cs="Times New Roman"/>
          <w:sz w:val="24"/>
          <w:szCs w:val="24"/>
        </w:rPr>
        <w:t xml:space="preserve">The coarse aggregates in this technology are produced </w:t>
      </w:r>
      <w:r w:rsidR="00DE5856" w:rsidRPr="009323F6">
        <w:rPr>
          <w:rFonts w:ascii="Times New Roman" w:hAnsi="Times New Roman" w:cs="Times New Roman"/>
          <w:sz w:val="24"/>
          <w:szCs w:val="24"/>
        </w:rPr>
        <w:t xml:space="preserve">by </w:t>
      </w:r>
      <w:r w:rsidR="00736959" w:rsidRPr="009323F6">
        <w:rPr>
          <w:rFonts w:ascii="Times New Roman" w:hAnsi="Times New Roman" w:cs="Times New Roman"/>
          <w:sz w:val="24"/>
          <w:szCs w:val="24"/>
        </w:rPr>
        <w:t>plastic sand and plastic rock dust aggregates, whereas the fine aggregates are natural river sand.</w:t>
      </w:r>
      <w:r w:rsidR="009A6EB7" w:rsidRPr="009323F6">
        <w:rPr>
          <w:rFonts w:ascii="Times New Roman" w:hAnsi="Times New Roman" w:cs="Times New Roman"/>
        </w:rPr>
        <w:t xml:space="preserve"> </w:t>
      </w:r>
      <w:r w:rsidR="009A6EB7" w:rsidRPr="009323F6">
        <w:rPr>
          <w:rFonts w:ascii="Times New Roman" w:hAnsi="Times New Roman" w:cs="Times New Roman"/>
          <w:sz w:val="24"/>
          <w:szCs w:val="24"/>
        </w:rPr>
        <w:t xml:space="preserve">To compute the total aggregate quantity, utilize the absolute volume approach[7]. Four different coarse aggregate types were employed in this study. </w:t>
      </w:r>
      <w:r w:rsidR="00F2711F" w:rsidRPr="009323F6">
        <w:rPr>
          <w:rFonts w:ascii="Times New Roman" w:hAnsi="Times New Roman" w:cs="Times New Roman"/>
          <w:sz w:val="24"/>
          <w:szCs w:val="24"/>
        </w:rPr>
        <w:t xml:space="preserve">These were the aggregates </w:t>
      </w:r>
      <w:r w:rsidR="00736959" w:rsidRPr="009323F6">
        <w:rPr>
          <w:rFonts w:ascii="Times New Roman" w:hAnsi="Times New Roman" w:cs="Times New Roman"/>
          <w:sz w:val="24"/>
          <w:szCs w:val="24"/>
        </w:rPr>
        <w:t>mixed</w:t>
      </w:r>
      <w:r w:rsidR="00511370" w:rsidRPr="009323F6">
        <w:rPr>
          <w:rFonts w:ascii="Times New Roman" w:hAnsi="Times New Roman" w:cs="Times New Roman"/>
          <w:sz w:val="24"/>
          <w:szCs w:val="24"/>
        </w:rPr>
        <w:fldChar w:fldCharType="begin" w:fldLock="1"/>
      </w:r>
      <w:r w:rsidR="00031A53">
        <w:rPr>
          <w:rFonts w:ascii="Times New Roman" w:hAnsi="Times New Roman" w:cs="Times New Roman"/>
          <w:sz w:val="24"/>
          <w:szCs w:val="24"/>
        </w:rPr>
        <w:instrText>ADDIN CSL_CITATION {"citationItems":[{"id":"ITEM-1","itemData":{"ISBN":"5919881100","ISSN":"00432296","abstract":"Extensive Varestraint testing of nickel alloys has shown that the test is an effective method to evaluate the weldability of the alloys in terms of resistance to hot cracking. Good correlation was found between the degree of weldability indicated by the Varestraint test and actual welding experience for established alloys. The test method also accurately predicted the weldability of newly developed alloys.","author":[{"dropping-particle":"","family":"American Society for Testing and Materials","given":"","non-dropping-particle":"","parse-names":false,"suffix":""}],"container-title":"Annual Book of ASTM Standards","id":"ITEM-1","issue":"C","issued":{"date-parts":[["2010"]]},"page":"1-11","title":"ASTM C 33-99a : Standard Spesification for Concrete Aggregates","type":"article-journal","volume":"i"},"uris":["http://www.mendeley.com/documents/?uuid=23f677c7-bf50-4363-9de3-a1e1277880f1"]}],"mendeley":{"formattedCitation":"[18]","plainTextFormattedCitation":"[18]","previouslyFormattedCitation":"[18]"},"properties":{"noteIndex":0},"schema":"https://github.com/citation-style-language/schema/raw/master/csl-citation.json"}</w:instrText>
      </w:r>
      <w:r w:rsidR="00511370" w:rsidRPr="009323F6">
        <w:rPr>
          <w:rFonts w:ascii="Times New Roman" w:hAnsi="Times New Roman" w:cs="Times New Roman"/>
          <w:sz w:val="24"/>
          <w:szCs w:val="24"/>
        </w:rPr>
        <w:fldChar w:fldCharType="separate"/>
      </w:r>
      <w:r w:rsidR="007E7874" w:rsidRPr="007E7874">
        <w:rPr>
          <w:rFonts w:ascii="Times New Roman" w:hAnsi="Times New Roman" w:cs="Times New Roman"/>
          <w:noProof/>
          <w:sz w:val="24"/>
          <w:szCs w:val="24"/>
        </w:rPr>
        <w:t>[18]</w:t>
      </w:r>
      <w:r w:rsidR="00511370" w:rsidRPr="009323F6">
        <w:rPr>
          <w:rFonts w:ascii="Times New Roman" w:hAnsi="Times New Roman" w:cs="Times New Roman"/>
          <w:sz w:val="24"/>
          <w:szCs w:val="24"/>
        </w:rPr>
        <w:fldChar w:fldCharType="end"/>
      </w:r>
      <w:r w:rsidR="00A20D44" w:rsidRPr="009323F6">
        <w:rPr>
          <w:rFonts w:ascii="Times New Roman" w:hAnsi="Times New Roman" w:cs="Times New Roman"/>
        </w:rPr>
        <w:t xml:space="preserve"> </w:t>
      </w:r>
      <w:r w:rsidR="00A20D44" w:rsidRPr="009323F6">
        <w:rPr>
          <w:rFonts w:ascii="Times New Roman" w:hAnsi="Times New Roman" w:cs="Times New Roman"/>
          <w:sz w:val="24"/>
          <w:szCs w:val="24"/>
        </w:rPr>
        <w:t xml:space="preserve">as though </w:t>
      </w:r>
      <w:r w:rsidR="00AC4438" w:rsidRPr="009323F6">
        <w:rPr>
          <w:rFonts w:ascii="Times New Roman" w:hAnsi="Times New Roman" w:cs="Times New Roman"/>
          <w:sz w:val="24"/>
          <w:szCs w:val="24"/>
        </w:rPr>
        <w:t>they</w:t>
      </w:r>
      <w:r w:rsidR="00736959" w:rsidRPr="009323F6">
        <w:rPr>
          <w:rFonts w:ascii="Times New Roman" w:hAnsi="Times New Roman" w:cs="Times New Roman"/>
          <w:sz w:val="24"/>
          <w:szCs w:val="24"/>
        </w:rPr>
        <w:t xml:space="preserve"> virtually met the ASTM C330/C330M</w:t>
      </w:r>
      <w:r w:rsidR="00FC3E9D" w:rsidRPr="009323F6">
        <w:rPr>
          <w:rFonts w:ascii="Times New Roman" w:hAnsi="Times New Roman" w:cs="Times New Roman"/>
          <w:sz w:val="24"/>
          <w:szCs w:val="24"/>
        </w:rPr>
        <w:t>(4)and</w:t>
      </w:r>
      <w:r w:rsidR="00736959" w:rsidRPr="009323F6">
        <w:rPr>
          <w:rFonts w:ascii="Times New Roman" w:hAnsi="Times New Roman" w:cs="Times New Roman"/>
          <w:sz w:val="24"/>
          <w:szCs w:val="24"/>
        </w:rPr>
        <w:t xml:space="preserve"> ASTM C33</w:t>
      </w:r>
      <w:r w:rsidR="008A0800" w:rsidRPr="009323F6">
        <w:rPr>
          <w:rFonts w:ascii="Times New Roman" w:hAnsi="Times New Roman" w:cs="Times New Roman"/>
          <w:sz w:val="24"/>
          <w:szCs w:val="24"/>
        </w:rPr>
        <w:fldChar w:fldCharType="begin" w:fldLock="1"/>
      </w:r>
      <w:r w:rsidR="00031A53">
        <w:rPr>
          <w:rFonts w:ascii="Times New Roman" w:hAnsi="Times New Roman" w:cs="Times New Roman"/>
          <w:sz w:val="24"/>
          <w:szCs w:val="24"/>
        </w:rPr>
        <w:instrText>ADDIN CSL_CITATION {"citationItems":[{"id":"ITEM-1","itemData":{"ISBN":"5919881100","ISSN":"00432296","abstract":"Extensive Varestraint testing of nickel alloys has shown that the test is an effective method to evaluate the weldability of the alloys in terms of resistance to hot cracking. Good correlation was found between the degree of weldability indicated by the Varestraint test and actual welding experience for established alloys. The test method also accurately predicted the weldability of newly developed alloys.","author":[{"dropping-particle":"","family":"American Society for Testing and Materials","given":"","non-dropping-particle":"","parse-names":false,"suffix":""}],"container-title":"Annual Book of ASTM Standards","id":"ITEM-1","issue":"C","issued":{"date-parts":[["2010"]]},"page":"1-11","title":"ASTM C 33-99a : Standard Spesification for Concrete Aggregates","type":"article-journal","volume":"i"},"uris":["http://www.mendeley.com/documents/?uuid=23f677c7-bf50-4363-9de3-a1e1277880f1"]}],"mendeley":{"formattedCitation":"[18]","plainTextFormattedCitation":"[18]","previouslyFormattedCitation":"[18]"},"properties":{"noteIndex":0},"schema":"https://github.com/citation-style-language/schema/raw/master/csl-citation.json"}</w:instrText>
      </w:r>
      <w:r w:rsidR="008A0800" w:rsidRPr="009323F6">
        <w:rPr>
          <w:rFonts w:ascii="Times New Roman" w:hAnsi="Times New Roman" w:cs="Times New Roman"/>
          <w:sz w:val="24"/>
          <w:szCs w:val="24"/>
        </w:rPr>
        <w:fldChar w:fldCharType="separate"/>
      </w:r>
      <w:r w:rsidR="007E7874" w:rsidRPr="007E7874">
        <w:rPr>
          <w:rFonts w:ascii="Times New Roman" w:hAnsi="Times New Roman" w:cs="Times New Roman"/>
          <w:noProof/>
          <w:sz w:val="24"/>
          <w:szCs w:val="24"/>
        </w:rPr>
        <w:t>[18]</w:t>
      </w:r>
      <w:r w:rsidR="008A0800" w:rsidRPr="009323F6">
        <w:rPr>
          <w:rFonts w:ascii="Times New Roman" w:hAnsi="Times New Roman" w:cs="Times New Roman"/>
          <w:sz w:val="24"/>
          <w:szCs w:val="24"/>
        </w:rPr>
        <w:fldChar w:fldCharType="end"/>
      </w:r>
      <w:r w:rsidR="008A0800" w:rsidRPr="009323F6">
        <w:rPr>
          <w:rFonts w:ascii="Times New Roman" w:hAnsi="Times New Roman" w:cs="Times New Roman"/>
          <w:sz w:val="24"/>
          <w:szCs w:val="24"/>
        </w:rPr>
        <w:t xml:space="preserve"> </w:t>
      </w:r>
      <w:r w:rsidR="00736959" w:rsidRPr="009323F6">
        <w:rPr>
          <w:rFonts w:ascii="Times New Roman" w:hAnsi="Times New Roman" w:cs="Times New Roman"/>
          <w:sz w:val="24"/>
          <w:szCs w:val="24"/>
        </w:rPr>
        <w:t xml:space="preserve">combined grading specification for w/c ratios of 0.40, 0.60, and 0.65. </w:t>
      </w:r>
      <w:r w:rsidR="00151E6D" w:rsidRPr="009323F6">
        <w:rPr>
          <w:rFonts w:ascii="Times New Roman" w:hAnsi="Times New Roman" w:cs="Times New Roman"/>
          <w:sz w:val="24"/>
          <w:szCs w:val="24"/>
        </w:rPr>
        <w:t xml:space="preserve">Non-air-entrained concrete has about 2% entrapped air </w:t>
      </w:r>
      <w:r w:rsidR="001344A0" w:rsidRPr="009323F6">
        <w:rPr>
          <w:rFonts w:ascii="Times New Roman" w:hAnsi="Times New Roman" w:cs="Times New Roman"/>
          <w:sz w:val="24"/>
          <w:szCs w:val="24"/>
        </w:rPr>
        <w:fldChar w:fldCharType="begin" w:fldLock="1"/>
      </w:r>
      <w:r w:rsidR="00031A53">
        <w:rPr>
          <w:rFonts w:ascii="Times New Roman" w:hAnsi="Times New Roman" w:cs="Times New Roman"/>
          <w:sz w:val="24"/>
          <w:szCs w:val="24"/>
        </w:rPr>
        <w:instrText>ADDIN CSL_CITATION {"citationItems":[{"id":"ITEM-1","itemData":{"abstract":"Describes, with examples, two methods for proportioning and adjusting proportions of structural grade concrete containing lightweight aggregates. The weight (pycnometer) method uses a specific gravity factor determined by a displacement pycnometer test on the aggregates (Method 1). The weight method also employs the specific gravity factor to estimate the weight per yd3 of the fresh concrete. The damp, loose volume method uses the cement content-strength relationship for the design of all light- weight and sand lightweight concretes (Method 2). Examples are given for systematic calculation of batch weights, effective dis- placed volumes, and adjustment to compensate for changes in aggregate moisture content, aggregate proportions, cement con- tent, slump and/or air content.","author":[{"dropping-particle":"","family":"Barton","given":"Stanley G","non-dropping-particle":"","parse-names":false,"suffix":""},{"dropping-particle":"","family":"Bell","given":"Leonard W","non-dropping-particle":"","parse-names":false,"suffix":""},{"dropping-particle":"","family":"Berg","given":"George R U","non-dropping-particle":"","parse-names":false,"suffix":""},{"dropping-particle":"","family":"Cook","given":"James E","non-dropping-particle":"","parse-names":false,"suffix":""},{"dropping-particle":"","family":"Cook","given":"Russell A","non-dropping-particle":"","parse-names":false,"suffix":""},{"dropping-particle":"","family":"Costa","given":"Wayne J","non-dropping-particle":"","parse-names":false,"suffix":""},{"dropping-particle":"","family":"Day","given":"Kenneth W","non-dropping-particle":"","parse-names":false,"suffix":""},{"dropping-particle":"","family":"Lee","given":"Stanley H","non-dropping-particle":"","parse-names":false,"suffix":""},{"dropping-particle":"","family":"Mass","given":"Gary R","non-dropping-particle":"","parse-names":false,"suffix":""},{"dropping-particle":"","family":"Pierce","given":"James S","non-dropping-particle":"","parse-names":false,"suffix":""},{"dropping-particle":"","family":"Robinson","given":"Harry C","non-dropping-particle":"","parse-names":false,"suffix":""},{"dropping-particle":"","family":"Crocker","given":"David A","non-dropping-particle":"","parse-names":false,"suffix":""},{"dropping-particle":"","family":"Scherocman","given":"James A","non-dropping-particle":"","parse-names":false,"suffix":""},{"dropping-particle":"","family":"Taylor","given":"Michael A","non-dropping-particle":"","parse-names":false,"suffix":""},{"dropping-particle":"","family":"Virgalitte","given":"Stanley J","non-dropping-particle":"","parse-names":false,"suffix":""},{"dropping-particle":"","family":"Weber","given":"Jack W","non-dropping-particle":"","parse-names":false,"suffix":""},{"dropping-particle":"","family":"White","given":"Dean J","non-dropping-particle":"","parse-names":false,"suffix":""}],"container-title":"Aci 211.2-98","id":"ITEM-1","issue":"Reapproved","issued":{"date-parts":[["1998"]]},"page":"1-18","title":"Standard Practice for Selecting Proportions for Structural Lightweight Concrete (ACI 211 . 2-98) Reported by ACI Committee 211","type":"article-journal","volume":"98"},"uris":["http://www.mendeley.com/documents/?uuid=31dff2e3-8887-4ceb-b7a3-6e4643a120d9"]}],"mendeley":{"formattedCitation":"[16]","plainTextFormattedCitation":"[16]","previouslyFormattedCitation":"[16]"},"properties":{"noteIndex":0},"schema":"https://github.com/citation-style-language/schema/raw/master/csl-citation.json"}</w:instrText>
      </w:r>
      <w:r w:rsidR="001344A0" w:rsidRPr="009323F6">
        <w:rPr>
          <w:rFonts w:ascii="Times New Roman" w:hAnsi="Times New Roman" w:cs="Times New Roman"/>
          <w:sz w:val="24"/>
          <w:szCs w:val="24"/>
        </w:rPr>
        <w:fldChar w:fldCharType="separate"/>
      </w:r>
      <w:r w:rsidR="007E7874" w:rsidRPr="007E7874">
        <w:rPr>
          <w:rFonts w:ascii="Times New Roman" w:hAnsi="Times New Roman" w:cs="Times New Roman"/>
          <w:noProof/>
          <w:sz w:val="24"/>
          <w:szCs w:val="24"/>
        </w:rPr>
        <w:t>[16]</w:t>
      </w:r>
      <w:r w:rsidR="001344A0" w:rsidRPr="009323F6">
        <w:rPr>
          <w:rFonts w:ascii="Times New Roman" w:hAnsi="Times New Roman" w:cs="Times New Roman"/>
          <w:sz w:val="24"/>
          <w:szCs w:val="24"/>
        </w:rPr>
        <w:fldChar w:fldCharType="end"/>
      </w:r>
      <w:r w:rsidR="00151E6D" w:rsidRPr="009323F6">
        <w:rPr>
          <w:rFonts w:ascii="Times New Roman" w:hAnsi="Times New Roman" w:cs="Times New Roman"/>
          <w:sz w:val="24"/>
          <w:szCs w:val="24"/>
        </w:rPr>
        <w:t xml:space="preserve"> </w:t>
      </w:r>
      <w:r w:rsidR="002367D5" w:rsidRPr="002367D5">
        <w:rPr>
          <w:rFonts w:ascii="Times New Roman" w:hAnsi="Times New Roman" w:cs="Times New Roman"/>
          <w:sz w:val="24"/>
          <w:szCs w:val="24"/>
        </w:rPr>
        <w:t>For every unit volume of concrete, a specific amount of coarse aggregate is used</w:t>
      </w:r>
      <w:r w:rsidR="00151E6D" w:rsidRPr="009323F6">
        <w:rPr>
          <w:rFonts w:ascii="Times New Roman" w:hAnsi="Times New Roman" w:cs="Times New Roman"/>
          <w:sz w:val="24"/>
          <w:szCs w:val="24"/>
        </w:rPr>
        <w:t xml:space="preserve"> on a dry, loose basis[11], concrete with almost the same nominal maximum size and grading will attain appropriate workability. </w:t>
      </w:r>
      <w:r w:rsidR="00736959" w:rsidRPr="009323F6">
        <w:rPr>
          <w:rFonts w:ascii="Times New Roman" w:hAnsi="Times New Roman" w:cs="Times New Roman"/>
          <w:sz w:val="24"/>
          <w:szCs w:val="24"/>
        </w:rPr>
        <w:t xml:space="preserve">ACI 211-98 </w:t>
      </w:r>
      <w:r w:rsidR="00CF460F" w:rsidRPr="009323F6">
        <w:rPr>
          <w:rFonts w:ascii="Times New Roman" w:hAnsi="Times New Roman" w:cs="Times New Roman"/>
          <w:sz w:val="24"/>
          <w:szCs w:val="24"/>
        </w:rPr>
        <w:t xml:space="preserve">gives suitable values for this total volume of </w:t>
      </w:r>
      <w:r w:rsidR="00EE7301" w:rsidRPr="009323F6">
        <w:rPr>
          <w:rFonts w:ascii="Times New Roman" w:hAnsi="Times New Roman" w:cs="Times New Roman"/>
          <w:sz w:val="24"/>
          <w:szCs w:val="24"/>
        </w:rPr>
        <w:t>aggregate (</w:t>
      </w:r>
      <w:r w:rsidR="00736959" w:rsidRPr="009323F6">
        <w:rPr>
          <w:rFonts w:ascii="Times New Roman" w:hAnsi="Times New Roman" w:cs="Times New Roman"/>
          <w:sz w:val="24"/>
          <w:szCs w:val="24"/>
        </w:rPr>
        <w:t>Table 3.5).</w:t>
      </w:r>
      <w:r w:rsidR="006941EE">
        <w:rPr>
          <w:rFonts w:ascii="Times New Roman" w:hAnsi="Times New Roman" w:cs="Times New Roman"/>
          <w:sz w:val="24"/>
          <w:szCs w:val="24"/>
        </w:rPr>
        <w:t xml:space="preserve"> </w:t>
      </w:r>
      <w:r w:rsidR="00386A10" w:rsidRPr="009323F6">
        <w:rPr>
          <w:rFonts w:ascii="Times New Roman" w:hAnsi="Times New Roman" w:cs="Times New Roman"/>
          <w:sz w:val="24"/>
          <w:szCs w:val="24"/>
        </w:rPr>
        <w:t>Changes in dry loose unit weight compensate for variances</w:t>
      </w:r>
      <w:r w:rsidR="00200C7F" w:rsidRPr="009323F6">
        <w:rPr>
          <w:rFonts w:ascii="Times New Roman" w:hAnsi="Times New Roman" w:cs="Times New Roman"/>
          <w:sz w:val="24"/>
          <w:szCs w:val="24"/>
        </w:rPr>
        <w:t>,</w:t>
      </w:r>
      <w:r w:rsidR="00386A10" w:rsidRPr="009323F6">
        <w:rPr>
          <w:rFonts w:ascii="Times New Roman" w:hAnsi="Times New Roman" w:cs="Times New Roman"/>
          <w:sz w:val="24"/>
          <w:szCs w:val="24"/>
        </w:rPr>
        <w:t xml:space="preserve"> </w:t>
      </w:r>
      <w:r w:rsidR="00200C7F" w:rsidRPr="009323F6">
        <w:rPr>
          <w:rFonts w:ascii="Times New Roman" w:hAnsi="Times New Roman" w:cs="Times New Roman"/>
          <w:sz w:val="24"/>
          <w:szCs w:val="24"/>
        </w:rPr>
        <w:t xml:space="preserve">because of changes in particle form and grading </w:t>
      </w:r>
      <w:r w:rsidR="00DA3BD8" w:rsidRPr="009323F6">
        <w:rPr>
          <w:rFonts w:ascii="Times New Roman" w:hAnsi="Times New Roman" w:cs="Times New Roman"/>
          <w:sz w:val="24"/>
          <w:szCs w:val="24"/>
        </w:rPr>
        <w:t>when</w:t>
      </w:r>
      <w:r w:rsidR="00BD7A9F" w:rsidRPr="009323F6">
        <w:rPr>
          <w:rFonts w:ascii="Times New Roman" w:hAnsi="Times New Roman" w:cs="Times New Roman"/>
          <w:sz w:val="24"/>
          <w:szCs w:val="24"/>
        </w:rPr>
        <w:t xml:space="preserve"> it comes to the amount of mortar needed for workability </w:t>
      </w:r>
      <w:r w:rsidR="00953411" w:rsidRPr="00953411">
        <w:rPr>
          <w:rFonts w:ascii="Times New Roman" w:hAnsi="Times New Roman" w:cs="Times New Roman"/>
          <w:sz w:val="24"/>
          <w:szCs w:val="24"/>
        </w:rPr>
        <w:t xml:space="preserve">with various aggregates </w:t>
      </w:r>
      <w:r w:rsidR="00FF116D" w:rsidRPr="009323F6">
        <w:rPr>
          <w:rFonts w:ascii="Times New Roman" w:hAnsi="Times New Roman" w:cs="Times New Roman"/>
          <w:sz w:val="24"/>
          <w:szCs w:val="24"/>
        </w:rPr>
        <w:fldChar w:fldCharType="begin" w:fldLock="1"/>
      </w:r>
      <w:r w:rsidR="00031A53">
        <w:rPr>
          <w:rFonts w:ascii="Times New Roman" w:hAnsi="Times New Roman" w:cs="Times New Roman"/>
          <w:sz w:val="24"/>
          <w:szCs w:val="24"/>
        </w:rPr>
        <w:instrText>ADDIN CSL_CITATION {"citationItems":[{"id":"ITEM-1","itemData":{"abstract":"Describes, with examples, two methods for proportioning and adjusting proportions of structural grade concrete containing lightweight aggregates. The weight (pycnometer) method uses a specific gravity factor determined by a displacement pycnometer test on the aggregates (Method 1). The weight method also employs the specific gravity factor to estimate the weight per yd3 of the fresh concrete. The damp, loose volume method uses the cement content-strength relationship for the design of all light- weight and sand lightweight concretes (Method 2). Examples are given for systematic calculation of batch weights, effective dis- placed volumes, and adjustment to compensate for changes in aggregate moisture content, aggregate proportions, cement con- tent, slump and/or air content.","author":[{"dropping-particle":"","family":"Barton","given":"Stanley G","non-dropping-particle":"","parse-names":false,"suffix":""},{"dropping-particle":"","family":"Bell","given":"Leonard W","non-dropping-particle":"","parse-names":false,"suffix":""},{"dropping-particle":"","family":"Berg","given":"George R U","non-dropping-particle":"","parse-names":false,"suffix":""},{"dropping-particle":"","family":"Cook","given":"James E","non-dropping-particle":"","parse-names":false,"suffix":""},{"dropping-particle":"","family":"Cook","given":"Russell A","non-dropping-particle":"","parse-names":false,"suffix":""},{"dropping-particle":"","family":"Costa","given":"Wayne J","non-dropping-particle":"","parse-names":false,"suffix":""},{"dropping-particle":"","family":"Day","given":"Kenneth W","non-dropping-particle":"","parse-names":false,"suffix":""},{"dropping-particle":"","family":"Lee","given":"Stanley H","non-dropping-particle":"","parse-names":false,"suffix":""},{"dropping-particle":"","family":"Mass","given":"Gary R","non-dropping-particle":"","parse-names":false,"suffix":""},{"dropping-particle":"","family":"Pierce","given":"James S","non-dropping-particle":"","parse-names":false,"suffix":""},{"dropping-particle":"","family":"Robinson","given":"Harry C","non-dropping-particle":"","parse-names":false,"suffix":""},{"dropping-particle":"","family":"Crocker","given":"David A","non-dropping-particle":"","parse-names":false,"suffix":""},{"dropping-particle":"","family":"Scherocman","given":"James A","non-dropping-particle":"","parse-names":false,"suffix":""},{"dropping-particle":"","family":"Taylor","given":"Michael A","non-dropping-particle":"","parse-names":false,"suffix":""},{"dropping-particle":"","family":"Virgalitte","given":"Stanley J","non-dropping-particle":"","parse-names":false,"suffix":""},{"dropping-particle":"","family":"Weber","given":"Jack W","non-dropping-particle":"","parse-names":false,"suffix":""},{"dropping-particle":"","family":"White","given":"Dean J","non-dropping-particle":"","parse-names":false,"suffix":""}],"container-title":"Aci 211.2-98","id":"ITEM-1","issue":"Reapproved","issued":{"date-parts":[["1998"]]},"page":"1-18","title":"Standard Practice for Selecting Proportions for Structural Lightweight Concrete (ACI 211 . 2-98) Reported by ACI Committee 211","type":"article-journal","volume":"98"},"uris":["http://www.mendeley.com/documents/?uuid=31dff2e3-8887-4ceb-b7a3-6e4643a120d9"]}],"mendeley":{"formattedCitation":"[16]","plainTextFormattedCitation":"[16]","previouslyFormattedCitation":"[16]"},"properties":{"noteIndex":0},"schema":"https://github.com/citation-style-language/schema/raw/master/csl-citation.json"}</w:instrText>
      </w:r>
      <w:r w:rsidR="00FF116D" w:rsidRPr="009323F6">
        <w:rPr>
          <w:rFonts w:ascii="Times New Roman" w:hAnsi="Times New Roman" w:cs="Times New Roman"/>
          <w:sz w:val="24"/>
          <w:szCs w:val="24"/>
        </w:rPr>
        <w:fldChar w:fldCharType="separate"/>
      </w:r>
      <w:r w:rsidR="007E7874" w:rsidRPr="007E7874">
        <w:rPr>
          <w:rFonts w:ascii="Times New Roman" w:hAnsi="Times New Roman" w:cs="Times New Roman"/>
          <w:noProof/>
          <w:sz w:val="24"/>
          <w:szCs w:val="24"/>
        </w:rPr>
        <w:t>[16]</w:t>
      </w:r>
      <w:r w:rsidR="00FF116D" w:rsidRPr="009323F6">
        <w:rPr>
          <w:rFonts w:ascii="Times New Roman" w:hAnsi="Times New Roman" w:cs="Times New Roman"/>
          <w:sz w:val="24"/>
          <w:szCs w:val="24"/>
        </w:rPr>
        <w:fldChar w:fldCharType="end"/>
      </w:r>
      <w:r w:rsidR="00B50231">
        <w:rPr>
          <w:rFonts w:ascii="Times New Roman" w:hAnsi="Times New Roman" w:cs="Times New Roman"/>
          <w:sz w:val="24"/>
          <w:szCs w:val="24"/>
        </w:rPr>
        <w:t>.</w:t>
      </w:r>
    </w:p>
    <w:p w14:paraId="04788E17" w14:textId="57B89989" w:rsidR="00EE7301" w:rsidRPr="00EC3461" w:rsidRDefault="00551866" w:rsidP="00EC3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i/>
          <w:iCs/>
          <w:sz w:val="24"/>
          <w:szCs w:val="24"/>
          <w:lang w:val="en" w:eastAsia="en-IN" w:bidi="te-IN"/>
        </w:rPr>
        <w:t>Step 5:</w:t>
      </w:r>
      <w:r w:rsidR="00E87356" w:rsidRPr="009323F6">
        <w:rPr>
          <w:rFonts w:ascii="Times New Roman" w:hAnsi="Times New Roman" w:cs="Times New Roman"/>
        </w:rPr>
        <w:t xml:space="preserve"> </w:t>
      </w:r>
      <w:r w:rsidR="00E87356" w:rsidRPr="009323F6">
        <w:rPr>
          <w:rFonts w:ascii="Times New Roman" w:eastAsia="Times New Roman" w:hAnsi="Times New Roman" w:cs="Times New Roman"/>
          <w:sz w:val="24"/>
          <w:szCs w:val="24"/>
          <w:lang w:val="en" w:eastAsia="en-IN" w:bidi="te-IN"/>
        </w:rPr>
        <w:t xml:space="preserve">The content of </w:t>
      </w:r>
      <w:r w:rsidR="00AC4438" w:rsidRPr="009323F6">
        <w:rPr>
          <w:rFonts w:ascii="Times New Roman" w:eastAsia="Times New Roman" w:hAnsi="Times New Roman" w:cs="Times New Roman"/>
          <w:sz w:val="24"/>
          <w:szCs w:val="24"/>
          <w:lang w:val="en" w:eastAsia="en-IN" w:bidi="te-IN"/>
        </w:rPr>
        <w:t xml:space="preserve">the </w:t>
      </w:r>
      <w:r w:rsidR="00E87356" w:rsidRPr="009323F6">
        <w:rPr>
          <w:rFonts w:ascii="Times New Roman" w:eastAsia="Times New Roman" w:hAnsi="Times New Roman" w:cs="Times New Roman"/>
          <w:sz w:val="24"/>
          <w:szCs w:val="24"/>
          <w:lang w:val="en" w:eastAsia="en-IN" w:bidi="te-IN"/>
        </w:rPr>
        <w:t xml:space="preserve">fine aggregate is estimated. After estimating all concrete materials except fine aggregate in step 4, </w:t>
      </w:r>
      <w:r w:rsidR="00EE7301" w:rsidRPr="009323F6">
        <w:rPr>
          <w:rFonts w:ascii="Times New Roman" w:eastAsia="Times New Roman" w:hAnsi="Times New Roman" w:cs="Times New Roman"/>
          <w:sz w:val="24"/>
          <w:szCs w:val="24"/>
          <w:lang w:val="en" w:eastAsia="en-IN" w:bidi="te-IN"/>
        </w:rPr>
        <w:t>Difference [</w:t>
      </w:r>
      <w:r w:rsidR="00E87356" w:rsidRPr="009323F6">
        <w:rPr>
          <w:rFonts w:ascii="Times New Roman" w:eastAsia="Times New Roman" w:hAnsi="Times New Roman" w:cs="Times New Roman"/>
          <w:sz w:val="24"/>
          <w:szCs w:val="24"/>
          <w:lang w:val="en" w:eastAsia="en-IN" w:bidi="te-IN"/>
        </w:rPr>
        <w:t xml:space="preserve">10] is used to determine the amount. </w:t>
      </w:r>
      <w:r w:rsidR="00953411" w:rsidRPr="00953411">
        <w:rPr>
          <w:rFonts w:ascii="Times New Roman" w:eastAsia="Times New Roman" w:hAnsi="Times New Roman" w:cs="Times New Roman"/>
          <w:sz w:val="24"/>
          <w:szCs w:val="24"/>
          <w:lang w:val="en" w:eastAsia="en-IN" w:bidi="te-IN"/>
        </w:rPr>
        <w:t xml:space="preserve">The weight of new concrete minus the total weight of the other elements </w:t>
      </w:r>
      <w:r w:rsidR="00F925AE" w:rsidRPr="009323F6">
        <w:rPr>
          <w:rFonts w:ascii="Times New Roman" w:eastAsia="Times New Roman" w:hAnsi="Times New Roman" w:cs="Times New Roman"/>
          <w:sz w:val="24"/>
          <w:szCs w:val="24"/>
          <w:lang w:val="en" w:eastAsia="en-IN" w:bidi="te-IN"/>
        </w:rPr>
        <w:t xml:space="preserve">is the amount of fine aggregate that is </w:t>
      </w:r>
      <w:r w:rsidR="00EE7301" w:rsidRPr="009323F6">
        <w:rPr>
          <w:rFonts w:ascii="Times New Roman" w:eastAsia="Times New Roman" w:hAnsi="Times New Roman" w:cs="Times New Roman"/>
          <w:sz w:val="24"/>
          <w:szCs w:val="24"/>
          <w:lang w:val="en" w:eastAsia="en-IN" w:bidi="te-IN"/>
        </w:rPr>
        <w:t>required [</w:t>
      </w:r>
      <w:r w:rsidR="00E87356" w:rsidRPr="009323F6">
        <w:rPr>
          <w:rFonts w:ascii="Times New Roman" w:eastAsia="Times New Roman" w:hAnsi="Times New Roman" w:cs="Times New Roman"/>
          <w:sz w:val="24"/>
          <w:szCs w:val="24"/>
          <w:lang w:val="en" w:eastAsia="en-IN" w:bidi="te-IN"/>
        </w:rPr>
        <w:t xml:space="preserve">10] assuming </w:t>
      </w:r>
      <w:r w:rsidR="00F925AE" w:rsidRPr="009323F6">
        <w:rPr>
          <w:rFonts w:ascii="Times New Roman" w:eastAsia="Times New Roman" w:hAnsi="Times New Roman" w:cs="Times New Roman"/>
          <w:sz w:val="24"/>
          <w:szCs w:val="24"/>
          <w:lang w:val="en" w:eastAsia="en-IN" w:bidi="te-IN"/>
        </w:rPr>
        <w:t xml:space="preserve">the concrete's weight </w:t>
      </w:r>
      <w:r w:rsidR="00E87356" w:rsidRPr="009323F6">
        <w:rPr>
          <w:rFonts w:ascii="Times New Roman" w:eastAsia="Times New Roman" w:hAnsi="Times New Roman" w:cs="Times New Roman"/>
          <w:sz w:val="24"/>
          <w:szCs w:val="24"/>
          <w:lang w:val="en" w:eastAsia="en-IN" w:bidi="te-IN"/>
        </w:rPr>
        <w:t>per unit volume is determined from history.</w:t>
      </w:r>
    </w:p>
    <w:p w14:paraId="4825DCD9" w14:textId="4A93001F" w:rsidR="00BE29C9" w:rsidRPr="009323F6" w:rsidRDefault="00BE29C9">
      <w:pPr>
        <w:rPr>
          <w:rFonts w:ascii="Times New Roman" w:hAnsi="Times New Roman" w:cs="Times New Roman"/>
          <w:b/>
          <w:bCs/>
          <w:sz w:val="32"/>
          <w:szCs w:val="32"/>
        </w:rPr>
      </w:pPr>
      <w:r w:rsidRPr="009323F6">
        <w:rPr>
          <w:rFonts w:ascii="Times New Roman" w:hAnsi="Times New Roman" w:cs="Times New Roman"/>
          <w:b/>
          <w:bCs/>
          <w:sz w:val="32"/>
          <w:szCs w:val="32"/>
        </w:rPr>
        <w:t>Results and discussion</w:t>
      </w:r>
    </w:p>
    <w:p w14:paraId="636017B6" w14:textId="1A6471F0" w:rsidR="00603751" w:rsidRPr="009323F6" w:rsidRDefault="00D51838">
      <w:pPr>
        <w:rPr>
          <w:rFonts w:ascii="Times New Roman" w:hAnsi="Times New Roman" w:cs="Times New Roman"/>
          <w:b/>
          <w:bCs/>
        </w:rPr>
      </w:pPr>
      <w:r w:rsidRPr="009323F6">
        <w:rPr>
          <w:rFonts w:ascii="Times New Roman" w:hAnsi="Times New Roman" w:cs="Times New Roman"/>
          <w:b/>
          <w:bCs/>
        </w:rPr>
        <w:t xml:space="preserve">Table:4 </w:t>
      </w:r>
      <w:r w:rsidR="00163361" w:rsidRPr="009323F6">
        <w:rPr>
          <w:rFonts w:ascii="Times New Roman" w:hAnsi="Times New Roman" w:cs="Times New Roman"/>
          <w:b/>
          <w:bCs/>
        </w:rPr>
        <w:t xml:space="preserve">Mix details </w:t>
      </w:r>
      <w:r w:rsidR="003A5511" w:rsidRPr="009323F6">
        <w:rPr>
          <w:rFonts w:ascii="Times New Roman" w:hAnsi="Times New Roman" w:cs="Times New Roman"/>
          <w:b/>
          <w:bCs/>
        </w:rPr>
        <w:t>for</w:t>
      </w:r>
      <w:r w:rsidR="00163361" w:rsidRPr="009323F6">
        <w:rPr>
          <w:rFonts w:ascii="Times New Roman" w:hAnsi="Times New Roman" w:cs="Times New Roman"/>
          <w:b/>
          <w:bCs/>
        </w:rPr>
        <w:t xml:space="preserve"> the developed concrete</w:t>
      </w:r>
    </w:p>
    <w:tbl>
      <w:tblPr>
        <w:tblStyle w:val="TableGrid"/>
        <w:tblpPr w:leftFromText="181" w:rightFromText="181" w:vertAnchor="text" w:tblpX="108" w:tblpY="1"/>
        <w:tblOverlap w:val="never"/>
        <w:tblW w:w="8452" w:type="dxa"/>
        <w:tblLook w:val="04A0" w:firstRow="1" w:lastRow="0" w:firstColumn="1" w:lastColumn="0" w:noHBand="0" w:noVBand="1"/>
      </w:tblPr>
      <w:tblGrid>
        <w:gridCol w:w="820"/>
        <w:gridCol w:w="1551"/>
        <w:gridCol w:w="963"/>
        <w:gridCol w:w="1007"/>
        <w:gridCol w:w="1174"/>
        <w:gridCol w:w="1174"/>
        <w:gridCol w:w="1763"/>
      </w:tblGrid>
      <w:tr w:rsidR="00603751" w:rsidRPr="009323F6" w14:paraId="51C96315" w14:textId="77777777" w:rsidTr="00620C9C">
        <w:trPr>
          <w:trHeight w:val="699"/>
        </w:trPr>
        <w:tc>
          <w:tcPr>
            <w:tcW w:w="820" w:type="dxa"/>
          </w:tcPr>
          <w:p w14:paraId="0FEC7F1D"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w/c ratio</w:t>
            </w:r>
          </w:p>
        </w:tc>
        <w:tc>
          <w:tcPr>
            <w:tcW w:w="1551" w:type="dxa"/>
          </w:tcPr>
          <w:p w14:paraId="7ED52232"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Sample type</w:t>
            </w:r>
          </w:p>
        </w:tc>
        <w:tc>
          <w:tcPr>
            <w:tcW w:w="963" w:type="dxa"/>
          </w:tcPr>
          <w:p w14:paraId="518DCDE0"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Cement</w:t>
            </w:r>
          </w:p>
          <w:p w14:paraId="481FF200"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Kg/m</w:t>
            </w:r>
            <w:r w:rsidRPr="009323F6">
              <w:rPr>
                <w:rFonts w:ascii="Times New Roman" w:hAnsi="Times New Roman" w:cs="Times New Roman"/>
                <w:sz w:val="24"/>
                <w:szCs w:val="24"/>
                <w:vertAlign w:val="superscript"/>
              </w:rPr>
              <w:t>3</w:t>
            </w:r>
          </w:p>
        </w:tc>
        <w:tc>
          <w:tcPr>
            <w:tcW w:w="1007" w:type="dxa"/>
          </w:tcPr>
          <w:p w14:paraId="0C93CBDC"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Water</w:t>
            </w:r>
          </w:p>
          <w:p w14:paraId="1D0072F1"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Kg/m</w:t>
            </w:r>
            <w:r w:rsidRPr="009323F6">
              <w:rPr>
                <w:rFonts w:ascii="Times New Roman" w:hAnsi="Times New Roman" w:cs="Times New Roman"/>
                <w:sz w:val="24"/>
                <w:szCs w:val="24"/>
                <w:vertAlign w:val="superscript"/>
              </w:rPr>
              <w:t>3</w:t>
            </w:r>
          </w:p>
        </w:tc>
        <w:tc>
          <w:tcPr>
            <w:tcW w:w="1174" w:type="dxa"/>
          </w:tcPr>
          <w:p w14:paraId="35464DFC"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Fine aggregate</w:t>
            </w:r>
          </w:p>
          <w:p w14:paraId="652A8C7E"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Kg/m</w:t>
            </w:r>
            <w:r w:rsidRPr="009323F6">
              <w:rPr>
                <w:rFonts w:ascii="Times New Roman" w:hAnsi="Times New Roman" w:cs="Times New Roman"/>
                <w:sz w:val="24"/>
                <w:szCs w:val="24"/>
                <w:vertAlign w:val="superscript"/>
              </w:rPr>
              <w:t>3</w:t>
            </w:r>
            <w:r w:rsidRPr="009323F6">
              <w:rPr>
                <w:rFonts w:ascii="Times New Roman" w:hAnsi="Times New Roman" w:cs="Times New Roman"/>
                <w:sz w:val="24"/>
                <w:szCs w:val="24"/>
              </w:rPr>
              <w:t xml:space="preserve"> </w:t>
            </w:r>
          </w:p>
        </w:tc>
        <w:tc>
          <w:tcPr>
            <w:tcW w:w="1174" w:type="dxa"/>
          </w:tcPr>
          <w:p w14:paraId="2C5CB6B6"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 xml:space="preserve">Coarse aggregate </w:t>
            </w:r>
          </w:p>
          <w:p w14:paraId="7BDA1E09"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Kg/m</w:t>
            </w:r>
            <w:r w:rsidRPr="009323F6">
              <w:rPr>
                <w:rFonts w:ascii="Times New Roman" w:hAnsi="Times New Roman" w:cs="Times New Roman"/>
                <w:sz w:val="24"/>
                <w:szCs w:val="24"/>
                <w:vertAlign w:val="superscript"/>
              </w:rPr>
              <w:t>3</w:t>
            </w:r>
          </w:p>
        </w:tc>
        <w:tc>
          <w:tcPr>
            <w:tcW w:w="1763" w:type="dxa"/>
          </w:tcPr>
          <w:p w14:paraId="79BF28C4"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Superplasticizer</w:t>
            </w:r>
          </w:p>
          <w:p w14:paraId="358BDDD1"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Kg/m</w:t>
            </w:r>
            <w:r w:rsidRPr="009323F6">
              <w:rPr>
                <w:rFonts w:ascii="Times New Roman" w:hAnsi="Times New Roman" w:cs="Times New Roman"/>
                <w:sz w:val="24"/>
                <w:szCs w:val="24"/>
                <w:vertAlign w:val="superscript"/>
              </w:rPr>
              <w:t>3</w:t>
            </w:r>
          </w:p>
        </w:tc>
      </w:tr>
      <w:tr w:rsidR="00603751" w:rsidRPr="009323F6" w14:paraId="57EE0D57" w14:textId="77777777" w:rsidTr="00620C9C">
        <w:trPr>
          <w:trHeight w:val="4101"/>
        </w:trPr>
        <w:tc>
          <w:tcPr>
            <w:tcW w:w="820" w:type="dxa"/>
          </w:tcPr>
          <w:p w14:paraId="35EAF366"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0.40</w:t>
            </w:r>
          </w:p>
          <w:p w14:paraId="11885092" w14:textId="77777777" w:rsidR="00603751" w:rsidRPr="009323F6" w:rsidRDefault="00603751" w:rsidP="00620C9C">
            <w:pPr>
              <w:rPr>
                <w:rFonts w:ascii="Times New Roman" w:hAnsi="Times New Roman" w:cs="Times New Roman"/>
                <w:sz w:val="24"/>
                <w:szCs w:val="24"/>
              </w:rPr>
            </w:pPr>
          </w:p>
          <w:p w14:paraId="3587B394" w14:textId="77777777" w:rsidR="00603751" w:rsidRPr="009323F6" w:rsidRDefault="00603751" w:rsidP="00620C9C">
            <w:pPr>
              <w:rPr>
                <w:rFonts w:ascii="Times New Roman" w:hAnsi="Times New Roman" w:cs="Times New Roman"/>
                <w:sz w:val="24"/>
                <w:szCs w:val="24"/>
              </w:rPr>
            </w:pPr>
          </w:p>
          <w:p w14:paraId="3200F3A2" w14:textId="77777777" w:rsidR="00603751" w:rsidRPr="009323F6" w:rsidRDefault="00603751" w:rsidP="00620C9C">
            <w:pPr>
              <w:rPr>
                <w:rFonts w:ascii="Times New Roman" w:hAnsi="Times New Roman" w:cs="Times New Roman"/>
                <w:sz w:val="24"/>
                <w:szCs w:val="24"/>
              </w:rPr>
            </w:pPr>
          </w:p>
          <w:p w14:paraId="698F5089" w14:textId="77777777" w:rsidR="00603751" w:rsidRPr="009323F6" w:rsidRDefault="00603751" w:rsidP="00620C9C">
            <w:pPr>
              <w:rPr>
                <w:rFonts w:ascii="Times New Roman" w:hAnsi="Times New Roman" w:cs="Times New Roman"/>
                <w:sz w:val="24"/>
                <w:szCs w:val="24"/>
              </w:rPr>
            </w:pPr>
          </w:p>
          <w:p w14:paraId="3A118AEF"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0.60</w:t>
            </w:r>
          </w:p>
          <w:p w14:paraId="4E0BD3A2" w14:textId="77777777" w:rsidR="00603751" w:rsidRPr="009323F6" w:rsidRDefault="00603751" w:rsidP="00620C9C">
            <w:pPr>
              <w:rPr>
                <w:rFonts w:ascii="Times New Roman" w:hAnsi="Times New Roman" w:cs="Times New Roman"/>
                <w:sz w:val="24"/>
                <w:szCs w:val="24"/>
              </w:rPr>
            </w:pPr>
          </w:p>
          <w:p w14:paraId="36C2BB67" w14:textId="77777777" w:rsidR="00603751" w:rsidRPr="009323F6" w:rsidRDefault="00603751" w:rsidP="00620C9C">
            <w:pPr>
              <w:rPr>
                <w:rFonts w:ascii="Times New Roman" w:hAnsi="Times New Roman" w:cs="Times New Roman"/>
                <w:sz w:val="24"/>
                <w:szCs w:val="24"/>
              </w:rPr>
            </w:pPr>
          </w:p>
          <w:p w14:paraId="679C382E" w14:textId="77777777" w:rsidR="00603751" w:rsidRPr="009323F6" w:rsidRDefault="00603751" w:rsidP="00620C9C">
            <w:pPr>
              <w:rPr>
                <w:rFonts w:ascii="Times New Roman" w:hAnsi="Times New Roman" w:cs="Times New Roman"/>
                <w:sz w:val="24"/>
                <w:szCs w:val="24"/>
              </w:rPr>
            </w:pPr>
          </w:p>
          <w:p w14:paraId="6F242DC6" w14:textId="77777777" w:rsidR="00603751" w:rsidRPr="009323F6" w:rsidRDefault="00603751" w:rsidP="00620C9C">
            <w:pPr>
              <w:rPr>
                <w:rFonts w:ascii="Times New Roman" w:hAnsi="Times New Roman" w:cs="Times New Roman"/>
                <w:sz w:val="24"/>
                <w:szCs w:val="24"/>
              </w:rPr>
            </w:pPr>
          </w:p>
          <w:p w14:paraId="59FD08CD"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0.65</w:t>
            </w:r>
          </w:p>
          <w:p w14:paraId="5B4794AF" w14:textId="77777777" w:rsidR="00603751" w:rsidRPr="009323F6" w:rsidRDefault="00603751" w:rsidP="00620C9C">
            <w:pPr>
              <w:rPr>
                <w:rFonts w:ascii="Times New Roman" w:hAnsi="Times New Roman" w:cs="Times New Roman"/>
                <w:sz w:val="24"/>
                <w:szCs w:val="24"/>
              </w:rPr>
            </w:pPr>
          </w:p>
          <w:p w14:paraId="641FF336" w14:textId="77777777" w:rsidR="00603751" w:rsidRPr="009323F6" w:rsidRDefault="00603751" w:rsidP="00620C9C">
            <w:pPr>
              <w:rPr>
                <w:rFonts w:ascii="Times New Roman" w:hAnsi="Times New Roman" w:cs="Times New Roman"/>
                <w:sz w:val="24"/>
                <w:szCs w:val="24"/>
              </w:rPr>
            </w:pPr>
          </w:p>
          <w:p w14:paraId="38C23F33" w14:textId="77777777" w:rsidR="00603751" w:rsidRPr="009323F6" w:rsidRDefault="00603751" w:rsidP="00620C9C">
            <w:pPr>
              <w:rPr>
                <w:rFonts w:ascii="Times New Roman" w:hAnsi="Times New Roman" w:cs="Times New Roman"/>
                <w:sz w:val="24"/>
                <w:szCs w:val="24"/>
              </w:rPr>
            </w:pPr>
          </w:p>
          <w:p w14:paraId="0EFF668A" w14:textId="77777777" w:rsidR="00603751" w:rsidRPr="009323F6" w:rsidRDefault="00603751" w:rsidP="00620C9C">
            <w:pPr>
              <w:rPr>
                <w:rFonts w:ascii="Times New Roman" w:hAnsi="Times New Roman" w:cs="Times New Roman"/>
                <w:sz w:val="24"/>
                <w:szCs w:val="24"/>
              </w:rPr>
            </w:pPr>
          </w:p>
        </w:tc>
        <w:tc>
          <w:tcPr>
            <w:tcW w:w="1551" w:type="dxa"/>
          </w:tcPr>
          <w:p w14:paraId="770D7BE5" w14:textId="77777777" w:rsidR="00603751" w:rsidRPr="009323F6" w:rsidRDefault="00603751" w:rsidP="00620C9C">
            <w:pPr>
              <w:rPr>
                <w:rFonts w:ascii="Times New Roman" w:hAnsi="Times New Roman" w:cs="Times New Roman"/>
                <w:sz w:val="24"/>
                <w:szCs w:val="24"/>
              </w:rPr>
            </w:pPr>
          </w:p>
          <w:p w14:paraId="5B56F022"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1:1 RPSCA</w:t>
            </w:r>
          </w:p>
          <w:p w14:paraId="31473094"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1:2 RPSCA</w:t>
            </w:r>
          </w:p>
          <w:p w14:paraId="131F6AA5"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1:1 RPRDCA</w:t>
            </w:r>
          </w:p>
          <w:p w14:paraId="374AFD5B"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1:2 RPRDCA</w:t>
            </w:r>
          </w:p>
          <w:p w14:paraId="52E6557D" w14:textId="77777777" w:rsidR="00603751" w:rsidRPr="009323F6" w:rsidRDefault="00603751" w:rsidP="00620C9C">
            <w:pPr>
              <w:rPr>
                <w:rFonts w:ascii="Times New Roman" w:hAnsi="Times New Roman" w:cs="Times New Roman"/>
                <w:sz w:val="24"/>
                <w:szCs w:val="24"/>
              </w:rPr>
            </w:pPr>
          </w:p>
          <w:p w14:paraId="696A768C"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1:1 RPSCA</w:t>
            </w:r>
          </w:p>
          <w:p w14:paraId="3452C668"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1:2 RPSCA</w:t>
            </w:r>
          </w:p>
          <w:p w14:paraId="66924CAF"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1:1 RPRDCA</w:t>
            </w:r>
          </w:p>
          <w:p w14:paraId="1594CBAA"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1:2 RPRDCA</w:t>
            </w:r>
          </w:p>
          <w:p w14:paraId="0855F66D" w14:textId="77777777" w:rsidR="00603751" w:rsidRPr="009323F6" w:rsidRDefault="00603751" w:rsidP="00620C9C">
            <w:pPr>
              <w:rPr>
                <w:rFonts w:ascii="Times New Roman" w:hAnsi="Times New Roman" w:cs="Times New Roman"/>
                <w:sz w:val="24"/>
                <w:szCs w:val="24"/>
              </w:rPr>
            </w:pPr>
          </w:p>
          <w:p w14:paraId="64DB79E1"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1:1 RPSCA</w:t>
            </w:r>
          </w:p>
          <w:p w14:paraId="52DF951D"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1:2 RPSCA</w:t>
            </w:r>
          </w:p>
          <w:p w14:paraId="66685459"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1:1 RPRDCA</w:t>
            </w:r>
          </w:p>
          <w:p w14:paraId="4B78B9DD"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1:2 RPRDCA</w:t>
            </w:r>
          </w:p>
        </w:tc>
        <w:tc>
          <w:tcPr>
            <w:tcW w:w="963" w:type="dxa"/>
          </w:tcPr>
          <w:p w14:paraId="717F43D3" w14:textId="77777777" w:rsidR="00603751" w:rsidRPr="009323F6" w:rsidRDefault="00603751" w:rsidP="00620C9C">
            <w:pPr>
              <w:rPr>
                <w:rFonts w:ascii="Times New Roman" w:hAnsi="Times New Roman" w:cs="Times New Roman"/>
                <w:sz w:val="24"/>
                <w:szCs w:val="24"/>
              </w:rPr>
            </w:pPr>
          </w:p>
          <w:p w14:paraId="3A59EF1D"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405</w:t>
            </w:r>
          </w:p>
          <w:p w14:paraId="2736EFF2"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405</w:t>
            </w:r>
          </w:p>
          <w:p w14:paraId="019FEA8A"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405</w:t>
            </w:r>
          </w:p>
          <w:p w14:paraId="6EF55884"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405</w:t>
            </w:r>
          </w:p>
          <w:p w14:paraId="5551BC7C" w14:textId="77777777" w:rsidR="00603751" w:rsidRPr="009323F6" w:rsidRDefault="00603751" w:rsidP="00620C9C">
            <w:pPr>
              <w:rPr>
                <w:rFonts w:ascii="Times New Roman" w:hAnsi="Times New Roman" w:cs="Times New Roman"/>
                <w:sz w:val="24"/>
                <w:szCs w:val="24"/>
              </w:rPr>
            </w:pPr>
          </w:p>
          <w:p w14:paraId="3BB8C214"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290</w:t>
            </w:r>
          </w:p>
          <w:p w14:paraId="39FA5BB9"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290</w:t>
            </w:r>
          </w:p>
          <w:p w14:paraId="549D959B"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290</w:t>
            </w:r>
          </w:p>
          <w:p w14:paraId="3C814D80"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290</w:t>
            </w:r>
          </w:p>
          <w:p w14:paraId="4786FA72" w14:textId="77777777" w:rsidR="00603751" w:rsidRPr="009323F6" w:rsidRDefault="00603751" w:rsidP="00620C9C">
            <w:pPr>
              <w:rPr>
                <w:rFonts w:ascii="Times New Roman" w:hAnsi="Times New Roman" w:cs="Times New Roman"/>
                <w:sz w:val="24"/>
                <w:szCs w:val="24"/>
              </w:rPr>
            </w:pPr>
          </w:p>
          <w:p w14:paraId="2042C42D"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268</w:t>
            </w:r>
          </w:p>
          <w:p w14:paraId="3C6CC73E"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268</w:t>
            </w:r>
          </w:p>
          <w:p w14:paraId="342467A5"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268</w:t>
            </w:r>
          </w:p>
          <w:p w14:paraId="73A901C6"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268</w:t>
            </w:r>
          </w:p>
        </w:tc>
        <w:tc>
          <w:tcPr>
            <w:tcW w:w="1007" w:type="dxa"/>
          </w:tcPr>
          <w:p w14:paraId="35B60B28" w14:textId="77777777" w:rsidR="00603751" w:rsidRPr="009323F6" w:rsidRDefault="00603751" w:rsidP="00620C9C">
            <w:pPr>
              <w:rPr>
                <w:rFonts w:ascii="Times New Roman" w:hAnsi="Times New Roman" w:cs="Times New Roman"/>
                <w:sz w:val="24"/>
                <w:szCs w:val="24"/>
              </w:rPr>
            </w:pPr>
          </w:p>
          <w:p w14:paraId="23D6CBAF"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162</w:t>
            </w:r>
          </w:p>
          <w:p w14:paraId="0250BD5D"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162</w:t>
            </w:r>
          </w:p>
          <w:p w14:paraId="6E7D4285"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162</w:t>
            </w:r>
          </w:p>
          <w:p w14:paraId="566DC8D3"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162</w:t>
            </w:r>
          </w:p>
          <w:p w14:paraId="4CBE35C5" w14:textId="77777777" w:rsidR="00603751" w:rsidRPr="009323F6" w:rsidRDefault="00603751" w:rsidP="00620C9C">
            <w:pPr>
              <w:rPr>
                <w:rFonts w:ascii="Times New Roman" w:hAnsi="Times New Roman" w:cs="Times New Roman"/>
                <w:sz w:val="24"/>
                <w:szCs w:val="24"/>
              </w:rPr>
            </w:pPr>
          </w:p>
          <w:p w14:paraId="3821AEB8"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174</w:t>
            </w:r>
          </w:p>
          <w:p w14:paraId="7F388EC0"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174</w:t>
            </w:r>
          </w:p>
          <w:p w14:paraId="37C947A6"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174</w:t>
            </w:r>
          </w:p>
          <w:p w14:paraId="3FCE745C"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174</w:t>
            </w:r>
          </w:p>
          <w:p w14:paraId="6E52CB14" w14:textId="77777777" w:rsidR="00603751" w:rsidRPr="009323F6" w:rsidRDefault="00603751" w:rsidP="00620C9C">
            <w:pPr>
              <w:rPr>
                <w:rFonts w:ascii="Times New Roman" w:hAnsi="Times New Roman" w:cs="Times New Roman"/>
                <w:sz w:val="24"/>
                <w:szCs w:val="24"/>
              </w:rPr>
            </w:pPr>
          </w:p>
          <w:p w14:paraId="7945C06A"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174</w:t>
            </w:r>
          </w:p>
          <w:p w14:paraId="03F38FFB"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174</w:t>
            </w:r>
          </w:p>
          <w:p w14:paraId="31E75232"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174</w:t>
            </w:r>
          </w:p>
          <w:p w14:paraId="124922FB"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174</w:t>
            </w:r>
          </w:p>
        </w:tc>
        <w:tc>
          <w:tcPr>
            <w:tcW w:w="1174" w:type="dxa"/>
          </w:tcPr>
          <w:p w14:paraId="1ACFB05B" w14:textId="77777777" w:rsidR="00603751" w:rsidRPr="009323F6" w:rsidRDefault="00603751" w:rsidP="00620C9C">
            <w:pPr>
              <w:rPr>
                <w:rFonts w:ascii="Times New Roman" w:hAnsi="Times New Roman" w:cs="Times New Roman"/>
                <w:sz w:val="24"/>
                <w:szCs w:val="24"/>
              </w:rPr>
            </w:pPr>
          </w:p>
          <w:p w14:paraId="2CAD5D3D"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918</w:t>
            </w:r>
          </w:p>
          <w:p w14:paraId="11DEC042"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771</w:t>
            </w:r>
          </w:p>
          <w:p w14:paraId="29826850"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910</w:t>
            </w:r>
          </w:p>
          <w:p w14:paraId="0AE891B8"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736</w:t>
            </w:r>
          </w:p>
          <w:p w14:paraId="172AEC5B" w14:textId="77777777" w:rsidR="00603751" w:rsidRPr="009323F6" w:rsidRDefault="00603751" w:rsidP="00620C9C">
            <w:pPr>
              <w:rPr>
                <w:rFonts w:ascii="Times New Roman" w:hAnsi="Times New Roman" w:cs="Times New Roman"/>
                <w:sz w:val="24"/>
                <w:szCs w:val="24"/>
              </w:rPr>
            </w:pPr>
          </w:p>
          <w:p w14:paraId="64BA0E7C"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994</w:t>
            </w:r>
          </w:p>
          <w:p w14:paraId="50CAAA6D"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847</w:t>
            </w:r>
          </w:p>
          <w:p w14:paraId="09F8E959"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986</w:t>
            </w:r>
          </w:p>
          <w:p w14:paraId="2D1CB554"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813</w:t>
            </w:r>
          </w:p>
          <w:p w14:paraId="4165219F" w14:textId="77777777" w:rsidR="00603751" w:rsidRPr="009323F6" w:rsidRDefault="00603751" w:rsidP="00620C9C">
            <w:pPr>
              <w:rPr>
                <w:rFonts w:ascii="Times New Roman" w:hAnsi="Times New Roman" w:cs="Times New Roman"/>
                <w:sz w:val="24"/>
                <w:szCs w:val="24"/>
              </w:rPr>
            </w:pPr>
          </w:p>
          <w:p w14:paraId="5FC79CE3"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1012</w:t>
            </w:r>
          </w:p>
          <w:p w14:paraId="07DA9F4A"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865</w:t>
            </w:r>
          </w:p>
          <w:p w14:paraId="691D7FCB"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1005</w:t>
            </w:r>
          </w:p>
          <w:p w14:paraId="2BBC8B81"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727</w:t>
            </w:r>
          </w:p>
        </w:tc>
        <w:tc>
          <w:tcPr>
            <w:tcW w:w="1174" w:type="dxa"/>
          </w:tcPr>
          <w:p w14:paraId="7B4097E5" w14:textId="77777777" w:rsidR="00603751" w:rsidRPr="009323F6" w:rsidRDefault="00603751" w:rsidP="00620C9C">
            <w:pPr>
              <w:rPr>
                <w:rFonts w:ascii="Times New Roman" w:hAnsi="Times New Roman" w:cs="Times New Roman"/>
                <w:sz w:val="24"/>
                <w:szCs w:val="24"/>
              </w:rPr>
            </w:pPr>
          </w:p>
          <w:p w14:paraId="781029B1"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471</w:t>
            </w:r>
          </w:p>
          <w:p w14:paraId="1F1C7519"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608</w:t>
            </w:r>
          </w:p>
          <w:p w14:paraId="21C4F50F"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475</w:t>
            </w:r>
          </w:p>
          <w:p w14:paraId="1BFA0409" w14:textId="29BF2B2D"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624</w:t>
            </w:r>
          </w:p>
          <w:p w14:paraId="6179A0F6" w14:textId="37C621BA" w:rsidR="00603751" w:rsidRPr="009323F6" w:rsidRDefault="00603751" w:rsidP="00620C9C">
            <w:pPr>
              <w:rPr>
                <w:rFonts w:ascii="Times New Roman" w:hAnsi="Times New Roman" w:cs="Times New Roman"/>
                <w:sz w:val="24"/>
                <w:szCs w:val="24"/>
              </w:rPr>
            </w:pPr>
          </w:p>
          <w:p w14:paraId="1220F974"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471</w:t>
            </w:r>
          </w:p>
          <w:p w14:paraId="160E82D4"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608</w:t>
            </w:r>
          </w:p>
          <w:p w14:paraId="45BDAE85"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475</w:t>
            </w:r>
          </w:p>
          <w:p w14:paraId="18DD044D"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624</w:t>
            </w:r>
          </w:p>
          <w:p w14:paraId="71FACB98" w14:textId="77777777" w:rsidR="00603751" w:rsidRPr="009323F6" w:rsidRDefault="00603751" w:rsidP="00620C9C">
            <w:pPr>
              <w:rPr>
                <w:rFonts w:ascii="Times New Roman" w:hAnsi="Times New Roman" w:cs="Times New Roman"/>
                <w:sz w:val="24"/>
                <w:szCs w:val="24"/>
              </w:rPr>
            </w:pPr>
          </w:p>
          <w:p w14:paraId="3D618D51"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471</w:t>
            </w:r>
          </w:p>
          <w:p w14:paraId="62772315"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608</w:t>
            </w:r>
          </w:p>
          <w:p w14:paraId="0F89C17C"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475</w:t>
            </w:r>
          </w:p>
          <w:p w14:paraId="32D07841"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624</w:t>
            </w:r>
          </w:p>
        </w:tc>
        <w:tc>
          <w:tcPr>
            <w:tcW w:w="1763" w:type="dxa"/>
          </w:tcPr>
          <w:p w14:paraId="02A23706" w14:textId="77777777" w:rsidR="00603751" w:rsidRPr="009323F6" w:rsidRDefault="00603751" w:rsidP="00620C9C">
            <w:pPr>
              <w:rPr>
                <w:rFonts w:ascii="Times New Roman" w:hAnsi="Times New Roman" w:cs="Times New Roman"/>
                <w:sz w:val="24"/>
                <w:szCs w:val="24"/>
              </w:rPr>
            </w:pPr>
          </w:p>
          <w:p w14:paraId="242599C1"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4.85</w:t>
            </w:r>
          </w:p>
          <w:p w14:paraId="518839E9"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4.85</w:t>
            </w:r>
          </w:p>
          <w:p w14:paraId="72228458"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4.85</w:t>
            </w:r>
          </w:p>
          <w:p w14:paraId="313C28F8"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4.85</w:t>
            </w:r>
          </w:p>
          <w:p w14:paraId="6BFC7574" w14:textId="77777777" w:rsidR="00603751" w:rsidRPr="009323F6" w:rsidRDefault="00603751" w:rsidP="00620C9C">
            <w:pPr>
              <w:rPr>
                <w:rFonts w:ascii="Times New Roman" w:hAnsi="Times New Roman" w:cs="Times New Roman"/>
                <w:sz w:val="24"/>
                <w:szCs w:val="24"/>
              </w:rPr>
            </w:pPr>
          </w:p>
          <w:p w14:paraId="4F32C84B" w14:textId="663CEE3C"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2.31</w:t>
            </w:r>
          </w:p>
          <w:p w14:paraId="6A3AC77A"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2.31</w:t>
            </w:r>
          </w:p>
          <w:p w14:paraId="6C03722D"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2.31</w:t>
            </w:r>
          </w:p>
          <w:p w14:paraId="5B4026E6" w14:textId="7BA94D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2.31</w:t>
            </w:r>
          </w:p>
          <w:p w14:paraId="47213DD1" w14:textId="77777777" w:rsidR="00603751" w:rsidRPr="009323F6" w:rsidRDefault="00603751" w:rsidP="00620C9C">
            <w:pPr>
              <w:rPr>
                <w:rFonts w:ascii="Times New Roman" w:hAnsi="Times New Roman" w:cs="Times New Roman"/>
                <w:sz w:val="24"/>
                <w:szCs w:val="24"/>
              </w:rPr>
            </w:pPr>
          </w:p>
          <w:p w14:paraId="614D42DB"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2.12</w:t>
            </w:r>
          </w:p>
          <w:p w14:paraId="6C0AB3C8"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2.12</w:t>
            </w:r>
          </w:p>
          <w:p w14:paraId="719FF2E5"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2.12</w:t>
            </w:r>
          </w:p>
          <w:p w14:paraId="2036231F" w14:textId="77777777" w:rsidR="00603751" w:rsidRPr="009323F6" w:rsidRDefault="00603751" w:rsidP="00620C9C">
            <w:pPr>
              <w:rPr>
                <w:rFonts w:ascii="Times New Roman" w:hAnsi="Times New Roman" w:cs="Times New Roman"/>
                <w:sz w:val="24"/>
                <w:szCs w:val="24"/>
              </w:rPr>
            </w:pPr>
            <w:r w:rsidRPr="009323F6">
              <w:rPr>
                <w:rFonts w:ascii="Times New Roman" w:hAnsi="Times New Roman" w:cs="Times New Roman"/>
                <w:sz w:val="24"/>
                <w:szCs w:val="24"/>
              </w:rPr>
              <w:t>2.12</w:t>
            </w:r>
          </w:p>
        </w:tc>
      </w:tr>
    </w:tbl>
    <w:p w14:paraId="10E816DB" w14:textId="766F3F58" w:rsidR="00603751" w:rsidRPr="009323F6" w:rsidRDefault="00603751">
      <w:pPr>
        <w:rPr>
          <w:rFonts w:ascii="Times New Roman" w:hAnsi="Times New Roman" w:cs="Times New Roman"/>
        </w:rPr>
      </w:pPr>
    </w:p>
    <w:p w14:paraId="24DE1A5E" w14:textId="77A64450" w:rsidR="00603751" w:rsidRPr="009323F6" w:rsidRDefault="00603751">
      <w:pPr>
        <w:rPr>
          <w:rFonts w:ascii="Times New Roman" w:hAnsi="Times New Roman" w:cs="Times New Roman"/>
        </w:rPr>
      </w:pPr>
    </w:p>
    <w:p w14:paraId="4097ABCC" w14:textId="3DDF28C1" w:rsidR="00603751" w:rsidRPr="009323F6" w:rsidRDefault="00603751">
      <w:pPr>
        <w:rPr>
          <w:rFonts w:ascii="Times New Roman" w:hAnsi="Times New Roman" w:cs="Times New Roman"/>
        </w:rPr>
      </w:pPr>
    </w:p>
    <w:p w14:paraId="2E7B7CFD" w14:textId="32AA3830" w:rsidR="00603751" w:rsidRPr="009323F6" w:rsidRDefault="00603751">
      <w:pPr>
        <w:rPr>
          <w:rFonts w:ascii="Times New Roman" w:hAnsi="Times New Roman" w:cs="Times New Roman"/>
        </w:rPr>
      </w:pPr>
    </w:p>
    <w:p w14:paraId="31B999AF" w14:textId="6A2D2BEA" w:rsidR="00603751" w:rsidRPr="009323F6" w:rsidRDefault="00603751">
      <w:pPr>
        <w:rPr>
          <w:rFonts w:ascii="Times New Roman" w:hAnsi="Times New Roman" w:cs="Times New Roman"/>
        </w:rPr>
      </w:pPr>
    </w:p>
    <w:p w14:paraId="7AE0526C" w14:textId="34D31EB0" w:rsidR="00603751" w:rsidRPr="009323F6" w:rsidRDefault="00603751">
      <w:pPr>
        <w:rPr>
          <w:rFonts w:ascii="Times New Roman" w:hAnsi="Times New Roman" w:cs="Times New Roman"/>
        </w:rPr>
      </w:pPr>
    </w:p>
    <w:p w14:paraId="0B4872E0" w14:textId="0030E63D" w:rsidR="00603751" w:rsidRPr="009323F6" w:rsidRDefault="00603751">
      <w:pPr>
        <w:rPr>
          <w:rFonts w:ascii="Times New Roman" w:hAnsi="Times New Roman" w:cs="Times New Roman"/>
        </w:rPr>
      </w:pPr>
    </w:p>
    <w:p w14:paraId="3CD82D1F" w14:textId="540CC7AB" w:rsidR="00603751" w:rsidRPr="009323F6" w:rsidRDefault="00603751">
      <w:pPr>
        <w:rPr>
          <w:rFonts w:ascii="Times New Roman" w:hAnsi="Times New Roman" w:cs="Times New Roman"/>
        </w:rPr>
      </w:pPr>
    </w:p>
    <w:p w14:paraId="26AF1430" w14:textId="77777777" w:rsidR="00C112F5" w:rsidRPr="009323F6" w:rsidRDefault="00C112F5">
      <w:pPr>
        <w:rPr>
          <w:rFonts w:ascii="Times New Roman" w:hAnsi="Times New Roman" w:cs="Times New Roman"/>
        </w:rPr>
      </w:pPr>
    </w:p>
    <w:p w14:paraId="13FD59CF" w14:textId="77777777" w:rsidR="0004565E" w:rsidRDefault="0004565E" w:rsidP="0082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p>
    <w:p w14:paraId="1BB34F1E" w14:textId="77777777" w:rsidR="0004565E" w:rsidRDefault="0004565E" w:rsidP="0082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p>
    <w:p w14:paraId="0FEDE508" w14:textId="77777777" w:rsidR="0004565E" w:rsidRDefault="0004565E" w:rsidP="0082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p>
    <w:p w14:paraId="2A6C4729" w14:textId="48EEE5AC" w:rsidR="00C112F5" w:rsidRPr="0082533A" w:rsidRDefault="00954E43" w:rsidP="0082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lastRenderedPageBreak/>
        <w:t>The concrete was found to be free of segregation and bleeding during the visual assessment</w:t>
      </w:r>
      <w:r w:rsidR="00D60877" w:rsidRPr="009323F6">
        <w:rPr>
          <w:rStyle w:val="y2iqfc"/>
          <w:rFonts w:ascii="Times New Roman" w:hAnsi="Times New Roman" w:cs="Times New Roman"/>
          <w:sz w:val="24"/>
          <w:szCs w:val="24"/>
          <w:lang w:val="en"/>
        </w:rPr>
        <w:fldChar w:fldCharType="begin" w:fldLock="1"/>
      </w:r>
      <w:r w:rsidR="004449F5" w:rsidRPr="009323F6">
        <w:rPr>
          <w:rStyle w:val="y2iqfc"/>
          <w:rFonts w:ascii="Times New Roman" w:hAnsi="Times New Roman" w:cs="Times New Roman"/>
          <w:sz w:val="24"/>
          <w:szCs w:val="24"/>
          <w:lang w:val="en"/>
        </w:rPr>
        <w:instrText>ADDIN CSL_CITATION {"citationItems":[{"id":"ITEM-1","itemData":{"DOI":"10.1016/j.cscm.2017.09.005","ISSN":"22145095","abstract":"Concrete is one of the most widely used construction materials and has the ability to consume industrial wastes in high volume. As the demand for concrete is increasing, one of the effective ways to reduce the undesirable environmental impact of the concrete is by the use of waste and by-product materials as cement and aggregate substitutes in concrete. One such waste material is fly ash, which is produced in large quantities from thermal power plants as a by-product. A substantial amount of fly ash is left unused posing environmental and storage problems. The production of sintered lightweight aggregate with fly ash is an effective method to dispose of fly ash in large quantities. Due to lack of a proper mix design procedure, the production and application of lightweight aggregate in structural concrete are not much entertained. The absorption characteristic of lightweight aggregate is a major concern, while developing the mix proportioning of lightweight concretes. The present study is an attempt to establish a new mix design procedure for the development of sintered fly ash lightweight aggregate concretes, which is simple and more reliable than the existing procedures. Also, the proposed methodology has been validated by developing a spectrum of concretes having water cement ratios varying from 0.25 to 0.75. From the study, it is obvious that the development of 70 MPa concrete is possible by using cement alone without any additives. Also, it is ensured that all the concretes have densities less than 2000 kg/m3.","author":[{"dropping-particle":"","family":"Nadesan","given":"Manu S.","non-dropping-particle":"","parse-names":false,"suffix":""},{"dropping-particle":"","family":"Dinakar","given":"P.","non-dropping-particle":"","parse-names":false,"suffix":""}],"container-title":"Case Studies in Construction Materials","id":"ITEM-1","issue":"September","issued":{"date-parts":[["2017"]]},"page":"336-347","publisher":"Elsevier","title":"Mix design and properties of fly ash waste lightweight aggregates in structural lightweight concrete","type":"article-journal","volume":"7"},"uris":["http://www.mendeley.com/documents/?uuid=e93afd6d-879b-41e8-b8c3-4978b033b1d8"]}],"mendeley":{"formattedCitation":"[3]","plainTextFormattedCitation":"[3]","previouslyFormattedCitation":"[3]"},"properties":{"noteIndex":0},"schema":"https://github.com/citation-style-language/schema/raw/master/csl-citation.json"}</w:instrText>
      </w:r>
      <w:r w:rsidR="00D60877" w:rsidRPr="009323F6">
        <w:rPr>
          <w:rStyle w:val="y2iqfc"/>
          <w:rFonts w:ascii="Times New Roman" w:hAnsi="Times New Roman" w:cs="Times New Roman"/>
          <w:sz w:val="24"/>
          <w:szCs w:val="24"/>
          <w:lang w:val="en"/>
        </w:rPr>
        <w:fldChar w:fldCharType="separate"/>
      </w:r>
      <w:r w:rsidR="005A0A19" w:rsidRPr="009323F6">
        <w:rPr>
          <w:rStyle w:val="y2iqfc"/>
          <w:rFonts w:ascii="Times New Roman" w:hAnsi="Times New Roman" w:cs="Times New Roman"/>
          <w:noProof/>
          <w:sz w:val="24"/>
          <w:szCs w:val="24"/>
          <w:lang w:val="en"/>
        </w:rPr>
        <w:t>[3]</w:t>
      </w:r>
      <w:r w:rsidR="00D60877" w:rsidRPr="009323F6">
        <w:rPr>
          <w:rStyle w:val="y2iqfc"/>
          <w:rFonts w:ascii="Times New Roman" w:hAnsi="Times New Roman" w:cs="Times New Roman"/>
          <w:sz w:val="24"/>
          <w:szCs w:val="24"/>
          <w:lang w:val="en"/>
        </w:rPr>
        <w:fldChar w:fldCharType="end"/>
      </w:r>
      <w:r w:rsidR="00D60877" w:rsidRPr="009323F6">
        <w:rPr>
          <w:rStyle w:val="y2iqfc"/>
          <w:rFonts w:ascii="Times New Roman" w:hAnsi="Times New Roman" w:cs="Times New Roman"/>
          <w:sz w:val="24"/>
          <w:szCs w:val="24"/>
          <w:lang w:val="en"/>
        </w:rPr>
        <w:t xml:space="preserve">. </w:t>
      </w:r>
      <w:r w:rsidRPr="009323F6">
        <w:rPr>
          <w:rFonts w:ascii="Times New Roman" w:eastAsia="Times New Roman" w:hAnsi="Times New Roman" w:cs="Times New Roman"/>
          <w:sz w:val="24"/>
          <w:szCs w:val="24"/>
          <w:lang w:val="en" w:eastAsia="en-IN" w:bidi="te-IN"/>
        </w:rPr>
        <w:t>The superplasticizer dosage was calculated using the table above.The lesser necessity for superplasticizers</w:t>
      </w:r>
      <w:r w:rsidR="0018726B">
        <w:rPr>
          <w:rFonts w:ascii="Times New Roman" w:eastAsia="Times New Roman" w:hAnsi="Times New Roman" w:cs="Times New Roman"/>
          <w:sz w:val="24"/>
          <w:szCs w:val="24"/>
          <w:lang w:val="en" w:eastAsia="en-IN" w:bidi="te-IN"/>
        </w:rPr>
        <w:fldChar w:fldCharType="begin" w:fldLock="1"/>
      </w:r>
      <w:r w:rsidR="00031A53">
        <w:rPr>
          <w:rFonts w:ascii="Times New Roman" w:eastAsia="Times New Roman" w:hAnsi="Times New Roman" w:cs="Times New Roman"/>
          <w:sz w:val="24"/>
          <w:szCs w:val="24"/>
          <w:lang w:val="en" w:eastAsia="en-IN" w:bidi="te-IN"/>
        </w:rPr>
        <w:instrText>ADDIN CSL_CITATION {"citationItems":[{"id":"ITEM-1","itemData":{"ISBN":"5967035001","ISSN":"0889-325X","PMID":"7640577","abstract":"This specification covers materials for use as chemical admixtures to be added to hydraulic-cement concrete mixtures in the field for the purpose or purposes indicated for the seven types as follows:","author":[{"dropping-particle":"","family":"ASTM C494-99","given":"","non-dropping-particle":"","parse-names":false,"suffix":""}],"container-title":"ASTM International","id":"ITEM-1","issued":{"date-parts":[["2013"]]},"page":"1-9","title":"C494 - 99 Standard Specification for Chemical Admixtures for Concrete","type":"article-journal","volume":"04"},"uris":["http://www.mendeley.com/documents/?uuid=abd92db9-8f1c-4017-8a0f-33ef1c89e999"]}],"mendeley":{"formattedCitation":"[13]","plainTextFormattedCitation":"[13]","previouslyFormattedCitation":"[13]"},"properties":{"noteIndex":0},"schema":"https://github.com/citation-style-language/schema/raw/master/csl-citation.json"}</w:instrText>
      </w:r>
      <w:r w:rsidR="0018726B">
        <w:rPr>
          <w:rFonts w:ascii="Times New Roman" w:eastAsia="Times New Roman" w:hAnsi="Times New Roman" w:cs="Times New Roman"/>
          <w:sz w:val="24"/>
          <w:szCs w:val="24"/>
          <w:lang w:val="en" w:eastAsia="en-IN" w:bidi="te-IN"/>
        </w:rPr>
        <w:fldChar w:fldCharType="separate"/>
      </w:r>
      <w:r w:rsidR="007E7874" w:rsidRPr="007E7874">
        <w:rPr>
          <w:rFonts w:ascii="Times New Roman" w:eastAsia="Times New Roman" w:hAnsi="Times New Roman" w:cs="Times New Roman"/>
          <w:noProof/>
          <w:sz w:val="24"/>
          <w:szCs w:val="24"/>
          <w:lang w:val="en" w:eastAsia="en-IN" w:bidi="te-IN"/>
        </w:rPr>
        <w:t>[13]</w:t>
      </w:r>
      <w:r w:rsidR="0018726B">
        <w:rPr>
          <w:rFonts w:ascii="Times New Roman" w:eastAsia="Times New Roman" w:hAnsi="Times New Roman" w:cs="Times New Roman"/>
          <w:sz w:val="24"/>
          <w:szCs w:val="24"/>
          <w:lang w:val="en" w:eastAsia="en-IN" w:bidi="te-IN"/>
        </w:rPr>
        <w:fldChar w:fldCharType="end"/>
      </w:r>
      <w:r w:rsidR="0018726B">
        <w:rPr>
          <w:rFonts w:ascii="Times New Roman" w:eastAsia="Times New Roman" w:hAnsi="Times New Roman" w:cs="Times New Roman"/>
          <w:sz w:val="24"/>
          <w:szCs w:val="24"/>
          <w:lang w:val="en" w:eastAsia="en-IN" w:bidi="te-IN"/>
        </w:rPr>
        <w:t xml:space="preserve"> </w:t>
      </w:r>
      <w:r w:rsidRPr="009323F6">
        <w:rPr>
          <w:rFonts w:ascii="Times New Roman" w:eastAsia="Times New Roman" w:hAnsi="Times New Roman" w:cs="Times New Roman"/>
          <w:sz w:val="24"/>
          <w:szCs w:val="24"/>
          <w:lang w:val="en" w:eastAsia="en-IN" w:bidi="te-IN"/>
        </w:rPr>
        <w:t>could be attributed to the aggregates' subangular shape, which may have rendered the concrete more workable.</w:t>
      </w:r>
      <w:r w:rsidR="00DE5856" w:rsidRPr="009323F6">
        <w:rPr>
          <w:rFonts w:ascii="Times New Roman" w:eastAsia="Times New Roman" w:hAnsi="Times New Roman" w:cs="Times New Roman"/>
          <w:sz w:val="24"/>
          <w:szCs w:val="24"/>
          <w:lang w:val="en" w:eastAsia="en-IN" w:bidi="te-IN"/>
        </w:rPr>
        <w:t xml:space="preserve"> </w:t>
      </w:r>
    </w:p>
    <w:p w14:paraId="7172ADFF" w14:textId="474A8E72" w:rsidR="00C70F19" w:rsidRPr="009323F6" w:rsidRDefault="00977A20" w:rsidP="00DE5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IN" w:eastAsia="en-IN" w:bidi="te-IN"/>
        </w:rPr>
      </w:pPr>
      <w:r w:rsidRPr="009323F6">
        <w:rPr>
          <w:rFonts w:ascii="Times New Roman" w:eastAsia="Times New Roman" w:hAnsi="Times New Roman" w:cs="Times New Roman"/>
          <w:sz w:val="24"/>
          <w:szCs w:val="24"/>
          <w:lang w:val="en-IN" w:eastAsia="en-IN" w:bidi="te-IN"/>
        </w:rPr>
        <w:t>Fresh, air-dry, and oven-dry densities exist in all types of concrete</w:t>
      </w:r>
      <w:r w:rsidR="00D85964" w:rsidRPr="009323F6">
        <w:rPr>
          <w:rFonts w:ascii="Times New Roman" w:eastAsia="Times New Roman" w:hAnsi="Times New Roman" w:cs="Times New Roman"/>
          <w:sz w:val="24"/>
          <w:szCs w:val="24"/>
          <w:lang w:val="en-IN" w:eastAsia="en-IN" w:bidi="te-IN"/>
        </w:rPr>
        <w:t>, as shown in table</w:t>
      </w:r>
      <w:r w:rsidR="009D1349" w:rsidRPr="009323F6">
        <w:rPr>
          <w:rFonts w:ascii="Times New Roman" w:eastAsia="Times New Roman" w:hAnsi="Times New Roman" w:cs="Times New Roman"/>
          <w:sz w:val="24"/>
          <w:szCs w:val="24"/>
          <w:lang w:val="en-IN" w:eastAsia="en-IN" w:bidi="te-IN"/>
        </w:rPr>
        <w:t xml:space="preserve"> 5</w:t>
      </w:r>
      <w:r w:rsidR="00D85964" w:rsidRPr="009323F6">
        <w:rPr>
          <w:rFonts w:ascii="Times New Roman" w:eastAsia="Times New Roman" w:hAnsi="Times New Roman" w:cs="Times New Roman"/>
          <w:sz w:val="24"/>
          <w:szCs w:val="24"/>
          <w:lang w:val="en-IN" w:eastAsia="en-IN" w:bidi="te-IN"/>
        </w:rPr>
        <w:t>.</w:t>
      </w:r>
      <w:r w:rsidR="00DA3BD8" w:rsidRPr="009323F6">
        <w:rPr>
          <w:rFonts w:ascii="Times New Roman" w:eastAsia="Times New Roman" w:hAnsi="Times New Roman" w:cs="Times New Roman"/>
          <w:sz w:val="24"/>
          <w:szCs w:val="24"/>
          <w:lang w:val="en-IN" w:eastAsia="en-IN" w:bidi="te-IN"/>
        </w:rPr>
        <w:t xml:space="preserve"> </w:t>
      </w:r>
      <w:r w:rsidR="00470670" w:rsidRPr="009323F6">
        <w:rPr>
          <w:rFonts w:ascii="Times New Roman" w:eastAsia="Times New Roman" w:hAnsi="Times New Roman" w:cs="Times New Roman"/>
          <w:sz w:val="24"/>
          <w:szCs w:val="24"/>
          <w:lang w:val="en-IN" w:eastAsia="en-IN" w:bidi="te-IN"/>
        </w:rPr>
        <w:t>The</w:t>
      </w:r>
      <w:r w:rsidR="00DA3BD8" w:rsidRPr="009323F6">
        <w:rPr>
          <w:rFonts w:ascii="Times New Roman" w:eastAsia="Times New Roman" w:hAnsi="Times New Roman" w:cs="Times New Roman"/>
          <w:sz w:val="24"/>
          <w:szCs w:val="24"/>
          <w:lang w:val="en-IN" w:eastAsia="en-IN" w:bidi="te-IN"/>
        </w:rPr>
        <w:t xml:space="preserve"> </w:t>
      </w:r>
      <w:r w:rsidR="00470670" w:rsidRPr="009323F6">
        <w:rPr>
          <w:rFonts w:ascii="Times New Roman" w:eastAsia="Times New Roman" w:hAnsi="Times New Roman" w:cs="Times New Roman"/>
          <w:sz w:val="24"/>
          <w:szCs w:val="24"/>
          <w:lang w:val="en-IN" w:eastAsia="en-IN" w:bidi="te-IN"/>
        </w:rPr>
        <w:t xml:space="preserve">plastic densities of lightweight concrete with synthetic aggregates are estimated to be between 1940 and 2113 kg/m3, while standard concrete's plastic densities are </w:t>
      </w:r>
      <w:r w:rsidR="009C17D8" w:rsidRPr="009323F6">
        <w:rPr>
          <w:rFonts w:ascii="Times New Roman" w:eastAsia="Times New Roman" w:hAnsi="Times New Roman" w:cs="Times New Roman"/>
          <w:sz w:val="24"/>
          <w:szCs w:val="24"/>
          <w:lang w:val="en-IN" w:eastAsia="en-IN" w:bidi="te-IN"/>
        </w:rPr>
        <w:t>2200-2600 kg/m3</w:t>
      </w:r>
      <w:r w:rsidR="00D60877" w:rsidRPr="009323F6">
        <w:rPr>
          <w:rFonts w:ascii="Times New Roman" w:eastAsia="Times New Roman" w:hAnsi="Times New Roman" w:cs="Times New Roman"/>
          <w:sz w:val="24"/>
          <w:szCs w:val="24"/>
          <w:lang w:val="en-IN" w:eastAsia="en-IN" w:bidi="te-IN"/>
        </w:rPr>
        <w:fldChar w:fldCharType="begin" w:fldLock="1"/>
      </w:r>
      <w:r w:rsidR="00031A53">
        <w:rPr>
          <w:rFonts w:ascii="Times New Roman" w:eastAsia="Times New Roman" w:hAnsi="Times New Roman" w:cs="Times New Roman"/>
          <w:sz w:val="24"/>
          <w:szCs w:val="24"/>
          <w:lang w:val="en-IN" w:eastAsia="en-IN" w:bidi="te-IN"/>
        </w:rPr>
        <w:instrText>ADDIN CSL_CITATION {"citationItems":[{"id":"ITEM-1","itemData":{"DOI":"10.6004/jnccn.2015.0201","ISSN":"15401413","PMID":"25995428","abstract":"At one time, histology alone guided treatment decisions in non- small cell lung cancer (NSCLC), but now molecular diagnostics help to categorize patients with lung cancer by driver mutations. This additional information arms oncologists with the keys to selecting the right targeted agent with the best chance of success for different subgroups of patients with NSCLC. During her presentation at the NCCN 20th Annual Conference, Dr. Leora Horn focused attention on both approved and emerging therapies in metastatic disease that target an assortment of molecular subsets, such as EGFR mutations, ALK rearrangements, ROS1 rearrangements, and BRAF mutations.","author":[{"dropping-particle":"","family":"Horn","given":"Leora","non-dropping-particle":"","parse-names":false,"suffix":""}],"container-title":"JNCCN Journal of the National Comprehensive Cancer Network","id":"ITEM-1","issued":{"date-parts":[["2015"]]},"page":"676-678","title":"Targeted/emerging therapies for metastatic non-small cell lung cancer","type":"article","volume":"13"},"uris":["http://www.mendeley.com/documents/?uuid=ded142a6-2c00-4da6-93e3-1af22f2c9544"]}],"mendeley":{"formattedCitation":"[19]","plainTextFormattedCitation":"[19]","previouslyFormattedCitation":"[19]"},"properties":{"noteIndex":0},"schema":"https://github.com/citation-style-language/schema/raw/master/csl-citation.json"}</w:instrText>
      </w:r>
      <w:r w:rsidR="00D60877" w:rsidRPr="009323F6">
        <w:rPr>
          <w:rFonts w:ascii="Times New Roman" w:eastAsia="Times New Roman" w:hAnsi="Times New Roman" w:cs="Times New Roman"/>
          <w:sz w:val="24"/>
          <w:szCs w:val="24"/>
          <w:lang w:val="en-IN" w:eastAsia="en-IN" w:bidi="te-IN"/>
        </w:rPr>
        <w:fldChar w:fldCharType="separate"/>
      </w:r>
      <w:r w:rsidR="007E7874" w:rsidRPr="007E7874">
        <w:rPr>
          <w:rFonts w:ascii="Times New Roman" w:eastAsia="Times New Roman" w:hAnsi="Times New Roman" w:cs="Times New Roman"/>
          <w:noProof/>
          <w:sz w:val="24"/>
          <w:szCs w:val="24"/>
          <w:lang w:val="en-IN" w:eastAsia="en-IN" w:bidi="te-IN"/>
        </w:rPr>
        <w:t>[19]</w:t>
      </w:r>
      <w:r w:rsidR="00D60877" w:rsidRPr="009323F6">
        <w:rPr>
          <w:rFonts w:ascii="Times New Roman" w:eastAsia="Times New Roman" w:hAnsi="Times New Roman" w:cs="Times New Roman"/>
          <w:sz w:val="24"/>
          <w:szCs w:val="24"/>
          <w:lang w:val="en-IN" w:eastAsia="en-IN" w:bidi="te-IN"/>
        </w:rPr>
        <w:fldChar w:fldCharType="end"/>
      </w:r>
      <w:r w:rsidR="00D60877" w:rsidRPr="009323F6">
        <w:rPr>
          <w:rFonts w:ascii="Times New Roman" w:eastAsia="Times New Roman" w:hAnsi="Times New Roman" w:cs="Times New Roman"/>
          <w:sz w:val="24"/>
          <w:szCs w:val="24"/>
          <w:lang w:val="en-IN" w:eastAsia="en-IN" w:bidi="te-IN"/>
        </w:rPr>
        <w:t xml:space="preserve"> </w:t>
      </w:r>
      <w:r w:rsidR="00B03196" w:rsidRPr="009323F6">
        <w:rPr>
          <w:rFonts w:ascii="Times New Roman" w:eastAsia="Times New Roman" w:hAnsi="Times New Roman" w:cs="Times New Roman"/>
          <w:sz w:val="24"/>
          <w:szCs w:val="24"/>
          <w:lang w:val="en-IN" w:eastAsia="en-IN" w:bidi="te-IN"/>
        </w:rPr>
        <w:t xml:space="preserve">This statement </w:t>
      </w:r>
      <w:r w:rsidR="00470670" w:rsidRPr="009323F6">
        <w:rPr>
          <w:rFonts w:ascii="Times New Roman" w:eastAsia="Times New Roman" w:hAnsi="Times New Roman" w:cs="Times New Roman"/>
          <w:sz w:val="24"/>
          <w:szCs w:val="24"/>
          <w:lang w:val="en-IN" w:eastAsia="en-IN" w:bidi="te-IN"/>
        </w:rPr>
        <w:t>demonstrates that when the coarse aggregates of regular concrete are totally replaced by recycled plastic sand and coarse rock dust.</w:t>
      </w:r>
      <w:r w:rsidR="00DE5856" w:rsidRPr="009323F6">
        <w:rPr>
          <w:rFonts w:ascii="Times New Roman" w:eastAsia="Times New Roman" w:hAnsi="Times New Roman" w:cs="Times New Roman"/>
          <w:sz w:val="24"/>
          <w:szCs w:val="24"/>
          <w:lang w:val="en-IN" w:eastAsia="en-IN" w:bidi="te-IN"/>
        </w:rPr>
        <w:t xml:space="preserve"> </w:t>
      </w:r>
      <w:r w:rsidR="00470670" w:rsidRPr="009323F6">
        <w:rPr>
          <w:rFonts w:ascii="Times New Roman" w:eastAsia="Times New Roman" w:hAnsi="Times New Roman" w:cs="Times New Roman"/>
          <w:sz w:val="24"/>
          <w:szCs w:val="24"/>
          <w:lang w:val="en-IN" w:eastAsia="en-IN" w:bidi="te-IN"/>
        </w:rPr>
        <w:t>Most guides divide structural lightweight concrete into two categories: air-dry density (less than 2000 kg/m</w:t>
      </w:r>
      <w:r w:rsidR="00470670" w:rsidRPr="009323F6">
        <w:rPr>
          <w:rFonts w:ascii="Times New Roman" w:eastAsia="Times New Roman" w:hAnsi="Times New Roman" w:cs="Times New Roman"/>
          <w:sz w:val="24"/>
          <w:szCs w:val="24"/>
          <w:vertAlign w:val="superscript"/>
          <w:lang w:val="en-IN" w:eastAsia="en-IN" w:bidi="te-IN"/>
        </w:rPr>
        <w:t>3</w:t>
      </w:r>
      <w:r w:rsidR="00470670" w:rsidRPr="009323F6">
        <w:rPr>
          <w:rFonts w:ascii="Times New Roman" w:eastAsia="Times New Roman" w:hAnsi="Times New Roman" w:cs="Times New Roman"/>
          <w:sz w:val="24"/>
          <w:szCs w:val="24"/>
          <w:lang w:val="en-IN" w:eastAsia="en-IN" w:bidi="te-IN"/>
        </w:rPr>
        <w:t>) and wet density (more than 2000 kg/m3)</w:t>
      </w:r>
      <w:r w:rsidR="00D60877" w:rsidRPr="009323F6">
        <w:rPr>
          <w:rFonts w:ascii="Times New Roman" w:eastAsia="Times New Roman" w:hAnsi="Times New Roman" w:cs="Times New Roman"/>
          <w:sz w:val="24"/>
          <w:szCs w:val="24"/>
          <w:lang w:val="en-IN" w:eastAsia="en-IN" w:bidi="te-IN"/>
        </w:rPr>
        <w:fldChar w:fldCharType="begin" w:fldLock="1"/>
      </w:r>
      <w:r w:rsidR="00031A53">
        <w:rPr>
          <w:rFonts w:ascii="Times New Roman" w:eastAsia="Times New Roman" w:hAnsi="Times New Roman" w:cs="Times New Roman"/>
          <w:sz w:val="24"/>
          <w:szCs w:val="24"/>
          <w:lang w:val="en-IN" w:eastAsia="en-IN" w:bidi="te-IN"/>
        </w:rPr>
        <w:instrText>ADDIN CSL_CITATION {"citationItems":[{"id":"ITEM-1","itemData":{"DOI":"10.6004/jnccn.2015.0201","ISSN":"15401413","PMID":"25995428","abstract":"At one time, histology alone guided treatment decisions in non- small cell lung cancer (NSCLC), but now molecular diagnostics help to categorize patients with lung cancer by driver mutations. This additional information arms oncologists with the keys to selecting the right targeted agent with the best chance of success for different subgroups of patients with NSCLC. During her presentation at the NCCN 20th Annual Conference, Dr. Leora Horn focused attention on both approved and emerging therapies in metastatic disease that target an assortment of molecular subsets, such as EGFR mutations, ALK rearrangements, ROS1 rearrangements, and BRAF mutations.","author":[{"dropping-particle":"","family":"Horn","given":"Leora","non-dropping-particle":"","parse-names":false,"suffix":""}],"container-title":"JNCCN Journal of the National Comprehensive Cancer Network","id":"ITEM-1","issued":{"date-parts":[["2015"]]},"page":"676-678","title":"Targeted/emerging therapies for metastatic non-small cell lung cancer","type":"article","volume":"13"},"uris":["http://www.mendeley.com/documents/?uuid=ded142a6-2c00-4da6-93e3-1af22f2c9544"]}],"mendeley":{"formattedCitation":"[19]","plainTextFormattedCitation":"[19]","previouslyFormattedCitation":"[19]"},"properties":{"noteIndex":0},"schema":"https://github.com/citation-style-language/schema/raw/master/csl-citation.json"}</w:instrText>
      </w:r>
      <w:r w:rsidR="00D60877" w:rsidRPr="009323F6">
        <w:rPr>
          <w:rFonts w:ascii="Times New Roman" w:eastAsia="Times New Roman" w:hAnsi="Times New Roman" w:cs="Times New Roman"/>
          <w:sz w:val="24"/>
          <w:szCs w:val="24"/>
          <w:lang w:val="en-IN" w:eastAsia="en-IN" w:bidi="te-IN"/>
        </w:rPr>
        <w:fldChar w:fldCharType="separate"/>
      </w:r>
      <w:r w:rsidR="007E7874" w:rsidRPr="007E7874">
        <w:rPr>
          <w:rFonts w:ascii="Times New Roman" w:eastAsia="Times New Roman" w:hAnsi="Times New Roman" w:cs="Times New Roman"/>
          <w:noProof/>
          <w:sz w:val="24"/>
          <w:szCs w:val="24"/>
          <w:lang w:val="en-IN" w:eastAsia="en-IN" w:bidi="te-IN"/>
        </w:rPr>
        <w:t>[19]</w:t>
      </w:r>
      <w:r w:rsidR="00D60877" w:rsidRPr="009323F6">
        <w:rPr>
          <w:rFonts w:ascii="Times New Roman" w:eastAsia="Times New Roman" w:hAnsi="Times New Roman" w:cs="Times New Roman"/>
          <w:sz w:val="24"/>
          <w:szCs w:val="24"/>
          <w:lang w:val="en-IN" w:eastAsia="en-IN" w:bidi="te-IN"/>
        </w:rPr>
        <w:fldChar w:fldCharType="end"/>
      </w:r>
      <w:r w:rsidR="00D60877" w:rsidRPr="009323F6">
        <w:rPr>
          <w:rFonts w:ascii="Times New Roman" w:eastAsia="Times New Roman" w:hAnsi="Times New Roman" w:cs="Times New Roman"/>
          <w:sz w:val="24"/>
          <w:szCs w:val="24"/>
          <w:lang w:val="en-IN" w:eastAsia="en-IN" w:bidi="te-IN"/>
        </w:rPr>
        <w:t xml:space="preserve"> </w:t>
      </w:r>
      <w:r w:rsidR="00470670" w:rsidRPr="009323F6">
        <w:rPr>
          <w:rFonts w:ascii="Times New Roman" w:eastAsia="Times New Roman" w:hAnsi="Times New Roman" w:cs="Times New Roman"/>
          <w:sz w:val="24"/>
          <w:szCs w:val="24"/>
          <w:lang w:val="en-IN" w:eastAsia="en-IN" w:bidi="te-IN"/>
        </w:rPr>
        <w:t>The air-dry density</w:t>
      </w:r>
      <w:r w:rsidR="006702CA" w:rsidRPr="009323F6">
        <w:rPr>
          <w:rFonts w:ascii="Times New Roman" w:eastAsia="Times New Roman" w:hAnsi="Times New Roman" w:cs="Times New Roman"/>
          <w:sz w:val="24"/>
          <w:szCs w:val="24"/>
          <w:lang w:val="en-IN" w:eastAsia="en-IN" w:bidi="te-IN"/>
        </w:rPr>
        <w:t>, as a result,</w:t>
      </w:r>
      <w:r w:rsidR="00470670" w:rsidRPr="009323F6">
        <w:rPr>
          <w:rFonts w:ascii="Times New Roman" w:eastAsia="Times New Roman" w:hAnsi="Times New Roman" w:cs="Times New Roman"/>
          <w:sz w:val="24"/>
          <w:szCs w:val="24"/>
          <w:lang w:val="en-IN" w:eastAsia="en-IN" w:bidi="te-IN"/>
        </w:rPr>
        <w:t xml:space="preserve"> ranges from 1941 to 2091 kg/m</w:t>
      </w:r>
      <w:r w:rsidR="00470670" w:rsidRPr="009323F6">
        <w:rPr>
          <w:rFonts w:ascii="Times New Roman" w:eastAsia="Times New Roman" w:hAnsi="Times New Roman" w:cs="Times New Roman"/>
          <w:sz w:val="24"/>
          <w:szCs w:val="24"/>
          <w:vertAlign w:val="superscript"/>
          <w:lang w:val="en-IN" w:eastAsia="en-IN" w:bidi="te-IN"/>
        </w:rPr>
        <w:t>3</w:t>
      </w:r>
      <w:r w:rsidR="000563A7" w:rsidRPr="009323F6">
        <w:rPr>
          <w:rFonts w:ascii="Times New Roman" w:eastAsia="Times New Roman" w:hAnsi="Times New Roman" w:cs="Times New Roman"/>
          <w:sz w:val="24"/>
          <w:szCs w:val="24"/>
          <w:lang w:val="en-IN" w:eastAsia="en-IN" w:bidi="te-IN"/>
        </w:rPr>
        <w:t xml:space="preserve"> for </w:t>
      </w:r>
      <w:r w:rsidR="006702CA" w:rsidRPr="009323F6">
        <w:rPr>
          <w:rFonts w:ascii="Times New Roman" w:eastAsia="Times New Roman" w:hAnsi="Times New Roman" w:cs="Times New Roman"/>
          <w:sz w:val="24"/>
          <w:szCs w:val="24"/>
          <w:lang w:val="en-IN" w:eastAsia="en-IN" w:bidi="te-IN"/>
        </w:rPr>
        <w:t xml:space="preserve">the </w:t>
      </w:r>
      <w:r w:rsidR="000563A7" w:rsidRPr="009323F6">
        <w:rPr>
          <w:rFonts w:ascii="Times New Roman" w:eastAsia="Times New Roman" w:hAnsi="Times New Roman" w:cs="Times New Roman"/>
          <w:sz w:val="24"/>
          <w:szCs w:val="24"/>
          <w:lang w:val="en-IN" w:eastAsia="en-IN" w:bidi="te-IN"/>
        </w:rPr>
        <w:t>present research</w:t>
      </w:r>
      <w:r w:rsidR="00470670" w:rsidRPr="009323F6">
        <w:rPr>
          <w:rFonts w:ascii="Times New Roman" w:eastAsia="Times New Roman" w:hAnsi="Times New Roman" w:cs="Times New Roman"/>
          <w:sz w:val="24"/>
          <w:szCs w:val="24"/>
          <w:lang w:val="en-IN" w:eastAsia="en-IN" w:bidi="te-IN"/>
        </w:rPr>
        <w:t>.</w:t>
      </w:r>
    </w:p>
    <w:p w14:paraId="612F29E3" w14:textId="77777777" w:rsidR="00470670" w:rsidRPr="009323F6" w:rsidRDefault="00470670" w:rsidP="004706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val="en-IN" w:eastAsia="en-IN" w:bidi="te-IN"/>
        </w:rPr>
      </w:pPr>
    </w:p>
    <w:p w14:paraId="5DD45ACD" w14:textId="4B0FB213" w:rsidR="005F7B1F" w:rsidRPr="009323F6" w:rsidRDefault="00624219">
      <w:pPr>
        <w:rPr>
          <w:rFonts w:ascii="Times New Roman" w:hAnsi="Times New Roman" w:cs="Times New Roman"/>
        </w:rPr>
      </w:pPr>
      <w:r w:rsidRPr="009323F6">
        <w:rPr>
          <w:rFonts w:ascii="Times New Roman" w:hAnsi="Times New Roman" w:cs="Times New Roman"/>
          <w:b/>
          <w:bCs/>
        </w:rPr>
        <w:t>Table:</w:t>
      </w:r>
      <w:r w:rsidR="00D51838" w:rsidRPr="009323F6">
        <w:rPr>
          <w:rFonts w:ascii="Times New Roman" w:hAnsi="Times New Roman" w:cs="Times New Roman"/>
          <w:b/>
          <w:bCs/>
        </w:rPr>
        <w:t>5</w:t>
      </w:r>
      <w:r w:rsidRPr="009323F6">
        <w:rPr>
          <w:rFonts w:ascii="Times New Roman" w:hAnsi="Times New Roman" w:cs="Times New Roman"/>
        </w:rPr>
        <w:t xml:space="preserve"> </w:t>
      </w:r>
      <w:r w:rsidR="005F7B1F" w:rsidRPr="009323F6">
        <w:rPr>
          <w:rFonts w:ascii="Times New Roman" w:hAnsi="Times New Roman" w:cs="Times New Roman"/>
        </w:rPr>
        <w:t>Densities of the developed concretes.</w:t>
      </w:r>
    </w:p>
    <w:tbl>
      <w:tblPr>
        <w:tblStyle w:val="TableGrid"/>
        <w:tblW w:w="0" w:type="auto"/>
        <w:tblLook w:val="04A0" w:firstRow="1" w:lastRow="0" w:firstColumn="1" w:lastColumn="0" w:noHBand="0" w:noVBand="1"/>
      </w:tblPr>
      <w:tblGrid>
        <w:gridCol w:w="1044"/>
        <w:gridCol w:w="2326"/>
        <w:gridCol w:w="1700"/>
        <w:gridCol w:w="1275"/>
        <w:gridCol w:w="1560"/>
        <w:gridCol w:w="1417"/>
      </w:tblGrid>
      <w:tr w:rsidR="00FF5D80" w:rsidRPr="009323F6" w14:paraId="61BAD534" w14:textId="1D1F206E" w:rsidTr="00125B49">
        <w:trPr>
          <w:trHeight w:val="508"/>
        </w:trPr>
        <w:tc>
          <w:tcPr>
            <w:tcW w:w="1044" w:type="dxa"/>
          </w:tcPr>
          <w:p w14:paraId="23A89575" w14:textId="0CCC09E9" w:rsidR="009A64CD" w:rsidRPr="009323F6" w:rsidRDefault="009A64CD">
            <w:pPr>
              <w:rPr>
                <w:rFonts w:ascii="Times New Roman" w:hAnsi="Times New Roman" w:cs="Times New Roman"/>
              </w:rPr>
            </w:pPr>
            <w:r w:rsidRPr="009323F6">
              <w:rPr>
                <w:rFonts w:ascii="Times New Roman" w:hAnsi="Times New Roman" w:cs="Times New Roman"/>
                <w:sz w:val="24"/>
                <w:szCs w:val="24"/>
              </w:rPr>
              <w:t>w/c ratio</w:t>
            </w:r>
          </w:p>
        </w:tc>
        <w:tc>
          <w:tcPr>
            <w:tcW w:w="2326" w:type="dxa"/>
          </w:tcPr>
          <w:p w14:paraId="157A7ACE" w14:textId="15EB9711" w:rsidR="009A64CD" w:rsidRPr="009323F6" w:rsidRDefault="009A64CD">
            <w:pPr>
              <w:rPr>
                <w:rFonts w:ascii="Times New Roman" w:hAnsi="Times New Roman" w:cs="Times New Roman"/>
              </w:rPr>
            </w:pPr>
            <w:r w:rsidRPr="009323F6">
              <w:rPr>
                <w:rFonts w:ascii="Times New Roman" w:hAnsi="Times New Roman" w:cs="Times New Roman"/>
                <w:sz w:val="24"/>
                <w:szCs w:val="24"/>
              </w:rPr>
              <w:t>Sample type</w:t>
            </w:r>
          </w:p>
        </w:tc>
        <w:tc>
          <w:tcPr>
            <w:tcW w:w="1700" w:type="dxa"/>
          </w:tcPr>
          <w:p w14:paraId="4A85CEB7" w14:textId="61540CBD" w:rsidR="009A64CD" w:rsidRPr="009323F6" w:rsidRDefault="009A64CD">
            <w:pPr>
              <w:rPr>
                <w:rFonts w:ascii="Times New Roman" w:hAnsi="Times New Roman" w:cs="Times New Roman"/>
              </w:rPr>
            </w:pPr>
            <w:r w:rsidRPr="009323F6">
              <w:rPr>
                <w:rFonts w:ascii="Times New Roman" w:hAnsi="Times New Roman" w:cs="Times New Roman"/>
              </w:rPr>
              <w:t>Fresh Density</w:t>
            </w:r>
          </w:p>
          <w:p w14:paraId="16C5E763" w14:textId="23B6B206" w:rsidR="009A64CD" w:rsidRPr="009323F6" w:rsidRDefault="009A64CD">
            <w:pPr>
              <w:rPr>
                <w:rFonts w:ascii="Times New Roman" w:hAnsi="Times New Roman" w:cs="Times New Roman"/>
              </w:rPr>
            </w:pPr>
            <w:r w:rsidRPr="009323F6">
              <w:rPr>
                <w:rFonts w:ascii="Times New Roman" w:hAnsi="Times New Roman" w:cs="Times New Roman"/>
              </w:rPr>
              <w:t>(kg/m3)</w:t>
            </w:r>
            <w:r w:rsidR="008D52C9" w:rsidRPr="009323F6">
              <w:rPr>
                <w:rFonts w:ascii="Times New Roman" w:hAnsi="Times New Roman" w:cs="Times New Roman"/>
              </w:rPr>
              <w:t xml:space="preserve"> </w:t>
            </w:r>
            <w:r w:rsidR="00FF5D80" w:rsidRPr="009323F6">
              <w:rPr>
                <w:rFonts w:ascii="Times New Roman" w:hAnsi="Times New Roman" w:cs="Times New Roman"/>
              </w:rPr>
              <w:t>(WGCA)</w:t>
            </w:r>
          </w:p>
        </w:tc>
        <w:tc>
          <w:tcPr>
            <w:tcW w:w="1275" w:type="dxa"/>
          </w:tcPr>
          <w:p w14:paraId="0291EC2F" w14:textId="77777777" w:rsidR="009A64CD" w:rsidRPr="009323F6" w:rsidRDefault="009A64CD" w:rsidP="009A64CD">
            <w:pPr>
              <w:rPr>
                <w:rFonts w:ascii="Times New Roman" w:hAnsi="Times New Roman" w:cs="Times New Roman"/>
              </w:rPr>
            </w:pPr>
            <w:r w:rsidRPr="009323F6">
              <w:rPr>
                <w:rFonts w:ascii="Times New Roman" w:hAnsi="Times New Roman" w:cs="Times New Roman"/>
              </w:rPr>
              <w:t>Fresh Density</w:t>
            </w:r>
          </w:p>
          <w:p w14:paraId="34289F57" w14:textId="30F84F8E" w:rsidR="009A64CD" w:rsidRPr="009323F6" w:rsidRDefault="009A64CD" w:rsidP="009A64CD">
            <w:pPr>
              <w:rPr>
                <w:rFonts w:ascii="Times New Roman" w:hAnsi="Times New Roman" w:cs="Times New Roman"/>
              </w:rPr>
            </w:pPr>
            <w:r w:rsidRPr="009323F6">
              <w:rPr>
                <w:rFonts w:ascii="Times New Roman" w:hAnsi="Times New Roman" w:cs="Times New Roman"/>
              </w:rPr>
              <w:t>(kg/m3</w:t>
            </w:r>
            <w:r w:rsidR="00FF5D80" w:rsidRPr="009323F6">
              <w:rPr>
                <w:rFonts w:ascii="Times New Roman" w:hAnsi="Times New Roman" w:cs="Times New Roman"/>
              </w:rPr>
              <w:t>)</w:t>
            </w:r>
            <w:r w:rsidR="008D52C9" w:rsidRPr="009323F6">
              <w:rPr>
                <w:rFonts w:ascii="Times New Roman" w:hAnsi="Times New Roman" w:cs="Times New Roman"/>
              </w:rPr>
              <w:t xml:space="preserve"> </w:t>
            </w:r>
            <w:r w:rsidR="00FF5D80" w:rsidRPr="009323F6">
              <w:rPr>
                <w:rFonts w:ascii="Times New Roman" w:hAnsi="Times New Roman" w:cs="Times New Roman"/>
              </w:rPr>
              <w:t>(SSCA)</w:t>
            </w:r>
          </w:p>
        </w:tc>
        <w:tc>
          <w:tcPr>
            <w:tcW w:w="1560" w:type="dxa"/>
          </w:tcPr>
          <w:p w14:paraId="37D36A48" w14:textId="1509CDCB" w:rsidR="009A64CD" w:rsidRPr="009323F6" w:rsidRDefault="009A64CD">
            <w:pPr>
              <w:rPr>
                <w:rFonts w:ascii="Times New Roman" w:hAnsi="Times New Roman" w:cs="Times New Roman"/>
              </w:rPr>
            </w:pPr>
            <w:r w:rsidRPr="009323F6">
              <w:rPr>
                <w:rFonts w:ascii="Times New Roman" w:hAnsi="Times New Roman" w:cs="Times New Roman"/>
              </w:rPr>
              <w:t>Air-dry Density</w:t>
            </w:r>
          </w:p>
          <w:p w14:paraId="414A7D6F" w14:textId="32D859C3" w:rsidR="009A64CD" w:rsidRPr="009323F6" w:rsidRDefault="009A64CD">
            <w:pPr>
              <w:rPr>
                <w:rFonts w:ascii="Times New Roman" w:hAnsi="Times New Roman" w:cs="Times New Roman"/>
              </w:rPr>
            </w:pPr>
            <w:r w:rsidRPr="009323F6">
              <w:rPr>
                <w:rFonts w:ascii="Times New Roman" w:hAnsi="Times New Roman" w:cs="Times New Roman"/>
              </w:rPr>
              <w:t>(kg/m3)</w:t>
            </w:r>
            <w:r w:rsidR="008D52C9" w:rsidRPr="009323F6">
              <w:rPr>
                <w:rFonts w:ascii="Times New Roman" w:hAnsi="Times New Roman" w:cs="Times New Roman"/>
              </w:rPr>
              <w:t xml:space="preserve"> </w:t>
            </w:r>
            <w:r w:rsidR="00FF5D80" w:rsidRPr="009323F6">
              <w:rPr>
                <w:rFonts w:ascii="Times New Roman" w:hAnsi="Times New Roman" w:cs="Times New Roman"/>
              </w:rPr>
              <w:t>(WGCA)</w:t>
            </w:r>
          </w:p>
        </w:tc>
        <w:tc>
          <w:tcPr>
            <w:tcW w:w="1417" w:type="dxa"/>
          </w:tcPr>
          <w:p w14:paraId="6CFC16BD" w14:textId="77777777" w:rsidR="009A64CD" w:rsidRPr="009323F6" w:rsidRDefault="009A64CD" w:rsidP="009A64CD">
            <w:pPr>
              <w:rPr>
                <w:rFonts w:ascii="Times New Roman" w:hAnsi="Times New Roman" w:cs="Times New Roman"/>
              </w:rPr>
            </w:pPr>
            <w:r w:rsidRPr="009323F6">
              <w:rPr>
                <w:rFonts w:ascii="Times New Roman" w:hAnsi="Times New Roman" w:cs="Times New Roman"/>
              </w:rPr>
              <w:t>Air-dry Density</w:t>
            </w:r>
          </w:p>
          <w:p w14:paraId="4E2BE983" w14:textId="4110B987" w:rsidR="009A64CD" w:rsidRPr="009323F6" w:rsidRDefault="009A64CD" w:rsidP="009A64CD">
            <w:pPr>
              <w:rPr>
                <w:rFonts w:ascii="Times New Roman" w:hAnsi="Times New Roman" w:cs="Times New Roman"/>
              </w:rPr>
            </w:pPr>
            <w:r w:rsidRPr="009323F6">
              <w:rPr>
                <w:rFonts w:ascii="Times New Roman" w:hAnsi="Times New Roman" w:cs="Times New Roman"/>
              </w:rPr>
              <w:t>(kg/m3)</w:t>
            </w:r>
            <w:r w:rsidR="008D52C9" w:rsidRPr="009323F6">
              <w:rPr>
                <w:rFonts w:ascii="Times New Roman" w:hAnsi="Times New Roman" w:cs="Times New Roman"/>
              </w:rPr>
              <w:t xml:space="preserve"> </w:t>
            </w:r>
            <w:r w:rsidR="00FF5D80" w:rsidRPr="009323F6">
              <w:rPr>
                <w:rFonts w:ascii="Times New Roman" w:hAnsi="Times New Roman" w:cs="Times New Roman"/>
              </w:rPr>
              <w:t>(SSCA)</w:t>
            </w:r>
          </w:p>
        </w:tc>
      </w:tr>
      <w:tr w:rsidR="00FF5D80" w:rsidRPr="009323F6" w14:paraId="472349D1" w14:textId="05AA205C" w:rsidTr="006941EE">
        <w:trPr>
          <w:trHeight w:val="1408"/>
        </w:trPr>
        <w:tc>
          <w:tcPr>
            <w:tcW w:w="1044" w:type="dxa"/>
          </w:tcPr>
          <w:p w14:paraId="2C3F9A4A" w14:textId="77777777"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0.40</w:t>
            </w:r>
          </w:p>
          <w:p w14:paraId="1F0ED0BE" w14:textId="77777777" w:rsidR="009A64CD" w:rsidRPr="009323F6" w:rsidRDefault="009A64CD" w:rsidP="005F7B1F">
            <w:pPr>
              <w:rPr>
                <w:rFonts w:ascii="Times New Roman" w:hAnsi="Times New Roman" w:cs="Times New Roman"/>
                <w:sz w:val="24"/>
                <w:szCs w:val="24"/>
              </w:rPr>
            </w:pPr>
          </w:p>
          <w:p w14:paraId="166AC3EC" w14:textId="77777777" w:rsidR="009A64CD" w:rsidRPr="009323F6" w:rsidRDefault="009A64CD" w:rsidP="005F7B1F">
            <w:pPr>
              <w:rPr>
                <w:rFonts w:ascii="Times New Roman" w:hAnsi="Times New Roman" w:cs="Times New Roman"/>
                <w:sz w:val="24"/>
                <w:szCs w:val="24"/>
              </w:rPr>
            </w:pPr>
          </w:p>
          <w:p w14:paraId="18EADF5F" w14:textId="77777777" w:rsidR="009A64CD" w:rsidRPr="009323F6" w:rsidRDefault="009A64CD" w:rsidP="005F7B1F">
            <w:pPr>
              <w:rPr>
                <w:rFonts w:ascii="Times New Roman" w:hAnsi="Times New Roman" w:cs="Times New Roman"/>
                <w:sz w:val="24"/>
                <w:szCs w:val="24"/>
              </w:rPr>
            </w:pPr>
          </w:p>
          <w:p w14:paraId="0588008E" w14:textId="77777777" w:rsidR="009A64CD" w:rsidRPr="009323F6" w:rsidRDefault="009A64CD" w:rsidP="005F7B1F">
            <w:pPr>
              <w:rPr>
                <w:rFonts w:ascii="Times New Roman" w:hAnsi="Times New Roman" w:cs="Times New Roman"/>
                <w:sz w:val="24"/>
                <w:szCs w:val="24"/>
              </w:rPr>
            </w:pPr>
          </w:p>
          <w:p w14:paraId="4D89EE2C" w14:textId="77777777"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0.60</w:t>
            </w:r>
          </w:p>
          <w:p w14:paraId="3F82FCBB" w14:textId="77777777" w:rsidR="009A64CD" w:rsidRPr="009323F6" w:rsidRDefault="009A64CD" w:rsidP="005F7B1F">
            <w:pPr>
              <w:rPr>
                <w:rFonts w:ascii="Times New Roman" w:hAnsi="Times New Roman" w:cs="Times New Roman"/>
                <w:sz w:val="24"/>
                <w:szCs w:val="24"/>
              </w:rPr>
            </w:pPr>
          </w:p>
          <w:p w14:paraId="1F26573F" w14:textId="77777777" w:rsidR="009A64CD" w:rsidRPr="009323F6" w:rsidRDefault="009A64CD" w:rsidP="005F7B1F">
            <w:pPr>
              <w:rPr>
                <w:rFonts w:ascii="Times New Roman" w:hAnsi="Times New Roman" w:cs="Times New Roman"/>
                <w:sz w:val="24"/>
                <w:szCs w:val="24"/>
              </w:rPr>
            </w:pPr>
          </w:p>
          <w:p w14:paraId="1CEDC00A" w14:textId="77777777" w:rsidR="009A64CD" w:rsidRPr="009323F6" w:rsidRDefault="009A64CD" w:rsidP="005F7B1F">
            <w:pPr>
              <w:rPr>
                <w:rFonts w:ascii="Times New Roman" w:hAnsi="Times New Roman" w:cs="Times New Roman"/>
                <w:sz w:val="24"/>
                <w:szCs w:val="24"/>
              </w:rPr>
            </w:pPr>
          </w:p>
          <w:p w14:paraId="67ED034A" w14:textId="77777777" w:rsidR="009A64CD" w:rsidRPr="009323F6" w:rsidRDefault="009A64CD" w:rsidP="005F7B1F">
            <w:pPr>
              <w:rPr>
                <w:rFonts w:ascii="Times New Roman" w:hAnsi="Times New Roman" w:cs="Times New Roman"/>
                <w:sz w:val="24"/>
                <w:szCs w:val="24"/>
              </w:rPr>
            </w:pPr>
          </w:p>
          <w:p w14:paraId="0AA42EEA" w14:textId="77777777"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0.65</w:t>
            </w:r>
          </w:p>
          <w:p w14:paraId="57A8723E" w14:textId="77777777" w:rsidR="009A64CD" w:rsidRPr="009323F6" w:rsidRDefault="009A64CD" w:rsidP="005F7B1F">
            <w:pPr>
              <w:rPr>
                <w:rFonts w:ascii="Times New Roman" w:hAnsi="Times New Roman" w:cs="Times New Roman"/>
                <w:sz w:val="24"/>
                <w:szCs w:val="24"/>
              </w:rPr>
            </w:pPr>
          </w:p>
          <w:p w14:paraId="743386F1" w14:textId="77777777" w:rsidR="009A64CD" w:rsidRPr="009323F6" w:rsidRDefault="009A64CD" w:rsidP="005F7B1F">
            <w:pPr>
              <w:rPr>
                <w:rFonts w:ascii="Times New Roman" w:hAnsi="Times New Roman" w:cs="Times New Roman"/>
                <w:sz w:val="24"/>
                <w:szCs w:val="24"/>
              </w:rPr>
            </w:pPr>
          </w:p>
          <w:p w14:paraId="77CCC442" w14:textId="77777777" w:rsidR="009A64CD" w:rsidRPr="009323F6" w:rsidRDefault="009A64CD" w:rsidP="005F7B1F">
            <w:pPr>
              <w:rPr>
                <w:rFonts w:ascii="Times New Roman" w:hAnsi="Times New Roman" w:cs="Times New Roman"/>
                <w:sz w:val="24"/>
                <w:szCs w:val="24"/>
              </w:rPr>
            </w:pPr>
          </w:p>
          <w:p w14:paraId="5792097A" w14:textId="77777777" w:rsidR="009A64CD" w:rsidRPr="009323F6" w:rsidRDefault="009A64CD">
            <w:pPr>
              <w:rPr>
                <w:rFonts w:ascii="Times New Roman" w:hAnsi="Times New Roman" w:cs="Times New Roman"/>
              </w:rPr>
            </w:pPr>
          </w:p>
        </w:tc>
        <w:tc>
          <w:tcPr>
            <w:tcW w:w="2326" w:type="dxa"/>
          </w:tcPr>
          <w:p w14:paraId="4E8E874A" w14:textId="375DA64A" w:rsidR="009A64CD" w:rsidRPr="009323F6" w:rsidRDefault="009A64CD" w:rsidP="005F7B1F">
            <w:pPr>
              <w:rPr>
                <w:rFonts w:ascii="Times New Roman" w:hAnsi="Times New Roman" w:cs="Times New Roman"/>
                <w:sz w:val="24"/>
                <w:szCs w:val="24"/>
              </w:rPr>
            </w:pPr>
          </w:p>
          <w:p w14:paraId="43727F40" w14:textId="059209CC"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1:1 RPSCA</w:t>
            </w:r>
          </w:p>
          <w:p w14:paraId="1A8882DC" w14:textId="621E97EE"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1:2 RPSCA</w:t>
            </w:r>
          </w:p>
          <w:p w14:paraId="0210E5C7" w14:textId="77777777"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1:1 RPRDCA</w:t>
            </w:r>
          </w:p>
          <w:p w14:paraId="5D4BAB14" w14:textId="7AFCE8A5"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1:2 RPRDCA</w:t>
            </w:r>
          </w:p>
          <w:p w14:paraId="72B9C672" w14:textId="77777777" w:rsidR="00554E7A" w:rsidRPr="009323F6" w:rsidRDefault="00554E7A" w:rsidP="005F7B1F">
            <w:pPr>
              <w:rPr>
                <w:rFonts w:ascii="Times New Roman" w:hAnsi="Times New Roman" w:cs="Times New Roman"/>
                <w:sz w:val="24"/>
                <w:szCs w:val="24"/>
              </w:rPr>
            </w:pPr>
          </w:p>
          <w:p w14:paraId="7F490E9B" w14:textId="77777777"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1:1 RPSCA</w:t>
            </w:r>
          </w:p>
          <w:p w14:paraId="30C24E1D" w14:textId="772EDFD6"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1:2 RPSCA</w:t>
            </w:r>
          </w:p>
          <w:p w14:paraId="293B877A" w14:textId="77777777"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1:1 RPRDCA</w:t>
            </w:r>
          </w:p>
          <w:p w14:paraId="6BC91E19" w14:textId="77777777"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1:2 RPRDCA</w:t>
            </w:r>
          </w:p>
          <w:p w14:paraId="1D948990" w14:textId="77777777" w:rsidR="009A64CD" w:rsidRPr="009323F6" w:rsidRDefault="009A64CD" w:rsidP="005F7B1F">
            <w:pPr>
              <w:rPr>
                <w:rFonts w:ascii="Times New Roman" w:hAnsi="Times New Roman" w:cs="Times New Roman"/>
                <w:sz w:val="24"/>
                <w:szCs w:val="24"/>
              </w:rPr>
            </w:pPr>
          </w:p>
          <w:p w14:paraId="666E231D" w14:textId="77777777"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1:1 RPSCA</w:t>
            </w:r>
          </w:p>
          <w:p w14:paraId="2A460C84" w14:textId="77777777"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1:2 RPSCA</w:t>
            </w:r>
          </w:p>
          <w:p w14:paraId="5C5AFCE4" w14:textId="77777777" w:rsidR="009A64CD" w:rsidRPr="009323F6" w:rsidRDefault="009A64CD" w:rsidP="005F7B1F">
            <w:pPr>
              <w:rPr>
                <w:rFonts w:ascii="Times New Roman" w:hAnsi="Times New Roman" w:cs="Times New Roman"/>
                <w:sz w:val="24"/>
                <w:szCs w:val="24"/>
              </w:rPr>
            </w:pPr>
            <w:r w:rsidRPr="009323F6">
              <w:rPr>
                <w:rFonts w:ascii="Times New Roman" w:hAnsi="Times New Roman" w:cs="Times New Roman"/>
                <w:sz w:val="24"/>
                <w:szCs w:val="24"/>
              </w:rPr>
              <w:t>1:1 RPRDCA</w:t>
            </w:r>
          </w:p>
          <w:p w14:paraId="18826224" w14:textId="29A4A7F9" w:rsidR="009A64CD" w:rsidRPr="009323F6" w:rsidRDefault="009A64CD" w:rsidP="005F7B1F">
            <w:pPr>
              <w:rPr>
                <w:rFonts w:ascii="Times New Roman" w:hAnsi="Times New Roman" w:cs="Times New Roman"/>
              </w:rPr>
            </w:pPr>
            <w:r w:rsidRPr="009323F6">
              <w:rPr>
                <w:rFonts w:ascii="Times New Roman" w:hAnsi="Times New Roman" w:cs="Times New Roman"/>
                <w:sz w:val="24"/>
                <w:szCs w:val="24"/>
              </w:rPr>
              <w:t>1:2 RPRDCA</w:t>
            </w:r>
          </w:p>
        </w:tc>
        <w:tc>
          <w:tcPr>
            <w:tcW w:w="1700" w:type="dxa"/>
          </w:tcPr>
          <w:p w14:paraId="480475FA" w14:textId="77777777" w:rsidR="009A64CD" w:rsidRPr="009323F6" w:rsidRDefault="009A64CD">
            <w:pPr>
              <w:rPr>
                <w:rFonts w:ascii="Times New Roman" w:hAnsi="Times New Roman" w:cs="Times New Roman"/>
              </w:rPr>
            </w:pPr>
          </w:p>
          <w:p w14:paraId="17F13241" w14:textId="57BF8C85" w:rsidR="009A64CD" w:rsidRPr="009323F6" w:rsidRDefault="009A64CD">
            <w:pPr>
              <w:rPr>
                <w:rFonts w:ascii="Times New Roman" w:hAnsi="Times New Roman" w:cs="Times New Roman"/>
              </w:rPr>
            </w:pPr>
            <w:r w:rsidRPr="009323F6">
              <w:rPr>
                <w:rFonts w:ascii="Times New Roman" w:hAnsi="Times New Roman" w:cs="Times New Roman"/>
              </w:rPr>
              <w:t>2109</w:t>
            </w:r>
          </w:p>
          <w:p w14:paraId="76836DC7" w14:textId="2A429C49" w:rsidR="009A64CD" w:rsidRPr="009323F6" w:rsidRDefault="009A64CD">
            <w:pPr>
              <w:rPr>
                <w:rFonts w:ascii="Times New Roman" w:hAnsi="Times New Roman" w:cs="Times New Roman"/>
              </w:rPr>
            </w:pPr>
            <w:r w:rsidRPr="009323F6">
              <w:rPr>
                <w:rFonts w:ascii="Times New Roman" w:hAnsi="Times New Roman" w:cs="Times New Roman"/>
              </w:rPr>
              <w:t>2134</w:t>
            </w:r>
          </w:p>
          <w:p w14:paraId="3CCE7586" w14:textId="521E8244" w:rsidR="009A64CD" w:rsidRPr="009323F6" w:rsidRDefault="009A64CD">
            <w:pPr>
              <w:rPr>
                <w:rFonts w:ascii="Times New Roman" w:hAnsi="Times New Roman" w:cs="Times New Roman"/>
              </w:rPr>
            </w:pPr>
            <w:r w:rsidRPr="009323F6">
              <w:rPr>
                <w:rFonts w:ascii="Times New Roman" w:hAnsi="Times New Roman" w:cs="Times New Roman"/>
              </w:rPr>
              <w:t>2090</w:t>
            </w:r>
          </w:p>
          <w:p w14:paraId="4B511C3E" w14:textId="1F06ECFD" w:rsidR="009A64CD" w:rsidRPr="009323F6" w:rsidRDefault="009A64CD">
            <w:pPr>
              <w:rPr>
                <w:rFonts w:ascii="Times New Roman" w:hAnsi="Times New Roman" w:cs="Times New Roman"/>
              </w:rPr>
            </w:pPr>
            <w:r w:rsidRPr="009323F6">
              <w:rPr>
                <w:rFonts w:ascii="Times New Roman" w:hAnsi="Times New Roman" w:cs="Times New Roman"/>
              </w:rPr>
              <w:t>2113</w:t>
            </w:r>
          </w:p>
          <w:p w14:paraId="25516084" w14:textId="56A93F51" w:rsidR="009A64CD" w:rsidRPr="009323F6" w:rsidRDefault="009A64CD">
            <w:pPr>
              <w:rPr>
                <w:rFonts w:ascii="Times New Roman" w:hAnsi="Times New Roman" w:cs="Times New Roman"/>
              </w:rPr>
            </w:pPr>
          </w:p>
          <w:p w14:paraId="35EEE390" w14:textId="77777777" w:rsidR="00554E7A" w:rsidRPr="009323F6" w:rsidRDefault="00554E7A">
            <w:pPr>
              <w:rPr>
                <w:rFonts w:ascii="Times New Roman" w:hAnsi="Times New Roman" w:cs="Times New Roman"/>
              </w:rPr>
            </w:pPr>
          </w:p>
          <w:p w14:paraId="61043B3E" w14:textId="3317F83D" w:rsidR="009A64CD" w:rsidRPr="009323F6" w:rsidRDefault="009A64CD">
            <w:pPr>
              <w:rPr>
                <w:rFonts w:ascii="Times New Roman" w:hAnsi="Times New Roman" w:cs="Times New Roman"/>
              </w:rPr>
            </w:pPr>
            <w:r w:rsidRPr="009323F6">
              <w:rPr>
                <w:rFonts w:ascii="Times New Roman" w:hAnsi="Times New Roman" w:cs="Times New Roman"/>
              </w:rPr>
              <w:t>2048</w:t>
            </w:r>
          </w:p>
          <w:p w14:paraId="0D7E9B87" w14:textId="4D557A98" w:rsidR="009A64CD" w:rsidRPr="009323F6" w:rsidRDefault="009A64CD">
            <w:pPr>
              <w:rPr>
                <w:rFonts w:ascii="Times New Roman" w:hAnsi="Times New Roman" w:cs="Times New Roman"/>
              </w:rPr>
            </w:pPr>
            <w:r w:rsidRPr="009323F6">
              <w:rPr>
                <w:rFonts w:ascii="Times New Roman" w:hAnsi="Times New Roman" w:cs="Times New Roman"/>
              </w:rPr>
              <w:t>2058</w:t>
            </w:r>
          </w:p>
          <w:p w14:paraId="10B1D870" w14:textId="3CEAFF19" w:rsidR="009A64CD" w:rsidRPr="009323F6" w:rsidRDefault="009A64CD">
            <w:pPr>
              <w:rPr>
                <w:rFonts w:ascii="Times New Roman" w:hAnsi="Times New Roman" w:cs="Times New Roman"/>
              </w:rPr>
            </w:pPr>
            <w:r w:rsidRPr="009323F6">
              <w:rPr>
                <w:rFonts w:ascii="Times New Roman" w:hAnsi="Times New Roman" w:cs="Times New Roman"/>
              </w:rPr>
              <w:t>1986</w:t>
            </w:r>
          </w:p>
          <w:p w14:paraId="76D70928" w14:textId="52926E96" w:rsidR="009A64CD" w:rsidRPr="009323F6" w:rsidRDefault="009A64CD">
            <w:pPr>
              <w:rPr>
                <w:rFonts w:ascii="Times New Roman" w:hAnsi="Times New Roman" w:cs="Times New Roman"/>
              </w:rPr>
            </w:pPr>
            <w:r w:rsidRPr="009323F6">
              <w:rPr>
                <w:rFonts w:ascii="Times New Roman" w:hAnsi="Times New Roman" w:cs="Times New Roman"/>
              </w:rPr>
              <w:t>2025</w:t>
            </w:r>
          </w:p>
          <w:p w14:paraId="64E57A51" w14:textId="77777777" w:rsidR="00554E7A" w:rsidRPr="009323F6" w:rsidRDefault="00554E7A">
            <w:pPr>
              <w:rPr>
                <w:rFonts w:ascii="Times New Roman" w:hAnsi="Times New Roman" w:cs="Times New Roman"/>
              </w:rPr>
            </w:pPr>
          </w:p>
          <w:p w14:paraId="06FCBA8D" w14:textId="597C0841" w:rsidR="009A64CD" w:rsidRPr="009323F6" w:rsidRDefault="009A64CD">
            <w:pPr>
              <w:rPr>
                <w:rFonts w:ascii="Times New Roman" w:hAnsi="Times New Roman" w:cs="Times New Roman"/>
              </w:rPr>
            </w:pPr>
            <w:r w:rsidRPr="009323F6">
              <w:rPr>
                <w:rFonts w:ascii="Times New Roman" w:hAnsi="Times New Roman" w:cs="Times New Roman"/>
              </w:rPr>
              <w:t>2009</w:t>
            </w:r>
          </w:p>
          <w:p w14:paraId="6DAEA31E" w14:textId="77777777" w:rsidR="009A64CD" w:rsidRPr="009323F6" w:rsidRDefault="009A64CD">
            <w:pPr>
              <w:rPr>
                <w:rFonts w:ascii="Times New Roman" w:hAnsi="Times New Roman" w:cs="Times New Roman"/>
              </w:rPr>
            </w:pPr>
            <w:r w:rsidRPr="009323F6">
              <w:rPr>
                <w:rFonts w:ascii="Times New Roman" w:hAnsi="Times New Roman" w:cs="Times New Roman"/>
              </w:rPr>
              <w:t>2017</w:t>
            </w:r>
          </w:p>
          <w:p w14:paraId="2B94D7C3" w14:textId="77777777" w:rsidR="009A64CD" w:rsidRPr="009323F6" w:rsidRDefault="009A64CD">
            <w:pPr>
              <w:rPr>
                <w:rFonts w:ascii="Times New Roman" w:hAnsi="Times New Roman" w:cs="Times New Roman"/>
              </w:rPr>
            </w:pPr>
            <w:r w:rsidRPr="009323F6">
              <w:rPr>
                <w:rFonts w:ascii="Times New Roman" w:hAnsi="Times New Roman" w:cs="Times New Roman"/>
              </w:rPr>
              <w:t>1996</w:t>
            </w:r>
          </w:p>
          <w:p w14:paraId="5CFBCA3B" w14:textId="48F043C2" w:rsidR="009A64CD" w:rsidRPr="009323F6" w:rsidRDefault="009A64CD">
            <w:pPr>
              <w:rPr>
                <w:rFonts w:ascii="Times New Roman" w:hAnsi="Times New Roman" w:cs="Times New Roman"/>
              </w:rPr>
            </w:pPr>
            <w:r w:rsidRPr="009323F6">
              <w:rPr>
                <w:rFonts w:ascii="Times New Roman" w:hAnsi="Times New Roman" w:cs="Times New Roman"/>
              </w:rPr>
              <w:t>2001</w:t>
            </w:r>
          </w:p>
        </w:tc>
        <w:tc>
          <w:tcPr>
            <w:tcW w:w="1275" w:type="dxa"/>
          </w:tcPr>
          <w:p w14:paraId="495068A5" w14:textId="77777777" w:rsidR="009A64CD" w:rsidRPr="009323F6" w:rsidRDefault="009A64CD">
            <w:pPr>
              <w:rPr>
                <w:rFonts w:ascii="Times New Roman" w:hAnsi="Times New Roman" w:cs="Times New Roman"/>
              </w:rPr>
            </w:pPr>
          </w:p>
          <w:p w14:paraId="1A70A6BD" w14:textId="77777777" w:rsidR="00554E7A" w:rsidRPr="009323F6" w:rsidRDefault="00554E7A">
            <w:pPr>
              <w:rPr>
                <w:rFonts w:ascii="Times New Roman" w:hAnsi="Times New Roman" w:cs="Times New Roman"/>
              </w:rPr>
            </w:pPr>
            <w:r w:rsidRPr="009323F6">
              <w:rPr>
                <w:rFonts w:ascii="Times New Roman" w:hAnsi="Times New Roman" w:cs="Times New Roman"/>
              </w:rPr>
              <w:t>1942</w:t>
            </w:r>
          </w:p>
          <w:p w14:paraId="7181BD1D" w14:textId="77777777" w:rsidR="00554E7A" w:rsidRPr="009323F6" w:rsidRDefault="00554E7A">
            <w:pPr>
              <w:rPr>
                <w:rFonts w:ascii="Times New Roman" w:hAnsi="Times New Roman" w:cs="Times New Roman"/>
              </w:rPr>
            </w:pPr>
            <w:r w:rsidRPr="009323F6">
              <w:rPr>
                <w:rFonts w:ascii="Times New Roman" w:hAnsi="Times New Roman" w:cs="Times New Roman"/>
              </w:rPr>
              <w:t>1945</w:t>
            </w:r>
          </w:p>
          <w:p w14:paraId="1EEC2F96" w14:textId="77777777" w:rsidR="00554E7A" w:rsidRPr="009323F6" w:rsidRDefault="00554E7A">
            <w:pPr>
              <w:rPr>
                <w:rFonts w:ascii="Times New Roman" w:hAnsi="Times New Roman" w:cs="Times New Roman"/>
              </w:rPr>
            </w:pPr>
            <w:r w:rsidRPr="009323F6">
              <w:rPr>
                <w:rFonts w:ascii="Times New Roman" w:hAnsi="Times New Roman" w:cs="Times New Roman"/>
              </w:rPr>
              <w:t>1933</w:t>
            </w:r>
          </w:p>
          <w:p w14:paraId="330AB767" w14:textId="77777777" w:rsidR="00554E7A" w:rsidRPr="009323F6" w:rsidRDefault="00554E7A">
            <w:pPr>
              <w:rPr>
                <w:rFonts w:ascii="Times New Roman" w:hAnsi="Times New Roman" w:cs="Times New Roman"/>
              </w:rPr>
            </w:pPr>
            <w:r w:rsidRPr="009323F6">
              <w:rPr>
                <w:rFonts w:ascii="Times New Roman" w:hAnsi="Times New Roman" w:cs="Times New Roman"/>
              </w:rPr>
              <w:t>1947</w:t>
            </w:r>
          </w:p>
          <w:p w14:paraId="29E0AA5F" w14:textId="289CDCB0" w:rsidR="00554E7A" w:rsidRPr="009323F6" w:rsidRDefault="00554E7A">
            <w:pPr>
              <w:rPr>
                <w:rFonts w:ascii="Times New Roman" w:hAnsi="Times New Roman" w:cs="Times New Roman"/>
              </w:rPr>
            </w:pPr>
          </w:p>
          <w:p w14:paraId="24CB0975" w14:textId="77777777" w:rsidR="00554E7A" w:rsidRPr="009323F6" w:rsidRDefault="00554E7A">
            <w:pPr>
              <w:rPr>
                <w:rFonts w:ascii="Times New Roman" w:hAnsi="Times New Roman" w:cs="Times New Roman"/>
              </w:rPr>
            </w:pPr>
          </w:p>
          <w:p w14:paraId="1584BF47" w14:textId="77777777" w:rsidR="00554E7A" w:rsidRPr="009323F6" w:rsidRDefault="00554E7A">
            <w:pPr>
              <w:rPr>
                <w:rFonts w:ascii="Times New Roman" w:hAnsi="Times New Roman" w:cs="Times New Roman"/>
              </w:rPr>
            </w:pPr>
            <w:r w:rsidRPr="009323F6">
              <w:rPr>
                <w:rFonts w:ascii="Times New Roman" w:hAnsi="Times New Roman" w:cs="Times New Roman"/>
              </w:rPr>
              <w:t>1948</w:t>
            </w:r>
          </w:p>
          <w:p w14:paraId="7869DAE3" w14:textId="77777777" w:rsidR="00554E7A" w:rsidRPr="009323F6" w:rsidRDefault="00554E7A">
            <w:pPr>
              <w:rPr>
                <w:rFonts w:ascii="Times New Roman" w:hAnsi="Times New Roman" w:cs="Times New Roman"/>
              </w:rPr>
            </w:pPr>
            <w:r w:rsidRPr="009323F6">
              <w:rPr>
                <w:rFonts w:ascii="Times New Roman" w:hAnsi="Times New Roman" w:cs="Times New Roman"/>
              </w:rPr>
              <w:t>1968</w:t>
            </w:r>
          </w:p>
          <w:p w14:paraId="1E12C8B2" w14:textId="77777777" w:rsidR="00554E7A" w:rsidRPr="009323F6" w:rsidRDefault="00554E7A">
            <w:pPr>
              <w:rPr>
                <w:rFonts w:ascii="Times New Roman" w:hAnsi="Times New Roman" w:cs="Times New Roman"/>
              </w:rPr>
            </w:pPr>
            <w:r w:rsidRPr="009323F6">
              <w:rPr>
                <w:rFonts w:ascii="Times New Roman" w:hAnsi="Times New Roman" w:cs="Times New Roman"/>
              </w:rPr>
              <w:t>1948</w:t>
            </w:r>
          </w:p>
          <w:p w14:paraId="4221BF5D" w14:textId="77777777" w:rsidR="00554E7A" w:rsidRPr="009323F6" w:rsidRDefault="00554E7A">
            <w:pPr>
              <w:rPr>
                <w:rFonts w:ascii="Times New Roman" w:hAnsi="Times New Roman" w:cs="Times New Roman"/>
              </w:rPr>
            </w:pPr>
            <w:r w:rsidRPr="009323F6">
              <w:rPr>
                <w:rFonts w:ascii="Times New Roman" w:hAnsi="Times New Roman" w:cs="Times New Roman"/>
              </w:rPr>
              <w:t>1961</w:t>
            </w:r>
          </w:p>
          <w:p w14:paraId="4532080E" w14:textId="77777777" w:rsidR="00554E7A" w:rsidRPr="009323F6" w:rsidRDefault="00554E7A">
            <w:pPr>
              <w:rPr>
                <w:rFonts w:ascii="Times New Roman" w:hAnsi="Times New Roman" w:cs="Times New Roman"/>
              </w:rPr>
            </w:pPr>
          </w:p>
          <w:p w14:paraId="48F2CDBC" w14:textId="77777777" w:rsidR="00554E7A" w:rsidRPr="009323F6" w:rsidRDefault="00554E7A">
            <w:pPr>
              <w:rPr>
                <w:rFonts w:ascii="Times New Roman" w:hAnsi="Times New Roman" w:cs="Times New Roman"/>
              </w:rPr>
            </w:pPr>
            <w:r w:rsidRPr="009323F6">
              <w:rPr>
                <w:rFonts w:ascii="Times New Roman" w:hAnsi="Times New Roman" w:cs="Times New Roman"/>
              </w:rPr>
              <w:t>1927</w:t>
            </w:r>
          </w:p>
          <w:p w14:paraId="181EDF83" w14:textId="77777777" w:rsidR="00554E7A" w:rsidRPr="009323F6" w:rsidRDefault="00554E7A">
            <w:pPr>
              <w:rPr>
                <w:rFonts w:ascii="Times New Roman" w:hAnsi="Times New Roman" w:cs="Times New Roman"/>
              </w:rPr>
            </w:pPr>
            <w:r w:rsidRPr="009323F6">
              <w:rPr>
                <w:rFonts w:ascii="Times New Roman" w:hAnsi="Times New Roman" w:cs="Times New Roman"/>
              </w:rPr>
              <w:t>1933</w:t>
            </w:r>
          </w:p>
          <w:p w14:paraId="7C27B8EA" w14:textId="77777777" w:rsidR="00554E7A" w:rsidRPr="009323F6" w:rsidRDefault="00554E7A">
            <w:pPr>
              <w:rPr>
                <w:rFonts w:ascii="Times New Roman" w:hAnsi="Times New Roman" w:cs="Times New Roman"/>
              </w:rPr>
            </w:pPr>
            <w:r w:rsidRPr="009323F6">
              <w:rPr>
                <w:rFonts w:ascii="Times New Roman" w:hAnsi="Times New Roman" w:cs="Times New Roman"/>
              </w:rPr>
              <w:t>1923</w:t>
            </w:r>
          </w:p>
          <w:p w14:paraId="5DBE723D" w14:textId="26D71F7E" w:rsidR="00554E7A" w:rsidRPr="009323F6" w:rsidRDefault="00554E7A">
            <w:pPr>
              <w:rPr>
                <w:rFonts w:ascii="Times New Roman" w:hAnsi="Times New Roman" w:cs="Times New Roman"/>
              </w:rPr>
            </w:pPr>
            <w:r w:rsidRPr="009323F6">
              <w:rPr>
                <w:rFonts w:ascii="Times New Roman" w:hAnsi="Times New Roman" w:cs="Times New Roman"/>
              </w:rPr>
              <w:t>1935</w:t>
            </w:r>
          </w:p>
        </w:tc>
        <w:tc>
          <w:tcPr>
            <w:tcW w:w="1560" w:type="dxa"/>
          </w:tcPr>
          <w:p w14:paraId="5651C245" w14:textId="1575A819" w:rsidR="009A64CD" w:rsidRPr="009323F6" w:rsidRDefault="009A64CD">
            <w:pPr>
              <w:rPr>
                <w:rFonts w:ascii="Times New Roman" w:hAnsi="Times New Roman" w:cs="Times New Roman"/>
              </w:rPr>
            </w:pPr>
          </w:p>
          <w:p w14:paraId="511CC7F2" w14:textId="77777777" w:rsidR="009A64CD" w:rsidRPr="009323F6" w:rsidRDefault="009A64CD">
            <w:pPr>
              <w:rPr>
                <w:rFonts w:ascii="Times New Roman" w:hAnsi="Times New Roman" w:cs="Times New Roman"/>
              </w:rPr>
            </w:pPr>
            <w:r w:rsidRPr="009323F6">
              <w:rPr>
                <w:rFonts w:ascii="Times New Roman" w:hAnsi="Times New Roman" w:cs="Times New Roman"/>
              </w:rPr>
              <w:t>2069</w:t>
            </w:r>
          </w:p>
          <w:p w14:paraId="2BCC822D" w14:textId="77777777" w:rsidR="009A64CD" w:rsidRPr="009323F6" w:rsidRDefault="009A64CD">
            <w:pPr>
              <w:rPr>
                <w:rFonts w:ascii="Times New Roman" w:hAnsi="Times New Roman" w:cs="Times New Roman"/>
              </w:rPr>
            </w:pPr>
            <w:r w:rsidRPr="009323F6">
              <w:rPr>
                <w:rFonts w:ascii="Times New Roman" w:hAnsi="Times New Roman" w:cs="Times New Roman"/>
              </w:rPr>
              <w:t>2091</w:t>
            </w:r>
          </w:p>
          <w:p w14:paraId="2F361D86" w14:textId="77777777" w:rsidR="009A64CD" w:rsidRPr="009323F6" w:rsidRDefault="009A64CD">
            <w:pPr>
              <w:rPr>
                <w:rFonts w:ascii="Times New Roman" w:hAnsi="Times New Roman" w:cs="Times New Roman"/>
              </w:rPr>
            </w:pPr>
            <w:r w:rsidRPr="009323F6">
              <w:rPr>
                <w:rFonts w:ascii="Times New Roman" w:hAnsi="Times New Roman" w:cs="Times New Roman"/>
              </w:rPr>
              <w:t>2051</w:t>
            </w:r>
          </w:p>
          <w:p w14:paraId="6B06374D" w14:textId="77777777" w:rsidR="009A64CD" w:rsidRPr="009323F6" w:rsidRDefault="009A64CD">
            <w:pPr>
              <w:rPr>
                <w:rFonts w:ascii="Times New Roman" w:hAnsi="Times New Roman" w:cs="Times New Roman"/>
              </w:rPr>
            </w:pPr>
            <w:r w:rsidRPr="009323F6">
              <w:rPr>
                <w:rFonts w:ascii="Times New Roman" w:hAnsi="Times New Roman" w:cs="Times New Roman"/>
              </w:rPr>
              <w:t>2069</w:t>
            </w:r>
          </w:p>
          <w:p w14:paraId="3D385511" w14:textId="1F162059" w:rsidR="009A64CD" w:rsidRPr="009323F6" w:rsidRDefault="009A64CD">
            <w:pPr>
              <w:rPr>
                <w:rFonts w:ascii="Times New Roman" w:hAnsi="Times New Roman" w:cs="Times New Roman"/>
              </w:rPr>
            </w:pPr>
          </w:p>
          <w:p w14:paraId="2EE3ACF5" w14:textId="77777777" w:rsidR="00554E7A" w:rsidRPr="009323F6" w:rsidRDefault="00554E7A">
            <w:pPr>
              <w:rPr>
                <w:rFonts w:ascii="Times New Roman" w:hAnsi="Times New Roman" w:cs="Times New Roman"/>
              </w:rPr>
            </w:pPr>
          </w:p>
          <w:p w14:paraId="2AEA4A05" w14:textId="77777777" w:rsidR="009A64CD" w:rsidRPr="009323F6" w:rsidRDefault="009A64CD">
            <w:pPr>
              <w:rPr>
                <w:rFonts w:ascii="Times New Roman" w:hAnsi="Times New Roman" w:cs="Times New Roman"/>
              </w:rPr>
            </w:pPr>
            <w:r w:rsidRPr="009323F6">
              <w:rPr>
                <w:rFonts w:ascii="Times New Roman" w:hAnsi="Times New Roman" w:cs="Times New Roman"/>
              </w:rPr>
              <w:t>2010</w:t>
            </w:r>
          </w:p>
          <w:p w14:paraId="7A846F82" w14:textId="77777777" w:rsidR="009A64CD" w:rsidRPr="009323F6" w:rsidRDefault="009A64CD">
            <w:pPr>
              <w:rPr>
                <w:rFonts w:ascii="Times New Roman" w:hAnsi="Times New Roman" w:cs="Times New Roman"/>
              </w:rPr>
            </w:pPr>
            <w:r w:rsidRPr="009323F6">
              <w:rPr>
                <w:rFonts w:ascii="Times New Roman" w:hAnsi="Times New Roman" w:cs="Times New Roman"/>
              </w:rPr>
              <w:t>2011</w:t>
            </w:r>
          </w:p>
          <w:p w14:paraId="32C04A40" w14:textId="77777777" w:rsidR="009A64CD" w:rsidRPr="009323F6" w:rsidRDefault="009A64CD">
            <w:pPr>
              <w:rPr>
                <w:rFonts w:ascii="Times New Roman" w:hAnsi="Times New Roman" w:cs="Times New Roman"/>
              </w:rPr>
            </w:pPr>
            <w:r w:rsidRPr="009323F6">
              <w:rPr>
                <w:rFonts w:ascii="Times New Roman" w:hAnsi="Times New Roman" w:cs="Times New Roman"/>
              </w:rPr>
              <w:t>1941</w:t>
            </w:r>
          </w:p>
          <w:p w14:paraId="3C3362C6" w14:textId="77777777" w:rsidR="009A64CD" w:rsidRPr="009323F6" w:rsidRDefault="009A64CD">
            <w:pPr>
              <w:rPr>
                <w:rFonts w:ascii="Times New Roman" w:hAnsi="Times New Roman" w:cs="Times New Roman"/>
              </w:rPr>
            </w:pPr>
            <w:r w:rsidRPr="009323F6">
              <w:rPr>
                <w:rFonts w:ascii="Times New Roman" w:hAnsi="Times New Roman" w:cs="Times New Roman"/>
              </w:rPr>
              <w:t>1974</w:t>
            </w:r>
          </w:p>
          <w:p w14:paraId="184F39CC" w14:textId="77777777" w:rsidR="009A64CD" w:rsidRPr="009323F6" w:rsidRDefault="009A64CD">
            <w:pPr>
              <w:rPr>
                <w:rFonts w:ascii="Times New Roman" w:hAnsi="Times New Roman" w:cs="Times New Roman"/>
              </w:rPr>
            </w:pPr>
          </w:p>
          <w:p w14:paraId="62FC8E8A" w14:textId="60890CA0" w:rsidR="009A64CD" w:rsidRPr="009323F6" w:rsidRDefault="009A64CD">
            <w:pPr>
              <w:rPr>
                <w:rFonts w:ascii="Times New Roman" w:hAnsi="Times New Roman" w:cs="Times New Roman"/>
              </w:rPr>
            </w:pPr>
            <w:r w:rsidRPr="009323F6">
              <w:rPr>
                <w:rFonts w:ascii="Times New Roman" w:hAnsi="Times New Roman" w:cs="Times New Roman"/>
              </w:rPr>
              <w:t>1977</w:t>
            </w:r>
          </w:p>
          <w:p w14:paraId="7D4DBC95" w14:textId="77777777" w:rsidR="009A64CD" w:rsidRPr="009323F6" w:rsidRDefault="009A64CD">
            <w:pPr>
              <w:rPr>
                <w:rFonts w:ascii="Times New Roman" w:hAnsi="Times New Roman" w:cs="Times New Roman"/>
              </w:rPr>
            </w:pPr>
            <w:r w:rsidRPr="009323F6">
              <w:rPr>
                <w:rFonts w:ascii="Times New Roman" w:hAnsi="Times New Roman" w:cs="Times New Roman"/>
              </w:rPr>
              <w:t>1982</w:t>
            </w:r>
          </w:p>
          <w:p w14:paraId="2BF846FE" w14:textId="77777777" w:rsidR="009A64CD" w:rsidRPr="009323F6" w:rsidRDefault="009A64CD">
            <w:pPr>
              <w:rPr>
                <w:rFonts w:ascii="Times New Roman" w:hAnsi="Times New Roman" w:cs="Times New Roman"/>
              </w:rPr>
            </w:pPr>
            <w:r w:rsidRPr="009323F6">
              <w:rPr>
                <w:rFonts w:ascii="Times New Roman" w:hAnsi="Times New Roman" w:cs="Times New Roman"/>
              </w:rPr>
              <w:t>1969</w:t>
            </w:r>
          </w:p>
          <w:p w14:paraId="428A1A64" w14:textId="06328C80" w:rsidR="009A64CD" w:rsidRPr="009323F6" w:rsidRDefault="009A64CD">
            <w:pPr>
              <w:rPr>
                <w:rFonts w:ascii="Times New Roman" w:hAnsi="Times New Roman" w:cs="Times New Roman"/>
              </w:rPr>
            </w:pPr>
            <w:r w:rsidRPr="009323F6">
              <w:rPr>
                <w:rFonts w:ascii="Times New Roman" w:hAnsi="Times New Roman" w:cs="Times New Roman"/>
              </w:rPr>
              <w:t>1971</w:t>
            </w:r>
          </w:p>
        </w:tc>
        <w:tc>
          <w:tcPr>
            <w:tcW w:w="1417" w:type="dxa"/>
          </w:tcPr>
          <w:p w14:paraId="1A38213D" w14:textId="77777777" w:rsidR="009A64CD" w:rsidRPr="009323F6" w:rsidRDefault="009A64CD">
            <w:pPr>
              <w:rPr>
                <w:rFonts w:ascii="Times New Roman" w:hAnsi="Times New Roman" w:cs="Times New Roman"/>
              </w:rPr>
            </w:pPr>
          </w:p>
          <w:p w14:paraId="42557905" w14:textId="77777777" w:rsidR="00554E7A" w:rsidRPr="009323F6" w:rsidRDefault="00554E7A">
            <w:pPr>
              <w:rPr>
                <w:rFonts w:ascii="Times New Roman" w:hAnsi="Times New Roman" w:cs="Times New Roman"/>
              </w:rPr>
            </w:pPr>
            <w:r w:rsidRPr="009323F6">
              <w:rPr>
                <w:rFonts w:ascii="Times New Roman" w:hAnsi="Times New Roman" w:cs="Times New Roman"/>
              </w:rPr>
              <w:t>1931</w:t>
            </w:r>
          </w:p>
          <w:p w14:paraId="16E1F836" w14:textId="77777777" w:rsidR="00554E7A" w:rsidRPr="009323F6" w:rsidRDefault="00554E7A">
            <w:pPr>
              <w:rPr>
                <w:rFonts w:ascii="Times New Roman" w:hAnsi="Times New Roman" w:cs="Times New Roman"/>
              </w:rPr>
            </w:pPr>
            <w:r w:rsidRPr="009323F6">
              <w:rPr>
                <w:rFonts w:ascii="Times New Roman" w:hAnsi="Times New Roman" w:cs="Times New Roman"/>
              </w:rPr>
              <w:t>1939</w:t>
            </w:r>
          </w:p>
          <w:p w14:paraId="10013DC4" w14:textId="77777777" w:rsidR="00554E7A" w:rsidRPr="009323F6" w:rsidRDefault="00554E7A">
            <w:pPr>
              <w:rPr>
                <w:rFonts w:ascii="Times New Roman" w:hAnsi="Times New Roman" w:cs="Times New Roman"/>
              </w:rPr>
            </w:pPr>
            <w:r w:rsidRPr="009323F6">
              <w:rPr>
                <w:rFonts w:ascii="Times New Roman" w:hAnsi="Times New Roman" w:cs="Times New Roman"/>
              </w:rPr>
              <w:t>1927</w:t>
            </w:r>
          </w:p>
          <w:p w14:paraId="540F3425" w14:textId="77777777" w:rsidR="00554E7A" w:rsidRPr="009323F6" w:rsidRDefault="00554E7A">
            <w:pPr>
              <w:rPr>
                <w:rFonts w:ascii="Times New Roman" w:hAnsi="Times New Roman" w:cs="Times New Roman"/>
              </w:rPr>
            </w:pPr>
            <w:r w:rsidRPr="009323F6">
              <w:rPr>
                <w:rFonts w:ascii="Times New Roman" w:hAnsi="Times New Roman" w:cs="Times New Roman"/>
              </w:rPr>
              <w:t>1941</w:t>
            </w:r>
          </w:p>
          <w:p w14:paraId="31D02F8E" w14:textId="25120139" w:rsidR="00554E7A" w:rsidRPr="009323F6" w:rsidRDefault="00554E7A">
            <w:pPr>
              <w:rPr>
                <w:rFonts w:ascii="Times New Roman" w:hAnsi="Times New Roman" w:cs="Times New Roman"/>
              </w:rPr>
            </w:pPr>
          </w:p>
          <w:p w14:paraId="3EC5A84C" w14:textId="77777777" w:rsidR="001A1BB5" w:rsidRPr="009323F6" w:rsidRDefault="001A1BB5">
            <w:pPr>
              <w:rPr>
                <w:rFonts w:ascii="Times New Roman" w:hAnsi="Times New Roman" w:cs="Times New Roman"/>
              </w:rPr>
            </w:pPr>
          </w:p>
          <w:p w14:paraId="4E6B22A5" w14:textId="77777777" w:rsidR="00554E7A" w:rsidRPr="009323F6" w:rsidRDefault="00554E7A">
            <w:pPr>
              <w:rPr>
                <w:rFonts w:ascii="Times New Roman" w:hAnsi="Times New Roman" w:cs="Times New Roman"/>
              </w:rPr>
            </w:pPr>
            <w:r w:rsidRPr="009323F6">
              <w:rPr>
                <w:rFonts w:ascii="Times New Roman" w:hAnsi="Times New Roman" w:cs="Times New Roman"/>
              </w:rPr>
              <w:t>19</w:t>
            </w:r>
            <w:r w:rsidR="001A1BB5" w:rsidRPr="009323F6">
              <w:rPr>
                <w:rFonts w:ascii="Times New Roman" w:hAnsi="Times New Roman" w:cs="Times New Roman"/>
              </w:rPr>
              <w:t>41</w:t>
            </w:r>
          </w:p>
          <w:p w14:paraId="36FF6644" w14:textId="77777777" w:rsidR="001A1BB5" w:rsidRPr="009323F6" w:rsidRDefault="001A1BB5">
            <w:pPr>
              <w:rPr>
                <w:rFonts w:ascii="Times New Roman" w:hAnsi="Times New Roman" w:cs="Times New Roman"/>
              </w:rPr>
            </w:pPr>
            <w:r w:rsidRPr="009323F6">
              <w:rPr>
                <w:rFonts w:ascii="Times New Roman" w:hAnsi="Times New Roman" w:cs="Times New Roman"/>
              </w:rPr>
              <w:t>1958</w:t>
            </w:r>
          </w:p>
          <w:p w14:paraId="335E49DF" w14:textId="649972BD" w:rsidR="001A1BB5" w:rsidRPr="009323F6" w:rsidRDefault="001A1BB5">
            <w:pPr>
              <w:rPr>
                <w:rFonts w:ascii="Times New Roman" w:hAnsi="Times New Roman" w:cs="Times New Roman"/>
              </w:rPr>
            </w:pPr>
            <w:r w:rsidRPr="009323F6">
              <w:rPr>
                <w:rFonts w:ascii="Times New Roman" w:hAnsi="Times New Roman" w:cs="Times New Roman"/>
              </w:rPr>
              <w:t>1938</w:t>
            </w:r>
          </w:p>
          <w:p w14:paraId="1FA23D35" w14:textId="1DE1CEDE" w:rsidR="001A1BB5" w:rsidRPr="009323F6" w:rsidRDefault="001A1BB5">
            <w:pPr>
              <w:rPr>
                <w:rFonts w:ascii="Times New Roman" w:hAnsi="Times New Roman" w:cs="Times New Roman"/>
              </w:rPr>
            </w:pPr>
            <w:r w:rsidRPr="009323F6">
              <w:rPr>
                <w:rFonts w:ascii="Times New Roman" w:hAnsi="Times New Roman" w:cs="Times New Roman"/>
              </w:rPr>
              <w:t>1948</w:t>
            </w:r>
          </w:p>
          <w:p w14:paraId="2595EC23" w14:textId="77777777" w:rsidR="001A1BB5" w:rsidRPr="009323F6" w:rsidRDefault="001A1BB5">
            <w:pPr>
              <w:rPr>
                <w:rFonts w:ascii="Times New Roman" w:hAnsi="Times New Roman" w:cs="Times New Roman"/>
              </w:rPr>
            </w:pPr>
          </w:p>
          <w:p w14:paraId="36C90361" w14:textId="77777777" w:rsidR="001A1BB5" w:rsidRPr="009323F6" w:rsidRDefault="001A1BB5">
            <w:pPr>
              <w:rPr>
                <w:rFonts w:ascii="Times New Roman" w:hAnsi="Times New Roman" w:cs="Times New Roman"/>
              </w:rPr>
            </w:pPr>
            <w:r w:rsidRPr="009323F6">
              <w:rPr>
                <w:rFonts w:ascii="Times New Roman" w:hAnsi="Times New Roman" w:cs="Times New Roman"/>
              </w:rPr>
              <w:t>1919</w:t>
            </w:r>
          </w:p>
          <w:p w14:paraId="7AB09DBC" w14:textId="77777777" w:rsidR="001A1BB5" w:rsidRPr="009323F6" w:rsidRDefault="001A1BB5">
            <w:pPr>
              <w:rPr>
                <w:rFonts w:ascii="Times New Roman" w:hAnsi="Times New Roman" w:cs="Times New Roman"/>
              </w:rPr>
            </w:pPr>
            <w:r w:rsidRPr="009323F6">
              <w:rPr>
                <w:rFonts w:ascii="Times New Roman" w:hAnsi="Times New Roman" w:cs="Times New Roman"/>
              </w:rPr>
              <w:t>1923</w:t>
            </w:r>
          </w:p>
          <w:p w14:paraId="3EBB8570" w14:textId="77777777" w:rsidR="001A1BB5" w:rsidRPr="009323F6" w:rsidRDefault="001A1BB5">
            <w:pPr>
              <w:rPr>
                <w:rFonts w:ascii="Times New Roman" w:hAnsi="Times New Roman" w:cs="Times New Roman"/>
              </w:rPr>
            </w:pPr>
            <w:r w:rsidRPr="009323F6">
              <w:rPr>
                <w:rFonts w:ascii="Times New Roman" w:hAnsi="Times New Roman" w:cs="Times New Roman"/>
              </w:rPr>
              <w:t>1918</w:t>
            </w:r>
          </w:p>
          <w:p w14:paraId="6AA80DC3" w14:textId="602B41C4" w:rsidR="001A1BB5" w:rsidRPr="009323F6" w:rsidRDefault="001A1BB5">
            <w:pPr>
              <w:rPr>
                <w:rFonts w:ascii="Times New Roman" w:hAnsi="Times New Roman" w:cs="Times New Roman"/>
              </w:rPr>
            </w:pPr>
            <w:r w:rsidRPr="009323F6">
              <w:rPr>
                <w:rFonts w:ascii="Times New Roman" w:hAnsi="Times New Roman" w:cs="Times New Roman"/>
              </w:rPr>
              <w:t>1927</w:t>
            </w:r>
          </w:p>
        </w:tc>
      </w:tr>
    </w:tbl>
    <w:p w14:paraId="375D4348" w14:textId="77777777" w:rsidR="001E3540" w:rsidRDefault="001E3540">
      <w:pPr>
        <w:rPr>
          <w:rFonts w:ascii="Times New Roman" w:hAnsi="Times New Roman" w:cs="Times New Roman"/>
          <w:b/>
          <w:bCs/>
        </w:rPr>
      </w:pPr>
    </w:p>
    <w:p w14:paraId="7D03D299" w14:textId="77777777" w:rsidR="001E3540" w:rsidRDefault="00DA459E" w:rsidP="001E3540">
      <w:pPr>
        <w:rPr>
          <w:rFonts w:ascii="Times New Roman" w:hAnsi="Times New Roman" w:cs="Times New Roman"/>
          <w:b/>
          <w:bCs/>
        </w:rPr>
      </w:pPr>
      <w:r w:rsidRPr="009323F6">
        <w:rPr>
          <w:rFonts w:ascii="Times New Roman" w:hAnsi="Times New Roman" w:cs="Times New Roman"/>
          <w:b/>
          <w:bCs/>
        </w:rPr>
        <w:t>Compressive strength</w:t>
      </w:r>
    </w:p>
    <w:p w14:paraId="1BEEB8ED" w14:textId="60E12D66" w:rsidR="00603751" w:rsidRPr="0000164C" w:rsidRDefault="00783464" w:rsidP="00603751">
      <w:pPr>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t>The minimum compressive strength necessary in structural lightweight concrete is 17Mpa, ASTM C 330 is a standard that specifies how a product should be manufactured.</w:t>
      </w:r>
      <w:r w:rsidR="00D60877" w:rsidRPr="009323F6">
        <w:rPr>
          <w:rFonts w:ascii="Times New Roman" w:eastAsia="Times New Roman" w:hAnsi="Times New Roman" w:cs="Times New Roman"/>
          <w:sz w:val="24"/>
          <w:szCs w:val="24"/>
          <w:lang w:val="en" w:eastAsia="en-IN" w:bidi="te-IN"/>
        </w:rPr>
        <w:fldChar w:fldCharType="begin" w:fldLock="1"/>
      </w:r>
      <w:r w:rsidR="00582A23" w:rsidRPr="009323F6">
        <w:rPr>
          <w:rFonts w:ascii="Times New Roman" w:eastAsia="Times New Roman" w:hAnsi="Times New Roman" w:cs="Times New Roman"/>
          <w:sz w:val="24"/>
          <w:szCs w:val="24"/>
          <w:lang w:val="en" w:eastAsia="en-IN" w:bidi="te-IN"/>
        </w:rPr>
        <w:instrText>ADDIN CSL_CITATION {"citationItems":[{"id":"ITEM-1","itemData":{"author":[{"dropping-particle":"","family":"Anonim","given":"","non-dropping-particle":"","parse-names":false,"suffix":""}],"id":"ITEM-1","issue":"18","issued":{"date-parts":[["1996"]]},"title":"ASTM C330-28a, Standard Specification for Lightweight Aggregates for Structural Concrete, ASTM Standards: Concrete and Aggregates","type":"article-journal","volume":"552"},"uris":["http://www.mendeley.com/documents/?uuid=971260c2-d906-4291-9769-7a4af0963120"]}],"mendeley":{"formattedCitation":"[9]","plainTextFormattedCitation":"[9]","previouslyFormattedCitation":"[9]"},"properties":{"noteIndex":0},"schema":"https://github.com/citation-style-language/schema/raw/master/csl-citation.json"}</w:instrText>
      </w:r>
      <w:r w:rsidR="00D60877" w:rsidRPr="009323F6">
        <w:rPr>
          <w:rFonts w:ascii="Times New Roman" w:eastAsia="Times New Roman" w:hAnsi="Times New Roman" w:cs="Times New Roman"/>
          <w:sz w:val="24"/>
          <w:szCs w:val="24"/>
          <w:lang w:val="en" w:eastAsia="en-IN" w:bidi="te-IN"/>
        </w:rPr>
        <w:fldChar w:fldCharType="separate"/>
      </w:r>
      <w:r w:rsidR="005238D5" w:rsidRPr="009323F6">
        <w:rPr>
          <w:rFonts w:ascii="Times New Roman" w:eastAsia="Times New Roman" w:hAnsi="Times New Roman" w:cs="Times New Roman"/>
          <w:noProof/>
          <w:sz w:val="24"/>
          <w:szCs w:val="24"/>
          <w:lang w:val="en" w:eastAsia="en-IN" w:bidi="te-IN"/>
        </w:rPr>
        <w:t>[9]</w:t>
      </w:r>
      <w:r w:rsidR="00D60877" w:rsidRPr="009323F6">
        <w:rPr>
          <w:rFonts w:ascii="Times New Roman" w:eastAsia="Times New Roman" w:hAnsi="Times New Roman" w:cs="Times New Roman"/>
          <w:sz w:val="24"/>
          <w:szCs w:val="24"/>
          <w:lang w:val="en" w:eastAsia="en-IN" w:bidi="te-IN"/>
        </w:rPr>
        <w:fldChar w:fldCharType="end"/>
      </w:r>
      <w:r w:rsidR="00D60877" w:rsidRPr="009323F6">
        <w:rPr>
          <w:rFonts w:ascii="Times New Roman" w:eastAsia="Times New Roman" w:hAnsi="Times New Roman" w:cs="Times New Roman"/>
          <w:sz w:val="24"/>
          <w:szCs w:val="24"/>
          <w:lang w:val="en" w:eastAsia="en-IN" w:bidi="te-IN"/>
        </w:rPr>
        <w:t xml:space="preserve">, </w:t>
      </w:r>
      <w:r w:rsidR="00470670" w:rsidRPr="009323F6">
        <w:rPr>
          <w:rFonts w:ascii="Times New Roman" w:eastAsia="Times New Roman" w:hAnsi="Times New Roman" w:cs="Times New Roman"/>
          <w:sz w:val="24"/>
          <w:szCs w:val="24"/>
          <w:lang w:val="en" w:eastAsia="en-IN" w:bidi="te-IN"/>
        </w:rPr>
        <w:t xml:space="preserve">When comparing </w:t>
      </w:r>
      <w:r w:rsidR="00D91351" w:rsidRPr="009323F6">
        <w:rPr>
          <w:rFonts w:ascii="Times New Roman" w:eastAsia="Times New Roman" w:hAnsi="Times New Roman" w:cs="Times New Roman"/>
          <w:sz w:val="24"/>
          <w:szCs w:val="24"/>
          <w:lang w:val="en" w:eastAsia="en-IN" w:bidi="te-IN"/>
        </w:rPr>
        <w:t>single-graded</w:t>
      </w:r>
      <w:r w:rsidR="00470670" w:rsidRPr="009323F6">
        <w:rPr>
          <w:rFonts w:ascii="Times New Roman" w:eastAsia="Times New Roman" w:hAnsi="Times New Roman" w:cs="Times New Roman"/>
          <w:sz w:val="24"/>
          <w:szCs w:val="24"/>
          <w:lang w:val="en" w:eastAsia="en-IN" w:bidi="te-IN"/>
        </w:rPr>
        <w:t xml:space="preserve"> aggregate to well-graded aggregate, all 0.40 prepared concretes meet this criterion, but 0.60 and 0.65 do not.</w:t>
      </w:r>
      <w:r w:rsidR="00D91351" w:rsidRPr="009323F6">
        <w:rPr>
          <w:rFonts w:ascii="Times New Roman" w:eastAsia="Times New Roman" w:hAnsi="Times New Roman" w:cs="Times New Roman"/>
          <w:sz w:val="24"/>
          <w:szCs w:val="24"/>
          <w:lang w:val="en" w:eastAsia="en-IN" w:bidi="te-IN"/>
        </w:rPr>
        <w:t xml:space="preserve"> </w:t>
      </w:r>
      <w:r w:rsidR="00470670" w:rsidRPr="009323F6">
        <w:rPr>
          <w:rFonts w:ascii="Times New Roman" w:eastAsia="Times New Roman" w:hAnsi="Times New Roman" w:cs="Times New Roman"/>
          <w:sz w:val="24"/>
          <w:szCs w:val="24"/>
          <w:lang w:val="en" w:eastAsia="en-IN" w:bidi="te-IN"/>
        </w:rPr>
        <w:t xml:space="preserve">Figure </w:t>
      </w:r>
      <w:r w:rsidR="0082533A">
        <w:rPr>
          <w:rFonts w:ascii="Times New Roman" w:eastAsia="Times New Roman" w:hAnsi="Times New Roman" w:cs="Times New Roman"/>
          <w:sz w:val="24"/>
          <w:szCs w:val="24"/>
          <w:lang w:val="en" w:eastAsia="en-IN" w:bidi="te-IN"/>
        </w:rPr>
        <w:t>8</w:t>
      </w:r>
      <w:r w:rsidR="00470670" w:rsidRPr="009323F6">
        <w:rPr>
          <w:rFonts w:ascii="Times New Roman" w:eastAsia="Times New Roman" w:hAnsi="Times New Roman" w:cs="Times New Roman"/>
          <w:sz w:val="24"/>
          <w:szCs w:val="24"/>
          <w:lang w:val="en" w:eastAsia="en-IN" w:bidi="te-IN"/>
        </w:rPr>
        <w:t>(a)(b)</w:t>
      </w:r>
      <w:r w:rsidR="0082533A">
        <w:rPr>
          <w:rFonts w:ascii="Times New Roman" w:eastAsia="Times New Roman" w:hAnsi="Times New Roman" w:cs="Times New Roman"/>
          <w:sz w:val="24"/>
          <w:szCs w:val="24"/>
          <w:lang w:val="en" w:eastAsia="en-IN" w:bidi="te-IN"/>
        </w:rPr>
        <w:t>(c)</w:t>
      </w:r>
      <w:r w:rsidR="00470670" w:rsidRPr="009323F6">
        <w:rPr>
          <w:rFonts w:ascii="Times New Roman" w:eastAsia="Times New Roman" w:hAnsi="Times New Roman" w:cs="Times New Roman"/>
          <w:sz w:val="24"/>
          <w:szCs w:val="24"/>
          <w:lang w:val="en" w:eastAsia="en-IN" w:bidi="te-IN"/>
        </w:rPr>
        <w:t xml:space="preserve"> shows the compressive strengths obtained for several types of concrete.</w:t>
      </w:r>
    </w:p>
    <w:p w14:paraId="072ADC5A" w14:textId="011BC978" w:rsidR="0019358A" w:rsidRDefault="0019358A" w:rsidP="0019358A">
      <w:pPr>
        <w:rPr>
          <w:rFonts w:ascii="Times New Roman" w:hAnsi="Times New Roman" w:cs="Times New Roman"/>
          <w:sz w:val="24"/>
          <w:szCs w:val="24"/>
        </w:rPr>
      </w:pPr>
      <w:r w:rsidRPr="009323F6">
        <w:rPr>
          <w:rFonts w:ascii="Times New Roman" w:eastAsia="Times New Roman" w:hAnsi="Times New Roman" w:cs="Times New Roman"/>
          <w:sz w:val="24"/>
          <w:szCs w:val="24"/>
          <w:lang w:val="en" w:eastAsia="en-IN" w:bidi="te-IN"/>
        </w:rPr>
        <w:t xml:space="preserve">The results for the compressive strength of concrete with a ratio of 0.40 w/c from Figure </w:t>
      </w:r>
      <w:r w:rsidR="00D77310">
        <w:rPr>
          <w:rFonts w:ascii="Times New Roman" w:eastAsia="Times New Roman" w:hAnsi="Times New Roman" w:cs="Times New Roman"/>
          <w:sz w:val="24"/>
          <w:szCs w:val="24"/>
          <w:lang w:val="en" w:eastAsia="en-IN" w:bidi="te-IN"/>
        </w:rPr>
        <w:t>8</w:t>
      </w:r>
      <w:r w:rsidRPr="009323F6">
        <w:rPr>
          <w:rFonts w:ascii="Times New Roman" w:eastAsia="Times New Roman" w:hAnsi="Times New Roman" w:cs="Times New Roman"/>
          <w:sz w:val="24"/>
          <w:szCs w:val="24"/>
          <w:lang w:val="en" w:eastAsia="en-IN" w:bidi="te-IN"/>
        </w:rPr>
        <w:t xml:space="preserve">(a), 1:1 RPSCA, and 1:2 RPSCA show lesser results than 1:1 RPRDCA and 1:2 RPRDCA for single-size coarse aggregate (SSCA), but the compressive strength of well-graded coarse aggregate (WGCA) 1:2 RPSCA and 1:2 RPRDCA showed almost the same result for 28 days. Similarly, </w:t>
      </w:r>
      <w:r w:rsidRPr="009323F6">
        <w:rPr>
          <w:rFonts w:ascii="Times New Roman" w:eastAsia="Times New Roman" w:hAnsi="Times New Roman" w:cs="Times New Roman"/>
          <w:sz w:val="24"/>
          <w:szCs w:val="24"/>
          <w:lang w:val="en" w:eastAsia="en-IN" w:bidi="te-IN"/>
        </w:rPr>
        <w:lastRenderedPageBreak/>
        <w:t>for a w/c ratio of 0.60, SSCA has less compressive comparability than WGCA for 1:1 RPSCA and 1:2 RPSCA compared to 1:1 RPRDCA and 1:2 RPRDCA at age of 28 days. Meanwhile, the difference in strength between the maximum (1:1 RPRDCA and 1:2 RPRDCA) and minimum (1:1 RPSCA and 1:2 RPSCA) compressive strengths at 28 days of age for the 0.65 w/c ratio</w:t>
      </w:r>
      <w:r w:rsidRPr="009323F6">
        <w:rPr>
          <w:rFonts w:ascii="Times New Roman" w:hAnsi="Times New Roman" w:cs="Times New Roman"/>
          <w:sz w:val="24"/>
          <w:szCs w:val="24"/>
        </w:rPr>
        <w:t>, same single graded aggregate for 28 days of the period. among SSCA and WGCA of 0.65 w/c ratios 1:1 RPSCA, 1:2 RPSCA 1:1 RPRDCA, and 1:2 RPRDCA, There was the lowest decrease in compressive strength.</w:t>
      </w:r>
    </w:p>
    <w:p w14:paraId="7886736C" w14:textId="56604E98" w:rsidR="0000164C" w:rsidRPr="00EB143D" w:rsidRDefault="0000164C" w:rsidP="0000164C">
      <w:pPr>
        <w:rPr>
          <w:rFonts w:ascii="Times New Roman" w:hAnsi="Times New Roman" w:cs="Times New Roman"/>
          <w:b/>
          <w:bCs/>
        </w:rPr>
      </w:pPr>
      <w:r w:rsidRPr="009323F6">
        <w:rPr>
          <w:rFonts w:ascii="Times New Roman" w:hAnsi="Times New Roman" w:cs="Times New Roman"/>
          <w:b/>
          <w:bCs/>
          <w:noProof/>
        </w:rPr>
        <w:drawing>
          <wp:anchor distT="0" distB="0" distL="114300" distR="114300" simplePos="0" relativeHeight="250819584" behindDoc="0" locked="0" layoutInCell="1" allowOverlap="1" wp14:anchorId="6AF1F491" wp14:editId="5E5046C8">
            <wp:simplePos x="0" y="0"/>
            <wp:positionH relativeFrom="margin">
              <wp:posOffset>6350</wp:posOffset>
            </wp:positionH>
            <wp:positionV relativeFrom="paragraph">
              <wp:posOffset>198120</wp:posOffset>
            </wp:positionV>
            <wp:extent cx="1727200" cy="2495550"/>
            <wp:effectExtent l="0" t="0" r="6350" b="0"/>
            <wp:wrapNone/>
            <wp:docPr id="7" name="Chart 7">
              <a:extLst xmlns:a="http://schemas.openxmlformats.org/drawingml/2006/main">
                <a:ext uri="{FF2B5EF4-FFF2-40B4-BE49-F238E27FC236}">
                  <a16:creationId xmlns:a16="http://schemas.microsoft.com/office/drawing/2014/main" id="{41A55F69-C559-2A30-B8EE-014FC1D4E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9323F6">
        <w:rPr>
          <w:rFonts w:ascii="Times New Roman" w:hAnsi="Times New Roman" w:cs="Times New Roman"/>
          <w:b/>
          <w:bCs/>
          <w:noProof/>
        </w:rPr>
        <w:drawing>
          <wp:anchor distT="0" distB="0" distL="114300" distR="114300" simplePos="0" relativeHeight="251599872" behindDoc="0" locked="0" layoutInCell="1" allowOverlap="1" wp14:anchorId="1598D2E7" wp14:editId="5509AB3D">
            <wp:simplePos x="0" y="0"/>
            <wp:positionH relativeFrom="margin">
              <wp:align>right</wp:align>
            </wp:positionH>
            <wp:positionV relativeFrom="paragraph">
              <wp:posOffset>230505</wp:posOffset>
            </wp:positionV>
            <wp:extent cx="1695450" cy="2432050"/>
            <wp:effectExtent l="0" t="0" r="0" b="6350"/>
            <wp:wrapNone/>
            <wp:docPr id="14" name="Chart 14">
              <a:extLst xmlns:a="http://schemas.openxmlformats.org/drawingml/2006/main">
                <a:ext uri="{FF2B5EF4-FFF2-40B4-BE49-F238E27FC236}">
                  <a16:creationId xmlns:a16="http://schemas.microsoft.com/office/drawing/2014/main" id="{F66169F6-E700-4B9E-55D6-3DE273D7B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Pr="009323F6">
        <w:rPr>
          <w:rFonts w:ascii="Times New Roman" w:hAnsi="Times New Roman" w:cs="Times New Roman"/>
          <w:noProof/>
        </w:rPr>
        <w:drawing>
          <wp:anchor distT="0" distB="0" distL="114300" distR="114300" simplePos="0" relativeHeight="251518976" behindDoc="0" locked="0" layoutInCell="1" allowOverlap="1" wp14:anchorId="3F2681DE" wp14:editId="0F9B2332">
            <wp:simplePos x="0" y="0"/>
            <wp:positionH relativeFrom="margin">
              <wp:posOffset>1917700</wp:posOffset>
            </wp:positionH>
            <wp:positionV relativeFrom="paragraph">
              <wp:posOffset>230505</wp:posOffset>
            </wp:positionV>
            <wp:extent cx="2108200" cy="2451100"/>
            <wp:effectExtent l="0" t="0" r="6350" b="6350"/>
            <wp:wrapNone/>
            <wp:docPr id="13" name="Chart 13">
              <a:extLst xmlns:a="http://schemas.openxmlformats.org/drawingml/2006/main">
                <a:ext uri="{FF2B5EF4-FFF2-40B4-BE49-F238E27FC236}">
                  <a16:creationId xmlns:a16="http://schemas.microsoft.com/office/drawing/2014/main" id="{4874974A-B717-E750-4FBB-5111448D09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14:sizeRelH relativeFrom="margin">
              <wp14:pctWidth>0</wp14:pctWidth>
            </wp14:sizeRelH>
            <wp14:sizeRelV relativeFrom="margin">
              <wp14:pctHeight>0</wp14:pctHeight>
            </wp14:sizeRelV>
          </wp:anchor>
        </w:drawing>
      </w:r>
      <w:r>
        <w:rPr>
          <w:rFonts w:ascii="Times New Roman" w:hAnsi="Times New Roman" w:cs="Times New Roman"/>
          <w:b/>
          <w:bCs/>
        </w:rPr>
        <w:t xml:space="preserve">   </w:t>
      </w:r>
      <w:r w:rsidRPr="00EB143D">
        <w:rPr>
          <w:rFonts w:ascii="Times New Roman" w:hAnsi="Times New Roman" w:cs="Times New Roman"/>
          <w:b/>
          <w:bCs/>
        </w:rPr>
        <w:t>0.</w:t>
      </w:r>
      <w:r>
        <w:rPr>
          <w:rFonts w:ascii="Times New Roman" w:hAnsi="Times New Roman" w:cs="Times New Roman"/>
          <w:b/>
          <w:bCs/>
        </w:rPr>
        <w:t>40</w:t>
      </w:r>
      <w:r w:rsidRPr="00EB143D">
        <w:rPr>
          <w:rFonts w:ascii="Times New Roman" w:hAnsi="Times New Roman" w:cs="Times New Roman"/>
          <w:b/>
          <w:bCs/>
        </w:rPr>
        <w:t xml:space="preserve"> w/c ratio graph</w:t>
      </w:r>
      <w:r>
        <w:rPr>
          <w:rFonts w:ascii="Times New Roman" w:hAnsi="Times New Roman" w:cs="Times New Roman"/>
          <w:b/>
          <w:bCs/>
        </w:rPr>
        <w:t xml:space="preserve">                        </w:t>
      </w:r>
      <w:r w:rsidR="00603751" w:rsidRPr="00A66DFC">
        <w:rPr>
          <w:rFonts w:ascii="Times New Roman" w:hAnsi="Times New Roman" w:cs="Times New Roman"/>
          <w:b/>
          <w:bCs/>
        </w:rPr>
        <w:t>0.60 w/c ratio graph</w:t>
      </w:r>
      <w:r>
        <w:rPr>
          <w:rFonts w:ascii="Times New Roman" w:hAnsi="Times New Roman" w:cs="Times New Roman"/>
          <w:b/>
          <w:bCs/>
        </w:rPr>
        <w:t xml:space="preserve">                                 </w:t>
      </w:r>
      <w:r w:rsidRPr="00EB143D">
        <w:rPr>
          <w:rFonts w:ascii="Times New Roman" w:hAnsi="Times New Roman" w:cs="Times New Roman"/>
          <w:b/>
          <w:bCs/>
        </w:rPr>
        <w:t>0.65 w/c ratio graph</w:t>
      </w:r>
    </w:p>
    <w:p w14:paraId="18060CDA" w14:textId="0C1D9C96" w:rsidR="00603751" w:rsidRPr="00A66DFC" w:rsidRDefault="00603751" w:rsidP="00603751">
      <w:pPr>
        <w:rPr>
          <w:rFonts w:ascii="Times New Roman" w:hAnsi="Times New Roman" w:cs="Times New Roman"/>
          <w:b/>
          <w:bCs/>
        </w:rPr>
      </w:pPr>
    </w:p>
    <w:p w14:paraId="3B27D2F3" w14:textId="694DC845" w:rsidR="00603751" w:rsidRPr="009323F6" w:rsidRDefault="00603751" w:rsidP="00603751">
      <w:pPr>
        <w:rPr>
          <w:rFonts w:ascii="Times New Roman" w:hAnsi="Times New Roman" w:cs="Times New Roman"/>
        </w:rPr>
      </w:pPr>
    </w:p>
    <w:p w14:paraId="01D48042" w14:textId="11947DBC" w:rsidR="00603751" w:rsidRPr="009323F6" w:rsidRDefault="00603751" w:rsidP="00603751">
      <w:pPr>
        <w:rPr>
          <w:rFonts w:ascii="Times New Roman" w:hAnsi="Times New Roman" w:cs="Times New Roman"/>
        </w:rPr>
      </w:pPr>
    </w:p>
    <w:p w14:paraId="50491E7F" w14:textId="72CBD60B" w:rsidR="00603751" w:rsidRPr="009323F6" w:rsidRDefault="00603751" w:rsidP="00603751">
      <w:pPr>
        <w:rPr>
          <w:rFonts w:ascii="Times New Roman" w:hAnsi="Times New Roman" w:cs="Times New Roman"/>
        </w:rPr>
      </w:pPr>
    </w:p>
    <w:p w14:paraId="2023C2A9" w14:textId="29F79F7A" w:rsidR="00603751" w:rsidRPr="009323F6" w:rsidRDefault="00603751" w:rsidP="00603751">
      <w:pPr>
        <w:rPr>
          <w:rFonts w:ascii="Times New Roman" w:hAnsi="Times New Roman" w:cs="Times New Roman"/>
        </w:rPr>
      </w:pPr>
    </w:p>
    <w:p w14:paraId="16EF93AE" w14:textId="785CBFD5" w:rsidR="00603751" w:rsidRPr="009323F6" w:rsidRDefault="00603751" w:rsidP="00603751">
      <w:pPr>
        <w:rPr>
          <w:rFonts w:ascii="Times New Roman" w:hAnsi="Times New Roman" w:cs="Times New Roman"/>
        </w:rPr>
      </w:pPr>
    </w:p>
    <w:p w14:paraId="00013C3A" w14:textId="367C0B9E" w:rsidR="00603751" w:rsidRPr="009323F6" w:rsidRDefault="00603751" w:rsidP="00603751">
      <w:pPr>
        <w:rPr>
          <w:rFonts w:ascii="Times New Roman" w:hAnsi="Times New Roman" w:cs="Times New Roman"/>
        </w:rPr>
      </w:pPr>
    </w:p>
    <w:p w14:paraId="4A703185" w14:textId="23BC8670" w:rsidR="00603751" w:rsidRPr="009323F6" w:rsidRDefault="00603751" w:rsidP="00603751">
      <w:pPr>
        <w:rPr>
          <w:rFonts w:ascii="Times New Roman" w:hAnsi="Times New Roman" w:cs="Times New Roman"/>
        </w:rPr>
      </w:pPr>
    </w:p>
    <w:p w14:paraId="1BE9E178" w14:textId="5D64196F" w:rsidR="00603751" w:rsidRDefault="0000164C">
      <w:pPr>
        <w:rPr>
          <w:rFonts w:ascii="Times New Roman" w:hAnsi="Times New Roman" w:cs="Times New Roman"/>
        </w:rPr>
      </w:pPr>
      <w:r>
        <w:rPr>
          <w:rFonts w:ascii="Times New Roman" w:hAnsi="Times New Roman" w:cs="Times New Roman"/>
        </w:rPr>
        <w:t xml:space="preserve">        </w:t>
      </w:r>
      <w:r w:rsidR="00D51838" w:rsidRPr="009323F6">
        <w:rPr>
          <w:rFonts w:ascii="Times New Roman" w:hAnsi="Times New Roman" w:cs="Times New Roman"/>
        </w:rPr>
        <w:t>Figure:</w:t>
      </w:r>
      <w:r w:rsidR="0082533A">
        <w:rPr>
          <w:rFonts w:ascii="Times New Roman" w:hAnsi="Times New Roman" w:cs="Times New Roman"/>
        </w:rPr>
        <w:t>8</w:t>
      </w:r>
      <w:r w:rsidR="00D51838" w:rsidRPr="009323F6">
        <w:rPr>
          <w:rFonts w:ascii="Times New Roman" w:hAnsi="Times New Roman" w:cs="Times New Roman"/>
        </w:rPr>
        <w:t>(</w:t>
      </w:r>
      <w:r>
        <w:rPr>
          <w:rFonts w:ascii="Times New Roman" w:hAnsi="Times New Roman" w:cs="Times New Roman"/>
        </w:rPr>
        <w:t>a</w:t>
      </w:r>
      <w:r w:rsidR="00D51838" w:rsidRPr="009323F6">
        <w:rPr>
          <w:rFonts w:ascii="Times New Roman" w:hAnsi="Times New Roman" w:cs="Times New Roman"/>
        </w:rPr>
        <w:t>)</w:t>
      </w:r>
      <w:r>
        <w:rPr>
          <w:rFonts w:ascii="Times New Roman" w:hAnsi="Times New Roman" w:cs="Times New Roman"/>
        </w:rPr>
        <w:t xml:space="preserve">                                         </w:t>
      </w:r>
      <w:r w:rsidRPr="009323F6">
        <w:rPr>
          <w:rFonts w:ascii="Times New Roman" w:hAnsi="Times New Roman" w:cs="Times New Roman"/>
        </w:rPr>
        <w:t>Figure:</w:t>
      </w:r>
      <w:r w:rsidR="0082533A">
        <w:rPr>
          <w:rFonts w:ascii="Times New Roman" w:hAnsi="Times New Roman" w:cs="Times New Roman"/>
        </w:rPr>
        <w:t>8</w:t>
      </w:r>
      <w:r w:rsidRPr="009323F6">
        <w:rPr>
          <w:rFonts w:ascii="Times New Roman" w:hAnsi="Times New Roman" w:cs="Times New Roman"/>
        </w:rPr>
        <w:t>(b)</w:t>
      </w:r>
      <w:r>
        <w:rPr>
          <w:rFonts w:ascii="Times New Roman" w:hAnsi="Times New Roman" w:cs="Times New Roman"/>
        </w:rPr>
        <w:t xml:space="preserve">                                              </w:t>
      </w:r>
      <w:r w:rsidRPr="009323F6">
        <w:rPr>
          <w:rFonts w:ascii="Times New Roman" w:hAnsi="Times New Roman" w:cs="Times New Roman"/>
        </w:rPr>
        <w:t>Figure:</w:t>
      </w:r>
      <w:r w:rsidR="0082533A">
        <w:rPr>
          <w:rFonts w:ascii="Times New Roman" w:hAnsi="Times New Roman" w:cs="Times New Roman"/>
        </w:rPr>
        <w:t>8</w:t>
      </w:r>
      <w:r w:rsidRPr="009323F6">
        <w:rPr>
          <w:rFonts w:ascii="Times New Roman" w:hAnsi="Times New Roman" w:cs="Times New Roman"/>
        </w:rPr>
        <w:t>(</w:t>
      </w:r>
      <w:r>
        <w:rPr>
          <w:rFonts w:ascii="Times New Roman" w:hAnsi="Times New Roman" w:cs="Times New Roman"/>
        </w:rPr>
        <w:t>c</w:t>
      </w:r>
      <w:r w:rsidRPr="009323F6">
        <w:rPr>
          <w:rFonts w:ascii="Times New Roman" w:hAnsi="Times New Roman" w:cs="Times New Roman"/>
        </w:rPr>
        <w:t>)</w:t>
      </w:r>
      <w:bookmarkEnd w:id="0"/>
    </w:p>
    <w:p w14:paraId="72AD885F" w14:textId="1EBF50AD" w:rsidR="0019358A" w:rsidRDefault="0019358A">
      <w:pPr>
        <w:rPr>
          <w:rFonts w:ascii="Times New Roman" w:hAnsi="Times New Roman" w:cs="Times New Roman"/>
        </w:rPr>
      </w:pPr>
      <w:r w:rsidRPr="009323F6">
        <w:rPr>
          <w:rFonts w:ascii="Times New Roman" w:eastAsia="Times New Roman" w:hAnsi="Times New Roman" w:cs="Times New Roman"/>
          <w:sz w:val="24"/>
          <w:szCs w:val="24"/>
          <w:lang w:val="en" w:eastAsia="en-IN" w:bidi="te-IN"/>
        </w:rPr>
        <w:t>Furthermore, when compared to WGCA concrete, the variance in compressive strength percentages[3] for SSCA concrete with various filler amounts was reduced. The results also suggest that 1:1RPSCA, 1:2RPSCA, and 1:1RPRDCA, 1:2RPRDCA for a ratio of w/c of 0.40 (SSCA and WGCA), 1:1RPRDCA (SSCA) and 1:2RPSCA, 1:1RPRDCA(WGCA) for a w/c ratio of 0.60, 1:1RPRDCA,1:2 RPRDCA(SSCA) and 1:1RPRDCA, 1:2RPRDCA(WGCA) for a w/c ratio of 0.65 meets the strength requirements of ASTM C330 -04</w:t>
      </w:r>
      <w:r w:rsidRPr="009323F6">
        <w:rPr>
          <w:rFonts w:ascii="Times New Roman" w:eastAsia="Times New Roman" w:hAnsi="Times New Roman" w:cs="Times New Roman"/>
          <w:sz w:val="24"/>
          <w:szCs w:val="24"/>
          <w:lang w:val="en" w:eastAsia="en-IN" w:bidi="te-IN"/>
        </w:rPr>
        <w:fldChar w:fldCharType="begin" w:fldLock="1"/>
      </w:r>
      <w:r w:rsidRPr="009323F6">
        <w:rPr>
          <w:rFonts w:ascii="Times New Roman" w:eastAsia="Times New Roman" w:hAnsi="Times New Roman" w:cs="Times New Roman"/>
          <w:sz w:val="24"/>
          <w:szCs w:val="24"/>
          <w:lang w:val="en" w:eastAsia="en-IN" w:bidi="te-IN"/>
        </w:rPr>
        <w:instrText>ADDIN CSL_CITATION {"citationItems":[{"id":"ITEM-1","itemData":{"author":[{"dropping-particle":"","family":"Anonim","given":"","non-dropping-particle":"","parse-names":false,"suffix":""}],"id":"ITEM-1","issue":"18","issued":{"date-parts":[["1996"]]},"title":"ASTM C330-28a, Standard Specification for Lightweight Aggregates for Structural Concrete, ASTM Standards: Concrete and Aggregates","type":"article-journal","volume":"552"},"uris":["http://www.mendeley.com/documents/?uuid=971260c2-d906-4291-9769-7a4af0963120"]}],"mendeley":{"formattedCitation":"[9]","plainTextFormattedCitation":"[9]","previouslyFormattedCitation":"[9]"},"properties":{"noteIndex":0},"schema":"https://github.com/citation-style-language/schema/raw/master/csl-citation.json"}</w:instrText>
      </w:r>
      <w:r w:rsidRPr="009323F6">
        <w:rPr>
          <w:rFonts w:ascii="Times New Roman" w:eastAsia="Times New Roman" w:hAnsi="Times New Roman" w:cs="Times New Roman"/>
          <w:sz w:val="24"/>
          <w:szCs w:val="24"/>
          <w:lang w:val="en" w:eastAsia="en-IN" w:bidi="te-IN"/>
        </w:rPr>
        <w:fldChar w:fldCharType="separate"/>
      </w:r>
      <w:r w:rsidRPr="009323F6">
        <w:rPr>
          <w:rFonts w:ascii="Times New Roman" w:eastAsia="Times New Roman" w:hAnsi="Times New Roman" w:cs="Times New Roman"/>
          <w:noProof/>
          <w:sz w:val="24"/>
          <w:szCs w:val="24"/>
          <w:lang w:val="en" w:eastAsia="en-IN" w:bidi="te-IN"/>
        </w:rPr>
        <w:t>[9]</w:t>
      </w:r>
      <w:r w:rsidRPr="009323F6">
        <w:rPr>
          <w:rFonts w:ascii="Times New Roman" w:eastAsia="Times New Roman" w:hAnsi="Times New Roman" w:cs="Times New Roman"/>
          <w:sz w:val="24"/>
          <w:szCs w:val="24"/>
          <w:lang w:val="en" w:eastAsia="en-IN" w:bidi="te-IN"/>
        </w:rPr>
        <w:fldChar w:fldCharType="end"/>
      </w:r>
      <w:r w:rsidRPr="009323F6">
        <w:rPr>
          <w:rFonts w:ascii="Times New Roman" w:eastAsia="Times New Roman" w:hAnsi="Times New Roman" w:cs="Times New Roman"/>
          <w:sz w:val="24"/>
          <w:szCs w:val="24"/>
          <w:lang w:val="en" w:eastAsia="en-IN" w:bidi="te-IN"/>
        </w:rPr>
        <w:t>,</w:t>
      </w:r>
      <w:r w:rsidRPr="009323F6">
        <w:rPr>
          <w:rFonts w:ascii="Times New Roman" w:hAnsi="Times New Roman" w:cs="Times New Roman"/>
        </w:rPr>
        <w:t xml:space="preserve"> </w:t>
      </w:r>
      <w:r w:rsidRPr="009323F6">
        <w:rPr>
          <w:rFonts w:ascii="Times New Roman" w:eastAsia="Times New Roman" w:hAnsi="Times New Roman" w:cs="Times New Roman"/>
          <w:sz w:val="24"/>
          <w:szCs w:val="24"/>
          <w:lang w:val="en" w:eastAsia="en-IN" w:bidi="te-IN"/>
        </w:rPr>
        <w:t>These varieties of concrete may be suitable for structural application because their compressive strength was greater than 17 MPa</w:t>
      </w:r>
      <w:r w:rsidRPr="009323F6">
        <w:rPr>
          <w:rFonts w:ascii="Times New Roman" w:eastAsia="Times New Roman" w:hAnsi="Times New Roman" w:cs="Times New Roman"/>
          <w:sz w:val="24"/>
          <w:szCs w:val="24"/>
          <w:lang w:val="en" w:eastAsia="en-IN" w:bidi="te-IN"/>
        </w:rPr>
        <w:fldChar w:fldCharType="begin" w:fldLock="1"/>
      </w:r>
      <w:r>
        <w:rPr>
          <w:rFonts w:ascii="Times New Roman" w:eastAsia="Times New Roman" w:hAnsi="Times New Roman" w:cs="Times New Roman"/>
          <w:sz w:val="24"/>
          <w:szCs w:val="24"/>
          <w:lang w:val="en" w:eastAsia="en-IN" w:bidi="te-IN"/>
        </w:rPr>
        <w:instrText>ADDIN CSL_CITATION {"citationItems":[{"id":"ITEM-1","itemData":{"abstract":"Describes, with examples, two methods for proportioning and adjusting proportions of structural grade concrete containing lightweight aggregates. The weight (pycnometer) method uses a specific gravity factor determined by a displacement pycnometer test on the aggregates (Method 1). The weight method also employs the specific gravity factor to estimate the weight per yd3 of the fresh concrete. The damp, loose volume method uses the cement content-strength relationship for the design of all light- weight and sand lightweight concretes (Method 2). Examples are given for systematic calculation of batch weights, effective dis- placed volumes, and adjustment to compensate for changes in aggregate moisture content, aggregate proportions, cement con- tent, slump and/or air content.","author":[{"dropping-particle":"","family":"Barton","given":"Stanley G","non-dropping-particle":"","parse-names":false,"suffix":""},{"dropping-particle":"","family":"Bell","given":"Leonard W","non-dropping-particle":"","parse-names":false,"suffix":""},{"dropping-particle":"","family":"Berg","given":"George R U","non-dropping-particle":"","parse-names":false,"suffix":""},{"dropping-particle":"","family":"Cook","given":"James E","non-dropping-particle":"","parse-names":false,"suffix":""},{"dropping-particle":"","family":"Cook","given":"Russell A","non-dropping-particle":"","parse-names":false,"suffix":""},{"dropping-particle":"","family":"Costa","given":"Wayne J","non-dropping-particle":"","parse-names":false,"suffix":""},{"dropping-particle":"","family":"Day","given":"Kenneth W","non-dropping-particle":"","parse-names":false,"suffix":""},{"dropping-particle":"","family":"Lee","given":"Stanley H","non-dropping-particle":"","parse-names":false,"suffix":""},{"dropping-particle":"","family":"Mass","given":"Gary R","non-dropping-particle":"","parse-names":false,"suffix":""},{"dropping-particle":"","family":"Pierce","given":"James S","non-dropping-particle":"","parse-names":false,"suffix":""},{"dropping-particle":"","family":"Robinson","given":"Harry C","non-dropping-particle":"","parse-names":false,"suffix":""},{"dropping-particle":"","family":"Crocker","given":"David A","non-dropping-particle":"","parse-names":false,"suffix":""},{"dropping-particle":"","family":"Scherocman","given":"James A","non-dropping-particle":"","parse-names":false,"suffix":""},{"dropping-particle":"","family":"Taylor","given":"Michael A","non-dropping-particle":"","parse-names":false,"suffix":""},{"dropping-particle":"","family":"Virgalitte","given":"Stanley J","non-dropping-particle":"","parse-names":false,"suffix":""},{"dropping-particle":"","family":"Weber","given":"Jack W","non-dropping-particle":"","parse-names":false,"suffix":""},{"dropping-particle":"","family":"White","given":"Dean J","non-dropping-particle":"","parse-names":false,"suffix":""}],"container-title":"Aci 211.2-98","id":"ITEM-1","issue":"Reapproved","issued":{"date-parts":[["1998"]]},"page":"1-18","title":"Standard Practice for Selecting Proportions for Structural Lightweight Concrete (ACI 211 . 2-98) Reported by ACI Committee 211","type":"article-journal","volume":"98"},"uris":["http://www.mendeley.com/documents/?uuid=31dff2e3-8887-4ceb-b7a3-6e4643a120d9"]}],"mendeley":{"formattedCitation":"[16]","plainTextFormattedCitation":"[16]","previouslyFormattedCitation":"[16]"},"properties":{"noteIndex":0},"schema":"https://github.com/citation-style-language/schema/raw/master/csl-citation.json"}</w:instrText>
      </w:r>
      <w:r w:rsidRPr="009323F6">
        <w:rPr>
          <w:rFonts w:ascii="Times New Roman" w:eastAsia="Times New Roman" w:hAnsi="Times New Roman" w:cs="Times New Roman"/>
          <w:sz w:val="24"/>
          <w:szCs w:val="24"/>
          <w:lang w:val="en" w:eastAsia="en-IN" w:bidi="te-IN"/>
        </w:rPr>
        <w:fldChar w:fldCharType="separate"/>
      </w:r>
      <w:r w:rsidRPr="007E7874">
        <w:rPr>
          <w:rFonts w:ascii="Times New Roman" w:eastAsia="Times New Roman" w:hAnsi="Times New Roman" w:cs="Times New Roman"/>
          <w:noProof/>
          <w:sz w:val="24"/>
          <w:szCs w:val="24"/>
          <w:lang w:val="en" w:eastAsia="en-IN" w:bidi="te-IN"/>
        </w:rPr>
        <w:t>[16]</w:t>
      </w:r>
      <w:r w:rsidRPr="009323F6">
        <w:rPr>
          <w:rFonts w:ascii="Times New Roman" w:eastAsia="Times New Roman" w:hAnsi="Times New Roman" w:cs="Times New Roman"/>
          <w:sz w:val="24"/>
          <w:szCs w:val="24"/>
          <w:lang w:val="en" w:eastAsia="en-IN" w:bidi="te-IN"/>
        </w:rPr>
        <w:fldChar w:fldCharType="end"/>
      </w:r>
      <w:r w:rsidRPr="009323F6">
        <w:rPr>
          <w:rFonts w:ascii="Times New Roman" w:eastAsia="Times New Roman" w:hAnsi="Times New Roman" w:cs="Times New Roman"/>
          <w:sz w:val="24"/>
          <w:szCs w:val="24"/>
          <w:lang w:val="en" w:eastAsia="en-IN" w:bidi="te-IN"/>
        </w:rPr>
        <w:t>.</w:t>
      </w:r>
    </w:p>
    <w:p w14:paraId="1E3660D3" w14:textId="22FC0D84" w:rsidR="00A929E9" w:rsidRPr="009323F6" w:rsidRDefault="00856534" w:rsidP="00BC5572">
      <w:pPr>
        <w:jc w:val="both"/>
        <w:rPr>
          <w:rFonts w:ascii="Times New Roman" w:hAnsi="Times New Roman" w:cs="Times New Roman"/>
          <w:b/>
          <w:bCs/>
          <w:sz w:val="28"/>
          <w:szCs w:val="28"/>
        </w:rPr>
      </w:pPr>
      <w:r w:rsidRPr="009323F6">
        <w:rPr>
          <w:rFonts w:ascii="Times New Roman" w:hAnsi="Times New Roman" w:cs="Times New Roman"/>
          <w:b/>
          <w:bCs/>
          <w:sz w:val="28"/>
          <w:szCs w:val="28"/>
        </w:rPr>
        <w:t xml:space="preserve">Conclusion </w:t>
      </w:r>
    </w:p>
    <w:p w14:paraId="3B60F31B" w14:textId="398AA61D" w:rsidR="000F2ABA" w:rsidRPr="009323F6" w:rsidRDefault="0094564C" w:rsidP="00BC55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t>In general,</w:t>
      </w:r>
      <w:r w:rsidR="00F63DF0" w:rsidRPr="009323F6">
        <w:rPr>
          <w:rFonts w:ascii="Times New Roman" w:hAnsi="Times New Roman" w:cs="Times New Roman"/>
        </w:rPr>
        <w:t xml:space="preserve"> </w:t>
      </w:r>
      <w:r w:rsidR="00F63DF0" w:rsidRPr="009323F6">
        <w:rPr>
          <w:rFonts w:ascii="Times New Roman" w:eastAsia="Times New Roman" w:hAnsi="Times New Roman" w:cs="Times New Roman"/>
          <w:sz w:val="24"/>
          <w:szCs w:val="24"/>
          <w:lang w:val="en" w:eastAsia="en-IN" w:bidi="te-IN"/>
        </w:rPr>
        <w:t>"Because this revolutionary aggregate is lighter than typical aggregate, it has potential applications as a replacement for natural aggregate."</w:t>
      </w:r>
      <w:r w:rsidR="000F2ABA" w:rsidRPr="009323F6">
        <w:rPr>
          <w:rFonts w:ascii="Times New Roman" w:eastAsia="Times New Roman" w:hAnsi="Times New Roman" w:cs="Times New Roman"/>
          <w:sz w:val="24"/>
          <w:szCs w:val="24"/>
          <w:lang w:val="en" w:eastAsia="en-IN" w:bidi="te-IN"/>
        </w:rPr>
        <w:t xml:space="preserve"> </w:t>
      </w:r>
      <w:r w:rsidR="00A432C1" w:rsidRPr="009323F6">
        <w:rPr>
          <w:rFonts w:ascii="Times New Roman" w:eastAsia="Times New Roman" w:hAnsi="Times New Roman" w:cs="Times New Roman"/>
          <w:sz w:val="24"/>
          <w:szCs w:val="24"/>
          <w:lang w:val="en" w:eastAsia="en-IN" w:bidi="te-IN"/>
        </w:rPr>
        <w:t>The following are some of the conclusions that can be derived from this study:</w:t>
      </w:r>
    </w:p>
    <w:p w14:paraId="705822A3" w14:textId="523059BE" w:rsidR="000F2ABA" w:rsidRPr="009323F6" w:rsidRDefault="00584891" w:rsidP="00BC557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t>New plastic aggregates have been successfully manufactured from recycled plastics using HDPE and various types of filler</w:t>
      </w:r>
      <w:r w:rsidR="001F756E" w:rsidRPr="009323F6">
        <w:rPr>
          <w:rFonts w:ascii="Times New Roman" w:eastAsia="Times New Roman" w:hAnsi="Times New Roman" w:cs="Times New Roman"/>
          <w:sz w:val="24"/>
          <w:szCs w:val="24"/>
          <w:lang w:val="en" w:eastAsia="en-IN" w:bidi="te-IN"/>
        </w:rPr>
        <w:t xml:space="preserve"> </w:t>
      </w:r>
      <w:r w:rsidR="00025216" w:rsidRPr="009323F6">
        <w:rPr>
          <w:rFonts w:ascii="Times New Roman" w:eastAsia="Times New Roman" w:hAnsi="Times New Roman" w:cs="Times New Roman"/>
          <w:sz w:val="24"/>
          <w:szCs w:val="24"/>
          <w:lang w:val="en" w:eastAsia="en-IN" w:bidi="te-IN"/>
        </w:rPr>
        <w:t>(HDPE/sand, rock dust)</w:t>
      </w:r>
    </w:p>
    <w:p w14:paraId="116B9FAC" w14:textId="2BBDE1CA" w:rsidR="00287282" w:rsidRPr="009323F6" w:rsidRDefault="00287282" w:rsidP="00BC557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t>The new recycled plastic aggregate meets the limits of ASTM C330-04,</w:t>
      </w:r>
      <w:r w:rsidR="003A5CD5" w:rsidRPr="009323F6">
        <w:rPr>
          <w:rFonts w:ascii="Times New Roman" w:hAnsi="Times New Roman" w:cs="Times New Roman"/>
        </w:rPr>
        <w:t xml:space="preserve"> </w:t>
      </w:r>
      <w:r w:rsidR="003A5CD5" w:rsidRPr="009323F6">
        <w:rPr>
          <w:rFonts w:ascii="Times New Roman" w:eastAsia="Times New Roman" w:hAnsi="Times New Roman" w:cs="Times New Roman"/>
          <w:sz w:val="24"/>
          <w:szCs w:val="24"/>
          <w:lang w:val="en" w:eastAsia="en-IN" w:bidi="te-IN"/>
        </w:rPr>
        <w:t xml:space="preserve">In concrete, recycled plastic aggregate can be </w:t>
      </w:r>
      <w:r w:rsidR="006702CA" w:rsidRPr="009323F6">
        <w:rPr>
          <w:rFonts w:ascii="Times New Roman" w:eastAsia="Times New Roman" w:hAnsi="Times New Roman" w:cs="Times New Roman"/>
          <w:sz w:val="24"/>
          <w:szCs w:val="24"/>
          <w:lang w:val="en" w:eastAsia="en-IN" w:bidi="te-IN"/>
        </w:rPr>
        <w:t>utilized</w:t>
      </w:r>
      <w:r w:rsidR="003A5CD5" w:rsidRPr="009323F6">
        <w:rPr>
          <w:rFonts w:ascii="Times New Roman" w:eastAsia="Times New Roman" w:hAnsi="Times New Roman" w:cs="Times New Roman"/>
          <w:sz w:val="24"/>
          <w:szCs w:val="24"/>
          <w:lang w:val="en" w:eastAsia="en-IN" w:bidi="te-IN"/>
        </w:rPr>
        <w:t xml:space="preserve"> as a complete replacement for traditional material</w:t>
      </w:r>
      <w:r w:rsidRPr="009323F6">
        <w:rPr>
          <w:rFonts w:ascii="Times New Roman" w:eastAsia="Times New Roman" w:hAnsi="Times New Roman" w:cs="Times New Roman"/>
          <w:sz w:val="24"/>
          <w:szCs w:val="24"/>
          <w:lang w:val="en" w:eastAsia="en-IN" w:bidi="te-IN"/>
        </w:rPr>
        <w:t>.</w:t>
      </w:r>
    </w:p>
    <w:p w14:paraId="294C9137" w14:textId="614A33D0" w:rsidR="005F1AB0" w:rsidRPr="009323F6" w:rsidRDefault="005F1AB0" w:rsidP="00BC557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hAnsi="Times New Roman" w:cs="Times New Roman"/>
        </w:rPr>
        <w:lastRenderedPageBreak/>
        <w:t xml:space="preserve">SEM images showed the perfect type of material structure Optical microscope images indicated </w:t>
      </w:r>
      <w:r w:rsidR="000226B1" w:rsidRPr="009323F6">
        <w:rPr>
          <w:rFonts w:ascii="Times New Roman" w:hAnsi="Times New Roman" w:cs="Times New Roman"/>
        </w:rPr>
        <w:t xml:space="preserve">a </w:t>
      </w:r>
      <w:r w:rsidRPr="009323F6">
        <w:rPr>
          <w:rFonts w:ascii="Times New Roman" w:hAnsi="Times New Roman" w:cs="Times New Roman"/>
        </w:rPr>
        <w:t>sharp bo</w:t>
      </w:r>
      <w:r w:rsidR="000226B1" w:rsidRPr="009323F6">
        <w:rPr>
          <w:rFonts w:ascii="Times New Roman" w:hAnsi="Times New Roman" w:cs="Times New Roman"/>
        </w:rPr>
        <w:t>nd</w:t>
      </w:r>
      <w:r w:rsidRPr="009323F6">
        <w:rPr>
          <w:rFonts w:ascii="Times New Roman" w:hAnsi="Times New Roman" w:cs="Times New Roman"/>
        </w:rPr>
        <w:t xml:space="preserve"> between</w:t>
      </w:r>
      <w:r w:rsidR="000226B1" w:rsidRPr="009323F6">
        <w:rPr>
          <w:rFonts w:ascii="Times New Roman" w:hAnsi="Times New Roman" w:cs="Times New Roman"/>
        </w:rPr>
        <w:t xml:space="preserve"> </w:t>
      </w:r>
      <w:r w:rsidR="001F756E" w:rsidRPr="009323F6">
        <w:rPr>
          <w:rFonts w:ascii="Times New Roman" w:hAnsi="Times New Roman" w:cs="Times New Roman"/>
        </w:rPr>
        <w:t xml:space="preserve">the </w:t>
      </w:r>
      <w:r w:rsidR="000226B1" w:rsidRPr="009323F6">
        <w:rPr>
          <w:rFonts w:ascii="Times New Roman" w:hAnsi="Times New Roman" w:cs="Times New Roman"/>
        </w:rPr>
        <w:t>filler and HDPE plastic</w:t>
      </w:r>
      <w:r w:rsidR="001C3333" w:rsidRPr="009323F6">
        <w:rPr>
          <w:rFonts w:ascii="Times New Roman" w:hAnsi="Times New Roman" w:cs="Times New Roman"/>
        </w:rPr>
        <w:t>.</w:t>
      </w:r>
    </w:p>
    <w:p w14:paraId="17DC7DD3" w14:textId="32A2FB52" w:rsidR="003C1B85" w:rsidRPr="009323F6" w:rsidRDefault="00743F9B" w:rsidP="003C1B8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t>The strength of SSCA (</w:t>
      </w:r>
      <w:r w:rsidR="006702CA" w:rsidRPr="009323F6">
        <w:rPr>
          <w:rFonts w:ascii="Times New Roman" w:eastAsia="Times New Roman" w:hAnsi="Times New Roman" w:cs="Times New Roman"/>
          <w:sz w:val="24"/>
          <w:szCs w:val="24"/>
          <w:lang w:val="en" w:eastAsia="en-IN" w:bidi="te-IN"/>
        </w:rPr>
        <w:t>single-size</w:t>
      </w:r>
      <w:r w:rsidRPr="009323F6">
        <w:rPr>
          <w:rFonts w:ascii="Times New Roman" w:eastAsia="Times New Roman" w:hAnsi="Times New Roman" w:cs="Times New Roman"/>
          <w:sz w:val="24"/>
          <w:szCs w:val="24"/>
          <w:lang w:val="en" w:eastAsia="en-IN" w:bidi="te-IN"/>
        </w:rPr>
        <w:t xml:space="preserve"> coarse aggregate) concrete is lower than that of WGCA (well-graded coarse aggregate) concrete</w:t>
      </w:r>
      <w:r w:rsidR="009757DE" w:rsidRPr="009323F6">
        <w:rPr>
          <w:rFonts w:ascii="Times New Roman" w:eastAsia="Times New Roman" w:hAnsi="Times New Roman" w:cs="Times New Roman"/>
          <w:sz w:val="24"/>
          <w:szCs w:val="24"/>
          <w:lang w:val="en" w:eastAsia="en-IN" w:bidi="te-IN"/>
        </w:rPr>
        <w:t>.</w:t>
      </w:r>
      <w:r w:rsidR="002F339A" w:rsidRPr="009323F6">
        <w:rPr>
          <w:rFonts w:ascii="Times New Roman" w:hAnsi="Times New Roman" w:cs="Times New Roman"/>
        </w:rPr>
        <w:t xml:space="preserve"> </w:t>
      </w:r>
      <w:r w:rsidR="002F339A" w:rsidRPr="009323F6">
        <w:rPr>
          <w:rFonts w:ascii="Times New Roman" w:eastAsia="Times New Roman" w:hAnsi="Times New Roman" w:cs="Times New Roman"/>
          <w:sz w:val="24"/>
          <w:szCs w:val="24"/>
          <w:lang w:val="en" w:eastAsia="en-IN" w:bidi="te-IN"/>
        </w:rPr>
        <w:t>the difference in coarse aggregate size causes a drop in compressive strength</w:t>
      </w:r>
      <w:r w:rsidR="009757DE" w:rsidRPr="009323F6">
        <w:rPr>
          <w:rFonts w:ascii="Times New Roman" w:eastAsia="Times New Roman" w:hAnsi="Times New Roman" w:cs="Times New Roman"/>
          <w:sz w:val="24"/>
          <w:szCs w:val="24"/>
          <w:lang w:val="en" w:eastAsia="en-IN" w:bidi="te-IN"/>
        </w:rPr>
        <w:t>.</w:t>
      </w:r>
    </w:p>
    <w:p w14:paraId="1EFB34FD" w14:textId="1791D36D" w:rsidR="00B537FF" w:rsidRPr="009323F6" w:rsidRDefault="003C1B85" w:rsidP="003C1B85">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t>Crack propagation through the aggregate distinguishes the failure mechanisms in SSCA and WGCA concrete.</w:t>
      </w:r>
    </w:p>
    <w:p w14:paraId="50FC4273" w14:textId="77B42D72" w:rsidR="0000466D" w:rsidRPr="009323F6" w:rsidRDefault="008F4A98" w:rsidP="00BC557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t xml:space="preserve">All </w:t>
      </w:r>
      <w:r w:rsidR="0002465D" w:rsidRPr="009323F6">
        <w:rPr>
          <w:rFonts w:ascii="Times New Roman" w:eastAsia="Times New Roman" w:hAnsi="Times New Roman" w:cs="Times New Roman"/>
          <w:sz w:val="24"/>
          <w:szCs w:val="24"/>
          <w:lang w:val="en" w:eastAsia="en-IN" w:bidi="te-IN"/>
        </w:rPr>
        <w:t>types</w:t>
      </w:r>
      <w:r w:rsidRPr="009323F6">
        <w:rPr>
          <w:rFonts w:ascii="Times New Roman" w:eastAsia="Times New Roman" w:hAnsi="Times New Roman" w:cs="Times New Roman"/>
          <w:sz w:val="24"/>
          <w:szCs w:val="24"/>
          <w:lang w:val="en" w:eastAsia="en-IN" w:bidi="te-IN"/>
        </w:rPr>
        <w:t xml:space="preserve"> of 0.4. w/c ratio concrete met</w:t>
      </w:r>
      <w:r w:rsidR="00533D9C" w:rsidRPr="009323F6">
        <w:rPr>
          <w:rFonts w:ascii="Times New Roman" w:eastAsia="Times New Roman" w:hAnsi="Times New Roman" w:cs="Times New Roman"/>
          <w:sz w:val="24"/>
          <w:szCs w:val="24"/>
          <w:lang w:val="en" w:eastAsia="en-IN" w:bidi="te-IN"/>
        </w:rPr>
        <w:t xml:space="preserve"> ASTMC 330-04's compressive strength requirements</w:t>
      </w:r>
      <w:r w:rsidR="0000466D" w:rsidRPr="009323F6">
        <w:rPr>
          <w:rFonts w:ascii="Times New Roman" w:eastAsia="Times New Roman" w:hAnsi="Times New Roman" w:cs="Times New Roman"/>
          <w:sz w:val="24"/>
          <w:szCs w:val="24"/>
          <w:lang w:val="en" w:eastAsia="en-IN" w:bidi="te-IN"/>
        </w:rPr>
        <w:t xml:space="preserve">. </w:t>
      </w:r>
      <w:r w:rsidR="00AB6860" w:rsidRPr="009323F6">
        <w:rPr>
          <w:rFonts w:ascii="Times New Roman" w:eastAsia="Times New Roman" w:hAnsi="Times New Roman" w:cs="Times New Roman"/>
          <w:sz w:val="24"/>
          <w:szCs w:val="24"/>
          <w:lang w:val="en" w:eastAsia="en-IN" w:bidi="te-IN"/>
        </w:rPr>
        <w:t xml:space="preserve">As a result, it can be </w:t>
      </w:r>
      <w:r w:rsidR="00987244" w:rsidRPr="009323F6">
        <w:rPr>
          <w:rFonts w:ascii="Times New Roman" w:eastAsia="Times New Roman" w:hAnsi="Times New Roman" w:cs="Times New Roman"/>
          <w:sz w:val="24"/>
          <w:szCs w:val="24"/>
          <w:lang w:val="en" w:eastAsia="en-IN" w:bidi="te-IN"/>
        </w:rPr>
        <w:t>utilized</w:t>
      </w:r>
      <w:r w:rsidR="00AB6860" w:rsidRPr="009323F6">
        <w:rPr>
          <w:rFonts w:ascii="Times New Roman" w:eastAsia="Times New Roman" w:hAnsi="Times New Roman" w:cs="Times New Roman"/>
          <w:sz w:val="24"/>
          <w:szCs w:val="24"/>
          <w:lang w:val="en" w:eastAsia="en-IN" w:bidi="te-IN"/>
        </w:rPr>
        <w:t xml:space="preserve"> in applications like sidewalks, driveways, and backfilling where low strength is acceptable.</w:t>
      </w:r>
    </w:p>
    <w:p w14:paraId="2C40FBE1" w14:textId="60B80D1A" w:rsidR="00FC4FDF" w:rsidRPr="009323F6" w:rsidRDefault="008F4A98" w:rsidP="00BC5572">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t xml:space="preserve">For 0.60 w/c ratio concrete Only 1:1 RPRDCA for SSCA and 1:2 </w:t>
      </w:r>
      <w:r w:rsidR="00BD259C" w:rsidRPr="009323F6">
        <w:rPr>
          <w:rFonts w:ascii="Times New Roman" w:eastAsia="Times New Roman" w:hAnsi="Times New Roman" w:cs="Times New Roman"/>
          <w:sz w:val="24"/>
          <w:szCs w:val="24"/>
          <w:lang w:val="en" w:eastAsia="en-IN" w:bidi="te-IN"/>
        </w:rPr>
        <w:t>RPSCA, 1:1 RPRDCA, 1:2 RPRDCA for WGCA</w:t>
      </w:r>
      <w:r w:rsidR="0002465D" w:rsidRPr="009323F6">
        <w:rPr>
          <w:rFonts w:ascii="Times New Roman" w:eastAsia="Times New Roman" w:hAnsi="Times New Roman" w:cs="Times New Roman"/>
          <w:sz w:val="24"/>
          <w:szCs w:val="24"/>
          <w:lang w:val="en" w:eastAsia="en-IN" w:bidi="te-IN"/>
        </w:rPr>
        <w:t>,</w:t>
      </w:r>
      <w:r w:rsidR="00BD259C" w:rsidRPr="009323F6">
        <w:rPr>
          <w:rFonts w:ascii="Times New Roman" w:eastAsia="Times New Roman" w:hAnsi="Times New Roman" w:cs="Times New Roman"/>
          <w:sz w:val="24"/>
          <w:szCs w:val="24"/>
          <w:lang w:val="en" w:eastAsia="en-IN" w:bidi="te-IN"/>
        </w:rPr>
        <w:t xml:space="preserve"> and 0.65 w/c ratio concrete 1:1 RPRDCA, 1:2 RPRDCA for SSCA and 1:1 RPRDCA, 1:2 RPRDCA for WGCA met </w:t>
      </w:r>
      <w:r w:rsidR="002C39BE" w:rsidRPr="009323F6">
        <w:rPr>
          <w:rFonts w:ascii="Times New Roman" w:eastAsia="Times New Roman" w:hAnsi="Times New Roman" w:cs="Times New Roman"/>
          <w:sz w:val="24"/>
          <w:szCs w:val="24"/>
          <w:lang w:val="en" w:eastAsia="en-IN" w:bidi="te-IN"/>
        </w:rPr>
        <w:t>ASTMC 330-04's compressive strength requirements.</w:t>
      </w:r>
    </w:p>
    <w:p w14:paraId="3DE31B80" w14:textId="0E6AD233" w:rsidR="00677BBD" w:rsidRDefault="003F7A46" w:rsidP="0023321C">
      <w:pPr>
        <w:pStyle w:val="ListParagraph"/>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r w:rsidRPr="009323F6">
        <w:rPr>
          <w:rFonts w:ascii="Times New Roman" w:eastAsia="Times New Roman" w:hAnsi="Times New Roman" w:cs="Times New Roman"/>
          <w:sz w:val="24"/>
          <w:szCs w:val="24"/>
          <w:lang w:val="en" w:eastAsia="en-IN" w:bidi="te-IN"/>
        </w:rPr>
        <w:t xml:space="preserve">However, it is suggested that more detailed and durable mechanical sustainability tests, including environmental and economic evaluation, </w:t>
      </w:r>
      <w:r w:rsidR="00FC4FDF" w:rsidRPr="009323F6">
        <w:rPr>
          <w:rFonts w:ascii="Times New Roman" w:eastAsia="Times New Roman" w:hAnsi="Times New Roman" w:cs="Times New Roman"/>
          <w:sz w:val="24"/>
          <w:szCs w:val="24"/>
          <w:lang w:val="en" w:eastAsia="en-IN" w:bidi="te-IN"/>
        </w:rPr>
        <w:t xml:space="preserve">are needed </w:t>
      </w:r>
      <w:r w:rsidRPr="009323F6">
        <w:rPr>
          <w:rFonts w:ascii="Times New Roman" w:eastAsia="Times New Roman" w:hAnsi="Times New Roman" w:cs="Times New Roman"/>
          <w:sz w:val="24"/>
          <w:szCs w:val="24"/>
          <w:lang w:val="en" w:eastAsia="en-IN" w:bidi="te-IN"/>
        </w:rPr>
        <w:t>to determine the</w:t>
      </w:r>
      <w:r w:rsidR="00DD307D" w:rsidRPr="009323F6">
        <w:rPr>
          <w:rFonts w:ascii="Times New Roman" w:eastAsia="Times New Roman" w:hAnsi="Times New Roman" w:cs="Times New Roman"/>
          <w:sz w:val="24"/>
          <w:szCs w:val="24"/>
          <w:lang w:val="en" w:eastAsia="en-IN" w:bidi="te-IN"/>
        </w:rPr>
        <w:t xml:space="preserve"> </w:t>
      </w:r>
      <w:r w:rsidRPr="009323F6">
        <w:rPr>
          <w:rFonts w:ascii="Times New Roman" w:eastAsia="Times New Roman" w:hAnsi="Times New Roman" w:cs="Times New Roman"/>
          <w:sz w:val="24"/>
          <w:szCs w:val="24"/>
          <w:lang w:val="en" w:eastAsia="en-IN" w:bidi="te-IN"/>
        </w:rPr>
        <w:t xml:space="preserve">potential uses of </w:t>
      </w:r>
      <w:r w:rsidR="00FC4FDF" w:rsidRPr="009323F6">
        <w:rPr>
          <w:rFonts w:ascii="Times New Roman" w:eastAsia="Times New Roman" w:hAnsi="Times New Roman" w:cs="Times New Roman"/>
          <w:sz w:val="24"/>
          <w:szCs w:val="24"/>
          <w:lang w:val="en" w:eastAsia="en-IN" w:bidi="te-IN"/>
        </w:rPr>
        <w:t>plas</w:t>
      </w:r>
      <w:r w:rsidRPr="009323F6">
        <w:rPr>
          <w:rFonts w:ascii="Times New Roman" w:eastAsia="Times New Roman" w:hAnsi="Times New Roman" w:cs="Times New Roman"/>
          <w:sz w:val="24"/>
          <w:szCs w:val="24"/>
          <w:lang w:val="en" w:eastAsia="en-IN" w:bidi="te-IN"/>
        </w:rPr>
        <w:t>tic aggregates for civil infrastructure.</w:t>
      </w:r>
    </w:p>
    <w:p w14:paraId="330E9BDC" w14:textId="77777777" w:rsidR="0082533A" w:rsidRPr="0082533A" w:rsidRDefault="0082533A" w:rsidP="00825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eastAsia="en-IN" w:bidi="te-IN"/>
        </w:rPr>
      </w:pPr>
    </w:p>
    <w:p w14:paraId="06BCA74C" w14:textId="77777777" w:rsidR="0082533A" w:rsidRDefault="00B91AC5" w:rsidP="00EE570C">
      <w:pPr>
        <w:jc w:val="both"/>
        <w:rPr>
          <w:rFonts w:ascii="Times New Roman" w:hAnsi="Times New Roman" w:cs="Times New Roman"/>
          <w:b/>
          <w:bCs/>
          <w:sz w:val="24"/>
          <w:szCs w:val="24"/>
        </w:rPr>
      </w:pPr>
      <w:r w:rsidRPr="009323F6">
        <w:rPr>
          <w:rFonts w:ascii="Times New Roman" w:hAnsi="Times New Roman" w:cs="Times New Roman"/>
          <w:b/>
          <w:bCs/>
          <w:sz w:val="24"/>
          <w:szCs w:val="24"/>
        </w:rPr>
        <w:t>Acknowledgments</w:t>
      </w:r>
    </w:p>
    <w:p w14:paraId="4CEF4F48" w14:textId="03A5B27A" w:rsidR="00ED58E7" w:rsidRPr="0082533A" w:rsidRDefault="00ED58E7" w:rsidP="00EE570C">
      <w:pPr>
        <w:jc w:val="both"/>
        <w:rPr>
          <w:rFonts w:ascii="Times New Roman" w:hAnsi="Times New Roman" w:cs="Times New Roman"/>
          <w:b/>
          <w:bCs/>
          <w:sz w:val="24"/>
          <w:szCs w:val="24"/>
        </w:rPr>
      </w:pPr>
      <w:r w:rsidRPr="00ED58E7">
        <w:rPr>
          <w:rFonts w:ascii="Times New Roman" w:hAnsi="Times New Roman" w:cs="Times New Roman"/>
          <w:sz w:val="24"/>
          <w:szCs w:val="24"/>
        </w:rPr>
        <w:t>The authors would like to express their gratitude to</w:t>
      </w:r>
      <w:r>
        <w:rPr>
          <w:rFonts w:ascii="Times New Roman" w:hAnsi="Times New Roman" w:cs="Times New Roman"/>
          <w:sz w:val="24"/>
          <w:szCs w:val="24"/>
        </w:rPr>
        <w:t xml:space="preserve"> </w:t>
      </w:r>
      <w:r w:rsidRPr="00ED58E7">
        <w:rPr>
          <w:rFonts w:ascii="Times New Roman" w:hAnsi="Times New Roman" w:cs="Times New Roman"/>
          <w:sz w:val="24"/>
          <w:szCs w:val="24"/>
        </w:rPr>
        <w:t>University College of Engineering</w:t>
      </w:r>
      <w:r>
        <w:rPr>
          <w:rFonts w:ascii="Times New Roman" w:hAnsi="Times New Roman" w:cs="Times New Roman"/>
          <w:sz w:val="24"/>
          <w:szCs w:val="24"/>
        </w:rPr>
        <w:t>-</w:t>
      </w:r>
      <w:r w:rsidRPr="00ED58E7">
        <w:rPr>
          <w:rFonts w:ascii="Times New Roman" w:hAnsi="Times New Roman" w:cs="Times New Roman"/>
          <w:sz w:val="24"/>
          <w:szCs w:val="24"/>
        </w:rPr>
        <w:t>Osmania University for its academic and supervisory assistance.</w:t>
      </w:r>
      <w:r>
        <w:rPr>
          <w:rFonts w:ascii="Times New Roman" w:hAnsi="Times New Roman" w:cs="Times New Roman"/>
          <w:sz w:val="24"/>
          <w:szCs w:val="24"/>
        </w:rPr>
        <w:t xml:space="preserve"> </w:t>
      </w:r>
      <w:r w:rsidRPr="00ED58E7">
        <w:rPr>
          <w:rFonts w:ascii="Times New Roman" w:hAnsi="Times New Roman" w:cs="Times New Roman"/>
          <w:sz w:val="24"/>
          <w:szCs w:val="24"/>
        </w:rPr>
        <w:t>"The authors would also like to thank the Ministry of Tribal Affairs-NFST</w:t>
      </w:r>
      <w:r>
        <w:rPr>
          <w:rFonts w:ascii="Times New Roman" w:hAnsi="Times New Roman" w:cs="Times New Roman"/>
          <w:sz w:val="24"/>
          <w:szCs w:val="24"/>
        </w:rPr>
        <w:t>-</w:t>
      </w:r>
      <w:r w:rsidRPr="00ED58E7">
        <w:rPr>
          <w:rFonts w:ascii="Times New Roman" w:hAnsi="Times New Roman" w:cs="Times New Roman"/>
          <w:sz w:val="24"/>
          <w:szCs w:val="24"/>
        </w:rPr>
        <w:t>India for financing and supporting this research</w:t>
      </w:r>
      <w:r>
        <w:rPr>
          <w:rFonts w:ascii="Times New Roman" w:hAnsi="Times New Roman" w:cs="Times New Roman"/>
          <w:sz w:val="24"/>
          <w:szCs w:val="24"/>
        </w:rPr>
        <w:t>”</w:t>
      </w:r>
      <w:r w:rsidRPr="00ED58E7">
        <w:rPr>
          <w:rFonts w:ascii="Times New Roman" w:hAnsi="Times New Roman" w:cs="Times New Roman"/>
          <w:sz w:val="24"/>
          <w:szCs w:val="24"/>
        </w:rPr>
        <w:t>.</w:t>
      </w:r>
      <w:r>
        <w:rPr>
          <w:rFonts w:ascii="Times New Roman" w:hAnsi="Times New Roman" w:cs="Times New Roman"/>
          <w:sz w:val="24"/>
          <w:szCs w:val="24"/>
        </w:rPr>
        <w:t xml:space="preserve"> </w:t>
      </w:r>
      <w:r w:rsidRPr="00ED58E7">
        <w:rPr>
          <w:rFonts w:ascii="Times New Roman" w:hAnsi="Times New Roman" w:cs="Times New Roman"/>
          <w:sz w:val="24"/>
          <w:szCs w:val="24"/>
        </w:rPr>
        <w:t>The authors would also like to thank the laboratory's lead faculty, as well as the CED-UCE</w:t>
      </w:r>
      <w:r>
        <w:rPr>
          <w:rFonts w:ascii="Times New Roman" w:hAnsi="Times New Roman" w:cs="Times New Roman"/>
          <w:sz w:val="24"/>
          <w:szCs w:val="24"/>
        </w:rPr>
        <w:t>-</w:t>
      </w:r>
      <w:r w:rsidRPr="00ED58E7">
        <w:rPr>
          <w:rFonts w:ascii="Times New Roman" w:hAnsi="Times New Roman" w:cs="Times New Roman"/>
          <w:sz w:val="24"/>
          <w:szCs w:val="24"/>
        </w:rPr>
        <w:t>OU employees, for their continuous support throughout the laboratory work</w:t>
      </w:r>
    </w:p>
    <w:p w14:paraId="53859D97" w14:textId="47FB838B" w:rsidR="00EE570C" w:rsidRPr="0082533A" w:rsidRDefault="00EE570C" w:rsidP="00EE570C">
      <w:pPr>
        <w:jc w:val="both"/>
        <w:rPr>
          <w:rFonts w:ascii="Times New Roman" w:hAnsi="Times New Roman" w:cs="Times New Roman"/>
          <w:b/>
          <w:bCs/>
          <w:sz w:val="28"/>
          <w:szCs w:val="28"/>
        </w:rPr>
      </w:pPr>
      <w:r w:rsidRPr="0082533A">
        <w:rPr>
          <w:rFonts w:ascii="Times New Roman" w:hAnsi="Times New Roman" w:cs="Times New Roman"/>
          <w:b/>
          <w:bCs/>
          <w:sz w:val="28"/>
          <w:szCs w:val="28"/>
        </w:rPr>
        <w:t>References</w:t>
      </w:r>
    </w:p>
    <w:p w14:paraId="605BB830" w14:textId="3B4232AB" w:rsidR="002C020F" w:rsidRPr="002C020F" w:rsidRDefault="00F71738"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9323F6">
        <w:rPr>
          <w:rFonts w:ascii="Times New Roman" w:hAnsi="Times New Roman" w:cs="Times New Roman"/>
          <w:sz w:val="24"/>
          <w:szCs w:val="24"/>
        </w:rPr>
        <w:fldChar w:fldCharType="begin" w:fldLock="1"/>
      </w:r>
      <w:r w:rsidRPr="009323F6">
        <w:rPr>
          <w:rFonts w:ascii="Times New Roman" w:hAnsi="Times New Roman" w:cs="Times New Roman"/>
          <w:sz w:val="24"/>
          <w:szCs w:val="24"/>
        </w:rPr>
        <w:instrText xml:space="preserve">ADDIN Mendeley Bibliography CSL_BIBLIOGRAPHY </w:instrText>
      </w:r>
      <w:r w:rsidRPr="009323F6">
        <w:rPr>
          <w:rFonts w:ascii="Times New Roman" w:hAnsi="Times New Roman" w:cs="Times New Roman"/>
          <w:sz w:val="24"/>
          <w:szCs w:val="24"/>
        </w:rPr>
        <w:fldChar w:fldCharType="separate"/>
      </w:r>
      <w:r w:rsidR="002C020F" w:rsidRPr="002C020F">
        <w:rPr>
          <w:rFonts w:ascii="Times New Roman" w:hAnsi="Times New Roman" w:cs="Times New Roman"/>
          <w:noProof/>
          <w:sz w:val="24"/>
          <w:szCs w:val="24"/>
        </w:rPr>
        <w:t>[1]</w:t>
      </w:r>
      <w:r w:rsidR="002C020F" w:rsidRPr="002C020F">
        <w:rPr>
          <w:rFonts w:ascii="Times New Roman" w:hAnsi="Times New Roman" w:cs="Times New Roman"/>
          <w:noProof/>
          <w:sz w:val="24"/>
          <w:szCs w:val="24"/>
        </w:rPr>
        <w:tab/>
        <w:t xml:space="preserve">H. A. Leslie, M. J. M. van Velzen, S. H. Brandsma, A. D. Vethaak, J. J. Garcia-Vallejo, and M. H. Lamoree, “Discovery and quantification of plastic particle pollution in human blood,” </w:t>
      </w:r>
      <w:r w:rsidR="002C020F" w:rsidRPr="002C020F">
        <w:rPr>
          <w:rFonts w:ascii="Times New Roman" w:hAnsi="Times New Roman" w:cs="Times New Roman"/>
          <w:i/>
          <w:iCs/>
          <w:noProof/>
          <w:sz w:val="24"/>
          <w:szCs w:val="24"/>
        </w:rPr>
        <w:t>Environ. Int.</w:t>
      </w:r>
      <w:r w:rsidR="002C020F" w:rsidRPr="002C020F">
        <w:rPr>
          <w:rFonts w:ascii="Times New Roman" w:hAnsi="Times New Roman" w:cs="Times New Roman"/>
          <w:noProof/>
          <w:sz w:val="24"/>
          <w:szCs w:val="24"/>
        </w:rPr>
        <w:t>, vol. 163, no. March, p. 107199, 2022, doi: 10.1016/j.envint.2022.107199.</w:t>
      </w:r>
    </w:p>
    <w:p w14:paraId="39B5E394"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[2]</w:t>
      </w:r>
      <w:r w:rsidRPr="002C020F">
        <w:rPr>
          <w:rFonts w:ascii="Times New Roman" w:hAnsi="Times New Roman" w:cs="Times New Roman"/>
          <w:noProof/>
          <w:sz w:val="24"/>
          <w:szCs w:val="24"/>
        </w:rPr>
        <w:tab/>
        <w:t xml:space="preserve">F. K. Alqahtani, G. Ghataora, S. Dirar, M. I. Khan, and I. Zafar, “Experimental study to investigate the engineering and durability performance of concrete using synthetic aggregates,” </w:t>
      </w:r>
      <w:r w:rsidRPr="002C020F">
        <w:rPr>
          <w:rFonts w:ascii="Times New Roman" w:hAnsi="Times New Roman" w:cs="Times New Roman"/>
          <w:i/>
          <w:iCs/>
          <w:noProof/>
          <w:sz w:val="24"/>
          <w:szCs w:val="24"/>
        </w:rPr>
        <w:t>Constr. Build. Mater.</w:t>
      </w:r>
      <w:r w:rsidRPr="002C020F">
        <w:rPr>
          <w:rFonts w:ascii="Times New Roman" w:hAnsi="Times New Roman" w:cs="Times New Roman"/>
          <w:noProof/>
          <w:sz w:val="24"/>
          <w:szCs w:val="24"/>
        </w:rPr>
        <w:t>, vol. 173, no. June, pp. 350–358, 2018, doi: 10.1016/j.conbuildmat.2018.04.018.</w:t>
      </w:r>
    </w:p>
    <w:p w14:paraId="11E86BF3"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[3]</w:t>
      </w:r>
      <w:r w:rsidRPr="002C020F">
        <w:rPr>
          <w:rFonts w:ascii="Times New Roman" w:hAnsi="Times New Roman" w:cs="Times New Roman"/>
          <w:noProof/>
          <w:sz w:val="24"/>
          <w:szCs w:val="24"/>
        </w:rPr>
        <w:tab/>
        <w:t xml:space="preserve">M. S. Nadesan and P. Dinakar, “Mix design and properties of fly ash waste lightweight aggregates in structural lightweight concrete,” </w:t>
      </w:r>
      <w:r w:rsidRPr="002C020F">
        <w:rPr>
          <w:rFonts w:ascii="Times New Roman" w:hAnsi="Times New Roman" w:cs="Times New Roman"/>
          <w:i/>
          <w:iCs/>
          <w:noProof/>
          <w:sz w:val="24"/>
          <w:szCs w:val="24"/>
        </w:rPr>
        <w:t>Case Stud. Constr. Mater.</w:t>
      </w:r>
      <w:r w:rsidRPr="002C020F">
        <w:rPr>
          <w:rFonts w:ascii="Times New Roman" w:hAnsi="Times New Roman" w:cs="Times New Roman"/>
          <w:noProof/>
          <w:sz w:val="24"/>
          <w:szCs w:val="24"/>
        </w:rPr>
        <w:t>, vol. 7, no. September, pp. 336–347, 2017, doi: 10.1016/j.cscm.2017.09.005.</w:t>
      </w:r>
    </w:p>
    <w:p w14:paraId="1C82122F"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[4]</w:t>
      </w:r>
      <w:r w:rsidRPr="002C020F">
        <w:rPr>
          <w:rFonts w:ascii="Times New Roman" w:hAnsi="Times New Roman" w:cs="Times New Roman"/>
          <w:noProof/>
          <w:sz w:val="24"/>
          <w:szCs w:val="24"/>
        </w:rPr>
        <w:tab/>
        <w:t xml:space="preserve">F. K. Alqahtani, M. I. Khan, G. Ghataora, and S. Dirar, “Production of Recycled Plastic Aggregates and Its Utilization in Concrete,” </w:t>
      </w:r>
      <w:r w:rsidRPr="002C020F">
        <w:rPr>
          <w:rFonts w:ascii="Times New Roman" w:hAnsi="Times New Roman" w:cs="Times New Roman"/>
          <w:i/>
          <w:iCs/>
          <w:noProof/>
          <w:sz w:val="24"/>
          <w:szCs w:val="24"/>
        </w:rPr>
        <w:t>J. Mater. Civ. Eng.</w:t>
      </w:r>
      <w:r w:rsidRPr="002C020F">
        <w:rPr>
          <w:rFonts w:ascii="Times New Roman" w:hAnsi="Times New Roman" w:cs="Times New Roman"/>
          <w:noProof/>
          <w:sz w:val="24"/>
          <w:szCs w:val="24"/>
        </w:rPr>
        <w:t>, vol. 29, no. 4, p. 04016248, 2017, doi: 10.1061/(asce)mt.1943-5533.0001765.</w:t>
      </w:r>
    </w:p>
    <w:p w14:paraId="450064CC"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[5]</w:t>
      </w:r>
      <w:r w:rsidRPr="002C020F">
        <w:rPr>
          <w:rFonts w:ascii="Times New Roman" w:hAnsi="Times New Roman" w:cs="Times New Roman"/>
          <w:noProof/>
          <w:sz w:val="24"/>
          <w:szCs w:val="24"/>
        </w:rPr>
        <w:tab/>
        <w:t xml:space="preserve">IS-4032 1985, “Method of chemical analysis of hydraulic cement,” </w:t>
      </w:r>
      <w:r w:rsidRPr="002C020F">
        <w:rPr>
          <w:rFonts w:ascii="Times New Roman" w:hAnsi="Times New Roman" w:cs="Times New Roman"/>
          <w:i/>
          <w:iCs/>
          <w:noProof/>
          <w:sz w:val="24"/>
          <w:szCs w:val="24"/>
        </w:rPr>
        <w:t>Indian Stand.</w:t>
      </w:r>
      <w:r w:rsidRPr="002C020F">
        <w:rPr>
          <w:rFonts w:ascii="Times New Roman" w:hAnsi="Times New Roman" w:cs="Times New Roman"/>
          <w:noProof/>
          <w:sz w:val="24"/>
          <w:szCs w:val="24"/>
        </w:rPr>
        <w:t>, pp. 1–</w:t>
      </w:r>
      <w:r w:rsidRPr="002C020F">
        <w:rPr>
          <w:rFonts w:ascii="Times New Roman" w:hAnsi="Times New Roman" w:cs="Times New Roman"/>
          <w:noProof/>
          <w:sz w:val="24"/>
          <w:szCs w:val="24"/>
        </w:rPr>
        <w:lastRenderedPageBreak/>
        <w:t>47, 1985.</w:t>
      </w:r>
    </w:p>
    <w:p w14:paraId="3B27CA24"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[6]</w:t>
      </w:r>
      <w:r w:rsidRPr="002C020F">
        <w:rPr>
          <w:rFonts w:ascii="Times New Roman" w:hAnsi="Times New Roman" w:cs="Times New Roman"/>
          <w:noProof/>
          <w:sz w:val="24"/>
          <w:szCs w:val="24"/>
        </w:rPr>
        <w:tab/>
        <w:t xml:space="preserve">IS:383, “Specification for Coarse and Fine Aggregates From Natural Sources for Concrete,” </w:t>
      </w:r>
      <w:r w:rsidRPr="002C020F">
        <w:rPr>
          <w:rFonts w:ascii="Times New Roman" w:hAnsi="Times New Roman" w:cs="Times New Roman"/>
          <w:i/>
          <w:iCs/>
          <w:noProof/>
          <w:sz w:val="24"/>
          <w:szCs w:val="24"/>
        </w:rPr>
        <w:t>Indian Stand.</w:t>
      </w:r>
      <w:r w:rsidRPr="002C020F">
        <w:rPr>
          <w:rFonts w:ascii="Times New Roman" w:hAnsi="Times New Roman" w:cs="Times New Roman"/>
          <w:noProof/>
          <w:sz w:val="24"/>
          <w:szCs w:val="24"/>
        </w:rPr>
        <w:t>, pp. 1–24, 1970.</w:t>
      </w:r>
    </w:p>
    <w:p w14:paraId="00828D5D"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[7]</w:t>
      </w:r>
      <w:r w:rsidRPr="002C020F">
        <w:rPr>
          <w:rFonts w:ascii="Times New Roman" w:hAnsi="Times New Roman" w:cs="Times New Roman"/>
          <w:noProof/>
          <w:sz w:val="24"/>
          <w:szCs w:val="24"/>
        </w:rPr>
        <w:tab/>
        <w:t xml:space="preserve">IS 2386- Part III, “Method of Test for aggregate for concrete. Part III- Specific gravity, density, voids, absorption and bulking,” </w:t>
      </w:r>
      <w:r w:rsidRPr="002C020F">
        <w:rPr>
          <w:rFonts w:ascii="Times New Roman" w:hAnsi="Times New Roman" w:cs="Times New Roman"/>
          <w:i/>
          <w:iCs/>
          <w:noProof/>
          <w:sz w:val="24"/>
          <w:szCs w:val="24"/>
        </w:rPr>
        <w:t>Bur. Indian Stand. New Delhi</w:t>
      </w:r>
      <w:r w:rsidRPr="002C020F">
        <w:rPr>
          <w:rFonts w:ascii="Times New Roman" w:hAnsi="Times New Roman" w:cs="Times New Roman"/>
          <w:noProof/>
          <w:sz w:val="24"/>
          <w:szCs w:val="24"/>
        </w:rPr>
        <w:t>, p. (Reaffirmed 2002), 1963.</w:t>
      </w:r>
    </w:p>
    <w:p w14:paraId="2B75EACC"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[8]</w:t>
      </w:r>
      <w:r w:rsidRPr="002C020F">
        <w:rPr>
          <w:rFonts w:ascii="Times New Roman" w:hAnsi="Times New Roman" w:cs="Times New Roman"/>
          <w:noProof/>
          <w:sz w:val="24"/>
          <w:szCs w:val="24"/>
        </w:rPr>
        <w:tab/>
        <w:t xml:space="preserve">R. Vinod Kumar and D. D. Rupesh Kumar, “Recycled plastic (HDPE) coarse aggregate manufacturing method and performance in concrete,” </w:t>
      </w:r>
      <w:r w:rsidRPr="002C020F">
        <w:rPr>
          <w:rFonts w:ascii="Times New Roman" w:hAnsi="Times New Roman" w:cs="Times New Roman"/>
          <w:i/>
          <w:iCs/>
          <w:noProof/>
          <w:sz w:val="24"/>
          <w:szCs w:val="24"/>
        </w:rPr>
        <w:t>Mater. Today Proc.</w:t>
      </w:r>
      <w:r w:rsidRPr="002C020F">
        <w:rPr>
          <w:rFonts w:ascii="Times New Roman" w:hAnsi="Times New Roman" w:cs="Times New Roman"/>
          <w:noProof/>
          <w:sz w:val="24"/>
          <w:szCs w:val="24"/>
        </w:rPr>
        <w:t>, vol. 92, pp. 1304–1309, 2023, doi: 10.1016/j.matpr.2023.05.489.</w:t>
      </w:r>
    </w:p>
    <w:p w14:paraId="65BD6EEC"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[9]</w:t>
      </w:r>
      <w:r w:rsidRPr="002C020F">
        <w:rPr>
          <w:rFonts w:ascii="Times New Roman" w:hAnsi="Times New Roman" w:cs="Times New Roman"/>
          <w:noProof/>
          <w:sz w:val="24"/>
          <w:szCs w:val="24"/>
        </w:rPr>
        <w:tab/>
        <w:t>Anonim, “ASTM C330-28a, Standard Specification for Lightweight Aggregates for Structural Concrete, ASTM Standards: Concrete and Aggregates,” vol. 552, no. 18, 1996.</w:t>
      </w:r>
    </w:p>
    <w:p w14:paraId="2F553EC5"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[10]</w:t>
      </w:r>
      <w:r w:rsidRPr="002C020F">
        <w:rPr>
          <w:rFonts w:ascii="Times New Roman" w:hAnsi="Times New Roman" w:cs="Times New Roman"/>
          <w:noProof/>
          <w:sz w:val="24"/>
          <w:szCs w:val="24"/>
        </w:rPr>
        <w:tab/>
        <w:t xml:space="preserve">IS 456, “Plain Concrete and Reinforced,” </w:t>
      </w:r>
      <w:r w:rsidRPr="002C020F">
        <w:rPr>
          <w:rFonts w:ascii="Times New Roman" w:hAnsi="Times New Roman" w:cs="Times New Roman"/>
          <w:i/>
          <w:iCs/>
          <w:noProof/>
          <w:sz w:val="24"/>
          <w:szCs w:val="24"/>
        </w:rPr>
        <w:t>Bur. Indian Stand. Dehli</w:t>
      </w:r>
      <w:r w:rsidRPr="002C020F">
        <w:rPr>
          <w:rFonts w:ascii="Times New Roman" w:hAnsi="Times New Roman" w:cs="Times New Roman"/>
          <w:noProof/>
          <w:sz w:val="24"/>
          <w:szCs w:val="24"/>
        </w:rPr>
        <w:t>, pp. 1–114, 2000.</w:t>
      </w:r>
    </w:p>
    <w:p w14:paraId="7455E46E"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[11]</w:t>
      </w:r>
      <w:r w:rsidRPr="002C020F">
        <w:rPr>
          <w:rFonts w:ascii="Times New Roman" w:hAnsi="Times New Roman" w:cs="Times New Roman"/>
          <w:noProof/>
          <w:sz w:val="24"/>
          <w:szCs w:val="24"/>
        </w:rPr>
        <w:tab/>
        <w:t xml:space="preserve">N. Ural, “The significance of scanning electron microscopy (SEM) analysis on the microstructure of improved clay: An overview,” </w:t>
      </w:r>
      <w:r w:rsidRPr="002C020F">
        <w:rPr>
          <w:rFonts w:ascii="Times New Roman" w:hAnsi="Times New Roman" w:cs="Times New Roman"/>
          <w:i/>
          <w:iCs/>
          <w:noProof/>
          <w:sz w:val="24"/>
          <w:szCs w:val="24"/>
        </w:rPr>
        <w:t>Open Geosci.</w:t>
      </w:r>
      <w:r w:rsidRPr="002C020F">
        <w:rPr>
          <w:rFonts w:ascii="Times New Roman" w:hAnsi="Times New Roman" w:cs="Times New Roman"/>
          <w:noProof/>
          <w:sz w:val="24"/>
          <w:szCs w:val="24"/>
        </w:rPr>
        <w:t>, vol. 13, no. 1, pp. 197–218, 2021, doi: 10.1515/geo-2020-0145.</w:t>
      </w:r>
    </w:p>
    <w:p w14:paraId="1E293A23"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[12]</w:t>
      </w:r>
      <w:r w:rsidRPr="002C020F">
        <w:rPr>
          <w:rFonts w:ascii="Times New Roman" w:hAnsi="Times New Roman" w:cs="Times New Roman"/>
          <w:noProof/>
          <w:sz w:val="24"/>
          <w:szCs w:val="24"/>
        </w:rPr>
        <w:tab/>
        <w:t xml:space="preserve">IS-12269:, “Specification for 53 grade ordinary Portland cement,” </w:t>
      </w:r>
      <w:r w:rsidRPr="002C020F">
        <w:rPr>
          <w:rFonts w:ascii="Times New Roman" w:hAnsi="Times New Roman" w:cs="Times New Roman"/>
          <w:i/>
          <w:iCs/>
          <w:noProof/>
          <w:sz w:val="24"/>
          <w:szCs w:val="24"/>
        </w:rPr>
        <w:t>Bur. Indian Stand.</w:t>
      </w:r>
      <w:r w:rsidRPr="002C020F">
        <w:rPr>
          <w:rFonts w:ascii="Times New Roman" w:hAnsi="Times New Roman" w:cs="Times New Roman"/>
          <w:noProof/>
          <w:sz w:val="24"/>
          <w:szCs w:val="24"/>
        </w:rPr>
        <w:t>, p. New Delhi,India, 1987, [Online]. Available: https://law.resource.org/pub/in/bis/S03/is.12269.b.1987.pdf</w:t>
      </w:r>
    </w:p>
    <w:p w14:paraId="2EA81307"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[13]</w:t>
      </w:r>
      <w:r w:rsidRPr="002C020F">
        <w:rPr>
          <w:rFonts w:ascii="Times New Roman" w:hAnsi="Times New Roman" w:cs="Times New Roman"/>
          <w:noProof/>
          <w:sz w:val="24"/>
          <w:szCs w:val="24"/>
        </w:rPr>
        <w:tab/>
        <w:t xml:space="preserve">ASTM C494-99, “C494 - 99 Standard Specification for Chemical Admixtures for Concrete,” </w:t>
      </w:r>
      <w:r w:rsidRPr="002C020F">
        <w:rPr>
          <w:rFonts w:ascii="Times New Roman" w:hAnsi="Times New Roman" w:cs="Times New Roman"/>
          <w:i/>
          <w:iCs/>
          <w:noProof/>
          <w:sz w:val="24"/>
          <w:szCs w:val="24"/>
        </w:rPr>
        <w:t>ASTM Int.</w:t>
      </w:r>
      <w:r w:rsidRPr="002C020F">
        <w:rPr>
          <w:rFonts w:ascii="Times New Roman" w:hAnsi="Times New Roman" w:cs="Times New Roman"/>
          <w:noProof/>
          <w:sz w:val="24"/>
          <w:szCs w:val="24"/>
        </w:rPr>
        <w:t>, vol. 04, pp. 1–9, 2013.</w:t>
      </w:r>
    </w:p>
    <w:p w14:paraId="00EEC3DF"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[14]</w:t>
      </w:r>
      <w:r w:rsidRPr="002C020F">
        <w:rPr>
          <w:rFonts w:ascii="Times New Roman" w:hAnsi="Times New Roman" w:cs="Times New Roman"/>
          <w:noProof/>
          <w:sz w:val="24"/>
          <w:szCs w:val="24"/>
        </w:rPr>
        <w:tab/>
        <w:t xml:space="preserve">J. I. Goldstein </w:t>
      </w:r>
      <w:r w:rsidRPr="002C020F">
        <w:rPr>
          <w:rFonts w:ascii="Times New Roman" w:hAnsi="Times New Roman" w:cs="Times New Roman"/>
          <w:i/>
          <w:iCs/>
          <w:noProof/>
          <w:sz w:val="24"/>
          <w:szCs w:val="24"/>
        </w:rPr>
        <w:t>et al.</w:t>
      </w:r>
      <w:r w:rsidRPr="002C020F">
        <w:rPr>
          <w:rFonts w:ascii="Times New Roman" w:hAnsi="Times New Roman" w:cs="Times New Roman"/>
          <w:noProof/>
          <w:sz w:val="24"/>
          <w:szCs w:val="24"/>
        </w:rPr>
        <w:t xml:space="preserve">, “Generation of X-Rays in the SEM Specimen,” </w:t>
      </w:r>
      <w:r w:rsidRPr="002C020F">
        <w:rPr>
          <w:rFonts w:ascii="Times New Roman" w:hAnsi="Times New Roman" w:cs="Times New Roman"/>
          <w:i/>
          <w:iCs/>
          <w:noProof/>
          <w:sz w:val="24"/>
          <w:szCs w:val="24"/>
        </w:rPr>
        <w:t>Scanning Electron Microsc. X-ray Microanal.</w:t>
      </w:r>
      <w:r w:rsidRPr="002C020F">
        <w:rPr>
          <w:rFonts w:ascii="Times New Roman" w:hAnsi="Times New Roman" w:cs="Times New Roman"/>
          <w:noProof/>
          <w:sz w:val="24"/>
          <w:szCs w:val="24"/>
        </w:rPr>
        <w:t>, pp. 271–296, 2003, doi: 10.1007/978-1-4615-0215-9_6.</w:t>
      </w:r>
    </w:p>
    <w:p w14:paraId="62DCEAB2"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[15]</w:t>
      </w:r>
      <w:r w:rsidRPr="002C020F">
        <w:rPr>
          <w:rFonts w:ascii="Times New Roman" w:hAnsi="Times New Roman" w:cs="Times New Roman"/>
          <w:noProof/>
          <w:sz w:val="24"/>
          <w:szCs w:val="24"/>
        </w:rPr>
        <w:tab/>
        <w:t xml:space="preserve">J. Dewar, </w:t>
      </w:r>
      <w:r w:rsidRPr="002C020F">
        <w:rPr>
          <w:rFonts w:ascii="Times New Roman" w:hAnsi="Times New Roman" w:cs="Times New Roman"/>
          <w:i/>
          <w:iCs/>
          <w:noProof/>
          <w:sz w:val="24"/>
          <w:szCs w:val="24"/>
        </w:rPr>
        <w:t>Computer Modelling of Concrete Mixtures</w:t>
      </w:r>
      <w:r w:rsidRPr="002C020F">
        <w:rPr>
          <w:rFonts w:ascii="Times New Roman" w:hAnsi="Times New Roman" w:cs="Times New Roman"/>
          <w:noProof/>
          <w:sz w:val="24"/>
          <w:szCs w:val="24"/>
        </w:rPr>
        <w:t>. 1999. doi: 10.4324/9780203031148.</w:t>
      </w:r>
    </w:p>
    <w:p w14:paraId="5024A0B5"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[16]</w:t>
      </w:r>
      <w:r w:rsidRPr="002C020F">
        <w:rPr>
          <w:rFonts w:ascii="Times New Roman" w:hAnsi="Times New Roman" w:cs="Times New Roman"/>
          <w:noProof/>
          <w:sz w:val="24"/>
          <w:szCs w:val="24"/>
        </w:rPr>
        <w:tab/>
        <w:t xml:space="preserve">S. G. Barton </w:t>
      </w:r>
      <w:r w:rsidRPr="002C020F">
        <w:rPr>
          <w:rFonts w:ascii="Times New Roman" w:hAnsi="Times New Roman" w:cs="Times New Roman"/>
          <w:i/>
          <w:iCs/>
          <w:noProof/>
          <w:sz w:val="24"/>
          <w:szCs w:val="24"/>
        </w:rPr>
        <w:t>et al.</w:t>
      </w:r>
      <w:r w:rsidRPr="002C020F">
        <w:rPr>
          <w:rFonts w:ascii="Times New Roman" w:hAnsi="Times New Roman" w:cs="Times New Roman"/>
          <w:noProof/>
          <w:sz w:val="24"/>
          <w:szCs w:val="24"/>
        </w:rPr>
        <w:t xml:space="preserve">, “Standard Practice for Selecting Proportions for Structural Lightweight Concrete (ACI 211 . 2-98) Reported by ACI Committee 211,” </w:t>
      </w:r>
      <w:r w:rsidRPr="002C020F">
        <w:rPr>
          <w:rFonts w:ascii="Times New Roman" w:hAnsi="Times New Roman" w:cs="Times New Roman"/>
          <w:i/>
          <w:iCs/>
          <w:noProof/>
          <w:sz w:val="24"/>
          <w:szCs w:val="24"/>
        </w:rPr>
        <w:t>Aci 211.2-98</w:t>
      </w:r>
      <w:r w:rsidRPr="002C020F">
        <w:rPr>
          <w:rFonts w:ascii="Times New Roman" w:hAnsi="Times New Roman" w:cs="Times New Roman"/>
          <w:noProof/>
          <w:sz w:val="24"/>
          <w:szCs w:val="24"/>
        </w:rPr>
        <w:t>, vol. 98, no. Reapproved, pp. 1–18, 1998.</w:t>
      </w:r>
    </w:p>
    <w:p w14:paraId="2836103B"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[17]</w:t>
      </w:r>
      <w:r w:rsidRPr="002C020F">
        <w:rPr>
          <w:rFonts w:ascii="Times New Roman" w:hAnsi="Times New Roman" w:cs="Times New Roman"/>
          <w:noProof/>
          <w:sz w:val="24"/>
          <w:szCs w:val="24"/>
        </w:rPr>
        <w:tab/>
        <w:t xml:space="preserve">I. Standard, “IS 10262: 2019 ,Concrete Mix Proportioning,” </w:t>
      </w:r>
      <w:r w:rsidRPr="002C020F">
        <w:rPr>
          <w:rFonts w:ascii="Times New Roman" w:hAnsi="Times New Roman" w:cs="Times New Roman"/>
          <w:i/>
          <w:iCs/>
          <w:noProof/>
          <w:sz w:val="24"/>
          <w:szCs w:val="24"/>
        </w:rPr>
        <w:t>Indian Stand.</w:t>
      </w:r>
      <w:r w:rsidRPr="002C020F">
        <w:rPr>
          <w:rFonts w:ascii="Times New Roman" w:hAnsi="Times New Roman" w:cs="Times New Roman"/>
          <w:noProof/>
          <w:sz w:val="24"/>
          <w:szCs w:val="24"/>
        </w:rPr>
        <w:t>, no. January, 2019.</w:t>
      </w:r>
    </w:p>
    <w:p w14:paraId="3D195E0F"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szCs w:val="24"/>
        </w:rPr>
      </w:pPr>
      <w:r w:rsidRPr="002C020F">
        <w:rPr>
          <w:rFonts w:ascii="Times New Roman" w:hAnsi="Times New Roman" w:cs="Times New Roman"/>
          <w:noProof/>
          <w:sz w:val="24"/>
          <w:szCs w:val="24"/>
        </w:rPr>
        <w:t>[18]</w:t>
      </w:r>
      <w:r w:rsidRPr="002C020F">
        <w:rPr>
          <w:rFonts w:ascii="Times New Roman" w:hAnsi="Times New Roman" w:cs="Times New Roman"/>
          <w:noProof/>
          <w:sz w:val="24"/>
          <w:szCs w:val="24"/>
        </w:rPr>
        <w:tab/>
        <w:t xml:space="preserve">American Society for Testing and Materials, “ASTM C 33-99a : Standard Spesification for Concrete Aggregates,” </w:t>
      </w:r>
      <w:r w:rsidRPr="002C020F">
        <w:rPr>
          <w:rFonts w:ascii="Times New Roman" w:hAnsi="Times New Roman" w:cs="Times New Roman"/>
          <w:i/>
          <w:iCs/>
          <w:noProof/>
          <w:sz w:val="24"/>
          <w:szCs w:val="24"/>
        </w:rPr>
        <w:t>Annu. B. ASTM Stand.</w:t>
      </w:r>
      <w:r w:rsidRPr="002C020F">
        <w:rPr>
          <w:rFonts w:ascii="Times New Roman" w:hAnsi="Times New Roman" w:cs="Times New Roman"/>
          <w:noProof/>
          <w:sz w:val="24"/>
          <w:szCs w:val="24"/>
        </w:rPr>
        <w:t>, vol. i, no. C, pp. 1–11, 2010.</w:t>
      </w:r>
    </w:p>
    <w:p w14:paraId="113A28E3" w14:textId="77777777" w:rsidR="002C020F" w:rsidRPr="002C020F" w:rsidRDefault="002C020F" w:rsidP="002C020F">
      <w:pPr>
        <w:widowControl w:val="0"/>
        <w:autoSpaceDE w:val="0"/>
        <w:autoSpaceDN w:val="0"/>
        <w:adjustRightInd w:val="0"/>
        <w:spacing w:line="240" w:lineRule="auto"/>
        <w:ind w:left="640" w:hanging="640"/>
        <w:rPr>
          <w:rFonts w:ascii="Times New Roman" w:hAnsi="Times New Roman" w:cs="Times New Roman"/>
          <w:noProof/>
          <w:sz w:val="24"/>
        </w:rPr>
      </w:pPr>
      <w:r w:rsidRPr="002C020F">
        <w:rPr>
          <w:rFonts w:ascii="Times New Roman" w:hAnsi="Times New Roman" w:cs="Times New Roman"/>
          <w:noProof/>
          <w:sz w:val="24"/>
          <w:szCs w:val="24"/>
        </w:rPr>
        <w:t>[19]</w:t>
      </w:r>
      <w:r w:rsidRPr="002C020F">
        <w:rPr>
          <w:rFonts w:ascii="Times New Roman" w:hAnsi="Times New Roman" w:cs="Times New Roman"/>
          <w:noProof/>
          <w:sz w:val="24"/>
          <w:szCs w:val="24"/>
        </w:rPr>
        <w:tab/>
        <w:t xml:space="preserve">L. Horn, “Targeted/emerging therapies for metastatic non-small cell lung cancer,” </w:t>
      </w:r>
      <w:r w:rsidRPr="002C020F">
        <w:rPr>
          <w:rFonts w:ascii="Times New Roman" w:hAnsi="Times New Roman" w:cs="Times New Roman"/>
          <w:i/>
          <w:iCs/>
          <w:noProof/>
          <w:sz w:val="24"/>
          <w:szCs w:val="24"/>
        </w:rPr>
        <w:t>JNCCN Journal of the National Comprehensive Cancer Network</w:t>
      </w:r>
      <w:r w:rsidRPr="002C020F">
        <w:rPr>
          <w:rFonts w:ascii="Times New Roman" w:hAnsi="Times New Roman" w:cs="Times New Roman"/>
          <w:noProof/>
          <w:sz w:val="24"/>
          <w:szCs w:val="24"/>
        </w:rPr>
        <w:t>, vol. 13. pp. 676–678, 2015. doi: 10.6004/jnccn.2015.0201.</w:t>
      </w:r>
    </w:p>
    <w:p w14:paraId="49268D74" w14:textId="41DC00A3" w:rsidR="00FD2A15" w:rsidRPr="00D27FCD" w:rsidRDefault="00F71738" w:rsidP="00827AD5">
      <w:pPr>
        <w:jc w:val="both"/>
        <w:rPr>
          <w:rFonts w:ascii="Times New Roman" w:hAnsi="Times New Roman" w:cs="Times New Roman"/>
          <w:sz w:val="24"/>
          <w:szCs w:val="24"/>
        </w:rPr>
      </w:pPr>
      <w:r w:rsidRPr="009323F6">
        <w:rPr>
          <w:rFonts w:ascii="Times New Roman" w:hAnsi="Times New Roman" w:cs="Times New Roman"/>
          <w:sz w:val="24"/>
          <w:szCs w:val="24"/>
        </w:rPr>
        <w:fldChar w:fldCharType="end"/>
      </w:r>
    </w:p>
    <w:sectPr w:rsidR="00FD2A15" w:rsidRPr="00D27FCD" w:rsidSect="00DC69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09C3" w14:textId="77777777" w:rsidR="00DC69A9" w:rsidRDefault="00DC69A9" w:rsidP="00EF5889">
      <w:pPr>
        <w:spacing w:after="0" w:line="240" w:lineRule="auto"/>
      </w:pPr>
      <w:r>
        <w:separator/>
      </w:r>
    </w:p>
  </w:endnote>
  <w:endnote w:type="continuationSeparator" w:id="0">
    <w:p w14:paraId="29FFFF8E" w14:textId="77777777" w:rsidR="00DC69A9" w:rsidRDefault="00DC69A9" w:rsidP="00EF5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3D68" w14:textId="77777777" w:rsidR="00DC69A9" w:rsidRDefault="00DC69A9" w:rsidP="00EF5889">
      <w:pPr>
        <w:spacing w:after="0" w:line="240" w:lineRule="auto"/>
      </w:pPr>
      <w:r>
        <w:separator/>
      </w:r>
    </w:p>
  </w:footnote>
  <w:footnote w:type="continuationSeparator" w:id="0">
    <w:p w14:paraId="3D7E21E3" w14:textId="77777777" w:rsidR="00DC69A9" w:rsidRDefault="00DC69A9" w:rsidP="00EF58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B1350"/>
    <w:multiLevelType w:val="multilevel"/>
    <w:tmpl w:val="547C97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8B377C"/>
    <w:multiLevelType w:val="hybridMultilevel"/>
    <w:tmpl w:val="8D72CE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CF4661"/>
    <w:multiLevelType w:val="hybridMultilevel"/>
    <w:tmpl w:val="3B187942"/>
    <w:lvl w:ilvl="0" w:tplc="A1C8E3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33152B"/>
    <w:multiLevelType w:val="hybridMultilevel"/>
    <w:tmpl w:val="567C27C2"/>
    <w:lvl w:ilvl="0" w:tplc="AC8E34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5D2A4A"/>
    <w:multiLevelType w:val="hybridMultilevel"/>
    <w:tmpl w:val="160AC7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762A5F"/>
    <w:multiLevelType w:val="hybridMultilevel"/>
    <w:tmpl w:val="ECBEDC4C"/>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6" w15:restartNumberingAfterBreak="0">
    <w:nsid w:val="75644402"/>
    <w:multiLevelType w:val="multilevel"/>
    <w:tmpl w:val="64849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7711262B"/>
    <w:multiLevelType w:val="hybridMultilevel"/>
    <w:tmpl w:val="13AAAA8A"/>
    <w:lvl w:ilvl="0" w:tplc="707C9FD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DD072F8"/>
    <w:multiLevelType w:val="hybridMultilevel"/>
    <w:tmpl w:val="E6DC21FA"/>
    <w:lvl w:ilvl="0" w:tplc="30C6A482">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3125835">
    <w:abstractNumId w:val="7"/>
  </w:num>
  <w:num w:numId="2" w16cid:durableId="145365579">
    <w:abstractNumId w:val="3"/>
  </w:num>
  <w:num w:numId="3" w16cid:durableId="371419168">
    <w:abstractNumId w:val="2"/>
  </w:num>
  <w:num w:numId="4" w16cid:durableId="2011445853">
    <w:abstractNumId w:val="6"/>
  </w:num>
  <w:num w:numId="5" w16cid:durableId="1083062323">
    <w:abstractNumId w:val="1"/>
  </w:num>
  <w:num w:numId="6" w16cid:durableId="1798066543">
    <w:abstractNumId w:val="4"/>
  </w:num>
  <w:num w:numId="7" w16cid:durableId="1884949125">
    <w:abstractNumId w:val="0"/>
  </w:num>
  <w:num w:numId="8" w16cid:durableId="696469019">
    <w:abstractNumId w:val="5"/>
  </w:num>
  <w:num w:numId="9" w16cid:durableId="11141800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OyNDA2sbAwMjQyNjFT0lEKTi0uzszPAykwNKkFACHOPtotAAAA"/>
  </w:docVars>
  <w:rsids>
    <w:rsidRoot w:val="00D638D5"/>
    <w:rsid w:val="00000D2A"/>
    <w:rsid w:val="0000164C"/>
    <w:rsid w:val="000037DC"/>
    <w:rsid w:val="0000466D"/>
    <w:rsid w:val="00005D85"/>
    <w:rsid w:val="00007B6E"/>
    <w:rsid w:val="00011811"/>
    <w:rsid w:val="00013843"/>
    <w:rsid w:val="00016A1B"/>
    <w:rsid w:val="00020C42"/>
    <w:rsid w:val="000226B1"/>
    <w:rsid w:val="0002285F"/>
    <w:rsid w:val="00022FE9"/>
    <w:rsid w:val="0002463B"/>
    <w:rsid w:val="0002465D"/>
    <w:rsid w:val="0002493D"/>
    <w:rsid w:val="00025216"/>
    <w:rsid w:val="0003156A"/>
    <w:rsid w:val="00031A53"/>
    <w:rsid w:val="00033064"/>
    <w:rsid w:val="00033D38"/>
    <w:rsid w:val="00034B93"/>
    <w:rsid w:val="00036759"/>
    <w:rsid w:val="00036CC2"/>
    <w:rsid w:val="00037B28"/>
    <w:rsid w:val="00042C63"/>
    <w:rsid w:val="00042EC8"/>
    <w:rsid w:val="00043178"/>
    <w:rsid w:val="00044622"/>
    <w:rsid w:val="0004565E"/>
    <w:rsid w:val="00045972"/>
    <w:rsid w:val="00045E91"/>
    <w:rsid w:val="0004736E"/>
    <w:rsid w:val="00047A4A"/>
    <w:rsid w:val="00050103"/>
    <w:rsid w:val="00050B2A"/>
    <w:rsid w:val="000513EA"/>
    <w:rsid w:val="00052196"/>
    <w:rsid w:val="00055618"/>
    <w:rsid w:val="000556F5"/>
    <w:rsid w:val="000563A7"/>
    <w:rsid w:val="00057346"/>
    <w:rsid w:val="000612F4"/>
    <w:rsid w:val="00061A46"/>
    <w:rsid w:val="00063AA9"/>
    <w:rsid w:val="00066177"/>
    <w:rsid w:val="000736AD"/>
    <w:rsid w:val="0007647A"/>
    <w:rsid w:val="00076E5C"/>
    <w:rsid w:val="00080B80"/>
    <w:rsid w:val="00081718"/>
    <w:rsid w:val="00081A1D"/>
    <w:rsid w:val="000827D2"/>
    <w:rsid w:val="000830C3"/>
    <w:rsid w:val="0008484D"/>
    <w:rsid w:val="00086E69"/>
    <w:rsid w:val="00087A4B"/>
    <w:rsid w:val="00090CBC"/>
    <w:rsid w:val="00092881"/>
    <w:rsid w:val="000941F1"/>
    <w:rsid w:val="000A0781"/>
    <w:rsid w:val="000A10A8"/>
    <w:rsid w:val="000A43DD"/>
    <w:rsid w:val="000A54F5"/>
    <w:rsid w:val="000A58D9"/>
    <w:rsid w:val="000A59F5"/>
    <w:rsid w:val="000A6E20"/>
    <w:rsid w:val="000A7BB7"/>
    <w:rsid w:val="000A7CE9"/>
    <w:rsid w:val="000B079D"/>
    <w:rsid w:val="000B0F98"/>
    <w:rsid w:val="000B280A"/>
    <w:rsid w:val="000B4925"/>
    <w:rsid w:val="000B4F35"/>
    <w:rsid w:val="000B68F3"/>
    <w:rsid w:val="000C141E"/>
    <w:rsid w:val="000C1C43"/>
    <w:rsid w:val="000C2900"/>
    <w:rsid w:val="000C2EB7"/>
    <w:rsid w:val="000C3C6F"/>
    <w:rsid w:val="000C55B1"/>
    <w:rsid w:val="000D1399"/>
    <w:rsid w:val="000D2A2A"/>
    <w:rsid w:val="000D2D95"/>
    <w:rsid w:val="000D35FA"/>
    <w:rsid w:val="000D5361"/>
    <w:rsid w:val="000D5843"/>
    <w:rsid w:val="000F0464"/>
    <w:rsid w:val="000F2ABA"/>
    <w:rsid w:val="000F345B"/>
    <w:rsid w:val="000F5201"/>
    <w:rsid w:val="000F61AA"/>
    <w:rsid w:val="000F72F5"/>
    <w:rsid w:val="000F73D7"/>
    <w:rsid w:val="00100E9D"/>
    <w:rsid w:val="00101747"/>
    <w:rsid w:val="00105417"/>
    <w:rsid w:val="00105555"/>
    <w:rsid w:val="0011189B"/>
    <w:rsid w:val="0011202D"/>
    <w:rsid w:val="00112051"/>
    <w:rsid w:val="00114FA3"/>
    <w:rsid w:val="00116F59"/>
    <w:rsid w:val="0011740C"/>
    <w:rsid w:val="001174DB"/>
    <w:rsid w:val="00117E30"/>
    <w:rsid w:val="00117F99"/>
    <w:rsid w:val="001208F8"/>
    <w:rsid w:val="00122DC5"/>
    <w:rsid w:val="00125B49"/>
    <w:rsid w:val="00125C98"/>
    <w:rsid w:val="00126CFF"/>
    <w:rsid w:val="00131131"/>
    <w:rsid w:val="0013248A"/>
    <w:rsid w:val="00132943"/>
    <w:rsid w:val="00133F8A"/>
    <w:rsid w:val="0013437F"/>
    <w:rsid w:val="001344A0"/>
    <w:rsid w:val="00143241"/>
    <w:rsid w:val="0014324F"/>
    <w:rsid w:val="00151E6D"/>
    <w:rsid w:val="00152201"/>
    <w:rsid w:val="001533D6"/>
    <w:rsid w:val="0015794E"/>
    <w:rsid w:val="00161AF0"/>
    <w:rsid w:val="001620DC"/>
    <w:rsid w:val="00162772"/>
    <w:rsid w:val="00162B00"/>
    <w:rsid w:val="00163361"/>
    <w:rsid w:val="00166147"/>
    <w:rsid w:val="00174E6D"/>
    <w:rsid w:val="00174F4C"/>
    <w:rsid w:val="001761D4"/>
    <w:rsid w:val="00177F77"/>
    <w:rsid w:val="0018032A"/>
    <w:rsid w:val="00180407"/>
    <w:rsid w:val="001805D7"/>
    <w:rsid w:val="001809F0"/>
    <w:rsid w:val="0018726B"/>
    <w:rsid w:val="0018727B"/>
    <w:rsid w:val="00191C96"/>
    <w:rsid w:val="00192C70"/>
    <w:rsid w:val="0019358A"/>
    <w:rsid w:val="0019604C"/>
    <w:rsid w:val="0019652C"/>
    <w:rsid w:val="001A1BB5"/>
    <w:rsid w:val="001A1BEF"/>
    <w:rsid w:val="001A4CEF"/>
    <w:rsid w:val="001A5104"/>
    <w:rsid w:val="001A59AE"/>
    <w:rsid w:val="001A670D"/>
    <w:rsid w:val="001A6C7B"/>
    <w:rsid w:val="001A785E"/>
    <w:rsid w:val="001B1612"/>
    <w:rsid w:val="001B2AE4"/>
    <w:rsid w:val="001B46DD"/>
    <w:rsid w:val="001C1A0B"/>
    <w:rsid w:val="001C3333"/>
    <w:rsid w:val="001C404B"/>
    <w:rsid w:val="001C4BAF"/>
    <w:rsid w:val="001C5FA2"/>
    <w:rsid w:val="001D0F04"/>
    <w:rsid w:val="001D1E1B"/>
    <w:rsid w:val="001D30DE"/>
    <w:rsid w:val="001D377A"/>
    <w:rsid w:val="001D5668"/>
    <w:rsid w:val="001E1193"/>
    <w:rsid w:val="001E2AF0"/>
    <w:rsid w:val="001E2EA1"/>
    <w:rsid w:val="001E3488"/>
    <w:rsid w:val="001E3540"/>
    <w:rsid w:val="001E4420"/>
    <w:rsid w:val="001F1942"/>
    <w:rsid w:val="001F6809"/>
    <w:rsid w:val="001F756E"/>
    <w:rsid w:val="001F7BC4"/>
    <w:rsid w:val="00200C7F"/>
    <w:rsid w:val="00200E27"/>
    <w:rsid w:val="002034DC"/>
    <w:rsid w:val="00204746"/>
    <w:rsid w:val="0020697C"/>
    <w:rsid w:val="00206FD4"/>
    <w:rsid w:val="00213084"/>
    <w:rsid w:val="002132CE"/>
    <w:rsid w:val="00213A70"/>
    <w:rsid w:val="00214E6A"/>
    <w:rsid w:val="00215277"/>
    <w:rsid w:val="00215E88"/>
    <w:rsid w:val="00216FDB"/>
    <w:rsid w:val="00220A28"/>
    <w:rsid w:val="00222964"/>
    <w:rsid w:val="00222DEE"/>
    <w:rsid w:val="00226691"/>
    <w:rsid w:val="00226FAF"/>
    <w:rsid w:val="00227089"/>
    <w:rsid w:val="00227B0E"/>
    <w:rsid w:val="00231CD4"/>
    <w:rsid w:val="0023321C"/>
    <w:rsid w:val="00233522"/>
    <w:rsid w:val="002367D5"/>
    <w:rsid w:val="00237B64"/>
    <w:rsid w:val="00237BC5"/>
    <w:rsid w:val="002415A5"/>
    <w:rsid w:val="00243CE4"/>
    <w:rsid w:val="00250454"/>
    <w:rsid w:val="002514BD"/>
    <w:rsid w:val="00252282"/>
    <w:rsid w:val="00252793"/>
    <w:rsid w:val="00255993"/>
    <w:rsid w:val="00256531"/>
    <w:rsid w:val="0025756C"/>
    <w:rsid w:val="00260622"/>
    <w:rsid w:val="00266069"/>
    <w:rsid w:val="00266470"/>
    <w:rsid w:val="00277E7F"/>
    <w:rsid w:val="0028364E"/>
    <w:rsid w:val="00284ABC"/>
    <w:rsid w:val="00287282"/>
    <w:rsid w:val="00290D01"/>
    <w:rsid w:val="002938CA"/>
    <w:rsid w:val="00294745"/>
    <w:rsid w:val="00296FB1"/>
    <w:rsid w:val="002A6738"/>
    <w:rsid w:val="002B1FB3"/>
    <w:rsid w:val="002B6350"/>
    <w:rsid w:val="002B65A6"/>
    <w:rsid w:val="002B6EB9"/>
    <w:rsid w:val="002C010E"/>
    <w:rsid w:val="002C020F"/>
    <w:rsid w:val="002C04CB"/>
    <w:rsid w:val="002C3757"/>
    <w:rsid w:val="002C39BE"/>
    <w:rsid w:val="002D4525"/>
    <w:rsid w:val="002D745D"/>
    <w:rsid w:val="002D74CD"/>
    <w:rsid w:val="002E0B2C"/>
    <w:rsid w:val="002E3254"/>
    <w:rsid w:val="002F12A5"/>
    <w:rsid w:val="002F2540"/>
    <w:rsid w:val="002F339A"/>
    <w:rsid w:val="00301C6C"/>
    <w:rsid w:val="0030500A"/>
    <w:rsid w:val="003107A1"/>
    <w:rsid w:val="00310A03"/>
    <w:rsid w:val="0031130E"/>
    <w:rsid w:val="003212C8"/>
    <w:rsid w:val="00321ABF"/>
    <w:rsid w:val="0032207E"/>
    <w:rsid w:val="0032341C"/>
    <w:rsid w:val="0032371D"/>
    <w:rsid w:val="003259CC"/>
    <w:rsid w:val="00331413"/>
    <w:rsid w:val="00333508"/>
    <w:rsid w:val="00333887"/>
    <w:rsid w:val="00334B86"/>
    <w:rsid w:val="00335BC4"/>
    <w:rsid w:val="0033625A"/>
    <w:rsid w:val="00336827"/>
    <w:rsid w:val="00344E1E"/>
    <w:rsid w:val="00345E13"/>
    <w:rsid w:val="00345F7C"/>
    <w:rsid w:val="00346B8A"/>
    <w:rsid w:val="0035128A"/>
    <w:rsid w:val="00351FD7"/>
    <w:rsid w:val="00353A62"/>
    <w:rsid w:val="00357391"/>
    <w:rsid w:val="003574DB"/>
    <w:rsid w:val="00360AD5"/>
    <w:rsid w:val="00362D6E"/>
    <w:rsid w:val="00364130"/>
    <w:rsid w:val="003658AD"/>
    <w:rsid w:val="00370AAB"/>
    <w:rsid w:val="00371482"/>
    <w:rsid w:val="003732D5"/>
    <w:rsid w:val="00373F65"/>
    <w:rsid w:val="0037406A"/>
    <w:rsid w:val="00380034"/>
    <w:rsid w:val="00382D90"/>
    <w:rsid w:val="00383A94"/>
    <w:rsid w:val="00383BB1"/>
    <w:rsid w:val="00386A10"/>
    <w:rsid w:val="003907C9"/>
    <w:rsid w:val="00390F5F"/>
    <w:rsid w:val="00391954"/>
    <w:rsid w:val="003942FD"/>
    <w:rsid w:val="00394E75"/>
    <w:rsid w:val="003974BE"/>
    <w:rsid w:val="003A2776"/>
    <w:rsid w:val="003A5511"/>
    <w:rsid w:val="003A5CD5"/>
    <w:rsid w:val="003A7819"/>
    <w:rsid w:val="003B16BD"/>
    <w:rsid w:val="003B236D"/>
    <w:rsid w:val="003B3593"/>
    <w:rsid w:val="003B3826"/>
    <w:rsid w:val="003B5E47"/>
    <w:rsid w:val="003B605D"/>
    <w:rsid w:val="003B6786"/>
    <w:rsid w:val="003B78BF"/>
    <w:rsid w:val="003B79DE"/>
    <w:rsid w:val="003C1B85"/>
    <w:rsid w:val="003C2525"/>
    <w:rsid w:val="003C36C0"/>
    <w:rsid w:val="003C56FB"/>
    <w:rsid w:val="003C6E1A"/>
    <w:rsid w:val="003C7760"/>
    <w:rsid w:val="003D4E5D"/>
    <w:rsid w:val="003D5299"/>
    <w:rsid w:val="003D579B"/>
    <w:rsid w:val="003D5B8F"/>
    <w:rsid w:val="003D6095"/>
    <w:rsid w:val="003E4B9C"/>
    <w:rsid w:val="003F17A0"/>
    <w:rsid w:val="003F1FE9"/>
    <w:rsid w:val="003F37B3"/>
    <w:rsid w:val="003F6375"/>
    <w:rsid w:val="003F7A46"/>
    <w:rsid w:val="0040159C"/>
    <w:rsid w:val="004028C5"/>
    <w:rsid w:val="00403F49"/>
    <w:rsid w:val="00405BB8"/>
    <w:rsid w:val="0040692E"/>
    <w:rsid w:val="00414ED0"/>
    <w:rsid w:val="00415B18"/>
    <w:rsid w:val="00415FC3"/>
    <w:rsid w:val="004161B7"/>
    <w:rsid w:val="00420698"/>
    <w:rsid w:val="00423E69"/>
    <w:rsid w:val="004274BE"/>
    <w:rsid w:val="00430598"/>
    <w:rsid w:val="00432F14"/>
    <w:rsid w:val="0044235D"/>
    <w:rsid w:val="00444788"/>
    <w:rsid w:val="004449F5"/>
    <w:rsid w:val="00447B4D"/>
    <w:rsid w:val="00447E48"/>
    <w:rsid w:val="00450C5F"/>
    <w:rsid w:val="0045541F"/>
    <w:rsid w:val="00457314"/>
    <w:rsid w:val="00460645"/>
    <w:rsid w:val="0046279E"/>
    <w:rsid w:val="004637D3"/>
    <w:rsid w:val="004669F3"/>
    <w:rsid w:val="00467003"/>
    <w:rsid w:val="00470670"/>
    <w:rsid w:val="004706ED"/>
    <w:rsid w:val="00477178"/>
    <w:rsid w:val="00477625"/>
    <w:rsid w:val="00480F97"/>
    <w:rsid w:val="004830E6"/>
    <w:rsid w:val="004836ED"/>
    <w:rsid w:val="0048783C"/>
    <w:rsid w:val="004902EF"/>
    <w:rsid w:val="00491AB5"/>
    <w:rsid w:val="00495F85"/>
    <w:rsid w:val="004961B5"/>
    <w:rsid w:val="00496276"/>
    <w:rsid w:val="004A02E9"/>
    <w:rsid w:val="004A07CD"/>
    <w:rsid w:val="004A21C6"/>
    <w:rsid w:val="004A35BE"/>
    <w:rsid w:val="004A43C0"/>
    <w:rsid w:val="004A5E96"/>
    <w:rsid w:val="004A6E98"/>
    <w:rsid w:val="004B3BC9"/>
    <w:rsid w:val="004B49AA"/>
    <w:rsid w:val="004B49C4"/>
    <w:rsid w:val="004B514D"/>
    <w:rsid w:val="004B6B13"/>
    <w:rsid w:val="004C0C65"/>
    <w:rsid w:val="004C1AB3"/>
    <w:rsid w:val="004C318C"/>
    <w:rsid w:val="004C354E"/>
    <w:rsid w:val="004C4810"/>
    <w:rsid w:val="004C5077"/>
    <w:rsid w:val="004C6F2B"/>
    <w:rsid w:val="004C746F"/>
    <w:rsid w:val="004D0F39"/>
    <w:rsid w:val="004D18A4"/>
    <w:rsid w:val="004D3722"/>
    <w:rsid w:val="004D3823"/>
    <w:rsid w:val="004D5FAF"/>
    <w:rsid w:val="004D7972"/>
    <w:rsid w:val="004E3E9E"/>
    <w:rsid w:val="004E6C9A"/>
    <w:rsid w:val="004E79A2"/>
    <w:rsid w:val="004F1318"/>
    <w:rsid w:val="004F1D39"/>
    <w:rsid w:val="004F2787"/>
    <w:rsid w:val="004F3F12"/>
    <w:rsid w:val="004F5E86"/>
    <w:rsid w:val="004F6AB7"/>
    <w:rsid w:val="004F7A7E"/>
    <w:rsid w:val="005007AD"/>
    <w:rsid w:val="0050082F"/>
    <w:rsid w:val="00505711"/>
    <w:rsid w:val="00506804"/>
    <w:rsid w:val="00507271"/>
    <w:rsid w:val="00507735"/>
    <w:rsid w:val="00511370"/>
    <w:rsid w:val="00513174"/>
    <w:rsid w:val="005170CA"/>
    <w:rsid w:val="00517403"/>
    <w:rsid w:val="005238D5"/>
    <w:rsid w:val="00525620"/>
    <w:rsid w:val="00526CA4"/>
    <w:rsid w:val="00526E12"/>
    <w:rsid w:val="005327B3"/>
    <w:rsid w:val="00532864"/>
    <w:rsid w:val="00533D9C"/>
    <w:rsid w:val="005449DF"/>
    <w:rsid w:val="00545B22"/>
    <w:rsid w:val="00546891"/>
    <w:rsid w:val="005470A2"/>
    <w:rsid w:val="0055075C"/>
    <w:rsid w:val="00550C98"/>
    <w:rsid w:val="00551866"/>
    <w:rsid w:val="005539C2"/>
    <w:rsid w:val="00554C5E"/>
    <w:rsid w:val="00554E7A"/>
    <w:rsid w:val="00555120"/>
    <w:rsid w:val="005574EB"/>
    <w:rsid w:val="0055794A"/>
    <w:rsid w:val="00561D0B"/>
    <w:rsid w:val="00566ED7"/>
    <w:rsid w:val="00571C17"/>
    <w:rsid w:val="00572FFF"/>
    <w:rsid w:val="005734B9"/>
    <w:rsid w:val="005737AC"/>
    <w:rsid w:val="00573EDA"/>
    <w:rsid w:val="00574582"/>
    <w:rsid w:val="00581344"/>
    <w:rsid w:val="00582A23"/>
    <w:rsid w:val="00583432"/>
    <w:rsid w:val="00584891"/>
    <w:rsid w:val="00584DB7"/>
    <w:rsid w:val="005858BD"/>
    <w:rsid w:val="00585C66"/>
    <w:rsid w:val="00586459"/>
    <w:rsid w:val="00586A0A"/>
    <w:rsid w:val="00590C56"/>
    <w:rsid w:val="005935B9"/>
    <w:rsid w:val="005A037C"/>
    <w:rsid w:val="005A05A8"/>
    <w:rsid w:val="005A0A19"/>
    <w:rsid w:val="005A1483"/>
    <w:rsid w:val="005A743C"/>
    <w:rsid w:val="005A77F8"/>
    <w:rsid w:val="005B0778"/>
    <w:rsid w:val="005B1137"/>
    <w:rsid w:val="005B2E7F"/>
    <w:rsid w:val="005B53D5"/>
    <w:rsid w:val="005C0D8F"/>
    <w:rsid w:val="005C0E9D"/>
    <w:rsid w:val="005C3110"/>
    <w:rsid w:val="005C37D7"/>
    <w:rsid w:val="005C6449"/>
    <w:rsid w:val="005C706E"/>
    <w:rsid w:val="005C7B29"/>
    <w:rsid w:val="005D130C"/>
    <w:rsid w:val="005D53BD"/>
    <w:rsid w:val="005D592F"/>
    <w:rsid w:val="005D6A5D"/>
    <w:rsid w:val="005E1CF6"/>
    <w:rsid w:val="005E28F7"/>
    <w:rsid w:val="005E401C"/>
    <w:rsid w:val="005E7862"/>
    <w:rsid w:val="005E7F0B"/>
    <w:rsid w:val="005F12CF"/>
    <w:rsid w:val="005F1AB0"/>
    <w:rsid w:val="005F34CD"/>
    <w:rsid w:val="005F41F1"/>
    <w:rsid w:val="005F4978"/>
    <w:rsid w:val="005F57DD"/>
    <w:rsid w:val="005F5C8B"/>
    <w:rsid w:val="005F706A"/>
    <w:rsid w:val="005F7B1F"/>
    <w:rsid w:val="00600460"/>
    <w:rsid w:val="00600E58"/>
    <w:rsid w:val="00601874"/>
    <w:rsid w:val="006024D4"/>
    <w:rsid w:val="00603751"/>
    <w:rsid w:val="006045EF"/>
    <w:rsid w:val="00610265"/>
    <w:rsid w:val="0061111D"/>
    <w:rsid w:val="00611C56"/>
    <w:rsid w:val="006152BD"/>
    <w:rsid w:val="00616AD9"/>
    <w:rsid w:val="00617AE2"/>
    <w:rsid w:val="00617ED6"/>
    <w:rsid w:val="00620626"/>
    <w:rsid w:val="0062090A"/>
    <w:rsid w:val="00620C9C"/>
    <w:rsid w:val="006217D4"/>
    <w:rsid w:val="006241A5"/>
    <w:rsid w:val="00624219"/>
    <w:rsid w:val="0062502A"/>
    <w:rsid w:val="00633E04"/>
    <w:rsid w:val="00634900"/>
    <w:rsid w:val="006350CA"/>
    <w:rsid w:val="00637438"/>
    <w:rsid w:val="00640F0D"/>
    <w:rsid w:val="006417C9"/>
    <w:rsid w:val="0064226C"/>
    <w:rsid w:val="006441D9"/>
    <w:rsid w:val="00645004"/>
    <w:rsid w:val="00645F8A"/>
    <w:rsid w:val="00646605"/>
    <w:rsid w:val="006470D1"/>
    <w:rsid w:val="00650ECF"/>
    <w:rsid w:val="0065106D"/>
    <w:rsid w:val="00652895"/>
    <w:rsid w:val="006529C7"/>
    <w:rsid w:val="0065578B"/>
    <w:rsid w:val="00661BF7"/>
    <w:rsid w:val="00662586"/>
    <w:rsid w:val="006633E4"/>
    <w:rsid w:val="00666117"/>
    <w:rsid w:val="006702CA"/>
    <w:rsid w:val="00670E89"/>
    <w:rsid w:val="006728A8"/>
    <w:rsid w:val="00675001"/>
    <w:rsid w:val="006760ED"/>
    <w:rsid w:val="006764FF"/>
    <w:rsid w:val="00677BBD"/>
    <w:rsid w:val="00680B5E"/>
    <w:rsid w:val="00682525"/>
    <w:rsid w:val="00683402"/>
    <w:rsid w:val="006837CF"/>
    <w:rsid w:val="00683CDA"/>
    <w:rsid w:val="00686D94"/>
    <w:rsid w:val="00693FCD"/>
    <w:rsid w:val="006941EE"/>
    <w:rsid w:val="0069463B"/>
    <w:rsid w:val="00696A17"/>
    <w:rsid w:val="006970E3"/>
    <w:rsid w:val="006A36A0"/>
    <w:rsid w:val="006A5172"/>
    <w:rsid w:val="006A6722"/>
    <w:rsid w:val="006A79A8"/>
    <w:rsid w:val="006B18BF"/>
    <w:rsid w:val="006B1D80"/>
    <w:rsid w:val="006B3263"/>
    <w:rsid w:val="006C2096"/>
    <w:rsid w:val="006C343D"/>
    <w:rsid w:val="006C4A4F"/>
    <w:rsid w:val="006C5DCB"/>
    <w:rsid w:val="006C7B77"/>
    <w:rsid w:val="006C7C61"/>
    <w:rsid w:val="006D1EFE"/>
    <w:rsid w:val="006D3D1D"/>
    <w:rsid w:val="006D5120"/>
    <w:rsid w:val="006E3CFB"/>
    <w:rsid w:val="006E4615"/>
    <w:rsid w:val="006E6983"/>
    <w:rsid w:val="006F087D"/>
    <w:rsid w:val="006F1074"/>
    <w:rsid w:val="007009E6"/>
    <w:rsid w:val="007013C7"/>
    <w:rsid w:val="00702634"/>
    <w:rsid w:val="00702724"/>
    <w:rsid w:val="00703228"/>
    <w:rsid w:val="00711A7C"/>
    <w:rsid w:val="00711E82"/>
    <w:rsid w:val="0071232E"/>
    <w:rsid w:val="00712F0B"/>
    <w:rsid w:val="00713A1F"/>
    <w:rsid w:val="0071433B"/>
    <w:rsid w:val="00716383"/>
    <w:rsid w:val="00716508"/>
    <w:rsid w:val="0071664A"/>
    <w:rsid w:val="007204AA"/>
    <w:rsid w:val="007228C0"/>
    <w:rsid w:val="007234DD"/>
    <w:rsid w:val="007264D7"/>
    <w:rsid w:val="007311EE"/>
    <w:rsid w:val="00731688"/>
    <w:rsid w:val="00733AFB"/>
    <w:rsid w:val="0073565C"/>
    <w:rsid w:val="00735695"/>
    <w:rsid w:val="00735F3E"/>
    <w:rsid w:val="0073621B"/>
    <w:rsid w:val="00736959"/>
    <w:rsid w:val="007379EB"/>
    <w:rsid w:val="00737FA6"/>
    <w:rsid w:val="00740AF2"/>
    <w:rsid w:val="00740E98"/>
    <w:rsid w:val="00742EF8"/>
    <w:rsid w:val="00742F75"/>
    <w:rsid w:val="00743F9B"/>
    <w:rsid w:val="00744800"/>
    <w:rsid w:val="007505F7"/>
    <w:rsid w:val="00750AF8"/>
    <w:rsid w:val="007528F6"/>
    <w:rsid w:val="00752A31"/>
    <w:rsid w:val="007545F3"/>
    <w:rsid w:val="00757BFC"/>
    <w:rsid w:val="0076261B"/>
    <w:rsid w:val="00764282"/>
    <w:rsid w:val="00773779"/>
    <w:rsid w:val="0077453E"/>
    <w:rsid w:val="00776CB7"/>
    <w:rsid w:val="00776DDC"/>
    <w:rsid w:val="00783464"/>
    <w:rsid w:val="0078392F"/>
    <w:rsid w:val="00784EF1"/>
    <w:rsid w:val="00786EE1"/>
    <w:rsid w:val="00797601"/>
    <w:rsid w:val="007A1CB7"/>
    <w:rsid w:val="007A2057"/>
    <w:rsid w:val="007A37F6"/>
    <w:rsid w:val="007A59AD"/>
    <w:rsid w:val="007A68D4"/>
    <w:rsid w:val="007B1554"/>
    <w:rsid w:val="007B1AB7"/>
    <w:rsid w:val="007B29F2"/>
    <w:rsid w:val="007B3F29"/>
    <w:rsid w:val="007B4916"/>
    <w:rsid w:val="007B5B1E"/>
    <w:rsid w:val="007B6501"/>
    <w:rsid w:val="007B7CF4"/>
    <w:rsid w:val="007C0C09"/>
    <w:rsid w:val="007C122E"/>
    <w:rsid w:val="007C329B"/>
    <w:rsid w:val="007C3AF4"/>
    <w:rsid w:val="007C6F54"/>
    <w:rsid w:val="007D0FEE"/>
    <w:rsid w:val="007D1604"/>
    <w:rsid w:val="007D2539"/>
    <w:rsid w:val="007D3CE4"/>
    <w:rsid w:val="007D5600"/>
    <w:rsid w:val="007D63D6"/>
    <w:rsid w:val="007E5E6D"/>
    <w:rsid w:val="007E7874"/>
    <w:rsid w:val="007E7FCA"/>
    <w:rsid w:val="007F174C"/>
    <w:rsid w:val="007F7020"/>
    <w:rsid w:val="007F712D"/>
    <w:rsid w:val="007F7FAA"/>
    <w:rsid w:val="00801118"/>
    <w:rsid w:val="008014A3"/>
    <w:rsid w:val="00803265"/>
    <w:rsid w:val="008047FD"/>
    <w:rsid w:val="00806215"/>
    <w:rsid w:val="008124EE"/>
    <w:rsid w:val="00813FAD"/>
    <w:rsid w:val="0081549E"/>
    <w:rsid w:val="00816617"/>
    <w:rsid w:val="008217D6"/>
    <w:rsid w:val="008222DB"/>
    <w:rsid w:val="00823BDB"/>
    <w:rsid w:val="00823C4B"/>
    <w:rsid w:val="00823E77"/>
    <w:rsid w:val="00823FE1"/>
    <w:rsid w:val="0082533A"/>
    <w:rsid w:val="00825469"/>
    <w:rsid w:val="00827AD5"/>
    <w:rsid w:val="00831293"/>
    <w:rsid w:val="00840FD4"/>
    <w:rsid w:val="00842499"/>
    <w:rsid w:val="008470EF"/>
    <w:rsid w:val="00847945"/>
    <w:rsid w:val="008506C5"/>
    <w:rsid w:val="008530A0"/>
    <w:rsid w:val="0085505C"/>
    <w:rsid w:val="008560EE"/>
    <w:rsid w:val="00856534"/>
    <w:rsid w:val="00856931"/>
    <w:rsid w:val="00857B8A"/>
    <w:rsid w:val="00862BE4"/>
    <w:rsid w:val="0086397F"/>
    <w:rsid w:val="00864E16"/>
    <w:rsid w:val="00871901"/>
    <w:rsid w:val="00874A71"/>
    <w:rsid w:val="00884C51"/>
    <w:rsid w:val="008907F7"/>
    <w:rsid w:val="008908D6"/>
    <w:rsid w:val="00891773"/>
    <w:rsid w:val="00891DD0"/>
    <w:rsid w:val="00892D22"/>
    <w:rsid w:val="00893D58"/>
    <w:rsid w:val="00896D21"/>
    <w:rsid w:val="008A0800"/>
    <w:rsid w:val="008A5253"/>
    <w:rsid w:val="008A7B9E"/>
    <w:rsid w:val="008B0332"/>
    <w:rsid w:val="008B6DDD"/>
    <w:rsid w:val="008B7116"/>
    <w:rsid w:val="008C064B"/>
    <w:rsid w:val="008C0A0A"/>
    <w:rsid w:val="008C33D7"/>
    <w:rsid w:val="008C50C2"/>
    <w:rsid w:val="008C5D2C"/>
    <w:rsid w:val="008C6641"/>
    <w:rsid w:val="008C6DF2"/>
    <w:rsid w:val="008D36D1"/>
    <w:rsid w:val="008D52C9"/>
    <w:rsid w:val="008D7AA5"/>
    <w:rsid w:val="008D7D86"/>
    <w:rsid w:val="008D7DD6"/>
    <w:rsid w:val="008E014C"/>
    <w:rsid w:val="008E0E89"/>
    <w:rsid w:val="008E112C"/>
    <w:rsid w:val="008E2640"/>
    <w:rsid w:val="008E4FD8"/>
    <w:rsid w:val="008E6033"/>
    <w:rsid w:val="008F20D9"/>
    <w:rsid w:val="008F37DD"/>
    <w:rsid w:val="008F4958"/>
    <w:rsid w:val="008F4A98"/>
    <w:rsid w:val="008F50E0"/>
    <w:rsid w:val="008F5CBD"/>
    <w:rsid w:val="008F69BD"/>
    <w:rsid w:val="008F6CE8"/>
    <w:rsid w:val="009027A4"/>
    <w:rsid w:val="009039B5"/>
    <w:rsid w:val="00906FA1"/>
    <w:rsid w:val="00907588"/>
    <w:rsid w:val="00911BAD"/>
    <w:rsid w:val="0091280A"/>
    <w:rsid w:val="00913B11"/>
    <w:rsid w:val="00917CE6"/>
    <w:rsid w:val="009221CE"/>
    <w:rsid w:val="0092392C"/>
    <w:rsid w:val="00924818"/>
    <w:rsid w:val="00924BDE"/>
    <w:rsid w:val="00926A5A"/>
    <w:rsid w:val="00927258"/>
    <w:rsid w:val="00930180"/>
    <w:rsid w:val="009323F6"/>
    <w:rsid w:val="00932934"/>
    <w:rsid w:val="00935E7A"/>
    <w:rsid w:val="00941E82"/>
    <w:rsid w:val="00942094"/>
    <w:rsid w:val="0094283B"/>
    <w:rsid w:val="0094564C"/>
    <w:rsid w:val="0094631E"/>
    <w:rsid w:val="0095020A"/>
    <w:rsid w:val="0095168C"/>
    <w:rsid w:val="00953411"/>
    <w:rsid w:val="00954E43"/>
    <w:rsid w:val="009610B8"/>
    <w:rsid w:val="00964432"/>
    <w:rsid w:val="009655FC"/>
    <w:rsid w:val="00967135"/>
    <w:rsid w:val="00967C12"/>
    <w:rsid w:val="00967F01"/>
    <w:rsid w:val="0097202F"/>
    <w:rsid w:val="009757DE"/>
    <w:rsid w:val="00975F03"/>
    <w:rsid w:val="00977A20"/>
    <w:rsid w:val="0098088E"/>
    <w:rsid w:val="009810B2"/>
    <w:rsid w:val="00983569"/>
    <w:rsid w:val="0098394E"/>
    <w:rsid w:val="00987244"/>
    <w:rsid w:val="00987D2D"/>
    <w:rsid w:val="00987D3F"/>
    <w:rsid w:val="009918E6"/>
    <w:rsid w:val="009925E9"/>
    <w:rsid w:val="009951D6"/>
    <w:rsid w:val="009A35C5"/>
    <w:rsid w:val="009A4559"/>
    <w:rsid w:val="009A56E9"/>
    <w:rsid w:val="009A64CD"/>
    <w:rsid w:val="009A6EB7"/>
    <w:rsid w:val="009B0E6E"/>
    <w:rsid w:val="009B13B6"/>
    <w:rsid w:val="009B1525"/>
    <w:rsid w:val="009B1C03"/>
    <w:rsid w:val="009B29A7"/>
    <w:rsid w:val="009B2C21"/>
    <w:rsid w:val="009B32C4"/>
    <w:rsid w:val="009B351F"/>
    <w:rsid w:val="009B3BF0"/>
    <w:rsid w:val="009B4C85"/>
    <w:rsid w:val="009B5C5C"/>
    <w:rsid w:val="009C17D8"/>
    <w:rsid w:val="009C29A2"/>
    <w:rsid w:val="009C45DF"/>
    <w:rsid w:val="009C6351"/>
    <w:rsid w:val="009D1349"/>
    <w:rsid w:val="009D149E"/>
    <w:rsid w:val="009D24EF"/>
    <w:rsid w:val="009D352B"/>
    <w:rsid w:val="009D3A6B"/>
    <w:rsid w:val="009D6678"/>
    <w:rsid w:val="009D7BC0"/>
    <w:rsid w:val="009E4343"/>
    <w:rsid w:val="009E46DB"/>
    <w:rsid w:val="009F1591"/>
    <w:rsid w:val="009F204E"/>
    <w:rsid w:val="009F2444"/>
    <w:rsid w:val="009F2C4F"/>
    <w:rsid w:val="009F39F7"/>
    <w:rsid w:val="009F5630"/>
    <w:rsid w:val="00A004DC"/>
    <w:rsid w:val="00A00F04"/>
    <w:rsid w:val="00A01709"/>
    <w:rsid w:val="00A02996"/>
    <w:rsid w:val="00A04AB6"/>
    <w:rsid w:val="00A05F22"/>
    <w:rsid w:val="00A07386"/>
    <w:rsid w:val="00A10A4D"/>
    <w:rsid w:val="00A14323"/>
    <w:rsid w:val="00A14342"/>
    <w:rsid w:val="00A1603D"/>
    <w:rsid w:val="00A16587"/>
    <w:rsid w:val="00A20D44"/>
    <w:rsid w:val="00A21928"/>
    <w:rsid w:val="00A21B18"/>
    <w:rsid w:val="00A250AF"/>
    <w:rsid w:val="00A25639"/>
    <w:rsid w:val="00A26469"/>
    <w:rsid w:val="00A27E71"/>
    <w:rsid w:val="00A30793"/>
    <w:rsid w:val="00A315D5"/>
    <w:rsid w:val="00A31609"/>
    <w:rsid w:val="00A35195"/>
    <w:rsid w:val="00A353D0"/>
    <w:rsid w:val="00A432C1"/>
    <w:rsid w:val="00A43437"/>
    <w:rsid w:val="00A445F7"/>
    <w:rsid w:val="00A468B3"/>
    <w:rsid w:val="00A46F58"/>
    <w:rsid w:val="00A47237"/>
    <w:rsid w:val="00A5104D"/>
    <w:rsid w:val="00A52AA6"/>
    <w:rsid w:val="00A55B46"/>
    <w:rsid w:val="00A57292"/>
    <w:rsid w:val="00A57327"/>
    <w:rsid w:val="00A61BD5"/>
    <w:rsid w:val="00A62620"/>
    <w:rsid w:val="00A63489"/>
    <w:rsid w:val="00A64F53"/>
    <w:rsid w:val="00A66AFE"/>
    <w:rsid w:val="00A66DFC"/>
    <w:rsid w:val="00A70389"/>
    <w:rsid w:val="00A71D2E"/>
    <w:rsid w:val="00A72A36"/>
    <w:rsid w:val="00A763B5"/>
    <w:rsid w:val="00A76BD5"/>
    <w:rsid w:val="00A77CD2"/>
    <w:rsid w:val="00A85EF7"/>
    <w:rsid w:val="00A86D0E"/>
    <w:rsid w:val="00A906B7"/>
    <w:rsid w:val="00A929E9"/>
    <w:rsid w:val="00A93F86"/>
    <w:rsid w:val="00A96C56"/>
    <w:rsid w:val="00A97CF1"/>
    <w:rsid w:val="00AA135D"/>
    <w:rsid w:val="00AA1DBE"/>
    <w:rsid w:val="00AA2418"/>
    <w:rsid w:val="00AA2D7D"/>
    <w:rsid w:val="00AA553A"/>
    <w:rsid w:val="00AA5AC6"/>
    <w:rsid w:val="00AA6811"/>
    <w:rsid w:val="00AA7774"/>
    <w:rsid w:val="00AB0AF8"/>
    <w:rsid w:val="00AB0F9B"/>
    <w:rsid w:val="00AB1DE4"/>
    <w:rsid w:val="00AB2B64"/>
    <w:rsid w:val="00AB36D5"/>
    <w:rsid w:val="00AB5E03"/>
    <w:rsid w:val="00AB6860"/>
    <w:rsid w:val="00AB7AB1"/>
    <w:rsid w:val="00AC27B3"/>
    <w:rsid w:val="00AC28EC"/>
    <w:rsid w:val="00AC4438"/>
    <w:rsid w:val="00AC62CC"/>
    <w:rsid w:val="00AD0EF4"/>
    <w:rsid w:val="00AD38AC"/>
    <w:rsid w:val="00AD5990"/>
    <w:rsid w:val="00AD6C67"/>
    <w:rsid w:val="00AE2E89"/>
    <w:rsid w:val="00AE45C2"/>
    <w:rsid w:val="00AE749D"/>
    <w:rsid w:val="00AF2C7F"/>
    <w:rsid w:val="00AF5AC8"/>
    <w:rsid w:val="00AF5BD0"/>
    <w:rsid w:val="00AF5CDC"/>
    <w:rsid w:val="00B0105B"/>
    <w:rsid w:val="00B01717"/>
    <w:rsid w:val="00B018AF"/>
    <w:rsid w:val="00B01C6D"/>
    <w:rsid w:val="00B03196"/>
    <w:rsid w:val="00B06CD4"/>
    <w:rsid w:val="00B12A3B"/>
    <w:rsid w:val="00B152FA"/>
    <w:rsid w:val="00B156A5"/>
    <w:rsid w:val="00B16F0B"/>
    <w:rsid w:val="00B22448"/>
    <w:rsid w:val="00B25DCA"/>
    <w:rsid w:val="00B31FFA"/>
    <w:rsid w:val="00B33C8F"/>
    <w:rsid w:val="00B342FB"/>
    <w:rsid w:val="00B35043"/>
    <w:rsid w:val="00B45399"/>
    <w:rsid w:val="00B45978"/>
    <w:rsid w:val="00B50231"/>
    <w:rsid w:val="00B537FF"/>
    <w:rsid w:val="00B53910"/>
    <w:rsid w:val="00B573EA"/>
    <w:rsid w:val="00B60DD3"/>
    <w:rsid w:val="00B7286A"/>
    <w:rsid w:val="00B74C47"/>
    <w:rsid w:val="00B768B3"/>
    <w:rsid w:val="00B768EE"/>
    <w:rsid w:val="00B80C5A"/>
    <w:rsid w:val="00B91AC5"/>
    <w:rsid w:val="00B91B61"/>
    <w:rsid w:val="00B91F0E"/>
    <w:rsid w:val="00B92315"/>
    <w:rsid w:val="00B92748"/>
    <w:rsid w:val="00B940A4"/>
    <w:rsid w:val="00B9510D"/>
    <w:rsid w:val="00B95CF3"/>
    <w:rsid w:val="00B95E42"/>
    <w:rsid w:val="00B97584"/>
    <w:rsid w:val="00B97B33"/>
    <w:rsid w:val="00BA3575"/>
    <w:rsid w:val="00BA685F"/>
    <w:rsid w:val="00BA7369"/>
    <w:rsid w:val="00BA7EC7"/>
    <w:rsid w:val="00BB0F00"/>
    <w:rsid w:val="00BB1954"/>
    <w:rsid w:val="00BB2709"/>
    <w:rsid w:val="00BC2678"/>
    <w:rsid w:val="00BC388E"/>
    <w:rsid w:val="00BC5572"/>
    <w:rsid w:val="00BC64DE"/>
    <w:rsid w:val="00BD259C"/>
    <w:rsid w:val="00BD53C4"/>
    <w:rsid w:val="00BD7A9F"/>
    <w:rsid w:val="00BE0BD4"/>
    <w:rsid w:val="00BE29C9"/>
    <w:rsid w:val="00BE5E4B"/>
    <w:rsid w:val="00BE6CFF"/>
    <w:rsid w:val="00BE7D17"/>
    <w:rsid w:val="00BF1542"/>
    <w:rsid w:val="00BF2677"/>
    <w:rsid w:val="00BF3DA0"/>
    <w:rsid w:val="00C00BAE"/>
    <w:rsid w:val="00C01252"/>
    <w:rsid w:val="00C01AA5"/>
    <w:rsid w:val="00C04205"/>
    <w:rsid w:val="00C06C4A"/>
    <w:rsid w:val="00C076DE"/>
    <w:rsid w:val="00C112F5"/>
    <w:rsid w:val="00C21AE7"/>
    <w:rsid w:val="00C2411C"/>
    <w:rsid w:val="00C255C2"/>
    <w:rsid w:val="00C26042"/>
    <w:rsid w:val="00C30DF3"/>
    <w:rsid w:val="00C337B9"/>
    <w:rsid w:val="00C462D8"/>
    <w:rsid w:val="00C46E91"/>
    <w:rsid w:val="00C51E92"/>
    <w:rsid w:val="00C543C2"/>
    <w:rsid w:val="00C56BF1"/>
    <w:rsid w:val="00C577F2"/>
    <w:rsid w:val="00C612DD"/>
    <w:rsid w:val="00C628BD"/>
    <w:rsid w:val="00C6533A"/>
    <w:rsid w:val="00C65DFD"/>
    <w:rsid w:val="00C66085"/>
    <w:rsid w:val="00C66DB8"/>
    <w:rsid w:val="00C6760E"/>
    <w:rsid w:val="00C70F19"/>
    <w:rsid w:val="00C71686"/>
    <w:rsid w:val="00C74490"/>
    <w:rsid w:val="00C755B0"/>
    <w:rsid w:val="00C7590A"/>
    <w:rsid w:val="00C7712E"/>
    <w:rsid w:val="00C775E8"/>
    <w:rsid w:val="00C83482"/>
    <w:rsid w:val="00C8457E"/>
    <w:rsid w:val="00C872A0"/>
    <w:rsid w:val="00C962CD"/>
    <w:rsid w:val="00C96563"/>
    <w:rsid w:val="00CA2993"/>
    <w:rsid w:val="00CA7A96"/>
    <w:rsid w:val="00CB28EC"/>
    <w:rsid w:val="00CB442D"/>
    <w:rsid w:val="00CB5A92"/>
    <w:rsid w:val="00CB787D"/>
    <w:rsid w:val="00CC1A7F"/>
    <w:rsid w:val="00CC3BD2"/>
    <w:rsid w:val="00CD0C3B"/>
    <w:rsid w:val="00CD1C4B"/>
    <w:rsid w:val="00CD2DA0"/>
    <w:rsid w:val="00CE7DB5"/>
    <w:rsid w:val="00CF084B"/>
    <w:rsid w:val="00CF1CF6"/>
    <w:rsid w:val="00CF1EC5"/>
    <w:rsid w:val="00CF460F"/>
    <w:rsid w:val="00CF5232"/>
    <w:rsid w:val="00CF6013"/>
    <w:rsid w:val="00CF7302"/>
    <w:rsid w:val="00D0311E"/>
    <w:rsid w:val="00D03D56"/>
    <w:rsid w:val="00D042E0"/>
    <w:rsid w:val="00D11A52"/>
    <w:rsid w:val="00D12185"/>
    <w:rsid w:val="00D12932"/>
    <w:rsid w:val="00D14A9A"/>
    <w:rsid w:val="00D159AE"/>
    <w:rsid w:val="00D16D16"/>
    <w:rsid w:val="00D177EE"/>
    <w:rsid w:val="00D20148"/>
    <w:rsid w:val="00D220D8"/>
    <w:rsid w:val="00D22B57"/>
    <w:rsid w:val="00D22BB2"/>
    <w:rsid w:val="00D25CA4"/>
    <w:rsid w:val="00D265C5"/>
    <w:rsid w:val="00D2661C"/>
    <w:rsid w:val="00D278E7"/>
    <w:rsid w:val="00D27FCD"/>
    <w:rsid w:val="00D319A2"/>
    <w:rsid w:val="00D34690"/>
    <w:rsid w:val="00D37D2F"/>
    <w:rsid w:val="00D407F6"/>
    <w:rsid w:val="00D41176"/>
    <w:rsid w:val="00D42C74"/>
    <w:rsid w:val="00D4621E"/>
    <w:rsid w:val="00D50077"/>
    <w:rsid w:val="00D50CDB"/>
    <w:rsid w:val="00D51838"/>
    <w:rsid w:val="00D54150"/>
    <w:rsid w:val="00D55160"/>
    <w:rsid w:val="00D60877"/>
    <w:rsid w:val="00D638D5"/>
    <w:rsid w:val="00D63AF3"/>
    <w:rsid w:val="00D65BD1"/>
    <w:rsid w:val="00D66860"/>
    <w:rsid w:val="00D7220D"/>
    <w:rsid w:val="00D77264"/>
    <w:rsid w:val="00D77310"/>
    <w:rsid w:val="00D775EA"/>
    <w:rsid w:val="00D7768F"/>
    <w:rsid w:val="00D81BCE"/>
    <w:rsid w:val="00D8349C"/>
    <w:rsid w:val="00D8379A"/>
    <w:rsid w:val="00D85964"/>
    <w:rsid w:val="00D85B32"/>
    <w:rsid w:val="00D90307"/>
    <w:rsid w:val="00D909F9"/>
    <w:rsid w:val="00D91351"/>
    <w:rsid w:val="00D9456A"/>
    <w:rsid w:val="00D9555B"/>
    <w:rsid w:val="00D97EA8"/>
    <w:rsid w:val="00DA0AFC"/>
    <w:rsid w:val="00DA2DD7"/>
    <w:rsid w:val="00DA3B39"/>
    <w:rsid w:val="00DA3BD8"/>
    <w:rsid w:val="00DA459E"/>
    <w:rsid w:val="00DA48BF"/>
    <w:rsid w:val="00DA7CF6"/>
    <w:rsid w:val="00DB3F50"/>
    <w:rsid w:val="00DB4561"/>
    <w:rsid w:val="00DC25EE"/>
    <w:rsid w:val="00DC44DD"/>
    <w:rsid w:val="00DC5EE3"/>
    <w:rsid w:val="00DC62F4"/>
    <w:rsid w:val="00DC69A9"/>
    <w:rsid w:val="00DC6D2D"/>
    <w:rsid w:val="00DD0C0E"/>
    <w:rsid w:val="00DD1447"/>
    <w:rsid w:val="00DD284A"/>
    <w:rsid w:val="00DD307D"/>
    <w:rsid w:val="00DD5798"/>
    <w:rsid w:val="00DD61D3"/>
    <w:rsid w:val="00DE56D3"/>
    <w:rsid w:val="00DE5856"/>
    <w:rsid w:val="00DE60EE"/>
    <w:rsid w:val="00DE6506"/>
    <w:rsid w:val="00DE73D8"/>
    <w:rsid w:val="00DF0E70"/>
    <w:rsid w:val="00DF118E"/>
    <w:rsid w:val="00DF16CB"/>
    <w:rsid w:val="00DF3ABC"/>
    <w:rsid w:val="00DF7851"/>
    <w:rsid w:val="00E002A1"/>
    <w:rsid w:val="00E010A6"/>
    <w:rsid w:val="00E04C35"/>
    <w:rsid w:val="00E061E6"/>
    <w:rsid w:val="00E06554"/>
    <w:rsid w:val="00E06629"/>
    <w:rsid w:val="00E06F80"/>
    <w:rsid w:val="00E07277"/>
    <w:rsid w:val="00E1063A"/>
    <w:rsid w:val="00E11BD0"/>
    <w:rsid w:val="00E12B47"/>
    <w:rsid w:val="00E131BD"/>
    <w:rsid w:val="00E1530F"/>
    <w:rsid w:val="00E23DB7"/>
    <w:rsid w:val="00E24833"/>
    <w:rsid w:val="00E25BF0"/>
    <w:rsid w:val="00E26D42"/>
    <w:rsid w:val="00E31D82"/>
    <w:rsid w:val="00E32094"/>
    <w:rsid w:val="00E32F53"/>
    <w:rsid w:val="00E34BA1"/>
    <w:rsid w:val="00E3710E"/>
    <w:rsid w:val="00E40568"/>
    <w:rsid w:val="00E411CD"/>
    <w:rsid w:val="00E42043"/>
    <w:rsid w:val="00E42F8C"/>
    <w:rsid w:val="00E44974"/>
    <w:rsid w:val="00E52B66"/>
    <w:rsid w:val="00E61B0E"/>
    <w:rsid w:val="00E622B6"/>
    <w:rsid w:val="00E632D8"/>
    <w:rsid w:val="00E64B4A"/>
    <w:rsid w:val="00E67B1B"/>
    <w:rsid w:val="00E67B2A"/>
    <w:rsid w:val="00E719FB"/>
    <w:rsid w:val="00E72957"/>
    <w:rsid w:val="00E73F57"/>
    <w:rsid w:val="00E74EEB"/>
    <w:rsid w:val="00E83AAB"/>
    <w:rsid w:val="00E854EA"/>
    <w:rsid w:val="00E857FD"/>
    <w:rsid w:val="00E85AE0"/>
    <w:rsid w:val="00E87356"/>
    <w:rsid w:val="00E903AF"/>
    <w:rsid w:val="00E91C8E"/>
    <w:rsid w:val="00E923A4"/>
    <w:rsid w:val="00E96029"/>
    <w:rsid w:val="00E9685E"/>
    <w:rsid w:val="00EA01E3"/>
    <w:rsid w:val="00EA797B"/>
    <w:rsid w:val="00EB143D"/>
    <w:rsid w:val="00EB24D7"/>
    <w:rsid w:val="00EB7A13"/>
    <w:rsid w:val="00EC2014"/>
    <w:rsid w:val="00EC28E1"/>
    <w:rsid w:val="00EC3461"/>
    <w:rsid w:val="00EC4501"/>
    <w:rsid w:val="00EC4533"/>
    <w:rsid w:val="00EC6EEE"/>
    <w:rsid w:val="00ED3304"/>
    <w:rsid w:val="00ED58E7"/>
    <w:rsid w:val="00EE19D5"/>
    <w:rsid w:val="00EE1FF2"/>
    <w:rsid w:val="00EE2796"/>
    <w:rsid w:val="00EE3D6C"/>
    <w:rsid w:val="00EE570C"/>
    <w:rsid w:val="00EE60F4"/>
    <w:rsid w:val="00EE7301"/>
    <w:rsid w:val="00EF316E"/>
    <w:rsid w:val="00EF3E4A"/>
    <w:rsid w:val="00EF5889"/>
    <w:rsid w:val="00F0621F"/>
    <w:rsid w:val="00F1490E"/>
    <w:rsid w:val="00F16566"/>
    <w:rsid w:val="00F1718A"/>
    <w:rsid w:val="00F173F5"/>
    <w:rsid w:val="00F17F65"/>
    <w:rsid w:val="00F24983"/>
    <w:rsid w:val="00F24A9B"/>
    <w:rsid w:val="00F26F80"/>
    <w:rsid w:val="00F2711F"/>
    <w:rsid w:val="00F27EF4"/>
    <w:rsid w:val="00F30CF1"/>
    <w:rsid w:val="00F314C9"/>
    <w:rsid w:val="00F32C95"/>
    <w:rsid w:val="00F35F56"/>
    <w:rsid w:val="00F4107C"/>
    <w:rsid w:val="00F44DB4"/>
    <w:rsid w:val="00F51A90"/>
    <w:rsid w:val="00F53329"/>
    <w:rsid w:val="00F5353B"/>
    <w:rsid w:val="00F547D0"/>
    <w:rsid w:val="00F54AC4"/>
    <w:rsid w:val="00F61DB4"/>
    <w:rsid w:val="00F6390E"/>
    <w:rsid w:val="00F63DF0"/>
    <w:rsid w:val="00F71738"/>
    <w:rsid w:val="00F731A8"/>
    <w:rsid w:val="00F736B1"/>
    <w:rsid w:val="00F749C8"/>
    <w:rsid w:val="00F755B4"/>
    <w:rsid w:val="00F759DF"/>
    <w:rsid w:val="00F77A41"/>
    <w:rsid w:val="00F85842"/>
    <w:rsid w:val="00F90544"/>
    <w:rsid w:val="00F917A3"/>
    <w:rsid w:val="00F925AE"/>
    <w:rsid w:val="00F94B07"/>
    <w:rsid w:val="00F97CDA"/>
    <w:rsid w:val="00FA0A8E"/>
    <w:rsid w:val="00FA14C1"/>
    <w:rsid w:val="00FA14DA"/>
    <w:rsid w:val="00FA6025"/>
    <w:rsid w:val="00FA6F84"/>
    <w:rsid w:val="00FB0483"/>
    <w:rsid w:val="00FB6FD0"/>
    <w:rsid w:val="00FC01A6"/>
    <w:rsid w:val="00FC12B5"/>
    <w:rsid w:val="00FC28C2"/>
    <w:rsid w:val="00FC34A7"/>
    <w:rsid w:val="00FC37D5"/>
    <w:rsid w:val="00FC3E9D"/>
    <w:rsid w:val="00FC4FDF"/>
    <w:rsid w:val="00FC51E8"/>
    <w:rsid w:val="00FD00F1"/>
    <w:rsid w:val="00FD0896"/>
    <w:rsid w:val="00FD1892"/>
    <w:rsid w:val="00FD19AC"/>
    <w:rsid w:val="00FD2A15"/>
    <w:rsid w:val="00FD3AF8"/>
    <w:rsid w:val="00FD7808"/>
    <w:rsid w:val="00FE2985"/>
    <w:rsid w:val="00FE4CA4"/>
    <w:rsid w:val="00FE523B"/>
    <w:rsid w:val="00FE5B9F"/>
    <w:rsid w:val="00FF116D"/>
    <w:rsid w:val="00FF1DF3"/>
    <w:rsid w:val="00FF2E9B"/>
    <w:rsid w:val="00FF2EF2"/>
    <w:rsid w:val="00FF3AD8"/>
    <w:rsid w:val="00FF5D80"/>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67D98"/>
  <w15:docId w15:val="{4F368F85-BE17-496D-9668-E3ACE88F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283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te-IN"/>
    </w:rPr>
  </w:style>
  <w:style w:type="paragraph" w:styleId="Heading2">
    <w:name w:val="heading 2"/>
    <w:basedOn w:val="Normal"/>
    <w:next w:val="Normal"/>
    <w:link w:val="Heading2Char"/>
    <w:uiPriority w:val="9"/>
    <w:unhideWhenUsed/>
    <w:qFormat/>
    <w:rsid w:val="002C37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889"/>
  </w:style>
  <w:style w:type="paragraph" w:styleId="Footer">
    <w:name w:val="footer"/>
    <w:basedOn w:val="Normal"/>
    <w:link w:val="FooterChar"/>
    <w:uiPriority w:val="99"/>
    <w:unhideWhenUsed/>
    <w:rsid w:val="00EF5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889"/>
  </w:style>
  <w:style w:type="character" w:styleId="CommentReference">
    <w:name w:val="annotation reference"/>
    <w:basedOn w:val="DefaultParagraphFont"/>
    <w:uiPriority w:val="99"/>
    <w:semiHidden/>
    <w:unhideWhenUsed/>
    <w:rsid w:val="00ED3304"/>
    <w:rPr>
      <w:sz w:val="16"/>
      <w:szCs w:val="16"/>
    </w:rPr>
  </w:style>
  <w:style w:type="paragraph" w:styleId="CommentText">
    <w:name w:val="annotation text"/>
    <w:basedOn w:val="Normal"/>
    <w:link w:val="CommentTextChar"/>
    <w:uiPriority w:val="99"/>
    <w:semiHidden/>
    <w:unhideWhenUsed/>
    <w:rsid w:val="00ED3304"/>
    <w:pPr>
      <w:spacing w:line="240" w:lineRule="auto"/>
    </w:pPr>
    <w:rPr>
      <w:sz w:val="20"/>
      <w:szCs w:val="20"/>
    </w:rPr>
  </w:style>
  <w:style w:type="character" w:customStyle="1" w:styleId="CommentTextChar">
    <w:name w:val="Comment Text Char"/>
    <w:basedOn w:val="DefaultParagraphFont"/>
    <w:link w:val="CommentText"/>
    <w:uiPriority w:val="99"/>
    <w:semiHidden/>
    <w:rsid w:val="00ED3304"/>
    <w:rPr>
      <w:sz w:val="20"/>
      <w:szCs w:val="20"/>
    </w:rPr>
  </w:style>
  <w:style w:type="paragraph" w:styleId="CommentSubject">
    <w:name w:val="annotation subject"/>
    <w:basedOn w:val="CommentText"/>
    <w:next w:val="CommentText"/>
    <w:link w:val="CommentSubjectChar"/>
    <w:uiPriority w:val="99"/>
    <w:semiHidden/>
    <w:unhideWhenUsed/>
    <w:rsid w:val="00ED3304"/>
    <w:rPr>
      <w:b/>
      <w:bCs/>
    </w:rPr>
  </w:style>
  <w:style w:type="character" w:customStyle="1" w:styleId="CommentSubjectChar">
    <w:name w:val="Comment Subject Char"/>
    <w:basedOn w:val="CommentTextChar"/>
    <w:link w:val="CommentSubject"/>
    <w:uiPriority w:val="99"/>
    <w:semiHidden/>
    <w:rsid w:val="00ED3304"/>
    <w:rPr>
      <w:b/>
      <w:bCs/>
      <w:sz w:val="20"/>
      <w:szCs w:val="20"/>
    </w:rPr>
  </w:style>
  <w:style w:type="character" w:customStyle="1" w:styleId="Heading1Char">
    <w:name w:val="Heading 1 Char"/>
    <w:basedOn w:val="DefaultParagraphFont"/>
    <w:link w:val="Heading1"/>
    <w:uiPriority w:val="9"/>
    <w:rsid w:val="0094283B"/>
    <w:rPr>
      <w:rFonts w:ascii="Times New Roman" w:eastAsia="Times New Roman" w:hAnsi="Times New Roman" w:cs="Times New Roman"/>
      <w:b/>
      <w:bCs/>
      <w:kern w:val="36"/>
      <w:sz w:val="48"/>
      <w:szCs w:val="48"/>
      <w:lang w:val="en-IN" w:eastAsia="en-IN" w:bidi="te-IN"/>
    </w:rPr>
  </w:style>
  <w:style w:type="paragraph" w:styleId="ListParagraph">
    <w:name w:val="List Paragraph"/>
    <w:basedOn w:val="Normal"/>
    <w:uiPriority w:val="34"/>
    <w:qFormat/>
    <w:rsid w:val="00E74EEB"/>
    <w:pPr>
      <w:ind w:left="720"/>
      <w:contextualSpacing/>
    </w:pPr>
  </w:style>
  <w:style w:type="paragraph" w:styleId="NormalWeb">
    <w:name w:val="Normal (Web)"/>
    <w:basedOn w:val="Normal"/>
    <w:uiPriority w:val="99"/>
    <w:semiHidden/>
    <w:unhideWhenUsed/>
    <w:rsid w:val="007C6F54"/>
    <w:pPr>
      <w:spacing w:before="100" w:beforeAutospacing="1" w:after="100" w:afterAutospacing="1" w:line="240" w:lineRule="auto"/>
    </w:pPr>
    <w:rPr>
      <w:rFonts w:ascii="Times New Roman" w:eastAsia="Times New Roman" w:hAnsi="Times New Roman" w:cs="Times New Roman"/>
      <w:sz w:val="24"/>
      <w:szCs w:val="24"/>
      <w:lang w:val="en-IN" w:eastAsia="en-IN" w:bidi="te-IN"/>
    </w:rPr>
  </w:style>
  <w:style w:type="character" w:styleId="Hyperlink">
    <w:name w:val="Hyperlink"/>
    <w:basedOn w:val="DefaultParagraphFont"/>
    <w:uiPriority w:val="99"/>
    <w:semiHidden/>
    <w:unhideWhenUsed/>
    <w:rsid w:val="007C6F54"/>
    <w:rPr>
      <w:color w:val="0000FF"/>
      <w:u w:val="single"/>
    </w:rPr>
  </w:style>
  <w:style w:type="character" w:customStyle="1" w:styleId="Heading2Char">
    <w:name w:val="Heading 2 Char"/>
    <w:basedOn w:val="DefaultParagraphFont"/>
    <w:link w:val="Heading2"/>
    <w:uiPriority w:val="9"/>
    <w:rsid w:val="002C3757"/>
    <w:rPr>
      <w:rFonts w:asciiTheme="majorHAnsi" w:eastAsiaTheme="majorEastAsia" w:hAnsiTheme="majorHAnsi" w:cstheme="majorBidi"/>
      <w:color w:val="365F91" w:themeColor="accent1" w:themeShade="BF"/>
      <w:sz w:val="26"/>
      <w:szCs w:val="26"/>
    </w:rPr>
  </w:style>
  <w:style w:type="character" w:customStyle="1" w:styleId="markedcontent">
    <w:name w:val="markedcontent"/>
    <w:basedOn w:val="DefaultParagraphFont"/>
    <w:rsid w:val="00D407F6"/>
  </w:style>
  <w:style w:type="table" w:styleId="TableGrid">
    <w:name w:val="Table Grid"/>
    <w:basedOn w:val="TableNormal"/>
    <w:uiPriority w:val="39"/>
    <w:rsid w:val="00C54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F706A"/>
  </w:style>
  <w:style w:type="paragraph" w:styleId="HTMLPreformatted">
    <w:name w:val="HTML Preformatted"/>
    <w:basedOn w:val="Normal"/>
    <w:link w:val="HTMLPreformattedChar"/>
    <w:uiPriority w:val="99"/>
    <w:unhideWhenUsed/>
    <w:rsid w:val="000513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te-IN"/>
    </w:rPr>
  </w:style>
  <w:style w:type="character" w:customStyle="1" w:styleId="HTMLPreformattedChar">
    <w:name w:val="HTML Preformatted Char"/>
    <w:basedOn w:val="DefaultParagraphFont"/>
    <w:link w:val="HTMLPreformatted"/>
    <w:uiPriority w:val="99"/>
    <w:rsid w:val="000513EA"/>
    <w:rPr>
      <w:rFonts w:ascii="Courier New" w:eastAsia="Times New Roman" w:hAnsi="Courier New" w:cs="Courier New"/>
      <w:sz w:val="20"/>
      <w:szCs w:val="20"/>
      <w:lang w:val="en-IN" w:eastAsia="en-IN" w:bidi="te-IN"/>
    </w:rPr>
  </w:style>
  <w:style w:type="character" w:customStyle="1" w:styleId="y2iqfc">
    <w:name w:val="y2iqfc"/>
    <w:basedOn w:val="DefaultParagraphFont"/>
    <w:rsid w:val="000513EA"/>
  </w:style>
  <w:style w:type="character" w:customStyle="1" w:styleId="product-banner-author-name">
    <w:name w:val="product-banner-author-name"/>
    <w:basedOn w:val="DefaultParagraphFont"/>
    <w:rsid w:val="00D319A2"/>
  </w:style>
  <w:style w:type="character" w:customStyle="1" w:styleId="display-label">
    <w:name w:val="display-label"/>
    <w:basedOn w:val="DefaultParagraphFont"/>
    <w:rsid w:val="00D319A2"/>
  </w:style>
  <w:style w:type="character" w:customStyle="1" w:styleId="product-ryt-detail">
    <w:name w:val="product-ryt-detail"/>
    <w:basedOn w:val="DefaultParagraphFont"/>
    <w:rsid w:val="00D319A2"/>
  </w:style>
  <w:style w:type="character" w:customStyle="1" w:styleId="text">
    <w:name w:val="text"/>
    <w:basedOn w:val="DefaultParagraphFont"/>
    <w:rsid w:val="00891773"/>
  </w:style>
  <w:style w:type="character" w:customStyle="1" w:styleId="auto-style9">
    <w:name w:val="auto-style9"/>
    <w:basedOn w:val="DefaultParagraphFont"/>
    <w:rsid w:val="00231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1965">
      <w:bodyDiv w:val="1"/>
      <w:marLeft w:val="0"/>
      <w:marRight w:val="0"/>
      <w:marTop w:val="0"/>
      <w:marBottom w:val="0"/>
      <w:divBdr>
        <w:top w:val="none" w:sz="0" w:space="0" w:color="auto"/>
        <w:left w:val="none" w:sz="0" w:space="0" w:color="auto"/>
        <w:bottom w:val="none" w:sz="0" w:space="0" w:color="auto"/>
        <w:right w:val="none" w:sz="0" w:space="0" w:color="auto"/>
      </w:divBdr>
    </w:div>
    <w:div w:id="26757626">
      <w:bodyDiv w:val="1"/>
      <w:marLeft w:val="0"/>
      <w:marRight w:val="0"/>
      <w:marTop w:val="0"/>
      <w:marBottom w:val="0"/>
      <w:divBdr>
        <w:top w:val="none" w:sz="0" w:space="0" w:color="auto"/>
        <w:left w:val="none" w:sz="0" w:space="0" w:color="auto"/>
        <w:bottom w:val="none" w:sz="0" w:space="0" w:color="auto"/>
        <w:right w:val="none" w:sz="0" w:space="0" w:color="auto"/>
      </w:divBdr>
    </w:div>
    <w:div w:id="29570441">
      <w:bodyDiv w:val="1"/>
      <w:marLeft w:val="0"/>
      <w:marRight w:val="0"/>
      <w:marTop w:val="0"/>
      <w:marBottom w:val="0"/>
      <w:divBdr>
        <w:top w:val="none" w:sz="0" w:space="0" w:color="auto"/>
        <w:left w:val="none" w:sz="0" w:space="0" w:color="auto"/>
        <w:bottom w:val="none" w:sz="0" w:space="0" w:color="auto"/>
        <w:right w:val="none" w:sz="0" w:space="0" w:color="auto"/>
      </w:divBdr>
    </w:div>
    <w:div w:id="42102516">
      <w:bodyDiv w:val="1"/>
      <w:marLeft w:val="0"/>
      <w:marRight w:val="0"/>
      <w:marTop w:val="0"/>
      <w:marBottom w:val="0"/>
      <w:divBdr>
        <w:top w:val="none" w:sz="0" w:space="0" w:color="auto"/>
        <w:left w:val="none" w:sz="0" w:space="0" w:color="auto"/>
        <w:bottom w:val="none" w:sz="0" w:space="0" w:color="auto"/>
        <w:right w:val="none" w:sz="0" w:space="0" w:color="auto"/>
      </w:divBdr>
    </w:div>
    <w:div w:id="119300235">
      <w:bodyDiv w:val="1"/>
      <w:marLeft w:val="0"/>
      <w:marRight w:val="0"/>
      <w:marTop w:val="0"/>
      <w:marBottom w:val="0"/>
      <w:divBdr>
        <w:top w:val="none" w:sz="0" w:space="0" w:color="auto"/>
        <w:left w:val="none" w:sz="0" w:space="0" w:color="auto"/>
        <w:bottom w:val="none" w:sz="0" w:space="0" w:color="auto"/>
        <w:right w:val="none" w:sz="0" w:space="0" w:color="auto"/>
      </w:divBdr>
    </w:div>
    <w:div w:id="148786178">
      <w:bodyDiv w:val="1"/>
      <w:marLeft w:val="0"/>
      <w:marRight w:val="0"/>
      <w:marTop w:val="0"/>
      <w:marBottom w:val="0"/>
      <w:divBdr>
        <w:top w:val="none" w:sz="0" w:space="0" w:color="auto"/>
        <w:left w:val="none" w:sz="0" w:space="0" w:color="auto"/>
        <w:bottom w:val="none" w:sz="0" w:space="0" w:color="auto"/>
        <w:right w:val="none" w:sz="0" w:space="0" w:color="auto"/>
      </w:divBdr>
    </w:div>
    <w:div w:id="158037170">
      <w:bodyDiv w:val="1"/>
      <w:marLeft w:val="0"/>
      <w:marRight w:val="0"/>
      <w:marTop w:val="0"/>
      <w:marBottom w:val="0"/>
      <w:divBdr>
        <w:top w:val="none" w:sz="0" w:space="0" w:color="auto"/>
        <w:left w:val="none" w:sz="0" w:space="0" w:color="auto"/>
        <w:bottom w:val="none" w:sz="0" w:space="0" w:color="auto"/>
        <w:right w:val="none" w:sz="0" w:space="0" w:color="auto"/>
      </w:divBdr>
    </w:div>
    <w:div w:id="182400640">
      <w:bodyDiv w:val="1"/>
      <w:marLeft w:val="0"/>
      <w:marRight w:val="0"/>
      <w:marTop w:val="0"/>
      <w:marBottom w:val="0"/>
      <w:divBdr>
        <w:top w:val="none" w:sz="0" w:space="0" w:color="auto"/>
        <w:left w:val="none" w:sz="0" w:space="0" w:color="auto"/>
        <w:bottom w:val="none" w:sz="0" w:space="0" w:color="auto"/>
        <w:right w:val="none" w:sz="0" w:space="0" w:color="auto"/>
      </w:divBdr>
    </w:div>
    <w:div w:id="275186341">
      <w:bodyDiv w:val="1"/>
      <w:marLeft w:val="0"/>
      <w:marRight w:val="0"/>
      <w:marTop w:val="0"/>
      <w:marBottom w:val="0"/>
      <w:divBdr>
        <w:top w:val="none" w:sz="0" w:space="0" w:color="auto"/>
        <w:left w:val="none" w:sz="0" w:space="0" w:color="auto"/>
        <w:bottom w:val="none" w:sz="0" w:space="0" w:color="auto"/>
        <w:right w:val="none" w:sz="0" w:space="0" w:color="auto"/>
      </w:divBdr>
    </w:div>
    <w:div w:id="293220068">
      <w:bodyDiv w:val="1"/>
      <w:marLeft w:val="0"/>
      <w:marRight w:val="0"/>
      <w:marTop w:val="0"/>
      <w:marBottom w:val="0"/>
      <w:divBdr>
        <w:top w:val="none" w:sz="0" w:space="0" w:color="auto"/>
        <w:left w:val="none" w:sz="0" w:space="0" w:color="auto"/>
        <w:bottom w:val="none" w:sz="0" w:space="0" w:color="auto"/>
        <w:right w:val="none" w:sz="0" w:space="0" w:color="auto"/>
      </w:divBdr>
    </w:div>
    <w:div w:id="325911405">
      <w:bodyDiv w:val="1"/>
      <w:marLeft w:val="0"/>
      <w:marRight w:val="0"/>
      <w:marTop w:val="0"/>
      <w:marBottom w:val="0"/>
      <w:divBdr>
        <w:top w:val="none" w:sz="0" w:space="0" w:color="auto"/>
        <w:left w:val="none" w:sz="0" w:space="0" w:color="auto"/>
        <w:bottom w:val="none" w:sz="0" w:space="0" w:color="auto"/>
        <w:right w:val="none" w:sz="0" w:space="0" w:color="auto"/>
      </w:divBdr>
    </w:div>
    <w:div w:id="371000761">
      <w:bodyDiv w:val="1"/>
      <w:marLeft w:val="0"/>
      <w:marRight w:val="0"/>
      <w:marTop w:val="0"/>
      <w:marBottom w:val="0"/>
      <w:divBdr>
        <w:top w:val="none" w:sz="0" w:space="0" w:color="auto"/>
        <w:left w:val="none" w:sz="0" w:space="0" w:color="auto"/>
        <w:bottom w:val="none" w:sz="0" w:space="0" w:color="auto"/>
        <w:right w:val="none" w:sz="0" w:space="0" w:color="auto"/>
      </w:divBdr>
    </w:div>
    <w:div w:id="478151181">
      <w:bodyDiv w:val="1"/>
      <w:marLeft w:val="0"/>
      <w:marRight w:val="0"/>
      <w:marTop w:val="0"/>
      <w:marBottom w:val="0"/>
      <w:divBdr>
        <w:top w:val="none" w:sz="0" w:space="0" w:color="auto"/>
        <w:left w:val="none" w:sz="0" w:space="0" w:color="auto"/>
        <w:bottom w:val="none" w:sz="0" w:space="0" w:color="auto"/>
        <w:right w:val="none" w:sz="0" w:space="0" w:color="auto"/>
      </w:divBdr>
      <w:divsChild>
        <w:div w:id="1105686800">
          <w:marLeft w:val="0"/>
          <w:marRight w:val="0"/>
          <w:marTop w:val="0"/>
          <w:marBottom w:val="0"/>
          <w:divBdr>
            <w:top w:val="none" w:sz="0" w:space="0" w:color="auto"/>
            <w:left w:val="none" w:sz="0" w:space="0" w:color="auto"/>
            <w:bottom w:val="none" w:sz="0" w:space="0" w:color="auto"/>
            <w:right w:val="none" w:sz="0" w:space="0" w:color="auto"/>
          </w:divBdr>
        </w:div>
      </w:divsChild>
    </w:div>
    <w:div w:id="492183108">
      <w:bodyDiv w:val="1"/>
      <w:marLeft w:val="0"/>
      <w:marRight w:val="0"/>
      <w:marTop w:val="0"/>
      <w:marBottom w:val="0"/>
      <w:divBdr>
        <w:top w:val="none" w:sz="0" w:space="0" w:color="auto"/>
        <w:left w:val="none" w:sz="0" w:space="0" w:color="auto"/>
        <w:bottom w:val="none" w:sz="0" w:space="0" w:color="auto"/>
        <w:right w:val="none" w:sz="0" w:space="0" w:color="auto"/>
      </w:divBdr>
    </w:div>
    <w:div w:id="589041488">
      <w:bodyDiv w:val="1"/>
      <w:marLeft w:val="0"/>
      <w:marRight w:val="0"/>
      <w:marTop w:val="0"/>
      <w:marBottom w:val="0"/>
      <w:divBdr>
        <w:top w:val="none" w:sz="0" w:space="0" w:color="auto"/>
        <w:left w:val="none" w:sz="0" w:space="0" w:color="auto"/>
        <w:bottom w:val="none" w:sz="0" w:space="0" w:color="auto"/>
        <w:right w:val="none" w:sz="0" w:space="0" w:color="auto"/>
      </w:divBdr>
      <w:divsChild>
        <w:div w:id="173812741">
          <w:marLeft w:val="0"/>
          <w:marRight w:val="0"/>
          <w:marTop w:val="0"/>
          <w:marBottom w:val="0"/>
          <w:divBdr>
            <w:top w:val="none" w:sz="0" w:space="0" w:color="auto"/>
            <w:left w:val="none" w:sz="0" w:space="0" w:color="auto"/>
            <w:bottom w:val="none" w:sz="0" w:space="0" w:color="auto"/>
            <w:right w:val="none" w:sz="0" w:space="0" w:color="auto"/>
          </w:divBdr>
        </w:div>
        <w:div w:id="1024596598">
          <w:marLeft w:val="0"/>
          <w:marRight w:val="0"/>
          <w:marTop w:val="0"/>
          <w:marBottom w:val="0"/>
          <w:divBdr>
            <w:top w:val="none" w:sz="0" w:space="0" w:color="auto"/>
            <w:left w:val="none" w:sz="0" w:space="0" w:color="auto"/>
            <w:bottom w:val="none" w:sz="0" w:space="0" w:color="auto"/>
            <w:right w:val="none" w:sz="0" w:space="0" w:color="auto"/>
          </w:divBdr>
          <w:divsChild>
            <w:div w:id="534731871">
              <w:marLeft w:val="0"/>
              <w:marRight w:val="0"/>
              <w:marTop w:val="0"/>
              <w:marBottom w:val="0"/>
              <w:divBdr>
                <w:top w:val="none" w:sz="0" w:space="0" w:color="auto"/>
                <w:left w:val="none" w:sz="0" w:space="0" w:color="auto"/>
                <w:bottom w:val="none" w:sz="0" w:space="0" w:color="auto"/>
                <w:right w:val="none" w:sz="0" w:space="0" w:color="auto"/>
              </w:divBdr>
              <w:divsChild>
                <w:div w:id="95910896">
                  <w:marLeft w:val="0"/>
                  <w:marRight w:val="0"/>
                  <w:marTop w:val="0"/>
                  <w:marBottom w:val="0"/>
                  <w:divBdr>
                    <w:top w:val="none" w:sz="0" w:space="0" w:color="auto"/>
                    <w:left w:val="none" w:sz="0" w:space="0" w:color="auto"/>
                    <w:bottom w:val="none" w:sz="0" w:space="0" w:color="auto"/>
                    <w:right w:val="none" w:sz="0" w:space="0" w:color="auto"/>
                  </w:divBdr>
                  <w:divsChild>
                    <w:div w:id="1640839903">
                      <w:marLeft w:val="0"/>
                      <w:marRight w:val="0"/>
                      <w:marTop w:val="0"/>
                      <w:marBottom w:val="0"/>
                      <w:divBdr>
                        <w:top w:val="none" w:sz="0" w:space="0" w:color="auto"/>
                        <w:left w:val="none" w:sz="0" w:space="0" w:color="auto"/>
                        <w:bottom w:val="none" w:sz="0" w:space="0" w:color="auto"/>
                        <w:right w:val="none" w:sz="0" w:space="0" w:color="auto"/>
                      </w:divBdr>
                    </w:div>
                  </w:divsChild>
                </w:div>
                <w:div w:id="14961882">
                  <w:marLeft w:val="0"/>
                  <w:marRight w:val="0"/>
                  <w:marTop w:val="0"/>
                  <w:marBottom w:val="0"/>
                  <w:divBdr>
                    <w:top w:val="none" w:sz="0" w:space="0" w:color="auto"/>
                    <w:left w:val="none" w:sz="0" w:space="0" w:color="auto"/>
                    <w:bottom w:val="none" w:sz="0" w:space="0" w:color="auto"/>
                    <w:right w:val="none" w:sz="0" w:space="0" w:color="auto"/>
                  </w:divBdr>
                  <w:divsChild>
                    <w:div w:id="1509515337">
                      <w:marLeft w:val="0"/>
                      <w:marRight w:val="0"/>
                      <w:marTop w:val="0"/>
                      <w:marBottom w:val="0"/>
                      <w:divBdr>
                        <w:top w:val="none" w:sz="0" w:space="0" w:color="auto"/>
                        <w:left w:val="none" w:sz="0" w:space="0" w:color="auto"/>
                        <w:bottom w:val="none" w:sz="0" w:space="0" w:color="auto"/>
                        <w:right w:val="none" w:sz="0" w:space="0" w:color="auto"/>
                      </w:divBdr>
                    </w:div>
                  </w:divsChild>
                </w:div>
                <w:div w:id="1626544263">
                  <w:marLeft w:val="0"/>
                  <w:marRight w:val="0"/>
                  <w:marTop w:val="0"/>
                  <w:marBottom w:val="0"/>
                  <w:divBdr>
                    <w:top w:val="none" w:sz="0" w:space="0" w:color="auto"/>
                    <w:left w:val="none" w:sz="0" w:space="0" w:color="auto"/>
                    <w:bottom w:val="none" w:sz="0" w:space="0" w:color="auto"/>
                    <w:right w:val="none" w:sz="0" w:space="0" w:color="auto"/>
                  </w:divBdr>
                  <w:divsChild>
                    <w:div w:id="1610772610">
                      <w:marLeft w:val="0"/>
                      <w:marRight w:val="0"/>
                      <w:marTop w:val="0"/>
                      <w:marBottom w:val="0"/>
                      <w:divBdr>
                        <w:top w:val="none" w:sz="0" w:space="0" w:color="auto"/>
                        <w:left w:val="none" w:sz="0" w:space="0" w:color="auto"/>
                        <w:bottom w:val="none" w:sz="0" w:space="0" w:color="auto"/>
                        <w:right w:val="none" w:sz="0" w:space="0" w:color="auto"/>
                      </w:divBdr>
                    </w:div>
                  </w:divsChild>
                </w:div>
                <w:div w:id="1376586721">
                  <w:marLeft w:val="0"/>
                  <w:marRight w:val="0"/>
                  <w:marTop w:val="0"/>
                  <w:marBottom w:val="0"/>
                  <w:divBdr>
                    <w:top w:val="none" w:sz="0" w:space="0" w:color="auto"/>
                    <w:left w:val="none" w:sz="0" w:space="0" w:color="auto"/>
                    <w:bottom w:val="none" w:sz="0" w:space="0" w:color="auto"/>
                    <w:right w:val="none" w:sz="0" w:space="0" w:color="auto"/>
                  </w:divBdr>
                  <w:divsChild>
                    <w:div w:id="1877817623">
                      <w:marLeft w:val="0"/>
                      <w:marRight w:val="0"/>
                      <w:marTop w:val="0"/>
                      <w:marBottom w:val="0"/>
                      <w:divBdr>
                        <w:top w:val="none" w:sz="0" w:space="0" w:color="auto"/>
                        <w:left w:val="none" w:sz="0" w:space="0" w:color="auto"/>
                        <w:bottom w:val="none" w:sz="0" w:space="0" w:color="auto"/>
                        <w:right w:val="none" w:sz="0" w:space="0" w:color="auto"/>
                      </w:divBdr>
                    </w:div>
                  </w:divsChild>
                </w:div>
                <w:div w:id="116267674">
                  <w:marLeft w:val="0"/>
                  <w:marRight w:val="0"/>
                  <w:marTop w:val="0"/>
                  <w:marBottom w:val="0"/>
                  <w:divBdr>
                    <w:top w:val="none" w:sz="0" w:space="0" w:color="auto"/>
                    <w:left w:val="none" w:sz="0" w:space="0" w:color="auto"/>
                    <w:bottom w:val="none" w:sz="0" w:space="0" w:color="auto"/>
                    <w:right w:val="none" w:sz="0" w:space="0" w:color="auto"/>
                  </w:divBdr>
                  <w:divsChild>
                    <w:div w:id="9907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054517">
      <w:bodyDiv w:val="1"/>
      <w:marLeft w:val="0"/>
      <w:marRight w:val="0"/>
      <w:marTop w:val="0"/>
      <w:marBottom w:val="0"/>
      <w:divBdr>
        <w:top w:val="none" w:sz="0" w:space="0" w:color="auto"/>
        <w:left w:val="none" w:sz="0" w:space="0" w:color="auto"/>
        <w:bottom w:val="none" w:sz="0" w:space="0" w:color="auto"/>
        <w:right w:val="none" w:sz="0" w:space="0" w:color="auto"/>
      </w:divBdr>
    </w:div>
    <w:div w:id="629096899">
      <w:bodyDiv w:val="1"/>
      <w:marLeft w:val="0"/>
      <w:marRight w:val="0"/>
      <w:marTop w:val="0"/>
      <w:marBottom w:val="0"/>
      <w:divBdr>
        <w:top w:val="none" w:sz="0" w:space="0" w:color="auto"/>
        <w:left w:val="none" w:sz="0" w:space="0" w:color="auto"/>
        <w:bottom w:val="none" w:sz="0" w:space="0" w:color="auto"/>
        <w:right w:val="none" w:sz="0" w:space="0" w:color="auto"/>
      </w:divBdr>
    </w:div>
    <w:div w:id="629627115">
      <w:bodyDiv w:val="1"/>
      <w:marLeft w:val="0"/>
      <w:marRight w:val="0"/>
      <w:marTop w:val="0"/>
      <w:marBottom w:val="0"/>
      <w:divBdr>
        <w:top w:val="none" w:sz="0" w:space="0" w:color="auto"/>
        <w:left w:val="none" w:sz="0" w:space="0" w:color="auto"/>
        <w:bottom w:val="none" w:sz="0" w:space="0" w:color="auto"/>
        <w:right w:val="none" w:sz="0" w:space="0" w:color="auto"/>
      </w:divBdr>
    </w:div>
    <w:div w:id="705718332">
      <w:bodyDiv w:val="1"/>
      <w:marLeft w:val="0"/>
      <w:marRight w:val="0"/>
      <w:marTop w:val="0"/>
      <w:marBottom w:val="0"/>
      <w:divBdr>
        <w:top w:val="none" w:sz="0" w:space="0" w:color="auto"/>
        <w:left w:val="none" w:sz="0" w:space="0" w:color="auto"/>
        <w:bottom w:val="none" w:sz="0" w:space="0" w:color="auto"/>
        <w:right w:val="none" w:sz="0" w:space="0" w:color="auto"/>
      </w:divBdr>
    </w:div>
    <w:div w:id="713503337">
      <w:bodyDiv w:val="1"/>
      <w:marLeft w:val="0"/>
      <w:marRight w:val="0"/>
      <w:marTop w:val="0"/>
      <w:marBottom w:val="0"/>
      <w:divBdr>
        <w:top w:val="none" w:sz="0" w:space="0" w:color="auto"/>
        <w:left w:val="none" w:sz="0" w:space="0" w:color="auto"/>
        <w:bottom w:val="none" w:sz="0" w:space="0" w:color="auto"/>
        <w:right w:val="none" w:sz="0" w:space="0" w:color="auto"/>
      </w:divBdr>
    </w:div>
    <w:div w:id="743181086">
      <w:bodyDiv w:val="1"/>
      <w:marLeft w:val="0"/>
      <w:marRight w:val="0"/>
      <w:marTop w:val="0"/>
      <w:marBottom w:val="0"/>
      <w:divBdr>
        <w:top w:val="none" w:sz="0" w:space="0" w:color="auto"/>
        <w:left w:val="none" w:sz="0" w:space="0" w:color="auto"/>
        <w:bottom w:val="none" w:sz="0" w:space="0" w:color="auto"/>
        <w:right w:val="none" w:sz="0" w:space="0" w:color="auto"/>
      </w:divBdr>
    </w:div>
    <w:div w:id="748575331">
      <w:bodyDiv w:val="1"/>
      <w:marLeft w:val="0"/>
      <w:marRight w:val="0"/>
      <w:marTop w:val="0"/>
      <w:marBottom w:val="0"/>
      <w:divBdr>
        <w:top w:val="none" w:sz="0" w:space="0" w:color="auto"/>
        <w:left w:val="none" w:sz="0" w:space="0" w:color="auto"/>
        <w:bottom w:val="none" w:sz="0" w:space="0" w:color="auto"/>
        <w:right w:val="none" w:sz="0" w:space="0" w:color="auto"/>
      </w:divBdr>
    </w:div>
    <w:div w:id="748698285">
      <w:bodyDiv w:val="1"/>
      <w:marLeft w:val="0"/>
      <w:marRight w:val="0"/>
      <w:marTop w:val="0"/>
      <w:marBottom w:val="0"/>
      <w:divBdr>
        <w:top w:val="none" w:sz="0" w:space="0" w:color="auto"/>
        <w:left w:val="none" w:sz="0" w:space="0" w:color="auto"/>
        <w:bottom w:val="none" w:sz="0" w:space="0" w:color="auto"/>
        <w:right w:val="none" w:sz="0" w:space="0" w:color="auto"/>
      </w:divBdr>
    </w:div>
    <w:div w:id="794837359">
      <w:bodyDiv w:val="1"/>
      <w:marLeft w:val="0"/>
      <w:marRight w:val="0"/>
      <w:marTop w:val="0"/>
      <w:marBottom w:val="0"/>
      <w:divBdr>
        <w:top w:val="none" w:sz="0" w:space="0" w:color="auto"/>
        <w:left w:val="none" w:sz="0" w:space="0" w:color="auto"/>
        <w:bottom w:val="none" w:sz="0" w:space="0" w:color="auto"/>
        <w:right w:val="none" w:sz="0" w:space="0" w:color="auto"/>
      </w:divBdr>
    </w:div>
    <w:div w:id="827331430">
      <w:bodyDiv w:val="1"/>
      <w:marLeft w:val="0"/>
      <w:marRight w:val="0"/>
      <w:marTop w:val="0"/>
      <w:marBottom w:val="0"/>
      <w:divBdr>
        <w:top w:val="none" w:sz="0" w:space="0" w:color="auto"/>
        <w:left w:val="none" w:sz="0" w:space="0" w:color="auto"/>
        <w:bottom w:val="none" w:sz="0" w:space="0" w:color="auto"/>
        <w:right w:val="none" w:sz="0" w:space="0" w:color="auto"/>
      </w:divBdr>
    </w:div>
    <w:div w:id="850264161">
      <w:bodyDiv w:val="1"/>
      <w:marLeft w:val="0"/>
      <w:marRight w:val="0"/>
      <w:marTop w:val="0"/>
      <w:marBottom w:val="0"/>
      <w:divBdr>
        <w:top w:val="none" w:sz="0" w:space="0" w:color="auto"/>
        <w:left w:val="none" w:sz="0" w:space="0" w:color="auto"/>
        <w:bottom w:val="none" w:sz="0" w:space="0" w:color="auto"/>
        <w:right w:val="none" w:sz="0" w:space="0" w:color="auto"/>
      </w:divBdr>
    </w:div>
    <w:div w:id="851649572">
      <w:bodyDiv w:val="1"/>
      <w:marLeft w:val="0"/>
      <w:marRight w:val="0"/>
      <w:marTop w:val="0"/>
      <w:marBottom w:val="0"/>
      <w:divBdr>
        <w:top w:val="none" w:sz="0" w:space="0" w:color="auto"/>
        <w:left w:val="none" w:sz="0" w:space="0" w:color="auto"/>
        <w:bottom w:val="none" w:sz="0" w:space="0" w:color="auto"/>
        <w:right w:val="none" w:sz="0" w:space="0" w:color="auto"/>
      </w:divBdr>
    </w:div>
    <w:div w:id="919944958">
      <w:bodyDiv w:val="1"/>
      <w:marLeft w:val="0"/>
      <w:marRight w:val="0"/>
      <w:marTop w:val="0"/>
      <w:marBottom w:val="0"/>
      <w:divBdr>
        <w:top w:val="none" w:sz="0" w:space="0" w:color="auto"/>
        <w:left w:val="none" w:sz="0" w:space="0" w:color="auto"/>
        <w:bottom w:val="none" w:sz="0" w:space="0" w:color="auto"/>
        <w:right w:val="none" w:sz="0" w:space="0" w:color="auto"/>
      </w:divBdr>
    </w:div>
    <w:div w:id="953949575">
      <w:bodyDiv w:val="1"/>
      <w:marLeft w:val="0"/>
      <w:marRight w:val="0"/>
      <w:marTop w:val="0"/>
      <w:marBottom w:val="0"/>
      <w:divBdr>
        <w:top w:val="none" w:sz="0" w:space="0" w:color="auto"/>
        <w:left w:val="none" w:sz="0" w:space="0" w:color="auto"/>
        <w:bottom w:val="none" w:sz="0" w:space="0" w:color="auto"/>
        <w:right w:val="none" w:sz="0" w:space="0" w:color="auto"/>
      </w:divBdr>
    </w:div>
    <w:div w:id="1076824173">
      <w:bodyDiv w:val="1"/>
      <w:marLeft w:val="0"/>
      <w:marRight w:val="0"/>
      <w:marTop w:val="0"/>
      <w:marBottom w:val="0"/>
      <w:divBdr>
        <w:top w:val="none" w:sz="0" w:space="0" w:color="auto"/>
        <w:left w:val="none" w:sz="0" w:space="0" w:color="auto"/>
        <w:bottom w:val="none" w:sz="0" w:space="0" w:color="auto"/>
        <w:right w:val="none" w:sz="0" w:space="0" w:color="auto"/>
      </w:divBdr>
    </w:div>
    <w:div w:id="1217470028">
      <w:bodyDiv w:val="1"/>
      <w:marLeft w:val="0"/>
      <w:marRight w:val="0"/>
      <w:marTop w:val="0"/>
      <w:marBottom w:val="0"/>
      <w:divBdr>
        <w:top w:val="none" w:sz="0" w:space="0" w:color="auto"/>
        <w:left w:val="none" w:sz="0" w:space="0" w:color="auto"/>
        <w:bottom w:val="none" w:sz="0" w:space="0" w:color="auto"/>
        <w:right w:val="none" w:sz="0" w:space="0" w:color="auto"/>
      </w:divBdr>
    </w:div>
    <w:div w:id="1225600880">
      <w:bodyDiv w:val="1"/>
      <w:marLeft w:val="0"/>
      <w:marRight w:val="0"/>
      <w:marTop w:val="0"/>
      <w:marBottom w:val="0"/>
      <w:divBdr>
        <w:top w:val="none" w:sz="0" w:space="0" w:color="auto"/>
        <w:left w:val="none" w:sz="0" w:space="0" w:color="auto"/>
        <w:bottom w:val="none" w:sz="0" w:space="0" w:color="auto"/>
        <w:right w:val="none" w:sz="0" w:space="0" w:color="auto"/>
      </w:divBdr>
    </w:div>
    <w:div w:id="1243948569">
      <w:bodyDiv w:val="1"/>
      <w:marLeft w:val="0"/>
      <w:marRight w:val="0"/>
      <w:marTop w:val="0"/>
      <w:marBottom w:val="0"/>
      <w:divBdr>
        <w:top w:val="none" w:sz="0" w:space="0" w:color="auto"/>
        <w:left w:val="none" w:sz="0" w:space="0" w:color="auto"/>
        <w:bottom w:val="none" w:sz="0" w:space="0" w:color="auto"/>
        <w:right w:val="none" w:sz="0" w:space="0" w:color="auto"/>
      </w:divBdr>
    </w:div>
    <w:div w:id="1285771965">
      <w:bodyDiv w:val="1"/>
      <w:marLeft w:val="0"/>
      <w:marRight w:val="0"/>
      <w:marTop w:val="0"/>
      <w:marBottom w:val="0"/>
      <w:divBdr>
        <w:top w:val="none" w:sz="0" w:space="0" w:color="auto"/>
        <w:left w:val="none" w:sz="0" w:space="0" w:color="auto"/>
        <w:bottom w:val="none" w:sz="0" w:space="0" w:color="auto"/>
        <w:right w:val="none" w:sz="0" w:space="0" w:color="auto"/>
      </w:divBdr>
    </w:div>
    <w:div w:id="1322201044">
      <w:bodyDiv w:val="1"/>
      <w:marLeft w:val="0"/>
      <w:marRight w:val="0"/>
      <w:marTop w:val="0"/>
      <w:marBottom w:val="0"/>
      <w:divBdr>
        <w:top w:val="none" w:sz="0" w:space="0" w:color="auto"/>
        <w:left w:val="none" w:sz="0" w:space="0" w:color="auto"/>
        <w:bottom w:val="none" w:sz="0" w:space="0" w:color="auto"/>
        <w:right w:val="none" w:sz="0" w:space="0" w:color="auto"/>
      </w:divBdr>
    </w:div>
    <w:div w:id="1328482883">
      <w:bodyDiv w:val="1"/>
      <w:marLeft w:val="0"/>
      <w:marRight w:val="0"/>
      <w:marTop w:val="0"/>
      <w:marBottom w:val="0"/>
      <w:divBdr>
        <w:top w:val="none" w:sz="0" w:space="0" w:color="auto"/>
        <w:left w:val="none" w:sz="0" w:space="0" w:color="auto"/>
        <w:bottom w:val="none" w:sz="0" w:space="0" w:color="auto"/>
        <w:right w:val="none" w:sz="0" w:space="0" w:color="auto"/>
      </w:divBdr>
    </w:div>
    <w:div w:id="1396078704">
      <w:bodyDiv w:val="1"/>
      <w:marLeft w:val="0"/>
      <w:marRight w:val="0"/>
      <w:marTop w:val="0"/>
      <w:marBottom w:val="0"/>
      <w:divBdr>
        <w:top w:val="none" w:sz="0" w:space="0" w:color="auto"/>
        <w:left w:val="none" w:sz="0" w:space="0" w:color="auto"/>
        <w:bottom w:val="none" w:sz="0" w:space="0" w:color="auto"/>
        <w:right w:val="none" w:sz="0" w:space="0" w:color="auto"/>
      </w:divBdr>
    </w:div>
    <w:div w:id="1409419036">
      <w:bodyDiv w:val="1"/>
      <w:marLeft w:val="0"/>
      <w:marRight w:val="0"/>
      <w:marTop w:val="0"/>
      <w:marBottom w:val="0"/>
      <w:divBdr>
        <w:top w:val="none" w:sz="0" w:space="0" w:color="auto"/>
        <w:left w:val="none" w:sz="0" w:space="0" w:color="auto"/>
        <w:bottom w:val="none" w:sz="0" w:space="0" w:color="auto"/>
        <w:right w:val="none" w:sz="0" w:space="0" w:color="auto"/>
      </w:divBdr>
    </w:div>
    <w:div w:id="1417753070">
      <w:bodyDiv w:val="1"/>
      <w:marLeft w:val="0"/>
      <w:marRight w:val="0"/>
      <w:marTop w:val="0"/>
      <w:marBottom w:val="0"/>
      <w:divBdr>
        <w:top w:val="none" w:sz="0" w:space="0" w:color="auto"/>
        <w:left w:val="none" w:sz="0" w:space="0" w:color="auto"/>
        <w:bottom w:val="none" w:sz="0" w:space="0" w:color="auto"/>
        <w:right w:val="none" w:sz="0" w:space="0" w:color="auto"/>
      </w:divBdr>
    </w:div>
    <w:div w:id="1481578470">
      <w:bodyDiv w:val="1"/>
      <w:marLeft w:val="0"/>
      <w:marRight w:val="0"/>
      <w:marTop w:val="0"/>
      <w:marBottom w:val="0"/>
      <w:divBdr>
        <w:top w:val="none" w:sz="0" w:space="0" w:color="auto"/>
        <w:left w:val="none" w:sz="0" w:space="0" w:color="auto"/>
        <w:bottom w:val="none" w:sz="0" w:space="0" w:color="auto"/>
        <w:right w:val="none" w:sz="0" w:space="0" w:color="auto"/>
      </w:divBdr>
    </w:div>
    <w:div w:id="1497302009">
      <w:bodyDiv w:val="1"/>
      <w:marLeft w:val="0"/>
      <w:marRight w:val="0"/>
      <w:marTop w:val="0"/>
      <w:marBottom w:val="0"/>
      <w:divBdr>
        <w:top w:val="none" w:sz="0" w:space="0" w:color="auto"/>
        <w:left w:val="none" w:sz="0" w:space="0" w:color="auto"/>
        <w:bottom w:val="none" w:sz="0" w:space="0" w:color="auto"/>
        <w:right w:val="none" w:sz="0" w:space="0" w:color="auto"/>
      </w:divBdr>
    </w:div>
    <w:div w:id="1586262415">
      <w:bodyDiv w:val="1"/>
      <w:marLeft w:val="0"/>
      <w:marRight w:val="0"/>
      <w:marTop w:val="0"/>
      <w:marBottom w:val="0"/>
      <w:divBdr>
        <w:top w:val="none" w:sz="0" w:space="0" w:color="auto"/>
        <w:left w:val="none" w:sz="0" w:space="0" w:color="auto"/>
        <w:bottom w:val="none" w:sz="0" w:space="0" w:color="auto"/>
        <w:right w:val="none" w:sz="0" w:space="0" w:color="auto"/>
      </w:divBdr>
      <w:divsChild>
        <w:div w:id="1623263899">
          <w:marLeft w:val="0"/>
          <w:marRight w:val="0"/>
          <w:marTop w:val="0"/>
          <w:marBottom w:val="0"/>
          <w:divBdr>
            <w:top w:val="none" w:sz="0" w:space="0" w:color="auto"/>
            <w:left w:val="none" w:sz="0" w:space="0" w:color="auto"/>
            <w:bottom w:val="none" w:sz="0" w:space="0" w:color="auto"/>
            <w:right w:val="none" w:sz="0" w:space="0" w:color="auto"/>
          </w:divBdr>
        </w:div>
      </w:divsChild>
    </w:div>
    <w:div w:id="1615019596">
      <w:bodyDiv w:val="1"/>
      <w:marLeft w:val="0"/>
      <w:marRight w:val="0"/>
      <w:marTop w:val="0"/>
      <w:marBottom w:val="0"/>
      <w:divBdr>
        <w:top w:val="none" w:sz="0" w:space="0" w:color="auto"/>
        <w:left w:val="none" w:sz="0" w:space="0" w:color="auto"/>
        <w:bottom w:val="none" w:sz="0" w:space="0" w:color="auto"/>
        <w:right w:val="none" w:sz="0" w:space="0" w:color="auto"/>
      </w:divBdr>
    </w:div>
    <w:div w:id="1672948089">
      <w:bodyDiv w:val="1"/>
      <w:marLeft w:val="0"/>
      <w:marRight w:val="0"/>
      <w:marTop w:val="0"/>
      <w:marBottom w:val="0"/>
      <w:divBdr>
        <w:top w:val="none" w:sz="0" w:space="0" w:color="auto"/>
        <w:left w:val="none" w:sz="0" w:space="0" w:color="auto"/>
        <w:bottom w:val="none" w:sz="0" w:space="0" w:color="auto"/>
        <w:right w:val="none" w:sz="0" w:space="0" w:color="auto"/>
      </w:divBdr>
    </w:div>
    <w:div w:id="1686861272">
      <w:bodyDiv w:val="1"/>
      <w:marLeft w:val="0"/>
      <w:marRight w:val="0"/>
      <w:marTop w:val="0"/>
      <w:marBottom w:val="0"/>
      <w:divBdr>
        <w:top w:val="none" w:sz="0" w:space="0" w:color="auto"/>
        <w:left w:val="none" w:sz="0" w:space="0" w:color="auto"/>
        <w:bottom w:val="none" w:sz="0" w:space="0" w:color="auto"/>
        <w:right w:val="none" w:sz="0" w:space="0" w:color="auto"/>
      </w:divBdr>
    </w:div>
    <w:div w:id="1740058840">
      <w:bodyDiv w:val="1"/>
      <w:marLeft w:val="0"/>
      <w:marRight w:val="0"/>
      <w:marTop w:val="0"/>
      <w:marBottom w:val="0"/>
      <w:divBdr>
        <w:top w:val="none" w:sz="0" w:space="0" w:color="auto"/>
        <w:left w:val="none" w:sz="0" w:space="0" w:color="auto"/>
        <w:bottom w:val="none" w:sz="0" w:space="0" w:color="auto"/>
        <w:right w:val="none" w:sz="0" w:space="0" w:color="auto"/>
      </w:divBdr>
    </w:div>
    <w:div w:id="1773817541">
      <w:bodyDiv w:val="1"/>
      <w:marLeft w:val="0"/>
      <w:marRight w:val="0"/>
      <w:marTop w:val="0"/>
      <w:marBottom w:val="0"/>
      <w:divBdr>
        <w:top w:val="none" w:sz="0" w:space="0" w:color="auto"/>
        <w:left w:val="none" w:sz="0" w:space="0" w:color="auto"/>
        <w:bottom w:val="none" w:sz="0" w:space="0" w:color="auto"/>
        <w:right w:val="none" w:sz="0" w:space="0" w:color="auto"/>
      </w:divBdr>
    </w:div>
    <w:div w:id="1831017549">
      <w:bodyDiv w:val="1"/>
      <w:marLeft w:val="0"/>
      <w:marRight w:val="0"/>
      <w:marTop w:val="0"/>
      <w:marBottom w:val="0"/>
      <w:divBdr>
        <w:top w:val="none" w:sz="0" w:space="0" w:color="auto"/>
        <w:left w:val="none" w:sz="0" w:space="0" w:color="auto"/>
        <w:bottom w:val="none" w:sz="0" w:space="0" w:color="auto"/>
        <w:right w:val="none" w:sz="0" w:space="0" w:color="auto"/>
      </w:divBdr>
    </w:div>
    <w:div w:id="1910118378">
      <w:bodyDiv w:val="1"/>
      <w:marLeft w:val="0"/>
      <w:marRight w:val="0"/>
      <w:marTop w:val="0"/>
      <w:marBottom w:val="0"/>
      <w:divBdr>
        <w:top w:val="none" w:sz="0" w:space="0" w:color="auto"/>
        <w:left w:val="none" w:sz="0" w:space="0" w:color="auto"/>
        <w:bottom w:val="none" w:sz="0" w:space="0" w:color="auto"/>
        <w:right w:val="none" w:sz="0" w:space="0" w:color="auto"/>
      </w:divBdr>
    </w:div>
    <w:div w:id="1914855202">
      <w:bodyDiv w:val="1"/>
      <w:marLeft w:val="0"/>
      <w:marRight w:val="0"/>
      <w:marTop w:val="0"/>
      <w:marBottom w:val="0"/>
      <w:divBdr>
        <w:top w:val="none" w:sz="0" w:space="0" w:color="auto"/>
        <w:left w:val="none" w:sz="0" w:space="0" w:color="auto"/>
        <w:bottom w:val="none" w:sz="0" w:space="0" w:color="auto"/>
        <w:right w:val="none" w:sz="0" w:space="0" w:color="auto"/>
      </w:divBdr>
    </w:div>
    <w:div w:id="1915237463">
      <w:bodyDiv w:val="1"/>
      <w:marLeft w:val="0"/>
      <w:marRight w:val="0"/>
      <w:marTop w:val="0"/>
      <w:marBottom w:val="0"/>
      <w:divBdr>
        <w:top w:val="none" w:sz="0" w:space="0" w:color="auto"/>
        <w:left w:val="none" w:sz="0" w:space="0" w:color="auto"/>
        <w:bottom w:val="none" w:sz="0" w:space="0" w:color="auto"/>
        <w:right w:val="none" w:sz="0" w:space="0" w:color="auto"/>
      </w:divBdr>
    </w:div>
    <w:div w:id="1946955318">
      <w:bodyDiv w:val="1"/>
      <w:marLeft w:val="0"/>
      <w:marRight w:val="0"/>
      <w:marTop w:val="0"/>
      <w:marBottom w:val="0"/>
      <w:divBdr>
        <w:top w:val="none" w:sz="0" w:space="0" w:color="auto"/>
        <w:left w:val="none" w:sz="0" w:space="0" w:color="auto"/>
        <w:bottom w:val="none" w:sz="0" w:space="0" w:color="auto"/>
        <w:right w:val="none" w:sz="0" w:space="0" w:color="auto"/>
      </w:divBdr>
    </w:div>
    <w:div w:id="2032997972">
      <w:bodyDiv w:val="1"/>
      <w:marLeft w:val="0"/>
      <w:marRight w:val="0"/>
      <w:marTop w:val="0"/>
      <w:marBottom w:val="0"/>
      <w:divBdr>
        <w:top w:val="none" w:sz="0" w:space="0" w:color="auto"/>
        <w:left w:val="none" w:sz="0" w:space="0" w:color="auto"/>
        <w:bottom w:val="none" w:sz="0" w:space="0" w:color="auto"/>
        <w:right w:val="none" w:sz="0" w:space="0" w:color="auto"/>
      </w:divBdr>
    </w:div>
    <w:div w:id="210522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8.tif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chart" Target="charts/chart4.xml"/><Relationship Id="rId10" Type="http://schemas.openxmlformats.org/officeDocument/2006/relationships/image" Target="media/image3.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tiff"/><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a:effectLst/>
              </a:rPr>
              <a:t>Figure:5 Grading curve for single size 20mm aggregate</a:t>
            </a:r>
            <a:endParaRPr lang="en-IN" sz="1200">
              <a:effectLst/>
            </a:endParaRPr>
          </a:p>
        </c:rich>
      </c:tx>
      <c:layout>
        <c:manualLayout>
          <c:xMode val="edge"/>
          <c:yMode val="edge"/>
          <c:x val="0.15708740157480316"/>
          <c:y val="0.7920227920227920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2395687442205304"/>
          <c:y val="6.8578175300902919E-2"/>
          <c:w val="0.66330819954926123"/>
          <c:h val="0.41320625502974451"/>
        </c:manualLayout>
      </c:layout>
      <c:lineChart>
        <c:grouping val="standard"/>
        <c:varyColors val="0"/>
        <c:ser>
          <c:idx val="0"/>
          <c:order val="0"/>
          <c:tx>
            <c:strRef>
              <c:f>Sheet2!$B$1</c:f>
              <c:strCache>
                <c:ptCount val="1"/>
                <c:pt idx="0">
                  <c:v>1:1-RPSCA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Sheet2!$B$3:$B$8</c:f>
              <c:numCache>
                <c:formatCode>General</c:formatCode>
                <c:ptCount val="6"/>
                <c:pt idx="0">
                  <c:v>100</c:v>
                </c:pt>
                <c:pt idx="1">
                  <c:v>100</c:v>
                </c:pt>
                <c:pt idx="2">
                  <c:v>94.9</c:v>
                </c:pt>
                <c:pt idx="3">
                  <c:v>1.23</c:v>
                </c:pt>
                <c:pt idx="4">
                  <c:v>0</c:v>
                </c:pt>
                <c:pt idx="5">
                  <c:v>0</c:v>
                </c:pt>
              </c:numCache>
            </c:numRef>
          </c:val>
          <c:smooth val="0"/>
          <c:extLst>
            <c:ext xmlns:c16="http://schemas.microsoft.com/office/drawing/2014/chart" uri="{C3380CC4-5D6E-409C-BE32-E72D297353CC}">
              <c16:uniqueId val="{00000000-6BDB-4651-84B5-FCAD4448ADDF}"/>
            </c:ext>
          </c:extLst>
        </c:ser>
        <c:ser>
          <c:idx val="1"/>
          <c:order val="1"/>
          <c:tx>
            <c:strRef>
              <c:f>Sheet2!$C$1</c:f>
              <c:strCache>
                <c:ptCount val="1"/>
                <c:pt idx="0">
                  <c:v>1:2-RPSCA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Sheet2!$C$3:$C$8</c:f>
              <c:numCache>
                <c:formatCode>General</c:formatCode>
                <c:ptCount val="6"/>
                <c:pt idx="0">
                  <c:v>100</c:v>
                </c:pt>
                <c:pt idx="1">
                  <c:v>100</c:v>
                </c:pt>
                <c:pt idx="2">
                  <c:v>94.67</c:v>
                </c:pt>
                <c:pt idx="3">
                  <c:v>2.1</c:v>
                </c:pt>
                <c:pt idx="4">
                  <c:v>0</c:v>
                </c:pt>
                <c:pt idx="5">
                  <c:v>0</c:v>
                </c:pt>
              </c:numCache>
            </c:numRef>
          </c:val>
          <c:smooth val="0"/>
          <c:extLst>
            <c:ext xmlns:c16="http://schemas.microsoft.com/office/drawing/2014/chart" uri="{C3380CC4-5D6E-409C-BE32-E72D297353CC}">
              <c16:uniqueId val="{00000001-6BDB-4651-84B5-FCAD4448ADDF}"/>
            </c:ext>
          </c:extLst>
        </c:ser>
        <c:ser>
          <c:idx val="2"/>
          <c:order val="2"/>
          <c:tx>
            <c:strRef>
              <c:f>Sheet2!$D$1</c:f>
              <c:strCache>
                <c:ptCount val="1"/>
                <c:pt idx="0">
                  <c:v>1:1-RPRDCA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Sheet2!$D$3:$D$8</c:f>
              <c:numCache>
                <c:formatCode>General</c:formatCode>
                <c:ptCount val="6"/>
                <c:pt idx="0">
                  <c:v>100</c:v>
                </c:pt>
                <c:pt idx="1">
                  <c:v>100</c:v>
                </c:pt>
                <c:pt idx="2">
                  <c:v>94.3</c:v>
                </c:pt>
                <c:pt idx="3">
                  <c:v>1.07</c:v>
                </c:pt>
                <c:pt idx="4">
                  <c:v>0</c:v>
                </c:pt>
                <c:pt idx="5">
                  <c:v>0</c:v>
                </c:pt>
              </c:numCache>
            </c:numRef>
          </c:val>
          <c:smooth val="0"/>
          <c:extLst>
            <c:ext xmlns:c16="http://schemas.microsoft.com/office/drawing/2014/chart" uri="{C3380CC4-5D6E-409C-BE32-E72D297353CC}">
              <c16:uniqueId val="{00000002-6BDB-4651-84B5-FCAD4448ADDF}"/>
            </c:ext>
          </c:extLst>
        </c:ser>
        <c:ser>
          <c:idx val="3"/>
          <c:order val="3"/>
          <c:tx>
            <c:strRef>
              <c:f>Sheet2!$E$1</c:f>
              <c:strCache>
                <c:ptCount val="1"/>
                <c:pt idx="0">
                  <c:v>1:2-RPRDCA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Sheet2!$E$3:$E$8</c:f>
              <c:numCache>
                <c:formatCode>General</c:formatCode>
                <c:ptCount val="6"/>
                <c:pt idx="0">
                  <c:v>100</c:v>
                </c:pt>
                <c:pt idx="1">
                  <c:v>100</c:v>
                </c:pt>
                <c:pt idx="2">
                  <c:v>93.8</c:v>
                </c:pt>
                <c:pt idx="3">
                  <c:v>1.1000000000000001</c:v>
                </c:pt>
                <c:pt idx="4">
                  <c:v>0</c:v>
                </c:pt>
                <c:pt idx="5">
                  <c:v>0</c:v>
                </c:pt>
              </c:numCache>
            </c:numRef>
          </c:val>
          <c:smooth val="0"/>
          <c:extLst>
            <c:ext xmlns:c16="http://schemas.microsoft.com/office/drawing/2014/chart" uri="{C3380CC4-5D6E-409C-BE32-E72D297353CC}">
              <c16:uniqueId val="{00000003-6BDB-4651-84B5-FCAD4448ADDF}"/>
            </c:ext>
          </c:extLst>
        </c:ser>
        <c:ser>
          <c:idx val="4"/>
          <c:order val="4"/>
          <c:tx>
            <c:strRef>
              <c:f>Sheet2!$G$1</c:f>
              <c:strCache>
                <c:ptCount val="1"/>
                <c:pt idx="0">
                  <c:v>ASTM-330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Sheet2!$G$3:$G$8</c:f>
              <c:numCache>
                <c:formatCode>General</c:formatCode>
                <c:ptCount val="6"/>
                <c:pt idx="0">
                  <c:v>100</c:v>
                </c:pt>
                <c:pt idx="1">
                  <c:v>100</c:v>
                </c:pt>
                <c:pt idx="2">
                  <c:v>90</c:v>
                </c:pt>
                <c:pt idx="3">
                  <c:v>10</c:v>
                </c:pt>
                <c:pt idx="4">
                  <c:v>0</c:v>
                </c:pt>
                <c:pt idx="5">
                  <c:v>0</c:v>
                </c:pt>
              </c:numCache>
            </c:numRef>
          </c:val>
          <c:smooth val="0"/>
          <c:extLst>
            <c:ext xmlns:c16="http://schemas.microsoft.com/office/drawing/2014/chart" uri="{C3380CC4-5D6E-409C-BE32-E72D297353CC}">
              <c16:uniqueId val="{00000004-6BDB-4651-84B5-FCAD4448ADDF}"/>
            </c:ext>
          </c:extLst>
        </c:ser>
        <c:dLbls>
          <c:showLegendKey val="0"/>
          <c:showVal val="0"/>
          <c:showCatName val="0"/>
          <c:showSerName val="0"/>
          <c:showPercent val="0"/>
          <c:showBubbleSize val="0"/>
        </c:dLbls>
        <c:marker val="1"/>
        <c:smooth val="0"/>
        <c:axId val="1236538239"/>
        <c:axId val="1236541151"/>
      </c:lineChart>
      <c:catAx>
        <c:axId val="1236538239"/>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t>Sieve</a:t>
                </a:r>
                <a:r>
                  <a:rPr lang="en-IN" sz="1200" b="1" baseline="0"/>
                  <a:t>number</a:t>
                </a:r>
                <a:endParaRPr lang="en-IN" sz="1200" b="1"/>
              </a:p>
            </c:rich>
          </c:tx>
          <c:layout>
            <c:manualLayout>
              <c:xMode val="edge"/>
              <c:yMode val="edge"/>
              <c:x val="0.33170196850393702"/>
              <c:y val="0.670873768984005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236541151"/>
        <c:crosses val="autoZero"/>
        <c:auto val="1"/>
        <c:lblAlgn val="ctr"/>
        <c:lblOffset val="100"/>
        <c:noMultiLvlLbl val="0"/>
      </c:catAx>
      <c:valAx>
        <c:axId val="1236541151"/>
        <c:scaling>
          <c:orientation val="minMax"/>
          <c:max val="10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t>Percentage</a:t>
                </a:r>
                <a:r>
                  <a:rPr lang="en-IN" sz="1200" b="1" baseline="0"/>
                  <a:t> of passing</a:t>
                </a:r>
                <a:endParaRPr lang="en-IN" sz="1200" b="1"/>
              </a:p>
            </c:rich>
          </c:tx>
          <c:layout>
            <c:manualLayout>
              <c:xMode val="edge"/>
              <c:yMode val="edge"/>
              <c:x val="2.6592656483310599E-2"/>
              <c:y val="2.6822202780208059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0\)" sourceLinked="0"/>
        <c:majorTickMark val="none"/>
        <c:minorTickMark val="none"/>
        <c:tickLblPos val="nextTo"/>
        <c:spPr>
          <a:noFill/>
          <a:ln>
            <a:noFill/>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236538239"/>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sz="1200" b="0" i="0" u="none" strike="noStrike" cap="none" baseline="0">
                <a:solidFill>
                  <a:schemeClr val="tx1"/>
                </a:solidFill>
                <a:effectLst/>
                <a:latin typeface="Times New Roman" panose="02020603050405020304" pitchFamily="18" charset="0"/>
                <a:cs typeface="Times New Roman" panose="02020603050405020304" pitchFamily="18" charset="0"/>
              </a:rPr>
              <a:t>Figure:4 Grading curve for well-graded 20mm aggregate </a:t>
            </a:r>
            <a:endParaRPr lang="en-IN" sz="120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4439784093327401"/>
          <c:y val="0.78024922118380058"/>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0.19727525469268947"/>
          <c:y val="3.4081941680366878E-2"/>
          <c:w val="0.71781106359167035"/>
          <c:h val="0.41386551459828591"/>
        </c:manualLayout>
      </c:layout>
      <c:lineChart>
        <c:grouping val="standard"/>
        <c:varyColors val="0"/>
        <c:ser>
          <c:idx val="0"/>
          <c:order val="0"/>
          <c:tx>
            <c:v>1:1-RPSCA</c:v>
          </c:tx>
          <c:spPr>
            <a:ln w="22225" cap="rnd" cmpd="sng" algn="ctr">
              <a:solidFill>
                <a:schemeClr val="accent6"/>
              </a:solidFill>
              <a:round/>
            </a:ln>
            <a:effectLst/>
          </c:spPr>
          <c:marker>
            <c:symbol val="circle"/>
            <c:size val="4"/>
            <c:spPr>
              <a:solidFill>
                <a:schemeClr val="accent6"/>
              </a:solidFill>
              <a:ln w="9525" cap="flat" cmpd="sng" algn="ctr">
                <a:solidFill>
                  <a:schemeClr val="accent6"/>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Sheet1!$B$4:$B$12</c:f>
              <c:numCache>
                <c:formatCode>General</c:formatCode>
                <c:ptCount val="9"/>
                <c:pt idx="0">
                  <c:v>100</c:v>
                </c:pt>
                <c:pt idx="1">
                  <c:v>100</c:v>
                </c:pt>
                <c:pt idx="2">
                  <c:v>96.24</c:v>
                </c:pt>
                <c:pt idx="3">
                  <c:v>25.27</c:v>
                </c:pt>
                <c:pt idx="4">
                  <c:v>5.76</c:v>
                </c:pt>
                <c:pt idx="5">
                  <c:v>0.43</c:v>
                </c:pt>
                <c:pt idx="6">
                  <c:v>0</c:v>
                </c:pt>
              </c:numCache>
            </c:numRef>
          </c:val>
          <c:smooth val="1"/>
          <c:extLst>
            <c:ext xmlns:c16="http://schemas.microsoft.com/office/drawing/2014/chart" uri="{C3380CC4-5D6E-409C-BE32-E72D297353CC}">
              <c16:uniqueId val="{00000000-94AA-4D20-9366-CB4ED40E4AE6}"/>
            </c:ext>
          </c:extLst>
        </c:ser>
        <c:ser>
          <c:idx val="1"/>
          <c:order val="1"/>
          <c:tx>
            <c:strRef>
              <c:f>Sheet1!$C$1</c:f>
              <c:strCache>
                <c:ptCount val="1"/>
                <c:pt idx="0">
                  <c:v>1:2-RPSCA</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Sheet1!$C$4:$C$10</c:f>
              <c:numCache>
                <c:formatCode>General</c:formatCode>
                <c:ptCount val="7"/>
                <c:pt idx="0">
                  <c:v>100</c:v>
                </c:pt>
                <c:pt idx="1">
                  <c:v>100</c:v>
                </c:pt>
                <c:pt idx="2">
                  <c:v>96.4</c:v>
                </c:pt>
                <c:pt idx="3">
                  <c:v>26.26</c:v>
                </c:pt>
                <c:pt idx="4">
                  <c:v>7.04</c:v>
                </c:pt>
                <c:pt idx="5">
                  <c:v>1.79</c:v>
                </c:pt>
                <c:pt idx="6">
                  <c:v>0</c:v>
                </c:pt>
              </c:numCache>
            </c:numRef>
          </c:val>
          <c:smooth val="1"/>
          <c:extLst>
            <c:ext xmlns:c16="http://schemas.microsoft.com/office/drawing/2014/chart" uri="{C3380CC4-5D6E-409C-BE32-E72D297353CC}">
              <c16:uniqueId val="{00000001-94AA-4D20-9366-CB4ED40E4AE6}"/>
            </c:ext>
          </c:extLst>
        </c:ser>
        <c:ser>
          <c:idx val="2"/>
          <c:order val="2"/>
          <c:tx>
            <c:v>1:1-RPRDCA</c:v>
          </c:tx>
          <c:spPr>
            <a:ln w="22225" cap="rnd" cmpd="sng" algn="ctr">
              <a:solidFill>
                <a:schemeClr val="accent4"/>
              </a:solidFill>
              <a:round/>
            </a:ln>
            <a:effectLst/>
          </c:spPr>
          <c:marker>
            <c:symbol val="circle"/>
            <c:size val="4"/>
            <c:spPr>
              <a:solidFill>
                <a:schemeClr val="accent4"/>
              </a:solidFill>
              <a:ln w="9525" cap="flat" cmpd="sng" algn="ctr">
                <a:solidFill>
                  <a:schemeClr val="accent4"/>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Sheet1!$D$4:$D$10</c:f>
              <c:numCache>
                <c:formatCode>General</c:formatCode>
                <c:ptCount val="7"/>
                <c:pt idx="0">
                  <c:v>100</c:v>
                </c:pt>
                <c:pt idx="1">
                  <c:v>100</c:v>
                </c:pt>
                <c:pt idx="2">
                  <c:v>96.33</c:v>
                </c:pt>
                <c:pt idx="3">
                  <c:v>22.71</c:v>
                </c:pt>
                <c:pt idx="4">
                  <c:v>5.74</c:v>
                </c:pt>
                <c:pt idx="5">
                  <c:v>0.66</c:v>
                </c:pt>
                <c:pt idx="6">
                  <c:v>0</c:v>
                </c:pt>
              </c:numCache>
            </c:numRef>
          </c:val>
          <c:smooth val="1"/>
          <c:extLst>
            <c:ext xmlns:c16="http://schemas.microsoft.com/office/drawing/2014/chart" uri="{C3380CC4-5D6E-409C-BE32-E72D297353CC}">
              <c16:uniqueId val="{00000002-94AA-4D20-9366-CB4ED40E4AE6}"/>
            </c:ext>
          </c:extLst>
        </c:ser>
        <c:ser>
          <c:idx val="3"/>
          <c:order val="3"/>
          <c:tx>
            <c:v>1:2-RPRDCA</c:v>
          </c:tx>
          <c:spPr>
            <a:ln w="22225" cap="rnd" cmpd="sng" algn="ctr">
              <a:solidFill>
                <a:schemeClr val="accent6">
                  <a:lumMod val="60000"/>
                </a:schemeClr>
              </a:solidFill>
              <a:round/>
            </a:ln>
            <a:effectLst/>
          </c:spPr>
          <c:marker>
            <c:symbol val="circle"/>
            <c:size val="4"/>
            <c:spPr>
              <a:solidFill>
                <a:schemeClr val="accent6">
                  <a:lumMod val="60000"/>
                </a:schemeClr>
              </a:solidFill>
              <a:ln w="9525" cap="flat" cmpd="sng" algn="ctr">
                <a:solidFill>
                  <a:schemeClr val="accent6">
                    <a:lumMod val="60000"/>
                  </a:schemeClr>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Sheet1!$E$4:$E$10</c:f>
              <c:numCache>
                <c:formatCode>General</c:formatCode>
                <c:ptCount val="7"/>
                <c:pt idx="0">
                  <c:v>100</c:v>
                </c:pt>
                <c:pt idx="1">
                  <c:v>100</c:v>
                </c:pt>
                <c:pt idx="2">
                  <c:v>96.45</c:v>
                </c:pt>
                <c:pt idx="3">
                  <c:v>22.64</c:v>
                </c:pt>
                <c:pt idx="4">
                  <c:v>5.91</c:v>
                </c:pt>
                <c:pt idx="5">
                  <c:v>1.1299999999999999</c:v>
                </c:pt>
                <c:pt idx="6">
                  <c:v>0</c:v>
                </c:pt>
              </c:numCache>
            </c:numRef>
          </c:val>
          <c:smooth val="1"/>
          <c:extLst>
            <c:ext xmlns:c16="http://schemas.microsoft.com/office/drawing/2014/chart" uri="{C3380CC4-5D6E-409C-BE32-E72D297353CC}">
              <c16:uniqueId val="{00000003-94AA-4D20-9366-CB4ED40E4AE6}"/>
            </c:ext>
          </c:extLst>
        </c:ser>
        <c:ser>
          <c:idx val="5"/>
          <c:order val="4"/>
          <c:tx>
            <c:v>IS 393-2019</c:v>
          </c:tx>
          <c:spPr>
            <a:ln w="22225" cap="rnd" cmpd="sng" algn="ctr">
              <a:solidFill>
                <a:schemeClr val="accent4">
                  <a:lumMod val="60000"/>
                </a:schemeClr>
              </a:solidFill>
              <a:round/>
            </a:ln>
            <a:effectLst/>
          </c:spPr>
          <c:marker>
            <c:symbol val="circle"/>
            <c:size val="4"/>
            <c:spPr>
              <a:solidFill>
                <a:schemeClr val="accent4">
                  <a:lumMod val="60000"/>
                </a:schemeClr>
              </a:solidFill>
              <a:ln w="9525" cap="flat" cmpd="sng" algn="ctr">
                <a:solidFill>
                  <a:schemeClr val="accent4">
                    <a:lumMod val="60000"/>
                  </a:schemeClr>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Sheet1!$G$4:$G$10</c:f>
              <c:numCache>
                <c:formatCode>General</c:formatCode>
                <c:ptCount val="7"/>
                <c:pt idx="0">
                  <c:v>100</c:v>
                </c:pt>
                <c:pt idx="1">
                  <c:v>100</c:v>
                </c:pt>
                <c:pt idx="2">
                  <c:v>90</c:v>
                </c:pt>
                <c:pt idx="3">
                  <c:v>25</c:v>
                </c:pt>
                <c:pt idx="4">
                  <c:v>0</c:v>
                </c:pt>
                <c:pt idx="5">
                  <c:v>0</c:v>
                </c:pt>
                <c:pt idx="6">
                  <c:v>0</c:v>
                </c:pt>
              </c:numCache>
            </c:numRef>
          </c:val>
          <c:smooth val="1"/>
          <c:extLst>
            <c:ext xmlns:c16="http://schemas.microsoft.com/office/drawing/2014/chart" uri="{C3380CC4-5D6E-409C-BE32-E72D297353CC}">
              <c16:uniqueId val="{00000004-94AA-4D20-9366-CB4ED40E4AE6}"/>
            </c:ext>
          </c:extLst>
        </c:ser>
        <c:ser>
          <c:idx val="4"/>
          <c:order val="5"/>
          <c:tx>
            <c:v>ASTM-330</c:v>
          </c:tx>
          <c:spPr>
            <a:ln w="22225" cap="rnd" cmpd="sng" algn="ctr">
              <a:solidFill>
                <a:schemeClr val="accent5">
                  <a:lumMod val="60000"/>
                </a:schemeClr>
              </a:solidFill>
              <a:round/>
            </a:ln>
            <a:effectLst/>
          </c:spPr>
          <c:marker>
            <c:symbol val="circle"/>
            <c:size val="4"/>
            <c:spPr>
              <a:solidFill>
                <a:schemeClr val="accent5">
                  <a:lumMod val="60000"/>
                </a:schemeClr>
              </a:solidFill>
              <a:ln w="9525" cap="flat" cmpd="sng" algn="ctr">
                <a:solidFill>
                  <a:schemeClr val="accent5">
                    <a:lumMod val="60000"/>
                  </a:schemeClr>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Sheet1!$F$4:$F$10</c:f>
              <c:numCache>
                <c:formatCode>General</c:formatCode>
                <c:ptCount val="7"/>
                <c:pt idx="0">
                  <c:v>100</c:v>
                </c:pt>
                <c:pt idx="1">
                  <c:v>100</c:v>
                </c:pt>
                <c:pt idx="2">
                  <c:v>90</c:v>
                </c:pt>
                <c:pt idx="3">
                  <c:v>10</c:v>
                </c:pt>
                <c:pt idx="4">
                  <c:v>0</c:v>
                </c:pt>
                <c:pt idx="5">
                  <c:v>0</c:v>
                </c:pt>
                <c:pt idx="6">
                  <c:v>0</c:v>
                </c:pt>
              </c:numCache>
            </c:numRef>
          </c:val>
          <c:smooth val="1"/>
          <c:extLst>
            <c:ext xmlns:c16="http://schemas.microsoft.com/office/drawing/2014/chart" uri="{C3380CC4-5D6E-409C-BE32-E72D297353CC}">
              <c16:uniqueId val="{00000005-94AA-4D20-9366-CB4ED40E4AE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8935712"/>
        <c:axId val="18940704"/>
      </c:lineChart>
      <c:catAx>
        <c:axId val="18935712"/>
        <c:scaling>
          <c:orientation val="maxMin"/>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en-IN" sz="1200" b="1" i="0" cap="none" baseline="0">
                    <a:effectLst/>
                  </a:rPr>
                  <a:t>sieve  number</a:t>
                </a:r>
              </a:p>
            </c:rich>
          </c:tx>
          <c:layout>
            <c:manualLayout>
              <c:xMode val="edge"/>
              <c:yMode val="edge"/>
              <c:x val="0.32320068099595656"/>
              <c:y val="0.61877940491083461"/>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8940704"/>
        <c:crosses val="autoZero"/>
        <c:auto val="1"/>
        <c:lblAlgn val="ctr"/>
        <c:lblOffset val="100"/>
        <c:noMultiLvlLbl val="0"/>
      </c:catAx>
      <c:valAx>
        <c:axId val="18940704"/>
        <c:scaling>
          <c:orientation val="minMax"/>
          <c:max val="100"/>
          <c:min val="0"/>
        </c:scaling>
        <c:delete val="0"/>
        <c:axPos val="r"/>
        <c:majorGridlines>
          <c:spPr>
            <a:ln>
              <a:solidFill>
                <a:schemeClr val="dk1">
                  <a:lumMod val="15000"/>
                  <a:lumOff val="85000"/>
                </a:schemeClr>
              </a:solidFill>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en-US" sz="1200" b="1" i="0" cap="none" baseline="0">
                    <a:effectLst/>
                  </a:rPr>
                  <a:t>percentage  of</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cap="none" baseline="0">
                    <a:effectLst/>
                  </a:rPr>
                  <a:t> passing</a:t>
                </a:r>
              </a:p>
            </c:rich>
          </c:tx>
          <c:layout>
            <c:manualLayout>
              <c:xMode val="edge"/>
              <c:yMode val="edge"/>
              <c:x val="8.8940926223084679E-3"/>
              <c:y val="0"/>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8935712"/>
        <c:crosses val="autoZero"/>
        <c:crossBetween val="between"/>
      </c:valAx>
      <c:spPr>
        <a:gradFill>
          <a:gsLst>
            <a:gs pos="100000">
              <a:schemeClr val="lt1">
                <a:lumMod val="95000"/>
              </a:schemeClr>
            </a:gs>
            <a:gs pos="0">
              <a:schemeClr val="lt1"/>
            </a:gs>
          </a:gsLst>
          <a:lin ang="5400000" scaled="0"/>
        </a:gradFill>
        <a:ln>
          <a:noFill/>
        </a:ln>
        <a:effectLst/>
      </c:spPr>
    </c:plotArea>
    <c:plotVisOnly val="0"/>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solidFill>
                  <a:schemeClr val="tx1"/>
                </a:solidFill>
                <a:latin typeface="Times New Roman" panose="02020603050405020304" pitchFamily="18" charset="0"/>
                <a:cs typeface="Times New Roman" panose="02020603050405020304" pitchFamily="18" charset="0"/>
              </a:rPr>
              <a:t>0.40</a:t>
            </a:r>
            <a:r>
              <a:rPr lang="en-IN" sz="1200" b="1" baseline="0">
                <a:solidFill>
                  <a:schemeClr val="tx1"/>
                </a:solidFill>
                <a:latin typeface="Times New Roman" panose="02020603050405020304" pitchFamily="18" charset="0"/>
                <a:cs typeface="Times New Roman" panose="02020603050405020304" pitchFamily="18" charset="0"/>
              </a:rPr>
              <a:t> w/c Ratio</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40945176474920369"/>
          <c:y val="3.03358613217768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Sheet5!$C$1</c:f>
              <c:strCache>
                <c:ptCount val="1"/>
                <c:pt idx="0">
                  <c:v>Single size aggregate</c:v>
                </c:pt>
              </c:strCache>
            </c:strRef>
          </c:tx>
          <c:spPr>
            <a:solidFill>
              <a:schemeClr val="accent1"/>
            </a:solidFill>
            <a:ln>
              <a:noFill/>
            </a:ln>
            <a:effectLst/>
          </c:spPr>
          <c:invertIfNegative val="0"/>
          <c:cat>
            <c:strRef>
              <c:f>Sheet5!$A$2:$B$6</c:f>
              <c:strCache>
                <c:ptCount val="5"/>
                <c:pt idx="1">
                  <c:v>1:1 RPSCA</c:v>
                </c:pt>
                <c:pt idx="2">
                  <c:v>1:2 RPSCA</c:v>
                </c:pt>
                <c:pt idx="3">
                  <c:v>1:1 RPRDCA</c:v>
                </c:pt>
                <c:pt idx="4">
                  <c:v>1:2 RPRDCA</c:v>
                </c:pt>
              </c:strCache>
            </c:strRef>
          </c:cat>
          <c:val>
            <c:numRef>
              <c:f>Sheet5!$C$2:$C$6</c:f>
              <c:numCache>
                <c:formatCode>General</c:formatCode>
                <c:ptCount val="5"/>
                <c:pt idx="1">
                  <c:v>17.600000000000001</c:v>
                </c:pt>
                <c:pt idx="2">
                  <c:v>19</c:v>
                </c:pt>
                <c:pt idx="3">
                  <c:v>23.3</c:v>
                </c:pt>
                <c:pt idx="4">
                  <c:v>21.9</c:v>
                </c:pt>
              </c:numCache>
            </c:numRef>
          </c:val>
          <c:extLst>
            <c:ext xmlns:c16="http://schemas.microsoft.com/office/drawing/2014/chart" uri="{C3380CC4-5D6E-409C-BE32-E72D297353CC}">
              <c16:uniqueId val="{00000000-5F6F-4F26-A074-1E7797970A2F}"/>
            </c:ext>
          </c:extLst>
        </c:ser>
        <c:ser>
          <c:idx val="1"/>
          <c:order val="1"/>
          <c:tx>
            <c:strRef>
              <c:f>Sheet5!$D$1</c:f>
              <c:strCache>
                <c:ptCount val="1"/>
                <c:pt idx="0">
                  <c:v>Well graded aggregate</c:v>
                </c:pt>
              </c:strCache>
            </c:strRef>
          </c:tx>
          <c:spPr>
            <a:solidFill>
              <a:schemeClr val="accent2"/>
            </a:solidFill>
            <a:ln>
              <a:noFill/>
            </a:ln>
            <a:effectLst/>
          </c:spPr>
          <c:invertIfNegative val="0"/>
          <c:cat>
            <c:strRef>
              <c:f>Sheet5!$A$2:$B$6</c:f>
              <c:strCache>
                <c:ptCount val="5"/>
                <c:pt idx="1">
                  <c:v>1:1 RPSCA</c:v>
                </c:pt>
                <c:pt idx="2">
                  <c:v>1:2 RPSCA</c:v>
                </c:pt>
                <c:pt idx="3">
                  <c:v>1:1 RPRDCA</c:v>
                </c:pt>
                <c:pt idx="4">
                  <c:v>1:2 RPRDCA</c:v>
                </c:pt>
              </c:strCache>
            </c:strRef>
          </c:cat>
          <c:val>
            <c:numRef>
              <c:f>Sheet5!$D$2:$D$6</c:f>
              <c:numCache>
                <c:formatCode>General</c:formatCode>
                <c:ptCount val="5"/>
                <c:pt idx="1">
                  <c:v>23.2</c:v>
                </c:pt>
                <c:pt idx="2">
                  <c:v>25.2</c:v>
                </c:pt>
                <c:pt idx="3">
                  <c:v>27</c:v>
                </c:pt>
                <c:pt idx="4">
                  <c:v>25.7</c:v>
                </c:pt>
              </c:numCache>
            </c:numRef>
          </c:val>
          <c:extLst>
            <c:ext xmlns:c16="http://schemas.microsoft.com/office/drawing/2014/chart" uri="{C3380CC4-5D6E-409C-BE32-E72D297353CC}">
              <c16:uniqueId val="{00000001-5F6F-4F26-A074-1E7797970A2F}"/>
            </c:ext>
          </c:extLst>
        </c:ser>
        <c:dLbls>
          <c:showLegendKey val="0"/>
          <c:showVal val="0"/>
          <c:showCatName val="0"/>
          <c:showSerName val="0"/>
          <c:showPercent val="0"/>
          <c:showBubbleSize val="0"/>
        </c:dLbls>
        <c:gapWidth val="219"/>
        <c:axId val="1299568048"/>
        <c:axId val="1297621216"/>
      </c:barChart>
      <c:catAx>
        <c:axId val="1299568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Type</a:t>
                </a:r>
                <a:r>
                  <a:rPr lang="en-IN" b="1" baseline="0">
                    <a:solidFill>
                      <a:schemeClr val="tx1"/>
                    </a:solidFill>
                    <a:latin typeface="Times New Roman" panose="02020603050405020304" pitchFamily="18" charset="0"/>
                    <a:cs typeface="Times New Roman" panose="02020603050405020304" pitchFamily="18" charset="0"/>
                  </a:rPr>
                  <a:t> of concrete</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621216"/>
        <c:crosses val="autoZero"/>
        <c:auto val="1"/>
        <c:lblAlgn val="ctr"/>
        <c:lblOffset val="100"/>
        <c:noMultiLvlLbl val="0"/>
      </c:catAx>
      <c:valAx>
        <c:axId val="1297621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latin typeface="Times New Roman" panose="02020603050405020304" pitchFamily="18" charset="0"/>
                    <a:cs typeface="Times New Roman" panose="02020603050405020304" pitchFamily="18" charset="0"/>
                  </a:rPr>
                  <a:t>Compressive</a:t>
                </a:r>
                <a:r>
                  <a:rPr lang="en-IN" b="1" baseline="0">
                    <a:solidFill>
                      <a:schemeClr val="tx1"/>
                    </a:solidFill>
                    <a:latin typeface="Times New Roman" panose="02020603050405020304" pitchFamily="18" charset="0"/>
                    <a:cs typeface="Times New Roman" panose="02020603050405020304" pitchFamily="18" charset="0"/>
                  </a:rPr>
                  <a:t> strength(MPa)</a:t>
                </a:r>
              </a:p>
              <a:p>
                <a:pPr>
                  <a:defRPr/>
                </a:pPr>
                <a:r>
                  <a:rPr lang="en-IN" b="1" baseline="0">
                    <a:solidFill>
                      <a:schemeClr val="tx1"/>
                    </a:solidFill>
                    <a:latin typeface="Times New Roman" panose="02020603050405020304" pitchFamily="18" charset="0"/>
                    <a:cs typeface="Times New Roman" panose="02020603050405020304" pitchFamily="18" charset="0"/>
                  </a:rPr>
                  <a:t>at the age of 28 days curing </a:t>
                </a:r>
                <a:endParaRPr lang="en-IN"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3.1417624521072794E-2"/>
              <c:y val="0.166159988397983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956804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t>0.65</a:t>
            </a:r>
            <a:r>
              <a:rPr lang="en-IN" sz="1200" b="1" baseline="0"/>
              <a:t> w/c Ratio</a:t>
            </a:r>
            <a:endParaRPr lang="en-IN"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Sheet7!$C$1</c:f>
              <c:strCache>
                <c:ptCount val="1"/>
                <c:pt idx="0">
                  <c:v>Single size aggregate</c:v>
                </c:pt>
              </c:strCache>
            </c:strRef>
          </c:tx>
          <c:spPr>
            <a:solidFill>
              <a:schemeClr val="accent1"/>
            </a:solidFill>
            <a:ln>
              <a:noFill/>
            </a:ln>
            <a:effectLst/>
          </c:spPr>
          <c:invertIfNegative val="0"/>
          <c:cat>
            <c:strRef>
              <c:f>Sheet7!$A$2:$B$6</c:f>
              <c:strCache>
                <c:ptCount val="5"/>
                <c:pt idx="1">
                  <c:v>1:1 RPSCA</c:v>
                </c:pt>
                <c:pt idx="2">
                  <c:v>1:2 RPSCA</c:v>
                </c:pt>
                <c:pt idx="3">
                  <c:v>1:1 RPRDCA</c:v>
                </c:pt>
                <c:pt idx="4">
                  <c:v>1:2 RPRDCA</c:v>
                </c:pt>
              </c:strCache>
            </c:strRef>
          </c:cat>
          <c:val>
            <c:numRef>
              <c:f>Sheet7!$C$2:$C$6</c:f>
              <c:numCache>
                <c:formatCode>General</c:formatCode>
                <c:ptCount val="5"/>
                <c:pt idx="1">
                  <c:v>14.7</c:v>
                </c:pt>
                <c:pt idx="2">
                  <c:v>16</c:v>
                </c:pt>
                <c:pt idx="3">
                  <c:v>19</c:v>
                </c:pt>
                <c:pt idx="4">
                  <c:v>17.3</c:v>
                </c:pt>
              </c:numCache>
            </c:numRef>
          </c:val>
          <c:extLst>
            <c:ext xmlns:c16="http://schemas.microsoft.com/office/drawing/2014/chart" uri="{C3380CC4-5D6E-409C-BE32-E72D297353CC}">
              <c16:uniqueId val="{00000000-0D9A-4A5C-8AC2-7EAC07A95293}"/>
            </c:ext>
          </c:extLst>
        </c:ser>
        <c:ser>
          <c:idx val="1"/>
          <c:order val="1"/>
          <c:tx>
            <c:strRef>
              <c:f>Sheet7!$D$1</c:f>
              <c:strCache>
                <c:ptCount val="1"/>
                <c:pt idx="0">
                  <c:v>Well graded aggregate</c:v>
                </c:pt>
              </c:strCache>
            </c:strRef>
          </c:tx>
          <c:spPr>
            <a:solidFill>
              <a:schemeClr val="accent2"/>
            </a:solidFill>
            <a:ln>
              <a:noFill/>
            </a:ln>
            <a:effectLst/>
          </c:spPr>
          <c:invertIfNegative val="0"/>
          <c:cat>
            <c:strRef>
              <c:f>Sheet7!$A$2:$B$6</c:f>
              <c:strCache>
                <c:ptCount val="5"/>
                <c:pt idx="1">
                  <c:v>1:1 RPSCA</c:v>
                </c:pt>
                <c:pt idx="2">
                  <c:v>1:2 RPSCA</c:v>
                </c:pt>
                <c:pt idx="3">
                  <c:v>1:1 RPRDCA</c:v>
                </c:pt>
                <c:pt idx="4">
                  <c:v>1:2 RPRDCA</c:v>
                </c:pt>
              </c:strCache>
            </c:strRef>
          </c:cat>
          <c:val>
            <c:numRef>
              <c:f>Sheet7!$D$2:$D$6</c:f>
              <c:numCache>
                <c:formatCode>General</c:formatCode>
                <c:ptCount val="5"/>
                <c:pt idx="1">
                  <c:v>14.9</c:v>
                </c:pt>
                <c:pt idx="2">
                  <c:v>16.8</c:v>
                </c:pt>
                <c:pt idx="3">
                  <c:v>18.100000000000001</c:v>
                </c:pt>
                <c:pt idx="4">
                  <c:v>19.3</c:v>
                </c:pt>
              </c:numCache>
            </c:numRef>
          </c:val>
          <c:extLst>
            <c:ext xmlns:c16="http://schemas.microsoft.com/office/drawing/2014/chart" uri="{C3380CC4-5D6E-409C-BE32-E72D297353CC}">
              <c16:uniqueId val="{00000001-0D9A-4A5C-8AC2-7EAC07A95293}"/>
            </c:ext>
          </c:extLst>
        </c:ser>
        <c:dLbls>
          <c:showLegendKey val="0"/>
          <c:showVal val="0"/>
          <c:showCatName val="0"/>
          <c:showSerName val="0"/>
          <c:showPercent val="0"/>
          <c:showBubbleSize val="0"/>
        </c:dLbls>
        <c:gapWidth val="150"/>
        <c:axId val="1429142896"/>
        <c:axId val="1429151632"/>
      </c:barChart>
      <c:catAx>
        <c:axId val="1429142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Type</a:t>
                </a:r>
                <a:r>
                  <a:rPr lang="en-IN" sz="1000" b="1" baseline="0">
                    <a:latin typeface="Times New Roman" panose="02020603050405020304" pitchFamily="18" charset="0"/>
                    <a:cs typeface="Times New Roman" panose="02020603050405020304" pitchFamily="18" charset="0"/>
                  </a:rPr>
                  <a:t> of concrete</a:t>
                </a:r>
                <a:endParaRPr lang="en-IN"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151632"/>
        <c:crosses val="autoZero"/>
        <c:auto val="1"/>
        <c:lblAlgn val="ctr"/>
        <c:lblOffset val="100"/>
        <c:noMultiLvlLbl val="0"/>
      </c:catAx>
      <c:valAx>
        <c:axId val="142915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Compressive</a:t>
                </a:r>
                <a:r>
                  <a:rPr lang="en-IN" sz="1000" b="1" baseline="0">
                    <a:latin typeface="Times New Roman" panose="02020603050405020304" pitchFamily="18" charset="0"/>
                    <a:cs typeface="Times New Roman" panose="02020603050405020304" pitchFamily="18" charset="0"/>
                  </a:rPr>
                  <a:t> strength(MPa)</a:t>
                </a:r>
              </a:p>
              <a:p>
                <a:pPr>
                  <a:defRPr/>
                </a:pPr>
                <a:r>
                  <a:rPr lang="en-IN" sz="1000" b="1" baseline="0">
                    <a:latin typeface="Times New Roman" panose="02020603050405020304" pitchFamily="18" charset="0"/>
                    <a:cs typeface="Times New Roman" panose="02020603050405020304" pitchFamily="18" charset="0"/>
                  </a:rPr>
                  <a:t>at the age of 28days of curing</a:t>
                </a:r>
                <a:endParaRPr lang="en-IN" sz="1000" b="1">
                  <a:latin typeface="Times New Roman" panose="02020603050405020304" pitchFamily="18" charset="0"/>
                  <a:cs typeface="Times New Roman" panose="02020603050405020304" pitchFamily="18" charset="0"/>
                </a:endParaRPr>
              </a:p>
            </c:rich>
          </c:tx>
          <c:layout>
            <c:manualLayout>
              <c:xMode val="edge"/>
              <c:yMode val="edge"/>
              <c:x val="3.0555555555555555E-2"/>
              <c:y val="0.12337962962962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14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solidFill>
                  <a:schemeClr val="tx1"/>
                </a:solidFill>
                <a:latin typeface="Times New Roman" panose="02020603050405020304" pitchFamily="18" charset="0"/>
                <a:cs typeface="Times New Roman" panose="02020603050405020304" pitchFamily="18" charset="0"/>
              </a:rPr>
              <a:t>0.60 </a:t>
            </a:r>
            <a:r>
              <a:rPr lang="en-IN" sz="1200" b="1" baseline="0">
                <a:solidFill>
                  <a:schemeClr val="tx1"/>
                </a:solidFill>
                <a:latin typeface="Times New Roman" panose="02020603050405020304" pitchFamily="18" charset="0"/>
                <a:cs typeface="Times New Roman" panose="02020603050405020304" pitchFamily="18" charset="0"/>
              </a:rPr>
              <a:t>w/c Ratio</a:t>
            </a:r>
            <a:endParaRPr lang="en-IN"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Sheet6!$C$1</c:f>
              <c:strCache>
                <c:ptCount val="1"/>
                <c:pt idx="0">
                  <c:v>Single size aggregate</c:v>
                </c:pt>
              </c:strCache>
            </c:strRef>
          </c:tx>
          <c:spPr>
            <a:solidFill>
              <a:schemeClr val="accent1"/>
            </a:solidFill>
            <a:ln>
              <a:noFill/>
            </a:ln>
            <a:effectLst/>
          </c:spPr>
          <c:invertIfNegative val="0"/>
          <c:cat>
            <c:strRef>
              <c:f>Sheet6!$B$2:$B$6</c:f>
              <c:strCache>
                <c:ptCount val="5"/>
                <c:pt idx="1">
                  <c:v>1:1 RPSCA</c:v>
                </c:pt>
                <c:pt idx="2">
                  <c:v>1:2 RPSCA</c:v>
                </c:pt>
                <c:pt idx="3">
                  <c:v>1:1 RPRDCA</c:v>
                </c:pt>
                <c:pt idx="4">
                  <c:v>1:2 RPRDCA</c:v>
                </c:pt>
              </c:strCache>
            </c:strRef>
          </c:cat>
          <c:val>
            <c:numRef>
              <c:f>Sheet6!$C$2:$C$6</c:f>
              <c:numCache>
                <c:formatCode>General</c:formatCode>
                <c:ptCount val="5"/>
                <c:pt idx="1">
                  <c:v>13.4</c:v>
                </c:pt>
                <c:pt idx="2">
                  <c:v>14.1</c:v>
                </c:pt>
                <c:pt idx="3">
                  <c:v>17.5</c:v>
                </c:pt>
                <c:pt idx="4">
                  <c:v>16.8</c:v>
                </c:pt>
              </c:numCache>
            </c:numRef>
          </c:val>
          <c:extLst>
            <c:ext xmlns:c16="http://schemas.microsoft.com/office/drawing/2014/chart" uri="{C3380CC4-5D6E-409C-BE32-E72D297353CC}">
              <c16:uniqueId val="{00000000-FD07-43AA-A992-10CF7A4B5FC8}"/>
            </c:ext>
          </c:extLst>
        </c:ser>
        <c:ser>
          <c:idx val="1"/>
          <c:order val="1"/>
          <c:tx>
            <c:strRef>
              <c:f>Sheet6!$D$1</c:f>
              <c:strCache>
                <c:ptCount val="1"/>
                <c:pt idx="0">
                  <c:v>Well graded aggregate</c:v>
                </c:pt>
              </c:strCache>
            </c:strRef>
          </c:tx>
          <c:spPr>
            <a:solidFill>
              <a:schemeClr val="accent2"/>
            </a:solidFill>
            <a:ln>
              <a:noFill/>
            </a:ln>
            <a:effectLst/>
          </c:spPr>
          <c:invertIfNegative val="0"/>
          <c:cat>
            <c:strRef>
              <c:f>Sheet6!$B$2:$B$6</c:f>
              <c:strCache>
                <c:ptCount val="5"/>
                <c:pt idx="1">
                  <c:v>1:1 RPSCA</c:v>
                </c:pt>
                <c:pt idx="2">
                  <c:v>1:2 RPSCA</c:v>
                </c:pt>
                <c:pt idx="3">
                  <c:v>1:1 RPRDCA</c:v>
                </c:pt>
                <c:pt idx="4">
                  <c:v>1:2 RPRDCA</c:v>
                </c:pt>
              </c:strCache>
            </c:strRef>
          </c:cat>
          <c:val>
            <c:numRef>
              <c:f>Sheet6!$D$2:$D$6</c:f>
              <c:numCache>
                <c:formatCode>General</c:formatCode>
                <c:ptCount val="5"/>
                <c:pt idx="1">
                  <c:v>15.3</c:v>
                </c:pt>
                <c:pt idx="2">
                  <c:v>17.100000000000001</c:v>
                </c:pt>
                <c:pt idx="3">
                  <c:v>18.399999999999999</c:v>
                </c:pt>
                <c:pt idx="4">
                  <c:v>16.899999999999999</c:v>
                </c:pt>
              </c:numCache>
            </c:numRef>
          </c:val>
          <c:extLst>
            <c:ext xmlns:c16="http://schemas.microsoft.com/office/drawing/2014/chart" uri="{C3380CC4-5D6E-409C-BE32-E72D297353CC}">
              <c16:uniqueId val="{00000001-FD07-43AA-A992-10CF7A4B5FC8}"/>
            </c:ext>
          </c:extLst>
        </c:ser>
        <c:dLbls>
          <c:showLegendKey val="0"/>
          <c:showVal val="0"/>
          <c:showCatName val="0"/>
          <c:showSerName val="0"/>
          <c:showPercent val="0"/>
          <c:showBubbleSize val="0"/>
        </c:dLbls>
        <c:gapWidth val="219"/>
        <c:axId val="1416826880"/>
        <c:axId val="1416829792"/>
      </c:barChart>
      <c:catAx>
        <c:axId val="1416826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chemeClr val="tx1"/>
                    </a:solidFill>
                    <a:latin typeface="Times New Roman" panose="02020603050405020304" pitchFamily="18" charset="0"/>
                    <a:cs typeface="Times New Roman" panose="02020603050405020304" pitchFamily="18" charset="0"/>
                  </a:rPr>
                  <a:t>Type</a:t>
                </a:r>
                <a:r>
                  <a:rPr lang="en-IN" sz="1000" b="1" baseline="0">
                    <a:solidFill>
                      <a:schemeClr val="tx1"/>
                    </a:solidFill>
                    <a:latin typeface="Times New Roman" panose="02020603050405020304" pitchFamily="18" charset="0"/>
                    <a:cs typeface="Times New Roman" panose="02020603050405020304" pitchFamily="18" charset="0"/>
                  </a:rPr>
                  <a:t> of concrete</a:t>
                </a:r>
                <a:endParaRPr lang="en-IN" sz="10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43299190726159237"/>
              <c:y val="0.785300379119276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829792"/>
        <c:crosses val="autoZero"/>
        <c:auto val="1"/>
        <c:lblAlgn val="ctr"/>
        <c:lblOffset val="100"/>
        <c:noMultiLvlLbl val="0"/>
      </c:catAx>
      <c:valAx>
        <c:axId val="1416829792"/>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chemeClr val="tx1"/>
                    </a:solidFill>
                  </a:rPr>
                  <a:t>Compressive</a:t>
                </a:r>
                <a:r>
                  <a:rPr lang="en-IN" sz="1000" b="1" baseline="0">
                    <a:solidFill>
                      <a:schemeClr val="tx1"/>
                    </a:solidFill>
                  </a:rPr>
                  <a:t> strength(MPa</a:t>
                </a:r>
                <a:r>
                  <a:rPr lang="en-IN" sz="1200" b="1" baseline="0">
                    <a:solidFill>
                      <a:schemeClr val="tx1"/>
                    </a:solidFill>
                  </a:rPr>
                  <a:t>)</a:t>
                </a:r>
              </a:p>
              <a:p>
                <a:pPr>
                  <a:defRPr/>
                </a:pPr>
                <a:r>
                  <a:rPr lang="en-IN" sz="1200" b="1" baseline="0">
                    <a:solidFill>
                      <a:schemeClr val="tx1"/>
                    </a:solidFill>
                  </a:rPr>
                  <a:t>at the age of 28 days curing</a:t>
                </a:r>
                <a:endParaRPr lang="en-IN" sz="1200" b="1">
                  <a:solidFill>
                    <a:schemeClr val="tx1"/>
                  </a:solidFill>
                </a:endParaRPr>
              </a:p>
            </c:rich>
          </c:tx>
          <c:layout>
            <c:manualLayout>
              <c:xMode val="edge"/>
              <c:yMode val="edge"/>
              <c:x val="2.7777661853063376E-2"/>
              <c:y val="0.14259259259259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826880"/>
        <c:crosses val="autoZero"/>
        <c:crossBetween val="between"/>
        <c:majorUnit val="5"/>
      </c:valAx>
      <c:spPr>
        <a:noFill/>
        <a:ln>
          <a:noFill/>
        </a:ln>
        <a:effectLst/>
      </c:spPr>
    </c:plotArea>
    <c:legend>
      <c:legendPos val="b"/>
      <c:layout>
        <c:manualLayout>
          <c:xMode val="edge"/>
          <c:yMode val="edge"/>
          <c:x val="0.21333341516254348"/>
          <c:y val="0.88946704578594338"/>
          <c:w val="0.6673006793870174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DFA9-E9D4-4156-8297-316E1700C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Pages>
  <Words>18658</Words>
  <Characters>106355</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CIVIL-18</dc:creator>
  <cp:keywords/>
  <dc:description/>
  <cp:lastModifiedBy>Vinod Rathod</cp:lastModifiedBy>
  <cp:revision>10</cp:revision>
  <dcterms:created xsi:type="dcterms:W3CDTF">2024-01-20T16:13:00Z</dcterms:created>
  <dcterms:modified xsi:type="dcterms:W3CDTF">2024-01-20T16:42:00Z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576a56b8-4432-33ad-8451-a299541ef4cf</vt:lpwstr>
  </property>
  <property fmtid="{D5CDD505-2E9C-101B-9397-08002B2CF9AE}" pid="24" name="Mendeley Citation Style_1">
    <vt:lpwstr>http://www.zotero.org/styles/ieee</vt:lpwstr>
  </property>
</Properties>
</file>