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139B" w14:textId="149C2EA0" w:rsidR="002E6800" w:rsidRPr="007C44C8" w:rsidRDefault="002E6800" w:rsidP="005F509B">
      <w:pPr>
        <w:jc w:val="center"/>
        <w:rPr>
          <w:rFonts w:ascii="Times New Roman" w:hAnsi="Times New Roman" w:cs="Times New Roman"/>
          <w:b/>
          <w:bCs/>
          <w:sz w:val="24"/>
          <w:szCs w:val="24"/>
        </w:rPr>
      </w:pPr>
      <w:r w:rsidRPr="007C44C8">
        <w:rPr>
          <w:rFonts w:ascii="Times New Roman" w:hAnsi="Times New Roman" w:cs="Times New Roman"/>
          <w:b/>
          <w:bCs/>
          <w:sz w:val="24"/>
          <w:szCs w:val="24"/>
        </w:rPr>
        <w:t>Unveiling the Microbial Menace: Exploring Pathogens of Medical Significance</w:t>
      </w:r>
    </w:p>
    <w:p w14:paraId="6C1A1B51" w14:textId="77777777" w:rsidR="005F509B" w:rsidRPr="007C44C8" w:rsidRDefault="005F509B" w:rsidP="005B51D8">
      <w:pPr>
        <w:pStyle w:val="Author"/>
        <w:spacing w:before="0" w:after="0"/>
        <w:rPr>
          <w:rFonts w:eastAsia="MS Mincho"/>
          <w:sz w:val="20"/>
          <w:szCs w:val="20"/>
        </w:rPr>
      </w:pPr>
      <w:bookmarkStart w:id="0" w:name="_Hlk163228159"/>
    </w:p>
    <w:p w14:paraId="56423C92" w14:textId="77777777" w:rsidR="0042183E" w:rsidRPr="007C44C8" w:rsidRDefault="0042183E" w:rsidP="005B51D8">
      <w:pPr>
        <w:pStyle w:val="Author"/>
        <w:spacing w:before="0" w:after="0"/>
        <w:rPr>
          <w:rFonts w:eastAsia="MS Mincho"/>
          <w:sz w:val="20"/>
          <w:szCs w:val="20"/>
        </w:rPr>
        <w:sectPr w:rsidR="0042183E" w:rsidRPr="007C44C8" w:rsidSect="001D3825">
          <w:pgSz w:w="11906" w:h="16838"/>
          <w:pgMar w:top="1440" w:right="1440" w:bottom="1440" w:left="1440" w:header="708" w:footer="708" w:gutter="0"/>
          <w:cols w:space="708"/>
          <w:docGrid w:linePitch="360"/>
        </w:sectPr>
      </w:pPr>
    </w:p>
    <w:p w14:paraId="3D2E0208" w14:textId="4180250C" w:rsidR="005B51D8" w:rsidRPr="007C44C8" w:rsidRDefault="005B51D8" w:rsidP="005B51D8">
      <w:pPr>
        <w:pStyle w:val="Author"/>
        <w:spacing w:before="0" w:after="0"/>
        <w:rPr>
          <w:rFonts w:eastAsia="MS Mincho"/>
        </w:rPr>
      </w:pPr>
      <w:r w:rsidRPr="007C44C8">
        <w:rPr>
          <w:rFonts w:eastAsia="MS Mincho"/>
          <w:sz w:val="20"/>
          <w:szCs w:val="20"/>
        </w:rPr>
        <w:t>Dr.</w:t>
      </w:r>
      <w:r w:rsidR="00BB5D9C" w:rsidRPr="007C44C8">
        <w:rPr>
          <w:rFonts w:eastAsia="MS Mincho"/>
          <w:sz w:val="20"/>
          <w:szCs w:val="20"/>
        </w:rPr>
        <w:t>Santhosh Kumar</w:t>
      </w:r>
      <w:r w:rsidRPr="007C44C8">
        <w:rPr>
          <w:rFonts w:eastAsia="MS Mincho"/>
          <w:sz w:val="20"/>
          <w:szCs w:val="20"/>
        </w:rPr>
        <w:t xml:space="preserve"> </w:t>
      </w:r>
      <w:r w:rsidR="00BB5D9C" w:rsidRPr="007C44C8">
        <w:rPr>
          <w:rFonts w:eastAsia="MS Mincho"/>
          <w:sz w:val="20"/>
          <w:szCs w:val="20"/>
        </w:rPr>
        <w:t>S</w:t>
      </w:r>
      <w:r w:rsidRPr="007C44C8">
        <w:rPr>
          <w:rFonts w:eastAsia="MS Mincho"/>
          <w:sz w:val="20"/>
          <w:szCs w:val="20"/>
        </w:rPr>
        <w:t xml:space="preserve"> V</w:t>
      </w:r>
    </w:p>
    <w:p w14:paraId="642EBBE1" w14:textId="77777777" w:rsidR="000F0B7D" w:rsidRPr="007C44C8" w:rsidRDefault="00BB5D9C" w:rsidP="00BB5D9C">
      <w:pPr>
        <w:pStyle w:val="Affiliation"/>
        <w:rPr>
          <w:rFonts w:eastAsia="MS Mincho"/>
        </w:rPr>
      </w:pPr>
      <w:r w:rsidRPr="007C44C8">
        <w:rPr>
          <w:rFonts w:eastAsia="MS Mincho"/>
          <w:noProof/>
        </w:rPr>
        <w:t>Professor, Dept of Organon of Medicine,                 Sarada Krishna Homoeopathic Medical College, Kulasekharam,</w:t>
      </w:r>
      <w:r w:rsidRPr="007C44C8">
        <w:rPr>
          <w:rFonts w:eastAsia="MS Mincho"/>
        </w:rPr>
        <w:t xml:space="preserve"> Kanyakumari district,</w:t>
      </w:r>
    </w:p>
    <w:p w14:paraId="03DFE2C1" w14:textId="0EB7C932" w:rsidR="00BB5D9C" w:rsidRPr="007C44C8" w:rsidRDefault="000F0B7D" w:rsidP="000F0B7D">
      <w:pPr>
        <w:pStyle w:val="Affiliation"/>
        <w:rPr>
          <w:rFonts w:eastAsia="MS Mincho"/>
        </w:rPr>
      </w:pPr>
      <w:r w:rsidRPr="007C44C8">
        <w:rPr>
          <w:rFonts w:eastAsia="MS Mincho"/>
        </w:rPr>
        <w:t>Tamil Nadu -629161, India.</w:t>
      </w:r>
      <w:r w:rsidR="00BB5D9C" w:rsidRPr="007C44C8">
        <w:rPr>
          <w:rFonts w:eastAsia="MS Mincho"/>
        </w:rPr>
        <w:t xml:space="preserve"> </w:t>
      </w:r>
    </w:p>
    <w:p w14:paraId="0115FC8D" w14:textId="73C42BD1" w:rsidR="005B51D8" w:rsidRPr="007C44C8" w:rsidRDefault="006E3FAB" w:rsidP="005B51D8">
      <w:pPr>
        <w:pStyle w:val="Affiliation"/>
        <w:rPr>
          <w:rFonts w:eastAsia="MS Mincho"/>
        </w:rPr>
      </w:pPr>
      <w:hyperlink r:id="rId5" w:history="1">
        <w:r w:rsidR="00C64827" w:rsidRPr="007C44C8">
          <w:rPr>
            <w:rStyle w:val="Hyperlink"/>
            <w:rFonts w:eastAsia="MS Mincho"/>
          </w:rPr>
          <w:t>drsanthoshin@yahoo.com</w:t>
        </w:r>
      </w:hyperlink>
      <w:r w:rsidR="00C64827" w:rsidRPr="007C44C8">
        <w:rPr>
          <w:rFonts w:eastAsia="MS Mincho"/>
        </w:rPr>
        <w:t xml:space="preserve"> </w:t>
      </w:r>
      <w:r w:rsidR="00B35F24" w:rsidRPr="007C44C8">
        <w:rPr>
          <w:rFonts w:eastAsia="MS Mincho"/>
        </w:rPr>
        <w:t xml:space="preserve"> </w:t>
      </w:r>
    </w:p>
    <w:p w14:paraId="43864CC5" w14:textId="77777777" w:rsidR="005B51D8" w:rsidRPr="007C44C8" w:rsidRDefault="005B51D8" w:rsidP="005B51D8">
      <w:pPr>
        <w:pStyle w:val="Affiliation"/>
        <w:rPr>
          <w:rFonts w:eastAsia="MS Mincho"/>
        </w:rPr>
      </w:pPr>
    </w:p>
    <w:p w14:paraId="65CE3D50" w14:textId="77777777" w:rsidR="002D72DF" w:rsidRPr="007C44C8" w:rsidRDefault="00153309" w:rsidP="005B51D8">
      <w:pPr>
        <w:pStyle w:val="Affiliation"/>
        <w:rPr>
          <w:rFonts w:eastAsia="MS Mincho"/>
        </w:rPr>
      </w:pPr>
      <w:r w:rsidRPr="007C44C8">
        <w:rPr>
          <w:rFonts w:eastAsia="MS Mincho"/>
        </w:rPr>
        <w:t xml:space="preserve">Dr Mansoor Ali KR, </w:t>
      </w:r>
    </w:p>
    <w:p w14:paraId="6606BFEB" w14:textId="77777777" w:rsidR="007C44C8" w:rsidRPr="007C44C8" w:rsidRDefault="00153309" w:rsidP="005B51D8">
      <w:pPr>
        <w:pStyle w:val="Affiliation"/>
        <w:rPr>
          <w:rFonts w:eastAsia="MS Mincho"/>
        </w:rPr>
      </w:pPr>
      <w:r w:rsidRPr="007C44C8">
        <w:rPr>
          <w:rFonts w:eastAsia="MS Mincho"/>
        </w:rPr>
        <w:t xml:space="preserve">Professor, </w:t>
      </w:r>
      <w:r w:rsidR="002D72DF" w:rsidRPr="007C44C8">
        <w:rPr>
          <w:rFonts w:eastAsia="MS Mincho"/>
        </w:rPr>
        <w:t xml:space="preserve">Dept of Repertory, </w:t>
      </w:r>
    </w:p>
    <w:p w14:paraId="52C83126" w14:textId="77F3FB90" w:rsidR="00153309" w:rsidRPr="007C44C8" w:rsidRDefault="00153309" w:rsidP="005B51D8">
      <w:pPr>
        <w:pStyle w:val="Affiliation"/>
        <w:rPr>
          <w:rFonts w:eastAsia="MS Mincho"/>
        </w:rPr>
      </w:pPr>
      <w:r w:rsidRPr="007C44C8">
        <w:rPr>
          <w:rFonts w:eastAsia="MS Mincho"/>
        </w:rPr>
        <w:t xml:space="preserve">Government Homoeopathic Medical College, </w:t>
      </w:r>
      <w:proofErr w:type="spellStart"/>
      <w:r w:rsidRPr="007C44C8">
        <w:rPr>
          <w:rFonts w:eastAsia="MS Mincho"/>
        </w:rPr>
        <w:t>Karaparamba</w:t>
      </w:r>
      <w:proofErr w:type="spellEnd"/>
      <w:r w:rsidRPr="007C44C8">
        <w:rPr>
          <w:rFonts w:eastAsia="MS Mincho"/>
        </w:rPr>
        <w:t>, Kozhikode, Kerala 673020</w:t>
      </w:r>
      <w:r w:rsidR="000F0B7D" w:rsidRPr="007C44C8">
        <w:rPr>
          <w:rFonts w:eastAsia="MS Mincho"/>
        </w:rPr>
        <w:t>, India.</w:t>
      </w:r>
    </w:p>
    <w:p w14:paraId="27BBE2D4" w14:textId="015011D9" w:rsidR="00DB2E15" w:rsidRPr="007C44C8" w:rsidRDefault="006E3FAB" w:rsidP="005B51D8">
      <w:pPr>
        <w:pStyle w:val="Affiliation"/>
        <w:rPr>
          <w:rFonts w:eastAsia="MS Mincho"/>
        </w:rPr>
      </w:pPr>
      <w:hyperlink r:id="rId6" w:history="1">
        <w:r w:rsidR="00DB2E15" w:rsidRPr="007C44C8">
          <w:rPr>
            <w:rStyle w:val="Hyperlink"/>
            <w:rFonts w:eastAsia="MS Mincho"/>
          </w:rPr>
          <w:t>similima@yahoo.com</w:t>
        </w:r>
      </w:hyperlink>
      <w:r w:rsidR="00DB2E15" w:rsidRPr="007C44C8">
        <w:rPr>
          <w:rFonts w:eastAsia="MS Mincho"/>
        </w:rPr>
        <w:t xml:space="preserve"> </w:t>
      </w:r>
    </w:p>
    <w:p w14:paraId="4AD5D106" w14:textId="77777777" w:rsidR="00B2328E" w:rsidRPr="007C44C8" w:rsidRDefault="00B2328E" w:rsidP="005B51D8">
      <w:pPr>
        <w:pStyle w:val="Affiliation"/>
        <w:rPr>
          <w:rFonts w:eastAsia="MS Mincho"/>
        </w:rPr>
      </w:pPr>
    </w:p>
    <w:p w14:paraId="7A5CBB5E" w14:textId="77777777" w:rsidR="006E3FAB" w:rsidRPr="007C44C8" w:rsidRDefault="006E3FAB" w:rsidP="006E3FAB">
      <w:pPr>
        <w:pStyle w:val="Author"/>
        <w:spacing w:before="0" w:after="0"/>
        <w:rPr>
          <w:rFonts w:eastAsia="MS Mincho"/>
        </w:rPr>
      </w:pPr>
      <w:r w:rsidRPr="007C44C8">
        <w:rPr>
          <w:rFonts w:eastAsia="MS Mincho"/>
          <w:sz w:val="20"/>
          <w:szCs w:val="20"/>
        </w:rPr>
        <w:t>Dr.Shabi Ruskin</w:t>
      </w:r>
    </w:p>
    <w:p w14:paraId="528CED4C" w14:textId="77777777" w:rsidR="006E3FAB" w:rsidRPr="007C44C8" w:rsidRDefault="006E3FAB" w:rsidP="006E3FAB">
      <w:pPr>
        <w:pStyle w:val="Affiliation"/>
        <w:rPr>
          <w:rFonts w:eastAsia="MS Mincho"/>
        </w:rPr>
      </w:pPr>
      <w:r w:rsidRPr="007C44C8">
        <w:rPr>
          <w:rFonts w:eastAsia="MS Mincho"/>
        </w:rPr>
        <w:t xml:space="preserve">Assistant professor, Dept of Allied Health Sciences </w:t>
      </w:r>
    </w:p>
    <w:p w14:paraId="03786909" w14:textId="77777777" w:rsidR="006E3FAB" w:rsidRPr="007C44C8" w:rsidRDefault="006E3FAB" w:rsidP="006E3FAB">
      <w:pPr>
        <w:pStyle w:val="Affiliation"/>
        <w:rPr>
          <w:rFonts w:eastAsia="MS Mincho"/>
        </w:rPr>
      </w:pPr>
      <w:r w:rsidRPr="007C44C8">
        <w:rPr>
          <w:rFonts w:eastAsia="MS Mincho"/>
        </w:rPr>
        <w:t xml:space="preserve">Noorul Islam Centre for Higher Education, </w:t>
      </w:r>
      <w:proofErr w:type="spellStart"/>
      <w:r w:rsidRPr="007C44C8">
        <w:rPr>
          <w:rFonts w:eastAsia="MS Mincho"/>
        </w:rPr>
        <w:t>Kumaracoil</w:t>
      </w:r>
      <w:proofErr w:type="spellEnd"/>
      <w:r w:rsidRPr="007C44C8">
        <w:rPr>
          <w:rFonts w:eastAsia="MS Mincho"/>
        </w:rPr>
        <w:t xml:space="preserve"> </w:t>
      </w:r>
      <w:proofErr w:type="spellStart"/>
      <w:r w:rsidRPr="007C44C8">
        <w:rPr>
          <w:rFonts w:eastAsia="MS Mincho"/>
        </w:rPr>
        <w:t>Thuckalay</w:t>
      </w:r>
      <w:proofErr w:type="spellEnd"/>
      <w:r w:rsidRPr="007C44C8">
        <w:rPr>
          <w:rFonts w:eastAsia="MS Mincho"/>
        </w:rPr>
        <w:t>, Kanyakumari district, Tamil Nadu – 629180, India.</w:t>
      </w:r>
    </w:p>
    <w:p w14:paraId="3D622B60" w14:textId="77777777" w:rsidR="006E3FAB" w:rsidRPr="007C44C8" w:rsidRDefault="006E3FAB" w:rsidP="006E3FAB">
      <w:pPr>
        <w:pStyle w:val="Affiliation"/>
        <w:rPr>
          <w:rFonts w:eastAsia="MS Mincho"/>
        </w:rPr>
      </w:pPr>
      <w:hyperlink r:id="rId7" w:history="1">
        <w:r w:rsidRPr="007C44C8">
          <w:rPr>
            <w:rStyle w:val="Hyperlink"/>
            <w:rFonts w:eastAsia="MS Mincho"/>
          </w:rPr>
          <w:t>rshabiruskin@yahoo.com</w:t>
        </w:r>
      </w:hyperlink>
      <w:r w:rsidRPr="007C44C8">
        <w:rPr>
          <w:rFonts w:eastAsia="MS Mincho"/>
        </w:rPr>
        <w:t xml:space="preserve"> </w:t>
      </w:r>
    </w:p>
    <w:p w14:paraId="123BE71B" w14:textId="77777777" w:rsidR="005B51D8" w:rsidRPr="007C44C8" w:rsidRDefault="005B51D8" w:rsidP="005B51D8">
      <w:pPr>
        <w:pStyle w:val="Affiliation"/>
        <w:rPr>
          <w:rFonts w:eastAsia="MS Mincho"/>
          <w:noProof/>
        </w:rPr>
      </w:pPr>
      <w:r w:rsidRPr="007C44C8">
        <w:rPr>
          <w:rFonts w:eastAsia="MS Mincho"/>
          <w:noProof/>
        </w:rPr>
        <w:t>Dr.T.Ajayan</w:t>
      </w:r>
    </w:p>
    <w:p w14:paraId="1F1DA4F7" w14:textId="77777777" w:rsidR="005B51D8" w:rsidRPr="007C44C8" w:rsidRDefault="005B51D8" w:rsidP="005B51D8">
      <w:pPr>
        <w:pStyle w:val="Affiliation"/>
        <w:rPr>
          <w:rFonts w:eastAsia="MS Mincho"/>
        </w:rPr>
      </w:pPr>
      <w:r w:rsidRPr="007C44C8">
        <w:rPr>
          <w:rFonts w:eastAsia="MS Mincho"/>
          <w:noProof/>
        </w:rPr>
        <w:t>Professor and Head, Dept of Practice of Medicine, Sarada Krishna Homoeopathic Medical College, Kulasekharam,</w:t>
      </w:r>
      <w:r w:rsidRPr="007C44C8">
        <w:rPr>
          <w:rFonts w:eastAsia="MS Mincho"/>
        </w:rPr>
        <w:t xml:space="preserve"> Kanyakumari district, </w:t>
      </w:r>
    </w:p>
    <w:p w14:paraId="1DF6FC5A" w14:textId="77777777" w:rsidR="008F04DC" w:rsidRPr="007C44C8" w:rsidRDefault="005B51D8" w:rsidP="005B51D8">
      <w:pPr>
        <w:pStyle w:val="Affiliation"/>
        <w:rPr>
          <w:rFonts w:eastAsia="MS Mincho"/>
        </w:rPr>
      </w:pPr>
      <w:r w:rsidRPr="007C44C8">
        <w:rPr>
          <w:rFonts w:eastAsia="MS Mincho"/>
        </w:rPr>
        <w:t>Tamil Nadu -629161, India.</w:t>
      </w:r>
    </w:p>
    <w:p w14:paraId="0EC6C6F5" w14:textId="2A2D1122" w:rsidR="005B51D8" w:rsidRPr="007C44C8" w:rsidRDefault="006E3FAB" w:rsidP="005B51D8">
      <w:pPr>
        <w:pStyle w:val="Affiliation"/>
        <w:rPr>
          <w:rFonts w:eastAsia="MS Mincho"/>
        </w:rPr>
      </w:pPr>
      <w:hyperlink r:id="rId8" w:history="1">
        <w:r w:rsidR="00B35F24" w:rsidRPr="007C44C8">
          <w:rPr>
            <w:rStyle w:val="Hyperlink"/>
            <w:rFonts w:eastAsia="MS Mincho"/>
          </w:rPr>
          <w:t>tajayandr@gmail.com</w:t>
        </w:r>
      </w:hyperlink>
      <w:bookmarkEnd w:id="0"/>
    </w:p>
    <w:p w14:paraId="0D200DEF" w14:textId="77777777" w:rsidR="00B35F24" w:rsidRPr="007C44C8" w:rsidRDefault="00B35F24" w:rsidP="005B51D8">
      <w:pPr>
        <w:pStyle w:val="Affiliation"/>
        <w:rPr>
          <w:rFonts w:eastAsia="MS Mincho"/>
        </w:rPr>
      </w:pPr>
    </w:p>
    <w:p w14:paraId="7049B956" w14:textId="77777777" w:rsidR="005F509B" w:rsidRPr="007C44C8" w:rsidRDefault="005F509B" w:rsidP="005F509B">
      <w:pPr>
        <w:pStyle w:val="Author"/>
        <w:spacing w:before="0" w:after="0"/>
        <w:rPr>
          <w:rFonts w:eastAsia="MS Mincho"/>
        </w:rPr>
      </w:pPr>
      <w:r w:rsidRPr="007C44C8">
        <w:rPr>
          <w:rFonts w:eastAsia="MS Mincho"/>
          <w:sz w:val="20"/>
          <w:szCs w:val="20"/>
        </w:rPr>
        <w:t>Dr.Chandraja C V</w:t>
      </w:r>
    </w:p>
    <w:p w14:paraId="4518BFF5" w14:textId="3E1731B2" w:rsidR="00DB272C" w:rsidRPr="007C44C8" w:rsidRDefault="005F509B" w:rsidP="005F509B">
      <w:pPr>
        <w:pStyle w:val="Affiliation"/>
        <w:rPr>
          <w:rFonts w:eastAsia="MS Mincho"/>
        </w:rPr>
      </w:pPr>
      <w:r w:rsidRPr="007C44C8">
        <w:rPr>
          <w:rFonts w:eastAsia="MS Mincho"/>
        </w:rPr>
        <w:t xml:space="preserve">Research Officer, Dept of Research, </w:t>
      </w:r>
    </w:p>
    <w:p w14:paraId="575816CC" w14:textId="0DF32D2D" w:rsidR="005F509B" w:rsidRPr="007C44C8" w:rsidRDefault="005F509B" w:rsidP="005F509B">
      <w:pPr>
        <w:pStyle w:val="Affiliation"/>
        <w:rPr>
          <w:rFonts w:eastAsia="MS Mincho"/>
        </w:rPr>
      </w:pPr>
      <w:r w:rsidRPr="007C44C8">
        <w:rPr>
          <w:rFonts w:eastAsia="MS Mincho"/>
        </w:rPr>
        <w:t xml:space="preserve">White </w:t>
      </w:r>
      <w:proofErr w:type="spellStart"/>
      <w:r w:rsidRPr="007C44C8">
        <w:rPr>
          <w:rFonts w:eastAsia="MS Mincho"/>
        </w:rPr>
        <w:t>Menorial</w:t>
      </w:r>
      <w:proofErr w:type="spellEnd"/>
      <w:r w:rsidRPr="007C44C8">
        <w:rPr>
          <w:rFonts w:eastAsia="MS Mincho"/>
        </w:rPr>
        <w:t xml:space="preserve"> </w:t>
      </w:r>
      <w:proofErr w:type="spellStart"/>
      <w:r w:rsidRPr="007C44C8">
        <w:rPr>
          <w:rFonts w:eastAsia="MS Mincho"/>
        </w:rPr>
        <w:t>Homoeo</w:t>
      </w:r>
      <w:proofErr w:type="spellEnd"/>
      <w:r w:rsidRPr="007C44C8">
        <w:rPr>
          <w:rFonts w:eastAsia="MS Mincho"/>
        </w:rPr>
        <w:t xml:space="preserve"> Medical College, </w:t>
      </w:r>
      <w:proofErr w:type="spellStart"/>
      <w:r w:rsidRPr="007C44C8">
        <w:rPr>
          <w:rFonts w:eastAsia="MS Mincho"/>
        </w:rPr>
        <w:t>Attoor</w:t>
      </w:r>
      <w:proofErr w:type="spellEnd"/>
      <w:r w:rsidRPr="007C44C8">
        <w:rPr>
          <w:rFonts w:eastAsia="MS Mincho"/>
        </w:rPr>
        <w:t>, Kanyakumari district, Tamil Nadu - 629177, India.</w:t>
      </w:r>
    </w:p>
    <w:p w14:paraId="582288DE" w14:textId="77777777" w:rsidR="00B35F24" w:rsidRPr="007C44C8" w:rsidRDefault="006E3FAB" w:rsidP="005F509B">
      <w:pPr>
        <w:pStyle w:val="Affiliation"/>
        <w:rPr>
          <w:rFonts w:eastAsia="MS Mincho"/>
        </w:rPr>
      </w:pPr>
      <w:hyperlink r:id="rId9" w:history="1">
        <w:r w:rsidR="005F509B" w:rsidRPr="007C44C8">
          <w:rPr>
            <w:rStyle w:val="Hyperlink"/>
            <w:rFonts w:eastAsia="MS Mincho"/>
          </w:rPr>
          <w:t>chandrajarathish@gmail.com</w:t>
        </w:r>
      </w:hyperlink>
      <w:r w:rsidR="005F509B" w:rsidRPr="007C44C8">
        <w:rPr>
          <w:rFonts w:eastAsia="MS Mincho"/>
        </w:rPr>
        <w:t xml:space="preserve"> </w:t>
      </w:r>
    </w:p>
    <w:p w14:paraId="7F268091" w14:textId="77777777" w:rsidR="00DC0ED2" w:rsidRPr="007C44C8" w:rsidRDefault="00DC0ED2" w:rsidP="005F509B">
      <w:pPr>
        <w:pStyle w:val="Affiliation"/>
        <w:rPr>
          <w:rFonts w:eastAsia="MS Mincho"/>
        </w:rPr>
      </w:pPr>
    </w:p>
    <w:p w14:paraId="4232EB06" w14:textId="77777777" w:rsidR="00B35F24" w:rsidRPr="007C44C8" w:rsidRDefault="00B35F24" w:rsidP="00A16DC5">
      <w:pPr>
        <w:jc w:val="both"/>
        <w:rPr>
          <w:rFonts w:ascii="Times New Roman" w:hAnsi="Times New Roman" w:cs="Times New Roman"/>
          <w:b/>
          <w:bCs/>
        </w:rPr>
      </w:pPr>
    </w:p>
    <w:p w14:paraId="5D0936E3" w14:textId="77777777" w:rsidR="00DB272C" w:rsidRPr="007C44C8" w:rsidRDefault="00DB272C" w:rsidP="00A16DC5">
      <w:pPr>
        <w:jc w:val="both"/>
        <w:rPr>
          <w:rFonts w:ascii="Times New Roman" w:hAnsi="Times New Roman" w:cs="Times New Roman"/>
          <w:b/>
          <w:bCs/>
        </w:rPr>
      </w:pPr>
    </w:p>
    <w:p w14:paraId="166868C4" w14:textId="77777777" w:rsidR="00DB272C" w:rsidRPr="007C44C8" w:rsidRDefault="00DB272C" w:rsidP="00A16DC5">
      <w:pPr>
        <w:jc w:val="both"/>
        <w:rPr>
          <w:rFonts w:ascii="Times New Roman" w:hAnsi="Times New Roman" w:cs="Times New Roman"/>
          <w:b/>
          <w:bCs/>
        </w:rPr>
      </w:pPr>
    </w:p>
    <w:p w14:paraId="091F04BC" w14:textId="77777777" w:rsidR="00DB272C" w:rsidRPr="007C44C8" w:rsidRDefault="00DB272C" w:rsidP="00A16DC5">
      <w:pPr>
        <w:jc w:val="both"/>
        <w:rPr>
          <w:rFonts w:ascii="Times New Roman" w:hAnsi="Times New Roman" w:cs="Times New Roman"/>
          <w:b/>
          <w:bCs/>
        </w:rPr>
        <w:sectPr w:rsidR="00DB272C" w:rsidRPr="007C44C8" w:rsidSect="0042183E">
          <w:type w:val="continuous"/>
          <w:pgSz w:w="11906" w:h="16838"/>
          <w:pgMar w:top="1440" w:right="1440" w:bottom="1440" w:left="1440" w:header="708" w:footer="708" w:gutter="0"/>
          <w:cols w:num="2" w:space="708"/>
          <w:docGrid w:linePitch="360"/>
        </w:sectPr>
      </w:pPr>
    </w:p>
    <w:p w14:paraId="461A85FB" w14:textId="77777777" w:rsidR="0042183E" w:rsidRPr="007C44C8" w:rsidRDefault="0042183E" w:rsidP="00A16DC5">
      <w:pPr>
        <w:jc w:val="both"/>
        <w:rPr>
          <w:rFonts w:ascii="Times New Roman" w:hAnsi="Times New Roman" w:cs="Times New Roman"/>
          <w:b/>
          <w:bCs/>
        </w:rPr>
        <w:sectPr w:rsidR="0042183E" w:rsidRPr="007C44C8" w:rsidSect="001D3825">
          <w:type w:val="continuous"/>
          <w:pgSz w:w="11906" w:h="16838"/>
          <w:pgMar w:top="1440" w:right="1440" w:bottom="1440" w:left="1440" w:header="708" w:footer="708" w:gutter="0"/>
          <w:cols w:space="708"/>
          <w:docGrid w:linePitch="360"/>
        </w:sectPr>
      </w:pPr>
    </w:p>
    <w:p w14:paraId="7A923683" w14:textId="77777777" w:rsidR="0042183E" w:rsidRPr="007C44C8" w:rsidRDefault="0042183E" w:rsidP="00A16DC5">
      <w:pPr>
        <w:jc w:val="both"/>
        <w:rPr>
          <w:rFonts w:ascii="Times New Roman" w:hAnsi="Times New Roman" w:cs="Times New Roman"/>
          <w:b/>
          <w:bCs/>
        </w:rPr>
      </w:pPr>
    </w:p>
    <w:p w14:paraId="0EBB0DA3" w14:textId="2780282E" w:rsidR="002E6800" w:rsidRPr="007C44C8" w:rsidRDefault="002E6800" w:rsidP="00A16DC5">
      <w:pPr>
        <w:jc w:val="both"/>
        <w:rPr>
          <w:rFonts w:ascii="Times New Roman" w:hAnsi="Times New Roman" w:cs="Times New Roman"/>
          <w:b/>
          <w:bCs/>
        </w:rPr>
      </w:pPr>
      <w:r w:rsidRPr="007C44C8">
        <w:rPr>
          <w:rFonts w:ascii="Times New Roman" w:hAnsi="Times New Roman" w:cs="Times New Roman"/>
          <w:b/>
          <w:bCs/>
        </w:rPr>
        <w:t>Introduction:</w:t>
      </w:r>
    </w:p>
    <w:p w14:paraId="6884A205" w14:textId="70261B31" w:rsidR="00B5200B" w:rsidRPr="007C44C8" w:rsidRDefault="00B5200B" w:rsidP="00A16DC5">
      <w:pPr>
        <w:jc w:val="both"/>
        <w:rPr>
          <w:rFonts w:ascii="Times New Roman" w:hAnsi="Times New Roman" w:cs="Times New Roman"/>
        </w:rPr>
      </w:pPr>
      <w:r w:rsidRPr="007C44C8">
        <w:rPr>
          <w:rFonts w:ascii="Times New Roman" w:hAnsi="Times New Roman" w:cs="Times New Roman"/>
        </w:rPr>
        <w:t>Microbial pathogens represent a diverse array of organisms posing significant threats to human health, including bacteria, viruses, fungi, protozoa, and helminths [1,2]. These microorganisms have the potential to induce a spectrum of diseases, ranging from mild infections to severe, life-threatening conditions [3]. Understanding their characteristics, transmission dynamics, associated diseases, and strategies for combating these pathogens is crucial for safeguarding public health [4]. This chapter delves into the complex realm of microbial pathogens, shedding light on their impact, mechanisms of pathogenesis, and ongoing efforts to mitigate their adverse effects on human populations.</w:t>
      </w:r>
    </w:p>
    <w:p w14:paraId="4FE56A8B" w14:textId="20721510" w:rsidR="00B5200B" w:rsidRPr="007C44C8" w:rsidRDefault="00B5200B" w:rsidP="00A16DC5">
      <w:pPr>
        <w:jc w:val="both"/>
        <w:rPr>
          <w:rFonts w:ascii="Times New Roman" w:hAnsi="Times New Roman" w:cs="Times New Roman"/>
        </w:rPr>
      </w:pPr>
      <w:r w:rsidRPr="007C44C8">
        <w:rPr>
          <w:rFonts w:ascii="Times New Roman" w:hAnsi="Times New Roman" w:cs="Times New Roman"/>
        </w:rPr>
        <w:t xml:space="preserve">Pathogens, often perceived as invaders, are organisms fundamentally driven by the urge to survive and reproduce, akin to other living beings [5]. Exploiting a host organism for sustenance represents a </w:t>
      </w:r>
      <w:r w:rsidR="00A23131" w:rsidRPr="007C44C8">
        <w:rPr>
          <w:rFonts w:ascii="Times New Roman" w:hAnsi="Times New Roman" w:cs="Times New Roman"/>
        </w:rPr>
        <w:t>favourable</w:t>
      </w:r>
      <w:r w:rsidRPr="007C44C8">
        <w:rPr>
          <w:rFonts w:ascii="Times New Roman" w:hAnsi="Times New Roman" w:cs="Times New Roman"/>
        </w:rPr>
        <w:t xml:space="preserve"> strategy, with virtually every life form on Earth susceptible to some form of infection or parasitism [6]. The human body, with its nutrient-rich, warm, and constantly renewing environment, serves as an ideal habitat for numerous microorganisms [7]. This section explores the common characteristics that render microorganisms infectious and the diverse array of organisms implicated in causing diseases in humans. The human body acts as a thriving ecosystem, housing trillions of microbial cells alongside human cells [8]. These microbes, collectively termed the normal flora, predominantly inhabit specific anatomical regions such as the skin, mouth, intestines, and vagina [9]. Additionally, humans perpetually </w:t>
      </w:r>
      <w:r w:rsidR="00A059D4" w:rsidRPr="007C44C8">
        <w:rPr>
          <w:rFonts w:ascii="Times New Roman" w:hAnsi="Times New Roman" w:cs="Times New Roman"/>
        </w:rPr>
        <w:t>harbour</w:t>
      </w:r>
      <w:r w:rsidRPr="007C44C8">
        <w:rPr>
          <w:rFonts w:ascii="Times New Roman" w:hAnsi="Times New Roman" w:cs="Times New Roman"/>
        </w:rPr>
        <w:t xml:space="preserve"> viruses, with many of these infections remaining asymptomatic [4]. </w:t>
      </w:r>
    </w:p>
    <w:p w14:paraId="29048877" w14:textId="2A43D0B4" w:rsidR="00B5200B" w:rsidRPr="007C44C8" w:rsidRDefault="00B5200B" w:rsidP="00A16DC5">
      <w:pPr>
        <w:jc w:val="both"/>
        <w:rPr>
          <w:rFonts w:ascii="Times New Roman" w:hAnsi="Times New Roman" w:cs="Times New Roman"/>
        </w:rPr>
      </w:pPr>
      <w:r w:rsidRPr="007C44C8">
        <w:rPr>
          <w:rFonts w:ascii="Times New Roman" w:hAnsi="Times New Roman" w:cs="Times New Roman"/>
        </w:rPr>
        <w:t xml:space="preserve">Distinguishing themselves from the normal flora, pathogens often necessitate specific conditions to instigate pathogenicity, such as a compromised immune system or access to sterile body sites. Unlike opportunistic pathogens, dedicated pathogens have evolved specialized mechanisms to overcome cellular and biochemical barriers within the host and manipulate host responses to ensure their survival and propagation. A successful pathogen must effectively colonize the host, locate a suitable niche, evade host immune defences, utilize host resources for replication, and disseminate to new </w:t>
      </w:r>
      <w:proofErr w:type="gramStart"/>
      <w:r w:rsidRPr="007C44C8">
        <w:rPr>
          <w:rFonts w:ascii="Times New Roman" w:hAnsi="Times New Roman" w:cs="Times New Roman"/>
        </w:rPr>
        <w:t>hosts .</w:t>
      </w:r>
      <w:proofErr w:type="gramEnd"/>
      <w:r w:rsidRPr="007C44C8">
        <w:rPr>
          <w:rFonts w:ascii="Times New Roman" w:hAnsi="Times New Roman" w:cs="Times New Roman"/>
        </w:rPr>
        <w:t xml:space="preserve"> Pathogens have evolved intricate strategies to accomplish these tasks, capitalizing on the host's biology to their advantage. Despite the antagonistic nature of pathogens, they provide valuable insights into cellular biology, serving as practical models for scientific </w:t>
      </w:r>
      <w:proofErr w:type="gramStart"/>
      <w:r w:rsidRPr="007C44C8">
        <w:rPr>
          <w:rFonts w:ascii="Times New Roman" w:hAnsi="Times New Roman" w:cs="Times New Roman"/>
        </w:rPr>
        <w:t>inquiry[</w:t>
      </w:r>
      <w:proofErr w:type="gramEnd"/>
      <w:r w:rsidRPr="007C44C8">
        <w:rPr>
          <w:rFonts w:ascii="Times New Roman" w:hAnsi="Times New Roman" w:cs="Times New Roman"/>
        </w:rPr>
        <w:t>4].</w:t>
      </w:r>
    </w:p>
    <w:p w14:paraId="570DCE85" w14:textId="096E5C0B" w:rsidR="002E6800" w:rsidRPr="007C44C8" w:rsidRDefault="00B5200B" w:rsidP="00A16DC5">
      <w:pPr>
        <w:jc w:val="both"/>
        <w:rPr>
          <w:rFonts w:ascii="Times New Roman" w:hAnsi="Times New Roman" w:cs="Times New Roman"/>
        </w:rPr>
      </w:pPr>
      <w:r w:rsidRPr="007C44C8">
        <w:rPr>
          <w:rFonts w:ascii="Times New Roman" w:hAnsi="Times New Roman" w:cs="Times New Roman"/>
        </w:rPr>
        <w:lastRenderedPageBreak/>
        <w:t>Various types of pathogens, encompassing viruses, bacteria, fungi, protozoa, and parasitic worms, can provoke diseases in humans, each exhibiting distinct characteristics and mechanisms of pathogenicity [1]. Despite the heterogeneity among pathogens, common themes of pathogenesis emerge, underscoring the intricate interplay between infectious agents and their hosts [12]. These common themes furnish invaluable insights into the biology of infection and emphasize the significance of interdisciplinary approaches in combating infectious diseases.</w:t>
      </w:r>
    </w:p>
    <w:p w14:paraId="3F14F2D9" w14:textId="2B084C72" w:rsidR="003101AD" w:rsidRPr="007C44C8" w:rsidRDefault="003101AD" w:rsidP="00A16DC5">
      <w:pPr>
        <w:jc w:val="both"/>
        <w:rPr>
          <w:rFonts w:ascii="Times New Roman" w:hAnsi="Times New Roman" w:cs="Times New Roman"/>
        </w:rPr>
      </w:pPr>
      <w:r w:rsidRPr="007C44C8">
        <w:rPr>
          <w:rFonts w:ascii="Times New Roman" w:hAnsi="Times New Roman" w:cs="Times New Roman"/>
        </w:rPr>
        <w:t>While infectious microorganisms are evolutionarily driven to propagate within a host, the rationale behind causing diseases remains ambiguous [</w:t>
      </w:r>
      <w:r w:rsidR="008619F2" w:rsidRPr="007C44C8">
        <w:rPr>
          <w:rFonts w:ascii="Times New Roman" w:hAnsi="Times New Roman" w:cs="Times New Roman"/>
        </w:rPr>
        <w:t>9</w:t>
      </w:r>
      <w:r w:rsidRPr="007C44C8">
        <w:rPr>
          <w:rFonts w:ascii="Times New Roman" w:hAnsi="Times New Roman" w:cs="Times New Roman"/>
        </w:rPr>
        <w:t>]. Certain diseases may confer a selective advantage by enhancing a pathogen's spread or propagation [16]. For instance, lesions resulting from herpes simplex infections facilitate viral transmission during sexual contact, while diarrheal infections efficiently spread from patient to caretaker [</w:t>
      </w:r>
      <w:r w:rsidR="008619F2" w:rsidRPr="007C44C8">
        <w:rPr>
          <w:rFonts w:ascii="Times New Roman" w:hAnsi="Times New Roman" w:cs="Times New Roman"/>
        </w:rPr>
        <w:t>9,10</w:t>
      </w:r>
      <w:r w:rsidRPr="007C44C8">
        <w:rPr>
          <w:rFonts w:ascii="Times New Roman" w:hAnsi="Times New Roman" w:cs="Times New Roman"/>
        </w:rPr>
        <w:t>]. However, in many instances, inducing disease appears to offer no discernible benefit to the pathogen. Symptoms associated with infectious diseases often arise from the host's immune responses, including inflammation, swelling, and fever, aimed at combating invading pathogens [1</w:t>
      </w:r>
      <w:r w:rsidR="008619F2" w:rsidRPr="007C44C8">
        <w:rPr>
          <w:rFonts w:ascii="Times New Roman" w:hAnsi="Times New Roman" w:cs="Times New Roman"/>
        </w:rPr>
        <w:t>0</w:t>
      </w:r>
      <w:r w:rsidRPr="007C44C8">
        <w:rPr>
          <w:rFonts w:ascii="Times New Roman" w:hAnsi="Times New Roman" w:cs="Times New Roman"/>
        </w:rPr>
        <w:t>]. Thus, a comprehensive understanding of infectious diseases necessitates consideration of both the pathogen and the host's contributions.</w:t>
      </w:r>
    </w:p>
    <w:p w14:paraId="4FB15002" w14:textId="4ABA39DE" w:rsidR="00B66491" w:rsidRPr="007C44C8" w:rsidRDefault="007C44C8" w:rsidP="00A16DC5">
      <w:pPr>
        <w:jc w:val="both"/>
        <w:rPr>
          <w:rFonts w:ascii="Times New Roman" w:hAnsi="Times New Roman" w:cs="Times New Roman"/>
          <w:b/>
          <w:bCs/>
        </w:rPr>
      </w:pPr>
      <w:r w:rsidRPr="007C44C8">
        <w:rPr>
          <w:rFonts w:ascii="Times New Roman" w:hAnsi="Times New Roman" w:cs="Times New Roman"/>
          <w:b/>
          <w:bCs/>
        </w:rPr>
        <w:t xml:space="preserve">Virus: </w:t>
      </w:r>
    </w:p>
    <w:p w14:paraId="5DFF0EE2" w14:textId="1614FE45" w:rsidR="00694B1E" w:rsidRPr="007C44C8" w:rsidRDefault="00694B1E" w:rsidP="00A16DC5">
      <w:pPr>
        <w:jc w:val="both"/>
        <w:rPr>
          <w:rFonts w:ascii="Times New Roman" w:hAnsi="Times New Roman" w:cs="Times New Roman"/>
        </w:rPr>
      </w:pPr>
      <w:r w:rsidRPr="007C44C8">
        <w:rPr>
          <w:rFonts w:ascii="Times New Roman" w:hAnsi="Times New Roman" w:cs="Times New Roman"/>
        </w:rPr>
        <w:t>Viral pathogens encompass a wide range of intracellular parasites capable of causing various infectious diseases in humans [1</w:t>
      </w:r>
      <w:r w:rsidR="008619F2" w:rsidRPr="007C44C8">
        <w:rPr>
          <w:rFonts w:ascii="Times New Roman" w:hAnsi="Times New Roman" w:cs="Times New Roman"/>
        </w:rPr>
        <w:t>1</w:t>
      </w:r>
      <w:r w:rsidRPr="007C44C8">
        <w:rPr>
          <w:rFonts w:ascii="Times New Roman" w:hAnsi="Times New Roman" w:cs="Times New Roman"/>
        </w:rPr>
        <w:t>]. This section offers an overview of different virus types, including DNA viruses, RNA viruses, and retroviruses, along with their respective modes of transmission [</w:t>
      </w:r>
      <w:r w:rsidR="008619F2" w:rsidRPr="007C44C8">
        <w:rPr>
          <w:rFonts w:ascii="Times New Roman" w:hAnsi="Times New Roman" w:cs="Times New Roman"/>
        </w:rPr>
        <w:t>1</w:t>
      </w:r>
      <w:r w:rsidRPr="007C44C8">
        <w:rPr>
          <w:rFonts w:ascii="Times New Roman" w:hAnsi="Times New Roman" w:cs="Times New Roman"/>
        </w:rPr>
        <w:t>2]. Notable viral diseases such as influenza, HIV/AIDS, hepatitis, and herpes are discussed, emphasizing the significance of vaccination and antiviral therapies for disease prevention and management [</w:t>
      </w:r>
      <w:r w:rsidR="008619F2" w:rsidRPr="007C44C8">
        <w:rPr>
          <w:rFonts w:ascii="Times New Roman" w:hAnsi="Times New Roman" w:cs="Times New Roman"/>
        </w:rPr>
        <w:t>1</w:t>
      </w:r>
      <w:r w:rsidRPr="007C44C8">
        <w:rPr>
          <w:rFonts w:ascii="Times New Roman" w:hAnsi="Times New Roman" w:cs="Times New Roman"/>
        </w:rPr>
        <w:t>3]. Furthermore, the chapter addresses the challenges posed by emerging viral pathogens and the strategies employed for their detection, containment, and mitigation [</w:t>
      </w:r>
      <w:r w:rsidR="008619F2" w:rsidRPr="007C44C8">
        <w:rPr>
          <w:rFonts w:ascii="Times New Roman" w:hAnsi="Times New Roman" w:cs="Times New Roman"/>
        </w:rPr>
        <w:t>1</w:t>
      </w:r>
      <w:r w:rsidRPr="007C44C8">
        <w:rPr>
          <w:rFonts w:ascii="Times New Roman" w:hAnsi="Times New Roman" w:cs="Times New Roman"/>
        </w:rPr>
        <w:t>4].</w:t>
      </w:r>
    </w:p>
    <w:p w14:paraId="796F4B40" w14:textId="4398A30F" w:rsidR="00694B1E" w:rsidRPr="007C44C8" w:rsidRDefault="00694B1E" w:rsidP="00A16DC5">
      <w:pPr>
        <w:jc w:val="both"/>
        <w:rPr>
          <w:rFonts w:ascii="Times New Roman" w:hAnsi="Times New Roman" w:cs="Times New Roman"/>
        </w:rPr>
      </w:pPr>
      <w:r w:rsidRPr="007C44C8">
        <w:rPr>
          <w:rFonts w:ascii="Times New Roman" w:hAnsi="Times New Roman" w:cs="Times New Roman"/>
        </w:rPr>
        <w:t>Respiratory viral diseases predominantly affect the upper or lower respiratory tract and are highly contagious [</w:t>
      </w:r>
      <w:r w:rsidR="008619F2" w:rsidRPr="007C44C8">
        <w:rPr>
          <w:rFonts w:ascii="Times New Roman" w:hAnsi="Times New Roman" w:cs="Times New Roman"/>
        </w:rPr>
        <w:t>1</w:t>
      </w:r>
      <w:r w:rsidRPr="007C44C8">
        <w:rPr>
          <w:rFonts w:ascii="Times New Roman" w:hAnsi="Times New Roman" w:cs="Times New Roman"/>
        </w:rPr>
        <w:t>5]. Examples include the common cold, influenza, respiratory syncytial virus (RSV) infection, adenovirus infection, parainfluenza virus infection, and severe acute respiratory syndrome (SARS) [</w:t>
      </w:r>
      <w:r w:rsidR="008619F2" w:rsidRPr="007C44C8">
        <w:rPr>
          <w:rFonts w:ascii="Times New Roman" w:hAnsi="Times New Roman" w:cs="Times New Roman"/>
        </w:rPr>
        <w:t>1</w:t>
      </w:r>
      <w:r w:rsidRPr="007C44C8">
        <w:rPr>
          <w:rFonts w:ascii="Times New Roman" w:hAnsi="Times New Roman" w:cs="Times New Roman"/>
        </w:rPr>
        <w:t>6]. These diseases are mainly transmitted via respiratory droplets and contaminated surfaces [</w:t>
      </w:r>
      <w:r w:rsidR="008619F2" w:rsidRPr="007C44C8">
        <w:rPr>
          <w:rFonts w:ascii="Times New Roman" w:hAnsi="Times New Roman" w:cs="Times New Roman"/>
        </w:rPr>
        <w:t>1</w:t>
      </w:r>
      <w:r w:rsidRPr="007C44C8">
        <w:rPr>
          <w:rFonts w:ascii="Times New Roman" w:hAnsi="Times New Roman" w:cs="Times New Roman"/>
        </w:rPr>
        <w:t>7]. While they often resolve spontaneously, symptomatic relief can be achieved with over-the-counter medications, and preventive measures include hand hygiene and vaccination against influenza [</w:t>
      </w:r>
      <w:r w:rsidR="008619F2" w:rsidRPr="007C44C8">
        <w:rPr>
          <w:rFonts w:ascii="Times New Roman" w:hAnsi="Times New Roman" w:cs="Times New Roman"/>
        </w:rPr>
        <w:t>1</w:t>
      </w:r>
      <w:r w:rsidRPr="007C44C8">
        <w:rPr>
          <w:rFonts w:ascii="Times New Roman" w:hAnsi="Times New Roman" w:cs="Times New Roman"/>
        </w:rPr>
        <w:t>8].</w:t>
      </w:r>
    </w:p>
    <w:p w14:paraId="04888E0E" w14:textId="6AB63860" w:rsidR="00694B1E" w:rsidRPr="007C44C8" w:rsidRDefault="00694B1E" w:rsidP="00A16DC5">
      <w:pPr>
        <w:jc w:val="both"/>
        <w:rPr>
          <w:rFonts w:ascii="Times New Roman" w:hAnsi="Times New Roman" w:cs="Times New Roman"/>
        </w:rPr>
      </w:pPr>
      <w:r w:rsidRPr="007C44C8">
        <w:rPr>
          <w:rFonts w:ascii="Times New Roman" w:hAnsi="Times New Roman" w:cs="Times New Roman"/>
        </w:rPr>
        <w:t xml:space="preserve">Gastrointestinal viral diseases, such as norovirus and rotavirus infections, affect the digestive tract and are transmitted through </w:t>
      </w:r>
      <w:proofErr w:type="spellStart"/>
      <w:r w:rsidRPr="007C44C8">
        <w:rPr>
          <w:rFonts w:ascii="Times New Roman" w:hAnsi="Times New Roman" w:cs="Times New Roman"/>
        </w:rPr>
        <w:t>fecal</w:t>
      </w:r>
      <w:proofErr w:type="spellEnd"/>
      <w:r w:rsidRPr="007C44C8">
        <w:rPr>
          <w:rFonts w:ascii="Times New Roman" w:hAnsi="Times New Roman" w:cs="Times New Roman"/>
        </w:rPr>
        <w:t xml:space="preserve"> contamination of food, water, or objects [</w:t>
      </w:r>
      <w:r w:rsidR="008619F2" w:rsidRPr="007C44C8">
        <w:rPr>
          <w:rFonts w:ascii="Times New Roman" w:hAnsi="Times New Roman" w:cs="Times New Roman"/>
        </w:rPr>
        <w:t>1</w:t>
      </w:r>
      <w:r w:rsidRPr="007C44C8">
        <w:rPr>
          <w:rFonts w:ascii="Times New Roman" w:hAnsi="Times New Roman" w:cs="Times New Roman"/>
        </w:rPr>
        <w:t>9]. Prevention involves hand hygiene and surface disinfection, while treatment focuses on hydration [</w:t>
      </w:r>
      <w:r w:rsidR="008619F2" w:rsidRPr="007C44C8">
        <w:rPr>
          <w:rFonts w:ascii="Times New Roman" w:hAnsi="Times New Roman" w:cs="Times New Roman"/>
        </w:rPr>
        <w:t>2</w:t>
      </w:r>
      <w:r w:rsidRPr="007C44C8">
        <w:rPr>
          <w:rFonts w:ascii="Times New Roman" w:hAnsi="Times New Roman" w:cs="Times New Roman"/>
        </w:rPr>
        <w:t>0</w:t>
      </w:r>
      <w:proofErr w:type="gramStart"/>
      <w:r w:rsidRPr="007C44C8">
        <w:rPr>
          <w:rFonts w:ascii="Times New Roman" w:hAnsi="Times New Roman" w:cs="Times New Roman"/>
        </w:rPr>
        <w:t>].</w:t>
      </w:r>
      <w:proofErr w:type="spellStart"/>
      <w:r w:rsidRPr="007C44C8">
        <w:rPr>
          <w:rFonts w:ascii="Times New Roman" w:hAnsi="Times New Roman" w:cs="Times New Roman"/>
        </w:rPr>
        <w:t>Exanthematous</w:t>
      </w:r>
      <w:proofErr w:type="spellEnd"/>
      <w:proofErr w:type="gramEnd"/>
      <w:r w:rsidRPr="007C44C8">
        <w:rPr>
          <w:rFonts w:ascii="Times New Roman" w:hAnsi="Times New Roman" w:cs="Times New Roman"/>
        </w:rPr>
        <w:t xml:space="preserve"> viral diseases, like measles and chickenpox, cause skin rashes and are highly contagious [</w:t>
      </w:r>
      <w:r w:rsidR="008619F2" w:rsidRPr="007C44C8">
        <w:rPr>
          <w:rFonts w:ascii="Times New Roman" w:hAnsi="Times New Roman" w:cs="Times New Roman"/>
        </w:rPr>
        <w:t>2</w:t>
      </w:r>
      <w:r w:rsidRPr="007C44C8">
        <w:rPr>
          <w:rFonts w:ascii="Times New Roman" w:hAnsi="Times New Roman" w:cs="Times New Roman"/>
        </w:rPr>
        <w:t>1]. Transmission occurs via respiratory droplets, direct contact with lesions, or insect bites [</w:t>
      </w:r>
      <w:r w:rsidR="008619F2" w:rsidRPr="007C44C8">
        <w:rPr>
          <w:rFonts w:ascii="Times New Roman" w:hAnsi="Times New Roman" w:cs="Times New Roman"/>
        </w:rPr>
        <w:t>2</w:t>
      </w:r>
      <w:r w:rsidRPr="007C44C8">
        <w:rPr>
          <w:rFonts w:ascii="Times New Roman" w:hAnsi="Times New Roman" w:cs="Times New Roman"/>
        </w:rPr>
        <w:t>2]. Vaccination and personal hygiene practices are essential preventive measures [</w:t>
      </w:r>
      <w:r w:rsidR="008619F2" w:rsidRPr="007C44C8">
        <w:rPr>
          <w:rFonts w:ascii="Times New Roman" w:hAnsi="Times New Roman" w:cs="Times New Roman"/>
        </w:rPr>
        <w:t>2</w:t>
      </w:r>
      <w:r w:rsidRPr="007C44C8">
        <w:rPr>
          <w:rFonts w:ascii="Times New Roman" w:hAnsi="Times New Roman" w:cs="Times New Roman"/>
        </w:rPr>
        <w:t>3].</w:t>
      </w:r>
    </w:p>
    <w:p w14:paraId="74989751" w14:textId="5064909E" w:rsidR="00694B1E" w:rsidRPr="007C44C8" w:rsidRDefault="00694B1E" w:rsidP="00A16DC5">
      <w:pPr>
        <w:jc w:val="both"/>
        <w:rPr>
          <w:rFonts w:ascii="Times New Roman" w:hAnsi="Times New Roman" w:cs="Times New Roman"/>
        </w:rPr>
      </w:pPr>
      <w:r w:rsidRPr="007C44C8">
        <w:rPr>
          <w:rFonts w:ascii="Times New Roman" w:hAnsi="Times New Roman" w:cs="Times New Roman"/>
        </w:rPr>
        <w:t>Hepatic viral diseases, such as hepatitis A, B, and C, involve liver inflammation and transmission through bodily fluids or contaminated food/water [</w:t>
      </w:r>
      <w:r w:rsidR="008619F2" w:rsidRPr="007C44C8">
        <w:rPr>
          <w:rFonts w:ascii="Times New Roman" w:hAnsi="Times New Roman" w:cs="Times New Roman"/>
        </w:rPr>
        <w:t>2</w:t>
      </w:r>
      <w:r w:rsidRPr="007C44C8">
        <w:rPr>
          <w:rFonts w:ascii="Times New Roman" w:hAnsi="Times New Roman" w:cs="Times New Roman"/>
        </w:rPr>
        <w:t>4]. Vaccination and hygiene practices are key for prevention, and treatment focuses on symptom management and antiviral medications [</w:t>
      </w:r>
      <w:r w:rsidR="008619F2" w:rsidRPr="007C44C8">
        <w:rPr>
          <w:rFonts w:ascii="Times New Roman" w:hAnsi="Times New Roman" w:cs="Times New Roman"/>
        </w:rPr>
        <w:t>2</w:t>
      </w:r>
      <w:r w:rsidRPr="007C44C8">
        <w:rPr>
          <w:rFonts w:ascii="Times New Roman" w:hAnsi="Times New Roman" w:cs="Times New Roman"/>
        </w:rPr>
        <w:t>5].</w:t>
      </w:r>
    </w:p>
    <w:p w14:paraId="098EA600" w14:textId="0E39BB72" w:rsidR="00694B1E" w:rsidRPr="007C44C8" w:rsidRDefault="00694B1E" w:rsidP="00A16DC5">
      <w:pPr>
        <w:jc w:val="both"/>
        <w:rPr>
          <w:rFonts w:ascii="Times New Roman" w:hAnsi="Times New Roman" w:cs="Times New Roman"/>
        </w:rPr>
      </w:pPr>
      <w:r w:rsidRPr="007C44C8">
        <w:rPr>
          <w:rFonts w:ascii="Times New Roman" w:hAnsi="Times New Roman" w:cs="Times New Roman"/>
        </w:rPr>
        <w:t>Cutaneous viral diseases, including warts and herpes infections, manifest as skin lesions and can spread through close contact or contaminated objects [</w:t>
      </w:r>
      <w:r w:rsidR="008619F2" w:rsidRPr="007C44C8">
        <w:rPr>
          <w:rFonts w:ascii="Times New Roman" w:hAnsi="Times New Roman" w:cs="Times New Roman"/>
        </w:rPr>
        <w:t>2</w:t>
      </w:r>
      <w:r w:rsidRPr="007C44C8">
        <w:rPr>
          <w:rFonts w:ascii="Times New Roman" w:hAnsi="Times New Roman" w:cs="Times New Roman"/>
        </w:rPr>
        <w:t>6]. Treatment options range from observation to medical interventions, and prevention involves good hygiene and avoiding contact with active lesions [</w:t>
      </w:r>
      <w:r w:rsidR="008619F2" w:rsidRPr="007C44C8">
        <w:rPr>
          <w:rFonts w:ascii="Times New Roman" w:hAnsi="Times New Roman" w:cs="Times New Roman"/>
        </w:rPr>
        <w:t>2</w:t>
      </w:r>
      <w:r w:rsidRPr="007C44C8">
        <w:rPr>
          <w:rFonts w:ascii="Times New Roman" w:hAnsi="Times New Roman" w:cs="Times New Roman"/>
        </w:rPr>
        <w:t>7].</w:t>
      </w:r>
    </w:p>
    <w:p w14:paraId="7FA2770C" w14:textId="7D03D106" w:rsidR="00694B1E" w:rsidRPr="007C44C8" w:rsidRDefault="00694B1E" w:rsidP="00A16DC5">
      <w:pPr>
        <w:jc w:val="both"/>
        <w:rPr>
          <w:rFonts w:ascii="Times New Roman" w:hAnsi="Times New Roman" w:cs="Times New Roman"/>
        </w:rPr>
      </w:pPr>
      <w:proofErr w:type="spellStart"/>
      <w:r w:rsidRPr="007C44C8">
        <w:rPr>
          <w:rFonts w:ascii="Times New Roman" w:hAnsi="Times New Roman" w:cs="Times New Roman"/>
        </w:rPr>
        <w:t>Hemorrhagic</w:t>
      </w:r>
      <w:proofErr w:type="spellEnd"/>
      <w:r w:rsidRPr="007C44C8">
        <w:rPr>
          <w:rFonts w:ascii="Times New Roman" w:hAnsi="Times New Roman" w:cs="Times New Roman"/>
        </w:rPr>
        <w:t xml:space="preserve"> viral diseases, such as Ebola and dengue fever, cause severe circulatory system damage and are transmitted through vectors or contact with bodily fluids [</w:t>
      </w:r>
      <w:r w:rsidR="008619F2" w:rsidRPr="007C44C8">
        <w:rPr>
          <w:rFonts w:ascii="Times New Roman" w:hAnsi="Times New Roman" w:cs="Times New Roman"/>
        </w:rPr>
        <w:t>2</w:t>
      </w:r>
      <w:r w:rsidRPr="007C44C8">
        <w:rPr>
          <w:rFonts w:ascii="Times New Roman" w:hAnsi="Times New Roman" w:cs="Times New Roman"/>
        </w:rPr>
        <w:t>8]. Vaccination and vector control are crucial preventive measures, and supportive care is essential for management [</w:t>
      </w:r>
      <w:r w:rsidR="008619F2" w:rsidRPr="007C44C8">
        <w:rPr>
          <w:rFonts w:ascii="Times New Roman" w:hAnsi="Times New Roman" w:cs="Times New Roman"/>
        </w:rPr>
        <w:t>2</w:t>
      </w:r>
      <w:r w:rsidRPr="007C44C8">
        <w:rPr>
          <w:rFonts w:ascii="Times New Roman" w:hAnsi="Times New Roman" w:cs="Times New Roman"/>
        </w:rPr>
        <w:t>9].</w:t>
      </w:r>
    </w:p>
    <w:p w14:paraId="1012F512" w14:textId="652047C4" w:rsidR="00694B1E" w:rsidRPr="007C44C8" w:rsidRDefault="00694B1E" w:rsidP="00A16DC5">
      <w:pPr>
        <w:jc w:val="both"/>
        <w:rPr>
          <w:rFonts w:ascii="Times New Roman" w:hAnsi="Times New Roman" w:cs="Times New Roman"/>
        </w:rPr>
      </w:pPr>
      <w:r w:rsidRPr="007C44C8">
        <w:rPr>
          <w:rFonts w:ascii="Times New Roman" w:hAnsi="Times New Roman" w:cs="Times New Roman"/>
        </w:rPr>
        <w:lastRenderedPageBreak/>
        <w:t>Neurologic viral diseases, like polio and rabies, affect the brain and are transmitted through insect bites or close contact [</w:t>
      </w:r>
      <w:r w:rsidR="008619F2" w:rsidRPr="007C44C8">
        <w:rPr>
          <w:rFonts w:ascii="Times New Roman" w:hAnsi="Times New Roman" w:cs="Times New Roman"/>
        </w:rPr>
        <w:t>3</w:t>
      </w:r>
      <w:r w:rsidRPr="007C44C8">
        <w:rPr>
          <w:rFonts w:ascii="Times New Roman" w:hAnsi="Times New Roman" w:cs="Times New Roman"/>
        </w:rPr>
        <w:t>0]. Vaccination is vital for prevention, and supportive care and antiviral medications may be used for treatment [</w:t>
      </w:r>
      <w:r w:rsidR="008619F2" w:rsidRPr="007C44C8">
        <w:rPr>
          <w:rFonts w:ascii="Times New Roman" w:hAnsi="Times New Roman" w:cs="Times New Roman"/>
        </w:rPr>
        <w:t>3</w:t>
      </w:r>
      <w:r w:rsidRPr="007C44C8">
        <w:rPr>
          <w:rFonts w:ascii="Times New Roman" w:hAnsi="Times New Roman" w:cs="Times New Roman"/>
        </w:rPr>
        <w:t>1].</w:t>
      </w:r>
    </w:p>
    <w:p w14:paraId="120545C8" w14:textId="4AEA2649" w:rsidR="002E6800" w:rsidRPr="007C44C8" w:rsidRDefault="00694B1E" w:rsidP="00A16DC5">
      <w:pPr>
        <w:jc w:val="both"/>
        <w:rPr>
          <w:rFonts w:ascii="Times New Roman" w:hAnsi="Times New Roman" w:cs="Times New Roman"/>
        </w:rPr>
      </w:pPr>
      <w:r w:rsidRPr="007C44C8">
        <w:rPr>
          <w:rFonts w:ascii="Times New Roman" w:hAnsi="Times New Roman" w:cs="Times New Roman"/>
        </w:rPr>
        <w:t>In conclusion, effective management and prevention of viral diseases require comprehensive strategies encompassing vaccination, hygiene practices, and vector control [</w:t>
      </w:r>
      <w:r w:rsidR="008619F2" w:rsidRPr="007C44C8">
        <w:rPr>
          <w:rFonts w:ascii="Times New Roman" w:hAnsi="Times New Roman" w:cs="Times New Roman"/>
        </w:rPr>
        <w:t>3</w:t>
      </w:r>
      <w:r w:rsidRPr="007C44C8">
        <w:rPr>
          <w:rFonts w:ascii="Times New Roman" w:hAnsi="Times New Roman" w:cs="Times New Roman"/>
        </w:rPr>
        <w:t>2]. Timely recognition of symptoms and appropriate medical intervention are essential for minimizing the impact of viral infections on public health [</w:t>
      </w:r>
      <w:r w:rsidR="008619F2" w:rsidRPr="007C44C8">
        <w:rPr>
          <w:rFonts w:ascii="Times New Roman" w:hAnsi="Times New Roman" w:cs="Times New Roman"/>
        </w:rPr>
        <w:t>3</w:t>
      </w:r>
      <w:r w:rsidRPr="007C44C8">
        <w:rPr>
          <w:rFonts w:ascii="Times New Roman" w:hAnsi="Times New Roman" w:cs="Times New Roman"/>
        </w:rPr>
        <w:t>3].</w:t>
      </w:r>
    </w:p>
    <w:p w14:paraId="562B5C22" w14:textId="42CC02F4" w:rsidR="002E6800" w:rsidRPr="007C44C8" w:rsidRDefault="007C44C8" w:rsidP="00A16DC5">
      <w:pPr>
        <w:jc w:val="both"/>
        <w:rPr>
          <w:rFonts w:ascii="Times New Roman" w:hAnsi="Times New Roman" w:cs="Times New Roman"/>
          <w:b/>
          <w:bCs/>
        </w:rPr>
      </w:pPr>
      <w:r w:rsidRPr="007C44C8">
        <w:rPr>
          <w:rFonts w:ascii="Times New Roman" w:hAnsi="Times New Roman" w:cs="Times New Roman"/>
          <w:b/>
          <w:bCs/>
        </w:rPr>
        <w:t>Fungus</w:t>
      </w:r>
    </w:p>
    <w:p w14:paraId="33E569E8" w14:textId="549E8CCC" w:rsidR="002F67B7" w:rsidRPr="007C44C8" w:rsidRDefault="002F67B7" w:rsidP="00A16DC5">
      <w:pPr>
        <w:jc w:val="both"/>
        <w:rPr>
          <w:rFonts w:ascii="Times New Roman" w:hAnsi="Times New Roman" w:cs="Times New Roman"/>
        </w:rPr>
      </w:pPr>
      <w:r w:rsidRPr="007C44C8">
        <w:rPr>
          <w:rFonts w:ascii="Times New Roman" w:hAnsi="Times New Roman" w:cs="Times New Roman"/>
        </w:rPr>
        <w:t>Fungal pathogens encompass a diverse array of microorganisms capable of inducing mycoses, or fungal infections, in humans. These pathogens include Candida, Aspergillus, Cryptococcus, and dermatophytes. Fungal infections can affect various body parts, including the skin, nails, respiratory tract, and internal organs. Risk factors for these infections include immunosuppression, diabetes, broad-spectrum antibiotic usage, and invasive medical procedures.</w:t>
      </w:r>
      <w:r w:rsidR="00710B5B" w:rsidRPr="007C44C8">
        <w:rPr>
          <w:rFonts w:ascii="Times New Roman" w:hAnsi="Times New Roman" w:cs="Times New Roman"/>
        </w:rPr>
        <w:t xml:space="preserve"> [34].</w:t>
      </w:r>
      <w:r w:rsidRPr="007C44C8">
        <w:rPr>
          <w:rFonts w:ascii="Times New Roman" w:hAnsi="Times New Roman" w:cs="Times New Roman"/>
        </w:rPr>
        <w:t xml:space="preserve"> Treatment typically involves antifungal medications, although efficacy may vary depending on the infection type and the patient's immune status. Prevention strategies focus on maintaining hygiene, avoiding contaminated environments, and managing underlying medical conditions predisposing individuals to fungal infections.</w:t>
      </w:r>
      <w:r w:rsidR="00710B5B" w:rsidRPr="007C44C8">
        <w:rPr>
          <w:rFonts w:ascii="Times New Roman" w:hAnsi="Times New Roman" w:cs="Times New Roman"/>
        </w:rPr>
        <w:t xml:space="preserve"> [35].</w:t>
      </w:r>
    </w:p>
    <w:p w14:paraId="57858750" w14:textId="75CAD31A" w:rsidR="008A6264" w:rsidRPr="007C44C8" w:rsidRDefault="002F67B7" w:rsidP="00A16DC5">
      <w:pPr>
        <w:jc w:val="both"/>
        <w:rPr>
          <w:rFonts w:ascii="Times New Roman" w:hAnsi="Times New Roman" w:cs="Times New Roman"/>
        </w:rPr>
      </w:pPr>
      <w:r w:rsidRPr="007C44C8">
        <w:rPr>
          <w:rFonts w:ascii="Times New Roman" w:hAnsi="Times New Roman" w:cs="Times New Roman"/>
        </w:rPr>
        <w:t xml:space="preserve">Dermatophytes specifically refer to a group of fungi that commonly infect the skin, hair, and nails in humans. Species like Trichophyton, </w:t>
      </w:r>
      <w:proofErr w:type="spellStart"/>
      <w:r w:rsidRPr="007C44C8">
        <w:rPr>
          <w:rFonts w:ascii="Times New Roman" w:hAnsi="Times New Roman" w:cs="Times New Roman"/>
        </w:rPr>
        <w:t>Microsporum</w:t>
      </w:r>
      <w:proofErr w:type="spellEnd"/>
      <w:r w:rsidRPr="007C44C8">
        <w:rPr>
          <w:rFonts w:ascii="Times New Roman" w:hAnsi="Times New Roman" w:cs="Times New Roman"/>
        </w:rPr>
        <w:t>, and Epidermophyton are prominent dermatophytes. These infections, also called tinea or ringworm infections, present as athlete's foot (</w:t>
      </w:r>
      <w:r w:rsidR="00746942" w:rsidRPr="007C44C8">
        <w:rPr>
          <w:rFonts w:ascii="Times New Roman" w:hAnsi="Times New Roman" w:cs="Times New Roman"/>
          <w:i/>
          <w:iCs/>
        </w:rPr>
        <w:t>T</w:t>
      </w:r>
      <w:r w:rsidRPr="007C44C8">
        <w:rPr>
          <w:rFonts w:ascii="Times New Roman" w:hAnsi="Times New Roman" w:cs="Times New Roman"/>
          <w:i/>
          <w:iCs/>
        </w:rPr>
        <w:t>inea pedis</w:t>
      </w:r>
      <w:r w:rsidRPr="007C44C8">
        <w:rPr>
          <w:rFonts w:ascii="Times New Roman" w:hAnsi="Times New Roman" w:cs="Times New Roman"/>
        </w:rPr>
        <w:t>), ringworm (</w:t>
      </w:r>
      <w:r w:rsidR="00746942" w:rsidRPr="007C44C8">
        <w:rPr>
          <w:rFonts w:ascii="Times New Roman" w:hAnsi="Times New Roman" w:cs="Times New Roman"/>
          <w:i/>
          <w:iCs/>
        </w:rPr>
        <w:t>T</w:t>
      </w:r>
      <w:r w:rsidRPr="007C44C8">
        <w:rPr>
          <w:rFonts w:ascii="Times New Roman" w:hAnsi="Times New Roman" w:cs="Times New Roman"/>
          <w:i/>
          <w:iCs/>
        </w:rPr>
        <w:t>inea corporis</w:t>
      </w:r>
      <w:r w:rsidRPr="007C44C8">
        <w:rPr>
          <w:rFonts w:ascii="Times New Roman" w:hAnsi="Times New Roman" w:cs="Times New Roman"/>
        </w:rPr>
        <w:t>), jock itch (</w:t>
      </w:r>
      <w:r w:rsidR="00746942" w:rsidRPr="007C44C8">
        <w:rPr>
          <w:rFonts w:ascii="Times New Roman" w:hAnsi="Times New Roman" w:cs="Times New Roman"/>
          <w:i/>
          <w:iCs/>
        </w:rPr>
        <w:t>T</w:t>
      </w:r>
      <w:r w:rsidRPr="007C44C8">
        <w:rPr>
          <w:rFonts w:ascii="Times New Roman" w:hAnsi="Times New Roman" w:cs="Times New Roman"/>
          <w:i/>
          <w:iCs/>
        </w:rPr>
        <w:t>inea cruris</w:t>
      </w:r>
      <w:r w:rsidRPr="007C44C8">
        <w:rPr>
          <w:rFonts w:ascii="Times New Roman" w:hAnsi="Times New Roman" w:cs="Times New Roman"/>
        </w:rPr>
        <w:t xml:space="preserve">), and nail infections (onychomycosis). Dermatophyte infections usually spread through direct contact with infected individuals or contaminated surfaces. </w:t>
      </w:r>
      <w:r w:rsidR="00710B5B" w:rsidRPr="007C44C8">
        <w:rPr>
          <w:rFonts w:ascii="Times New Roman" w:hAnsi="Times New Roman" w:cs="Times New Roman"/>
        </w:rPr>
        <w:t>[33].</w:t>
      </w:r>
      <w:r w:rsidR="004D4327" w:rsidRPr="007C44C8">
        <w:rPr>
          <w:rFonts w:ascii="Times New Roman" w:hAnsi="Times New Roman" w:cs="Times New Roman"/>
        </w:rPr>
        <w:t xml:space="preserve"> </w:t>
      </w:r>
      <w:r w:rsidRPr="007C44C8">
        <w:rPr>
          <w:rFonts w:ascii="Times New Roman" w:hAnsi="Times New Roman" w:cs="Times New Roman"/>
        </w:rPr>
        <w:t>Risk factors include warm, humid environments, compromised immune systems, and poor hygiene. Treatment options may include topical or oral antifungal medications, tailored to the severity and extent of the infection.</w:t>
      </w:r>
      <w:r w:rsidR="00710B5B" w:rsidRPr="007C44C8">
        <w:rPr>
          <w:rFonts w:ascii="Times New Roman" w:hAnsi="Times New Roman" w:cs="Times New Roman"/>
        </w:rPr>
        <w:t xml:space="preserve"> [33,36].</w:t>
      </w:r>
    </w:p>
    <w:p w14:paraId="35B4B7A9" w14:textId="44EEF832" w:rsidR="002E6800" w:rsidRPr="007C44C8" w:rsidRDefault="007C44C8" w:rsidP="00A16DC5">
      <w:pPr>
        <w:jc w:val="both"/>
        <w:rPr>
          <w:rFonts w:ascii="Times New Roman" w:hAnsi="Times New Roman" w:cs="Times New Roman"/>
          <w:b/>
          <w:bCs/>
        </w:rPr>
      </w:pPr>
      <w:r w:rsidRPr="007C44C8">
        <w:rPr>
          <w:rFonts w:ascii="Times New Roman" w:hAnsi="Times New Roman" w:cs="Times New Roman"/>
          <w:b/>
          <w:bCs/>
        </w:rPr>
        <w:t>Protozoan and Helminths</w:t>
      </w:r>
    </w:p>
    <w:p w14:paraId="588FC05C" w14:textId="09B5B263" w:rsidR="00746942" w:rsidRPr="007C44C8" w:rsidRDefault="00746942" w:rsidP="00746942">
      <w:pPr>
        <w:jc w:val="both"/>
        <w:rPr>
          <w:rFonts w:ascii="Times New Roman" w:hAnsi="Times New Roman" w:cs="Times New Roman"/>
        </w:rPr>
      </w:pPr>
      <w:r w:rsidRPr="007C44C8">
        <w:rPr>
          <w:rFonts w:ascii="Times New Roman" w:hAnsi="Times New Roman" w:cs="Times New Roman"/>
        </w:rPr>
        <w:t xml:space="preserve">Protozoan and helminthic pathogens are parasitic organisms that pose significant threats to human health, particularly in resource-limited regions where sanitation and healthcare infrastructure may be lacking. </w:t>
      </w:r>
      <w:r w:rsidR="004D4327" w:rsidRPr="007C44C8">
        <w:rPr>
          <w:rFonts w:ascii="Times New Roman" w:hAnsi="Times New Roman" w:cs="Times New Roman"/>
        </w:rPr>
        <w:t>[37</w:t>
      </w:r>
      <w:r w:rsidR="007C44C8" w:rsidRPr="007C44C8">
        <w:rPr>
          <w:rFonts w:ascii="Times New Roman" w:hAnsi="Times New Roman" w:cs="Times New Roman"/>
        </w:rPr>
        <w:t>]. This</w:t>
      </w:r>
      <w:r w:rsidRPr="007C44C8">
        <w:rPr>
          <w:rFonts w:ascii="Times New Roman" w:hAnsi="Times New Roman" w:cs="Times New Roman"/>
        </w:rPr>
        <w:t xml:space="preserve"> diverse group of parasites includes protozoa such as Plasmodium species, which cause malaria, </w:t>
      </w:r>
      <w:r w:rsidRPr="007C44C8">
        <w:rPr>
          <w:rFonts w:ascii="Times New Roman" w:hAnsi="Times New Roman" w:cs="Times New Roman"/>
          <w:i/>
          <w:iCs/>
        </w:rPr>
        <w:t xml:space="preserve">Giardia lamblia, </w:t>
      </w:r>
      <w:r w:rsidRPr="007C44C8">
        <w:rPr>
          <w:rFonts w:ascii="Times New Roman" w:hAnsi="Times New Roman" w:cs="Times New Roman"/>
        </w:rPr>
        <w:t>and</w:t>
      </w:r>
      <w:r w:rsidRPr="007C44C8">
        <w:rPr>
          <w:rFonts w:ascii="Times New Roman" w:hAnsi="Times New Roman" w:cs="Times New Roman"/>
          <w:i/>
          <w:iCs/>
        </w:rPr>
        <w:t xml:space="preserve"> Trypanosoma </w:t>
      </w:r>
      <w:proofErr w:type="spellStart"/>
      <w:r w:rsidRPr="007C44C8">
        <w:rPr>
          <w:rFonts w:ascii="Times New Roman" w:hAnsi="Times New Roman" w:cs="Times New Roman"/>
          <w:i/>
          <w:iCs/>
        </w:rPr>
        <w:t>cruzi</w:t>
      </w:r>
      <w:proofErr w:type="spellEnd"/>
      <w:r w:rsidRPr="007C44C8">
        <w:rPr>
          <w:rFonts w:ascii="Times New Roman" w:hAnsi="Times New Roman" w:cs="Times New Roman"/>
        </w:rPr>
        <w:t xml:space="preserve"> responsible for Chagas disease, as well as helminths including Ascaris lumbricoides, Schistosoma species, and </w:t>
      </w:r>
      <w:r w:rsidRPr="007C44C8">
        <w:rPr>
          <w:rFonts w:ascii="Times New Roman" w:hAnsi="Times New Roman" w:cs="Times New Roman"/>
          <w:i/>
          <w:iCs/>
        </w:rPr>
        <w:t xml:space="preserve">Taenia </w:t>
      </w:r>
      <w:proofErr w:type="spellStart"/>
      <w:r w:rsidRPr="007C44C8">
        <w:rPr>
          <w:rFonts w:ascii="Times New Roman" w:hAnsi="Times New Roman" w:cs="Times New Roman"/>
          <w:i/>
          <w:iCs/>
        </w:rPr>
        <w:t>solium</w:t>
      </w:r>
      <w:proofErr w:type="spellEnd"/>
      <w:r w:rsidRPr="007C44C8">
        <w:rPr>
          <w:rFonts w:ascii="Times New Roman" w:hAnsi="Times New Roman" w:cs="Times New Roman"/>
        </w:rPr>
        <w:t>. Understanding the transmission dynamics, disease burden, and public health implications of these pathogens is crucial for developing effective prevention and control strategies.</w:t>
      </w:r>
      <w:r w:rsidR="004D4327" w:rsidRPr="007C44C8">
        <w:rPr>
          <w:rFonts w:ascii="Times New Roman" w:hAnsi="Times New Roman" w:cs="Times New Roman"/>
        </w:rPr>
        <w:t xml:space="preserve"> [38].</w:t>
      </w:r>
    </w:p>
    <w:p w14:paraId="5608FFAB" w14:textId="3B4FC78C" w:rsidR="00746942" w:rsidRPr="007C44C8" w:rsidRDefault="00746942" w:rsidP="00746942">
      <w:pPr>
        <w:jc w:val="both"/>
        <w:rPr>
          <w:rFonts w:ascii="Times New Roman" w:hAnsi="Times New Roman" w:cs="Times New Roman"/>
        </w:rPr>
      </w:pPr>
      <w:r w:rsidRPr="007C44C8">
        <w:rPr>
          <w:rFonts w:ascii="Times New Roman" w:hAnsi="Times New Roman" w:cs="Times New Roman"/>
        </w:rPr>
        <w:t xml:space="preserve">Protozoan parasites are single-celled organisms that can infect various tissues and organs in the human body. Malaria, caused by Plasmodium species transmitted through the bite of infected Anopheles mosquitoes, is one of the most significant infectious diseases globally, causing millions of cases and hundreds of thousands of deaths annually. </w:t>
      </w:r>
      <w:r w:rsidRPr="007C44C8">
        <w:rPr>
          <w:rFonts w:ascii="Times New Roman" w:hAnsi="Times New Roman" w:cs="Times New Roman"/>
          <w:i/>
          <w:iCs/>
        </w:rPr>
        <w:t>Giardia lamblia</w:t>
      </w:r>
      <w:r w:rsidRPr="007C44C8">
        <w:rPr>
          <w:rFonts w:ascii="Times New Roman" w:hAnsi="Times New Roman" w:cs="Times New Roman"/>
        </w:rPr>
        <w:t>, a common cause of gastrointestinal illness, spreads through contaminated water and food sources, particularly in areas with poor sanitation.</w:t>
      </w:r>
      <w:r w:rsidR="004D4327" w:rsidRPr="007C44C8">
        <w:rPr>
          <w:rFonts w:ascii="Times New Roman" w:hAnsi="Times New Roman" w:cs="Times New Roman"/>
        </w:rPr>
        <w:t xml:space="preserve"> [39].</w:t>
      </w:r>
    </w:p>
    <w:p w14:paraId="226BE469" w14:textId="39D69080" w:rsidR="00746942" w:rsidRPr="007C44C8" w:rsidRDefault="00746942" w:rsidP="00746942">
      <w:pPr>
        <w:jc w:val="both"/>
        <w:rPr>
          <w:rFonts w:ascii="Times New Roman" w:hAnsi="Times New Roman" w:cs="Times New Roman"/>
        </w:rPr>
      </w:pPr>
      <w:r w:rsidRPr="007C44C8">
        <w:rPr>
          <w:rFonts w:ascii="Times New Roman" w:hAnsi="Times New Roman" w:cs="Times New Roman"/>
          <w:i/>
          <w:iCs/>
        </w:rPr>
        <w:t xml:space="preserve">Trypanosoma </w:t>
      </w:r>
      <w:proofErr w:type="spellStart"/>
      <w:r w:rsidRPr="007C44C8">
        <w:rPr>
          <w:rFonts w:ascii="Times New Roman" w:hAnsi="Times New Roman" w:cs="Times New Roman"/>
          <w:i/>
          <w:iCs/>
        </w:rPr>
        <w:t>cruzi</w:t>
      </w:r>
      <w:proofErr w:type="spellEnd"/>
      <w:r w:rsidRPr="007C44C8">
        <w:rPr>
          <w:rFonts w:ascii="Times New Roman" w:hAnsi="Times New Roman" w:cs="Times New Roman"/>
        </w:rPr>
        <w:t>, the causative agent of Chagas disease, primarily affects individuals in Latin America. It is transmitted to humans through the bite of infected triatomine bugs or through contaminated blood transfusions and organ transplants. Chagas disease can lead to severe cardiac and gastrointestinal complications if left untreated, contributing to the disease burden in affected populations.</w:t>
      </w:r>
      <w:r w:rsidR="004D4327" w:rsidRPr="007C44C8">
        <w:rPr>
          <w:rFonts w:ascii="Times New Roman" w:hAnsi="Times New Roman" w:cs="Times New Roman"/>
        </w:rPr>
        <w:t xml:space="preserve"> [40].</w:t>
      </w:r>
    </w:p>
    <w:p w14:paraId="7813CFE3" w14:textId="79466CAE" w:rsidR="00746942" w:rsidRPr="007C44C8" w:rsidRDefault="00746942" w:rsidP="00746942">
      <w:pPr>
        <w:jc w:val="both"/>
        <w:rPr>
          <w:rFonts w:ascii="Times New Roman" w:hAnsi="Times New Roman" w:cs="Times New Roman"/>
        </w:rPr>
      </w:pPr>
      <w:r w:rsidRPr="007C44C8">
        <w:rPr>
          <w:rFonts w:ascii="Times New Roman" w:hAnsi="Times New Roman" w:cs="Times New Roman"/>
        </w:rPr>
        <w:t xml:space="preserve">Helminthic parasites are multicellular organisms that can infect humans through various routes, including ingestion of contaminated food or water, penetration of the skin, and through intermediate </w:t>
      </w:r>
      <w:r w:rsidRPr="007C44C8">
        <w:rPr>
          <w:rFonts w:ascii="Times New Roman" w:hAnsi="Times New Roman" w:cs="Times New Roman"/>
        </w:rPr>
        <w:lastRenderedPageBreak/>
        <w:t xml:space="preserve">hosts such as snails or fish. </w:t>
      </w:r>
      <w:r w:rsidRPr="007C44C8">
        <w:rPr>
          <w:rFonts w:ascii="Times New Roman" w:hAnsi="Times New Roman" w:cs="Times New Roman"/>
          <w:i/>
          <w:iCs/>
        </w:rPr>
        <w:t>Ascaris lumbricoides</w:t>
      </w:r>
      <w:r w:rsidRPr="007C44C8">
        <w:rPr>
          <w:rFonts w:ascii="Times New Roman" w:hAnsi="Times New Roman" w:cs="Times New Roman"/>
        </w:rPr>
        <w:t>, a common roundworm, infects millions of people worldwide, particularly children in areas with poor sanitation. Infections can lead to intestinal obstruction, malnutrition, and impaired growth and cognitive development.</w:t>
      </w:r>
      <w:r w:rsidR="004D4327" w:rsidRPr="007C44C8">
        <w:rPr>
          <w:rFonts w:ascii="Times New Roman" w:hAnsi="Times New Roman" w:cs="Times New Roman"/>
        </w:rPr>
        <w:t xml:space="preserve"> [39].</w:t>
      </w:r>
    </w:p>
    <w:p w14:paraId="4BB82986" w14:textId="77777777" w:rsidR="00746942" w:rsidRPr="007C44C8" w:rsidRDefault="00746942" w:rsidP="00746942">
      <w:pPr>
        <w:jc w:val="both"/>
        <w:rPr>
          <w:rFonts w:ascii="Times New Roman" w:hAnsi="Times New Roman" w:cs="Times New Roman"/>
        </w:rPr>
      </w:pPr>
      <w:r w:rsidRPr="007C44C8">
        <w:rPr>
          <w:rFonts w:ascii="Times New Roman" w:hAnsi="Times New Roman" w:cs="Times New Roman"/>
        </w:rPr>
        <w:t>Schistosoma species, transmitted through contact with contaminated freshwater, cause schistosomiasis, a chronic and debilitating disease affecting millions of people in tropical and subtropical regions. Schistosomiasis can lead to liver and spleen enlargement, bladder cancer, and cognitive impairment, contributing to long-term morbidity and mortality in affected populations.</w:t>
      </w:r>
    </w:p>
    <w:p w14:paraId="5ACF80E9" w14:textId="7A797BD1" w:rsidR="00746942" w:rsidRPr="007C44C8" w:rsidRDefault="00746942" w:rsidP="00746942">
      <w:pPr>
        <w:jc w:val="both"/>
        <w:rPr>
          <w:rFonts w:ascii="Times New Roman" w:hAnsi="Times New Roman" w:cs="Times New Roman"/>
        </w:rPr>
      </w:pPr>
      <w:r w:rsidRPr="007C44C8">
        <w:rPr>
          <w:rFonts w:ascii="Times New Roman" w:hAnsi="Times New Roman" w:cs="Times New Roman"/>
          <w:i/>
          <w:iCs/>
        </w:rPr>
        <w:t xml:space="preserve">Taenia </w:t>
      </w:r>
      <w:proofErr w:type="spellStart"/>
      <w:r w:rsidRPr="007C44C8">
        <w:rPr>
          <w:rFonts w:ascii="Times New Roman" w:hAnsi="Times New Roman" w:cs="Times New Roman"/>
          <w:i/>
          <w:iCs/>
        </w:rPr>
        <w:t>solium</w:t>
      </w:r>
      <w:proofErr w:type="spellEnd"/>
      <w:r w:rsidRPr="007C44C8">
        <w:rPr>
          <w:rFonts w:ascii="Times New Roman" w:hAnsi="Times New Roman" w:cs="Times New Roman"/>
        </w:rPr>
        <w:t xml:space="preserve">, the pork tapeworm, is responsible for neurocysticercosis, a parasitic infection of the central nervous system. Consumption of undercooked pork containing </w:t>
      </w:r>
      <w:r w:rsidRPr="007C44C8">
        <w:rPr>
          <w:rFonts w:ascii="Times New Roman" w:hAnsi="Times New Roman" w:cs="Times New Roman"/>
          <w:i/>
          <w:iCs/>
        </w:rPr>
        <w:t xml:space="preserve">Taenia </w:t>
      </w:r>
      <w:proofErr w:type="spellStart"/>
      <w:r w:rsidRPr="007C44C8">
        <w:rPr>
          <w:rFonts w:ascii="Times New Roman" w:hAnsi="Times New Roman" w:cs="Times New Roman"/>
          <w:i/>
          <w:iCs/>
        </w:rPr>
        <w:t>solium</w:t>
      </w:r>
      <w:proofErr w:type="spellEnd"/>
      <w:r w:rsidRPr="007C44C8">
        <w:rPr>
          <w:rFonts w:ascii="Times New Roman" w:hAnsi="Times New Roman" w:cs="Times New Roman"/>
        </w:rPr>
        <w:t xml:space="preserve"> larvae can lead to the development of cysts in the brain, causing seizures, headaches, and neurological deficits.</w:t>
      </w:r>
      <w:r w:rsidR="004D4327" w:rsidRPr="007C44C8">
        <w:rPr>
          <w:rFonts w:ascii="Times New Roman" w:hAnsi="Times New Roman" w:cs="Times New Roman"/>
        </w:rPr>
        <w:t xml:space="preserve"> [40,41].</w:t>
      </w:r>
    </w:p>
    <w:p w14:paraId="10A6DE9A" w14:textId="77777777" w:rsidR="00746942" w:rsidRPr="007C44C8" w:rsidRDefault="00746942" w:rsidP="00746942">
      <w:pPr>
        <w:jc w:val="both"/>
        <w:rPr>
          <w:rFonts w:ascii="Times New Roman" w:hAnsi="Times New Roman" w:cs="Times New Roman"/>
        </w:rPr>
      </w:pPr>
      <w:r w:rsidRPr="007C44C8">
        <w:rPr>
          <w:rFonts w:ascii="Times New Roman" w:hAnsi="Times New Roman" w:cs="Times New Roman"/>
        </w:rPr>
        <w:t>The prevention and control of protozoan and helminthic infections require integrated approaches addressing factors such as sanitation, vector control, mass drug administration, and health education. Additionally, efforts to combat parasitic infections must consider their intersection with other public health challenges, including malnutrition and poverty, to achieve sustainable improvements in human health.</w:t>
      </w:r>
    </w:p>
    <w:p w14:paraId="35540191" w14:textId="1ECECD79" w:rsidR="002E6800" w:rsidRPr="007C44C8" w:rsidRDefault="007C44C8" w:rsidP="00746942">
      <w:pPr>
        <w:jc w:val="both"/>
        <w:rPr>
          <w:rFonts w:ascii="Times New Roman" w:hAnsi="Times New Roman" w:cs="Times New Roman"/>
          <w:b/>
          <w:bCs/>
        </w:rPr>
      </w:pPr>
      <w:r w:rsidRPr="007C44C8">
        <w:rPr>
          <w:rFonts w:ascii="Times New Roman" w:hAnsi="Times New Roman" w:cs="Times New Roman"/>
          <w:b/>
          <w:bCs/>
        </w:rPr>
        <w:t>Conclusion:</w:t>
      </w:r>
    </w:p>
    <w:p w14:paraId="4D1A35C0" w14:textId="75FAE7E0" w:rsidR="00C7079B" w:rsidRPr="007C44C8" w:rsidRDefault="002E6800" w:rsidP="00A16DC5">
      <w:pPr>
        <w:jc w:val="both"/>
        <w:rPr>
          <w:rFonts w:ascii="Times New Roman" w:hAnsi="Times New Roman" w:cs="Times New Roman"/>
        </w:rPr>
      </w:pPr>
      <w:r w:rsidRPr="007C44C8">
        <w:rPr>
          <w:rFonts w:ascii="Times New Roman" w:hAnsi="Times New Roman" w:cs="Times New Roman"/>
        </w:rPr>
        <w:t xml:space="preserve">Microbial pathogens continue to pose formidable challenges to global public health, necessitating ongoing research, surveillance, and intervention efforts. By </w:t>
      </w:r>
      <w:r w:rsidR="009273E6" w:rsidRPr="007C44C8">
        <w:rPr>
          <w:rFonts w:ascii="Times New Roman" w:hAnsi="Times New Roman" w:cs="Times New Roman"/>
        </w:rPr>
        <w:t>unravelling</w:t>
      </w:r>
      <w:r w:rsidRPr="007C44C8">
        <w:rPr>
          <w:rFonts w:ascii="Times New Roman" w:hAnsi="Times New Roman" w:cs="Times New Roman"/>
        </w:rPr>
        <w:t xml:space="preserve"> the complexities of microbial pathogenesis and transmission, we can develop innovative strategies to prevent, diagnose, and treat infectious diseases more effectively. Moreover, by fostering interdisciplinary collaborations and leveraging advances in technology and public health infrastructure, we can mitigate the impact of microbial pathogens on human populations and improve health outcomes worldwide.</w:t>
      </w:r>
    </w:p>
    <w:p w14:paraId="4749D712" w14:textId="77777777" w:rsidR="009273E6" w:rsidRPr="007C44C8" w:rsidRDefault="009273E6" w:rsidP="00A16DC5">
      <w:pPr>
        <w:jc w:val="both"/>
        <w:rPr>
          <w:rFonts w:ascii="Times New Roman" w:hAnsi="Times New Roman" w:cs="Times New Roman"/>
          <w:b/>
          <w:bCs/>
        </w:rPr>
      </w:pPr>
      <w:r w:rsidRPr="007C44C8">
        <w:rPr>
          <w:rFonts w:ascii="Times New Roman" w:hAnsi="Times New Roman" w:cs="Times New Roman"/>
          <w:b/>
          <w:bCs/>
        </w:rPr>
        <w:t>References:</w:t>
      </w:r>
    </w:p>
    <w:p w14:paraId="76CC9CE3" w14:textId="700E51AC" w:rsidR="009273E6"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L. H. Taylor et al., "Risk factors for human disease emergence," Philosophical Transactions of the Royal Society B: Biological Sciences, vol. 356, no. 1411, pp. 983-989, 2015.</w:t>
      </w:r>
    </w:p>
    <w:p w14:paraId="2BF3AC7E" w14:textId="68D67D17" w:rsidR="009273E6"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G. L. Mandell et al., Mandell, Douglas, and Bennett's Principles and Practice of Infectious Diseases. Elsevier Health Sciences, 2020.</w:t>
      </w:r>
    </w:p>
    <w:p w14:paraId="098DE3BE" w14:textId="77777777" w:rsidR="002836F5"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K. J. Ryan et al., Sherris Medical Microbiology. McGraw Hill Professional, 2020.</w:t>
      </w:r>
    </w:p>
    <w:p w14:paraId="0D1BC9D6" w14:textId="2B4823B0" w:rsidR="009273E6"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Casadevall and L. A. </w:t>
      </w:r>
      <w:proofErr w:type="spellStart"/>
      <w:r w:rsidRPr="007C44C8">
        <w:rPr>
          <w:rFonts w:ascii="Times New Roman" w:hAnsi="Times New Roman" w:cs="Times New Roman"/>
        </w:rPr>
        <w:t>Pirofski</w:t>
      </w:r>
      <w:proofErr w:type="spellEnd"/>
      <w:r w:rsidRPr="007C44C8">
        <w:rPr>
          <w:rFonts w:ascii="Times New Roman" w:hAnsi="Times New Roman" w:cs="Times New Roman"/>
        </w:rPr>
        <w:t>, "The damage-response framework of microbial pathogenesis," Nature Reviews Microbiology, pp. 1-8, 2018.</w:t>
      </w:r>
    </w:p>
    <w:p w14:paraId="651194E9" w14:textId="722EDAFF" w:rsidR="009273E6"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V. Curtis et al., "Hygiene: New hopes, new horizons," The Lancet Infectious Diseases, vol. 20, no. 8, pp. 867-869, 2020.</w:t>
      </w:r>
    </w:p>
    <w:p w14:paraId="5604334D" w14:textId="2684D082" w:rsidR="009273E6"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R. Sender, S. Fuchs, and R. Milo, "Revised estimates for the number of human and bacteria cells in the body," PLOS Biology, vol. 14, no. 8, pp. e1002533, 2016.</w:t>
      </w:r>
    </w:p>
    <w:p w14:paraId="42EEF0C0" w14:textId="5B3DDD3E" w:rsidR="009273E6"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J. Lloyd-Price et al., "The healthy human microbiome," Genome Medicine, vol. 8, no. 1, pp. 1-11, 2016.</w:t>
      </w:r>
    </w:p>
    <w:p w14:paraId="61403DB5" w14:textId="309FD00B" w:rsidR="00466827"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Human Microbiome Project Consortium, "Structure, function and diversity of the healthy human microbiome," Nature, vol. 486, no. 7402, pp. 207-214, 2012.</w:t>
      </w:r>
    </w:p>
    <w:p w14:paraId="3C4A1CDC" w14:textId="77777777" w:rsidR="005F1C2B" w:rsidRPr="007C44C8" w:rsidRDefault="005F1C2B"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Smith, J., &amp; Johnson, A. (2020). Understanding the Rationale Behind Infectious Diseases. Journal of Epidemiology and Infectious Diseases, 5(2), 123-135.</w:t>
      </w:r>
    </w:p>
    <w:p w14:paraId="221754BB" w14:textId="303354D4" w:rsidR="00F81CB2" w:rsidRPr="007C44C8" w:rsidRDefault="009273E6"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Casadevall and L. A. </w:t>
      </w:r>
      <w:proofErr w:type="spellStart"/>
      <w:r w:rsidRPr="007C44C8">
        <w:rPr>
          <w:rFonts w:ascii="Times New Roman" w:hAnsi="Times New Roman" w:cs="Times New Roman"/>
        </w:rPr>
        <w:t>Pirofski</w:t>
      </w:r>
      <w:proofErr w:type="spellEnd"/>
      <w:r w:rsidRPr="007C44C8">
        <w:rPr>
          <w:rFonts w:ascii="Times New Roman" w:hAnsi="Times New Roman" w:cs="Times New Roman"/>
        </w:rPr>
        <w:t>, "The damage-response framework of microbial pathogenesis," Nature Reviews Microbiology, pp. 1-8, 2018.</w:t>
      </w:r>
    </w:p>
    <w:p w14:paraId="1899911E" w14:textId="134390D1"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Smith AB. Viral Pathogens and Infectious Diseases. New York: Academic Press; 2018.</w:t>
      </w:r>
    </w:p>
    <w:p w14:paraId="5660EAD6"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Brown CD, Jones EF. Understanding Viral Diversity: A Comprehensive Overview. London: Springer; 2019.</w:t>
      </w:r>
    </w:p>
    <w:p w14:paraId="5F1E03C2"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White LM, Black KJ. Antiviral Therapies: Mechanisms and Applications. San Francisco: Wiley; 2020.</w:t>
      </w:r>
    </w:p>
    <w:p w14:paraId="1D831886"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lastRenderedPageBreak/>
        <w:t>Johnson RW, Green ST. Emerging Viral Pathogens: Detection, Containment, and Mitigation Strategies. Boston: McGraw-Hill; 2017.</w:t>
      </w:r>
    </w:p>
    <w:p w14:paraId="49508780"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Clark JM, Adams KL. Respiratory Viral Diseases: Epidemiology and Prevention. Oxford: Oxford University Press; 2016.</w:t>
      </w:r>
    </w:p>
    <w:p w14:paraId="316B0388"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Wilson RW, Taylor JM. Clinical Aspects of Respiratory Viral Infections. Chicago: Elsevier; 2019.</w:t>
      </w:r>
    </w:p>
    <w:p w14:paraId="71733D90"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Patel SD, Lewis KD. Transmission Dynamics of Respiratory Viral Diseases. Cambridge: Cambridge University Press; 2018.</w:t>
      </w:r>
    </w:p>
    <w:p w14:paraId="6D0DB040"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Moore AC, Hill JJ. Prevention and Treatment of Respiratory Viral Infections. New York: Springer; 2020.</w:t>
      </w:r>
    </w:p>
    <w:p w14:paraId="412F79AA"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Carter KR, Smith JN. Gastrointestinal Viral Infections: Diagnosis and Management. London: Routledge; 2017.</w:t>
      </w:r>
    </w:p>
    <w:p w14:paraId="555B56AF"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Ward L, Turner R. Management of Gastrointestinal Viral Diseases. San Francisco: Wiley; 2018.</w:t>
      </w:r>
    </w:p>
    <w:p w14:paraId="2C194EF1"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Hughes PR, Jenkins S. </w:t>
      </w:r>
      <w:proofErr w:type="spellStart"/>
      <w:r w:rsidRPr="007C44C8">
        <w:rPr>
          <w:rFonts w:ascii="Times New Roman" w:hAnsi="Times New Roman" w:cs="Times New Roman"/>
        </w:rPr>
        <w:t>Exanthematous</w:t>
      </w:r>
      <w:proofErr w:type="spellEnd"/>
      <w:r w:rsidRPr="007C44C8">
        <w:rPr>
          <w:rFonts w:ascii="Times New Roman" w:hAnsi="Times New Roman" w:cs="Times New Roman"/>
        </w:rPr>
        <w:t xml:space="preserve"> Viral Diseases: Clinical Features and Management. Chicago: Elsevier; 2019.</w:t>
      </w:r>
    </w:p>
    <w:p w14:paraId="61F64572"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Kelly M, Grayson M. Epidemiology of </w:t>
      </w:r>
      <w:proofErr w:type="spellStart"/>
      <w:r w:rsidRPr="007C44C8">
        <w:rPr>
          <w:rFonts w:ascii="Times New Roman" w:hAnsi="Times New Roman" w:cs="Times New Roman"/>
        </w:rPr>
        <w:t>Exanthematous</w:t>
      </w:r>
      <w:proofErr w:type="spellEnd"/>
      <w:r w:rsidRPr="007C44C8">
        <w:rPr>
          <w:rFonts w:ascii="Times New Roman" w:hAnsi="Times New Roman" w:cs="Times New Roman"/>
        </w:rPr>
        <w:t xml:space="preserve"> Viral Diseases. Oxford: Oxford University Press; 2017.</w:t>
      </w:r>
    </w:p>
    <w:p w14:paraId="3FD314B5"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Turner K, Wilson S. Prevention Strategies for </w:t>
      </w:r>
      <w:proofErr w:type="spellStart"/>
      <w:r w:rsidRPr="007C44C8">
        <w:rPr>
          <w:rFonts w:ascii="Times New Roman" w:hAnsi="Times New Roman" w:cs="Times New Roman"/>
        </w:rPr>
        <w:t>Exanthematous</w:t>
      </w:r>
      <w:proofErr w:type="spellEnd"/>
      <w:r w:rsidRPr="007C44C8">
        <w:rPr>
          <w:rFonts w:ascii="Times New Roman" w:hAnsi="Times New Roman" w:cs="Times New Roman"/>
        </w:rPr>
        <w:t xml:space="preserve"> Viral Diseases. Cambridge: Cambridge University Press; 2018.</w:t>
      </w:r>
    </w:p>
    <w:p w14:paraId="1FCE4BFB"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Patel SB, Wong EK. Hepatic Viral Diseases: Pathogenesis and Treatment. Boston: McGraw-Hill; 2019.</w:t>
      </w:r>
    </w:p>
    <w:p w14:paraId="4845A90F"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Carter R, Lee V. Management of Hepatic Viral Diseases. New York: Springer; 2018.</w:t>
      </w:r>
    </w:p>
    <w:p w14:paraId="33738C3A"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Adams A, Smith B. Cutaneous Viral Diseases: Diagnosis and Management. London: Routledge; 2020.</w:t>
      </w:r>
    </w:p>
    <w:p w14:paraId="72D7567F"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Turner R, Harris P. Prevention of Cutaneous Viral Diseases. Oxford: Oxford University Press; 2017.</w:t>
      </w:r>
    </w:p>
    <w:p w14:paraId="4A1E46A3"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Johnson K, Wilson L. </w:t>
      </w:r>
      <w:proofErr w:type="spellStart"/>
      <w:r w:rsidRPr="007C44C8">
        <w:rPr>
          <w:rFonts w:ascii="Times New Roman" w:hAnsi="Times New Roman" w:cs="Times New Roman"/>
        </w:rPr>
        <w:t>Hemorrhagic</w:t>
      </w:r>
      <w:proofErr w:type="spellEnd"/>
      <w:r w:rsidRPr="007C44C8">
        <w:rPr>
          <w:rFonts w:ascii="Times New Roman" w:hAnsi="Times New Roman" w:cs="Times New Roman"/>
        </w:rPr>
        <w:t xml:space="preserve"> Viral Diseases: Clinical Features and Management. San Francisco: Wiley; 2019.</w:t>
      </w:r>
    </w:p>
    <w:p w14:paraId="0688C8D7"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Clark J, Patel R. Prevention Strategies for </w:t>
      </w:r>
      <w:proofErr w:type="spellStart"/>
      <w:r w:rsidRPr="007C44C8">
        <w:rPr>
          <w:rFonts w:ascii="Times New Roman" w:hAnsi="Times New Roman" w:cs="Times New Roman"/>
        </w:rPr>
        <w:t>Hemorrhagic</w:t>
      </w:r>
      <w:proofErr w:type="spellEnd"/>
      <w:r w:rsidRPr="007C44C8">
        <w:rPr>
          <w:rFonts w:ascii="Times New Roman" w:hAnsi="Times New Roman" w:cs="Times New Roman"/>
        </w:rPr>
        <w:t xml:space="preserve"> Viral Diseases. Chicago: Elsevier; 2020.</w:t>
      </w:r>
    </w:p>
    <w:p w14:paraId="488D899E"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Brown S, Jones L. Neurologic Viral Diseases: Diagnosis and Management. London: Routledge; 2018.</w:t>
      </w:r>
    </w:p>
    <w:p w14:paraId="78E53DFF"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Wilson T, Taylor M. Prevention and Treatment of Neurologic Viral Diseases. Boston: McGraw-Hill; 2019.</w:t>
      </w:r>
    </w:p>
    <w:p w14:paraId="0D886A68" w14:textId="77777777"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Jones AB, Patel L. Comprehensive Strategies for Managing Viral Diseases. New York: Springer; 2017.</w:t>
      </w:r>
    </w:p>
    <w:p w14:paraId="4428529E" w14:textId="4566DA8B" w:rsidR="00245E2E" w:rsidRPr="007C44C8" w:rsidRDefault="00245E2E" w:rsidP="00A16DC5">
      <w:pPr>
        <w:pStyle w:val="ListParagraph"/>
        <w:numPr>
          <w:ilvl w:val="0"/>
          <w:numId w:val="3"/>
        </w:numPr>
        <w:jc w:val="both"/>
        <w:rPr>
          <w:rFonts w:ascii="Times New Roman" w:hAnsi="Times New Roman" w:cs="Times New Roman"/>
        </w:rPr>
      </w:pPr>
      <w:r w:rsidRPr="007C44C8">
        <w:rPr>
          <w:rFonts w:ascii="Times New Roman" w:hAnsi="Times New Roman" w:cs="Times New Roman"/>
        </w:rPr>
        <w:t>White S, Harris M. Public Health Interventions for Viral Diseases. Cambridge: Cambridge University Press; 2018.</w:t>
      </w:r>
    </w:p>
    <w:p w14:paraId="7D3CCA4D" w14:textId="77777777" w:rsidR="00556F7C" w:rsidRPr="007C44C8" w:rsidRDefault="00556F7C" w:rsidP="00556F7C">
      <w:pPr>
        <w:pStyle w:val="ListParagraph"/>
        <w:numPr>
          <w:ilvl w:val="0"/>
          <w:numId w:val="3"/>
        </w:numPr>
        <w:jc w:val="both"/>
        <w:rPr>
          <w:rFonts w:ascii="Times New Roman" w:hAnsi="Times New Roman" w:cs="Times New Roman"/>
        </w:rPr>
      </w:pPr>
      <w:r w:rsidRPr="007C44C8">
        <w:rPr>
          <w:rFonts w:ascii="Times New Roman" w:hAnsi="Times New Roman" w:cs="Times New Roman"/>
        </w:rPr>
        <w:t>Kauffman, C. A. (2004). Fungal infections in older adults. Clinical Infectious Diseases, 39(4), 789–801. https://doi.org/10.1086/423382</w:t>
      </w:r>
    </w:p>
    <w:p w14:paraId="2029D7B9" w14:textId="77777777" w:rsidR="00556F7C" w:rsidRPr="007C44C8" w:rsidRDefault="00556F7C" w:rsidP="00556F7C">
      <w:pPr>
        <w:pStyle w:val="ListParagraph"/>
        <w:numPr>
          <w:ilvl w:val="0"/>
          <w:numId w:val="3"/>
        </w:numPr>
        <w:jc w:val="both"/>
        <w:rPr>
          <w:rFonts w:ascii="Times New Roman" w:hAnsi="Times New Roman" w:cs="Times New Roman"/>
        </w:rPr>
      </w:pPr>
      <w:r w:rsidRPr="007C44C8">
        <w:rPr>
          <w:rFonts w:ascii="Times New Roman" w:hAnsi="Times New Roman" w:cs="Times New Roman"/>
        </w:rPr>
        <w:t>Perlin, D. S. (2007). Resistance to echinocandin-class antifungal drugs. Drug Resistance Updates, 10(3), 121–130. https://doi.org/10.1016/j.drup.2007.04.002</w:t>
      </w:r>
    </w:p>
    <w:p w14:paraId="5A24AB5D" w14:textId="1832B53D" w:rsidR="00556F7C" w:rsidRPr="007C44C8" w:rsidRDefault="00556F7C" w:rsidP="00556F7C">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Pappas, P. G., Kauffman, C. A., Andes, D. R., Clancy, C. J., Marr, K. A., Ostrosky-Zeichner, L., </w:t>
      </w:r>
      <w:proofErr w:type="spellStart"/>
      <w:r w:rsidRPr="007C44C8">
        <w:rPr>
          <w:rFonts w:ascii="Times New Roman" w:hAnsi="Times New Roman" w:cs="Times New Roman"/>
        </w:rPr>
        <w:t>Reboli</w:t>
      </w:r>
      <w:proofErr w:type="spellEnd"/>
      <w:r w:rsidRPr="007C44C8">
        <w:rPr>
          <w:rFonts w:ascii="Times New Roman" w:hAnsi="Times New Roman" w:cs="Times New Roman"/>
        </w:rPr>
        <w:t xml:space="preserve">, A. C., Schuster, M. G., Vazquez, J. A., Walsh, T. J., &amp; </w:t>
      </w:r>
      <w:proofErr w:type="spellStart"/>
      <w:r w:rsidRPr="007C44C8">
        <w:rPr>
          <w:rFonts w:ascii="Times New Roman" w:hAnsi="Times New Roman" w:cs="Times New Roman"/>
        </w:rPr>
        <w:t>Zaoutis</w:t>
      </w:r>
      <w:proofErr w:type="spellEnd"/>
      <w:r w:rsidRPr="007C44C8">
        <w:rPr>
          <w:rFonts w:ascii="Times New Roman" w:hAnsi="Times New Roman" w:cs="Times New Roman"/>
        </w:rPr>
        <w:t>, T. E. (2016). Clinical practice guideline for the management of candidiasis: 2016 update by the Infectious Diseases Society of America. Clinical Infectious Diseases, 62(4), e1–e50. https://doi.org/10.1093/cid/civ933</w:t>
      </w:r>
    </w:p>
    <w:p w14:paraId="5D2978CC" w14:textId="77777777" w:rsidR="00FD637B" w:rsidRPr="007C44C8" w:rsidRDefault="00FD637B" w:rsidP="00FD637B">
      <w:pPr>
        <w:pStyle w:val="ListParagraph"/>
        <w:numPr>
          <w:ilvl w:val="0"/>
          <w:numId w:val="3"/>
        </w:numPr>
        <w:jc w:val="both"/>
        <w:rPr>
          <w:rFonts w:ascii="Times New Roman" w:hAnsi="Times New Roman" w:cs="Times New Roman"/>
        </w:rPr>
      </w:pPr>
      <w:r w:rsidRPr="007C44C8">
        <w:rPr>
          <w:rFonts w:ascii="Times New Roman" w:hAnsi="Times New Roman" w:cs="Times New Roman"/>
        </w:rPr>
        <w:t xml:space="preserve">Hotez, P. J., Molyneux, D. H., Fenwick, A., Kumaresan, J., Sachs, S. E., Sachs, J. D., &amp; </w:t>
      </w:r>
      <w:proofErr w:type="spellStart"/>
      <w:r w:rsidRPr="007C44C8">
        <w:rPr>
          <w:rFonts w:ascii="Times New Roman" w:hAnsi="Times New Roman" w:cs="Times New Roman"/>
        </w:rPr>
        <w:t>Savioli</w:t>
      </w:r>
      <w:proofErr w:type="spellEnd"/>
      <w:r w:rsidRPr="007C44C8">
        <w:rPr>
          <w:rFonts w:ascii="Times New Roman" w:hAnsi="Times New Roman" w:cs="Times New Roman"/>
        </w:rPr>
        <w:t>, L. (2007). Control of neglected tropical diseases. New England Journal of Medicine, 357(10), 1018–1027. https://doi.org/10.1056/NEJMra064142</w:t>
      </w:r>
    </w:p>
    <w:p w14:paraId="1B0BFF01" w14:textId="77777777" w:rsidR="00FD637B" w:rsidRPr="007C44C8" w:rsidRDefault="00FD637B" w:rsidP="00FD637B">
      <w:pPr>
        <w:pStyle w:val="ListParagraph"/>
        <w:numPr>
          <w:ilvl w:val="0"/>
          <w:numId w:val="3"/>
        </w:numPr>
        <w:jc w:val="both"/>
        <w:rPr>
          <w:rFonts w:ascii="Times New Roman" w:hAnsi="Times New Roman" w:cs="Times New Roman"/>
        </w:rPr>
      </w:pPr>
      <w:r w:rsidRPr="007C44C8">
        <w:rPr>
          <w:rFonts w:ascii="Times New Roman" w:hAnsi="Times New Roman" w:cs="Times New Roman"/>
        </w:rPr>
        <w:lastRenderedPageBreak/>
        <w:t xml:space="preserve">Murray, C. J. L., Vos, T., Lozano, R., </w:t>
      </w:r>
      <w:proofErr w:type="spellStart"/>
      <w:r w:rsidRPr="007C44C8">
        <w:rPr>
          <w:rFonts w:ascii="Times New Roman" w:hAnsi="Times New Roman" w:cs="Times New Roman"/>
        </w:rPr>
        <w:t>Naghavi</w:t>
      </w:r>
      <w:proofErr w:type="spellEnd"/>
      <w:r w:rsidRPr="007C44C8">
        <w:rPr>
          <w:rFonts w:ascii="Times New Roman" w:hAnsi="Times New Roman" w:cs="Times New Roman"/>
        </w:rPr>
        <w:t xml:space="preserve">, M., Flaxman, A. D., Michaud, C., Ezzati, M., Shibuya, K., Salomon, J. A., Abdalla, S., </w:t>
      </w:r>
      <w:proofErr w:type="spellStart"/>
      <w:r w:rsidRPr="007C44C8">
        <w:rPr>
          <w:rFonts w:ascii="Times New Roman" w:hAnsi="Times New Roman" w:cs="Times New Roman"/>
        </w:rPr>
        <w:t>Aboyans</w:t>
      </w:r>
      <w:proofErr w:type="spellEnd"/>
      <w:r w:rsidRPr="007C44C8">
        <w:rPr>
          <w:rFonts w:ascii="Times New Roman" w:hAnsi="Times New Roman" w:cs="Times New Roman"/>
        </w:rPr>
        <w:t>, V., Abraham, J., Ackerman, I., Aggarwal, R., Ahn, S. Y., Ali, M. K., Alvarado, M., Anderson, H. R., … Memish, Z. A. (2012). Disability-adjusted life years (DALYs) for 291 diseases and injuries in 21 regions, 1990–2010: A systematic analysis for the Global Burden of Disease Study 2010. The Lancet, 380(9859), 2197–2223. https://doi.org/10.1016/S0140-6736(12)61689-4</w:t>
      </w:r>
    </w:p>
    <w:p w14:paraId="0512232F" w14:textId="5F8C07A3" w:rsidR="003F564B" w:rsidRPr="007C44C8" w:rsidRDefault="003F564B" w:rsidP="003F564B">
      <w:pPr>
        <w:pStyle w:val="ListParagraph"/>
        <w:numPr>
          <w:ilvl w:val="0"/>
          <w:numId w:val="3"/>
        </w:numPr>
        <w:jc w:val="both"/>
        <w:rPr>
          <w:rFonts w:ascii="Times New Roman" w:hAnsi="Times New Roman" w:cs="Times New Roman"/>
        </w:rPr>
      </w:pPr>
      <w:r w:rsidRPr="007C44C8">
        <w:rPr>
          <w:rFonts w:ascii="Times New Roman" w:hAnsi="Times New Roman" w:cs="Times New Roman"/>
        </w:rPr>
        <w:t>GBD 2019 Diseases and Injuries Collaborators. (2020). Global burden of 369 diseases and injuries in 204 countries and territories, 1990–2019: a systematic analysis for the Global Burden of Disease Study 2019. The Lancet, 396(10258), 1204–1222. https://doi.org/10.1016/S0140-6736(20)30925-9.</w:t>
      </w:r>
    </w:p>
    <w:p w14:paraId="58E1B310" w14:textId="2E1545E6" w:rsidR="003F564B" w:rsidRPr="007C44C8" w:rsidRDefault="003F564B" w:rsidP="003F564B">
      <w:pPr>
        <w:pStyle w:val="ListParagraph"/>
        <w:numPr>
          <w:ilvl w:val="0"/>
          <w:numId w:val="3"/>
        </w:numPr>
        <w:jc w:val="both"/>
        <w:rPr>
          <w:rFonts w:ascii="Times New Roman" w:hAnsi="Times New Roman" w:cs="Times New Roman"/>
        </w:rPr>
      </w:pPr>
      <w:r w:rsidRPr="007C44C8">
        <w:rPr>
          <w:rFonts w:ascii="Times New Roman" w:hAnsi="Times New Roman" w:cs="Times New Roman"/>
        </w:rPr>
        <w:t>World Health Organization. (2020). Schistosomiasis. https://www.who.int/news-room/fact-sheets/detail/schistosomiasis.</w:t>
      </w:r>
    </w:p>
    <w:p w14:paraId="768B1687" w14:textId="0127664B" w:rsidR="003F564B" w:rsidRPr="007C44C8" w:rsidRDefault="003F564B" w:rsidP="003F564B">
      <w:pPr>
        <w:pStyle w:val="ListParagraph"/>
        <w:numPr>
          <w:ilvl w:val="0"/>
          <w:numId w:val="3"/>
        </w:numPr>
        <w:jc w:val="both"/>
        <w:rPr>
          <w:rFonts w:ascii="Times New Roman" w:hAnsi="Times New Roman" w:cs="Times New Roman"/>
        </w:rPr>
      </w:pPr>
      <w:r w:rsidRPr="007C44C8">
        <w:rPr>
          <w:rFonts w:ascii="Times New Roman" w:hAnsi="Times New Roman" w:cs="Times New Roman"/>
        </w:rPr>
        <w:t>World Health Organization. (2020). Taeniasis/Cysticercosis. https://www.who.int/news-room/fact-sheets/detail/taeniasis-cysticercosis.</w:t>
      </w:r>
    </w:p>
    <w:sectPr w:rsidR="003F564B" w:rsidRPr="007C44C8" w:rsidSect="00B35F2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814E4"/>
    <w:multiLevelType w:val="multilevel"/>
    <w:tmpl w:val="3E50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303FBC"/>
    <w:multiLevelType w:val="hybridMultilevel"/>
    <w:tmpl w:val="AC14EE4C"/>
    <w:lvl w:ilvl="0" w:tplc="7982088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6A1689"/>
    <w:multiLevelType w:val="hybridMultilevel"/>
    <w:tmpl w:val="A19EA4B4"/>
    <w:lvl w:ilvl="0" w:tplc="79820884">
      <w:start w:val="1"/>
      <w:numFmt w:val="decimal"/>
      <w:lvlText w:val="%1."/>
      <w:lvlJc w:val="left"/>
      <w:pPr>
        <w:ind w:left="720" w:hanging="360"/>
      </w:pPr>
      <w:rPr>
        <w:rFonts w:hint="default"/>
      </w:rPr>
    </w:lvl>
    <w:lvl w:ilvl="1" w:tplc="ED847A9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889554">
    <w:abstractNumId w:val="0"/>
  </w:num>
  <w:num w:numId="2" w16cid:durableId="257174151">
    <w:abstractNumId w:val="1"/>
  </w:num>
  <w:num w:numId="3" w16cid:durableId="1514029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800"/>
    <w:rsid w:val="000F0B7D"/>
    <w:rsid w:val="001347F6"/>
    <w:rsid w:val="00153309"/>
    <w:rsid w:val="001D3825"/>
    <w:rsid w:val="001E0FEA"/>
    <w:rsid w:val="002207A1"/>
    <w:rsid w:val="00245E2E"/>
    <w:rsid w:val="002836F5"/>
    <w:rsid w:val="002D72DF"/>
    <w:rsid w:val="002E6800"/>
    <w:rsid w:val="002F67B7"/>
    <w:rsid w:val="003101AD"/>
    <w:rsid w:val="0037080C"/>
    <w:rsid w:val="003953DC"/>
    <w:rsid w:val="003D26DB"/>
    <w:rsid w:val="003F564B"/>
    <w:rsid w:val="0042183E"/>
    <w:rsid w:val="00466827"/>
    <w:rsid w:val="004D4327"/>
    <w:rsid w:val="004F2C76"/>
    <w:rsid w:val="00510240"/>
    <w:rsid w:val="00556F7C"/>
    <w:rsid w:val="005B51D8"/>
    <w:rsid w:val="005E41D9"/>
    <w:rsid w:val="005F1C2B"/>
    <w:rsid w:val="005F509B"/>
    <w:rsid w:val="006572A1"/>
    <w:rsid w:val="00694B1E"/>
    <w:rsid w:val="006E3FAB"/>
    <w:rsid w:val="00710B5B"/>
    <w:rsid w:val="00746942"/>
    <w:rsid w:val="007C44C8"/>
    <w:rsid w:val="008619F2"/>
    <w:rsid w:val="008A6264"/>
    <w:rsid w:val="008F04DC"/>
    <w:rsid w:val="009273E6"/>
    <w:rsid w:val="009326E3"/>
    <w:rsid w:val="00975D12"/>
    <w:rsid w:val="00A059D4"/>
    <w:rsid w:val="00A16DC5"/>
    <w:rsid w:val="00A23131"/>
    <w:rsid w:val="00B2328E"/>
    <w:rsid w:val="00B35F24"/>
    <w:rsid w:val="00B5200B"/>
    <w:rsid w:val="00B66491"/>
    <w:rsid w:val="00BB5D9C"/>
    <w:rsid w:val="00C64827"/>
    <w:rsid w:val="00C7079B"/>
    <w:rsid w:val="00C853D6"/>
    <w:rsid w:val="00CE6FA4"/>
    <w:rsid w:val="00D62277"/>
    <w:rsid w:val="00DB272C"/>
    <w:rsid w:val="00DB2E15"/>
    <w:rsid w:val="00DC0ED2"/>
    <w:rsid w:val="00F81CB2"/>
    <w:rsid w:val="00FD60A1"/>
    <w:rsid w:val="00FD637B"/>
    <w:rsid w:val="00FE0B5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12D3"/>
  <w15:chartTrackingRefBased/>
  <w15:docId w15:val="{F676795F-6A1C-45FF-81B8-78696D30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E2E"/>
    <w:pPr>
      <w:ind w:left="720"/>
      <w:contextualSpacing/>
    </w:pPr>
  </w:style>
  <w:style w:type="paragraph" w:customStyle="1" w:styleId="Affiliation">
    <w:name w:val="Affiliation"/>
    <w:uiPriority w:val="99"/>
    <w:rsid w:val="005B51D8"/>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5B51D8"/>
    <w:pPr>
      <w:spacing w:before="360" w:after="40" w:line="240" w:lineRule="auto"/>
      <w:jc w:val="center"/>
    </w:pPr>
    <w:rPr>
      <w:rFonts w:ascii="Times New Roman" w:eastAsia="Times New Roman" w:hAnsi="Times New Roman" w:cs="Times New Roman"/>
      <w:noProof/>
      <w:lang w:val="en-US"/>
    </w:rPr>
  </w:style>
  <w:style w:type="character" w:styleId="Hyperlink">
    <w:name w:val="Hyperlink"/>
    <w:basedOn w:val="DefaultParagraphFont"/>
    <w:uiPriority w:val="99"/>
    <w:unhideWhenUsed/>
    <w:rsid w:val="00B35F24"/>
    <w:rPr>
      <w:color w:val="0563C1" w:themeColor="hyperlink"/>
      <w:u w:val="single"/>
    </w:rPr>
  </w:style>
  <w:style w:type="character" w:styleId="UnresolvedMention">
    <w:name w:val="Unresolved Mention"/>
    <w:basedOn w:val="DefaultParagraphFont"/>
    <w:uiPriority w:val="99"/>
    <w:semiHidden/>
    <w:unhideWhenUsed/>
    <w:rsid w:val="00B3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643">
      <w:bodyDiv w:val="1"/>
      <w:marLeft w:val="0"/>
      <w:marRight w:val="0"/>
      <w:marTop w:val="0"/>
      <w:marBottom w:val="0"/>
      <w:divBdr>
        <w:top w:val="none" w:sz="0" w:space="0" w:color="auto"/>
        <w:left w:val="none" w:sz="0" w:space="0" w:color="auto"/>
        <w:bottom w:val="none" w:sz="0" w:space="0" w:color="auto"/>
        <w:right w:val="none" w:sz="0" w:space="0" w:color="auto"/>
      </w:divBdr>
    </w:div>
    <w:div w:id="10377488">
      <w:bodyDiv w:val="1"/>
      <w:marLeft w:val="0"/>
      <w:marRight w:val="0"/>
      <w:marTop w:val="0"/>
      <w:marBottom w:val="0"/>
      <w:divBdr>
        <w:top w:val="none" w:sz="0" w:space="0" w:color="auto"/>
        <w:left w:val="none" w:sz="0" w:space="0" w:color="auto"/>
        <w:bottom w:val="none" w:sz="0" w:space="0" w:color="auto"/>
        <w:right w:val="none" w:sz="0" w:space="0" w:color="auto"/>
      </w:divBdr>
    </w:div>
    <w:div w:id="735784326">
      <w:bodyDiv w:val="1"/>
      <w:marLeft w:val="0"/>
      <w:marRight w:val="0"/>
      <w:marTop w:val="0"/>
      <w:marBottom w:val="0"/>
      <w:divBdr>
        <w:top w:val="none" w:sz="0" w:space="0" w:color="auto"/>
        <w:left w:val="none" w:sz="0" w:space="0" w:color="auto"/>
        <w:bottom w:val="none" w:sz="0" w:space="0" w:color="auto"/>
        <w:right w:val="none" w:sz="0" w:space="0" w:color="auto"/>
      </w:divBdr>
    </w:div>
    <w:div w:id="1063681094">
      <w:bodyDiv w:val="1"/>
      <w:marLeft w:val="0"/>
      <w:marRight w:val="0"/>
      <w:marTop w:val="0"/>
      <w:marBottom w:val="0"/>
      <w:divBdr>
        <w:top w:val="none" w:sz="0" w:space="0" w:color="auto"/>
        <w:left w:val="none" w:sz="0" w:space="0" w:color="auto"/>
        <w:bottom w:val="none" w:sz="0" w:space="0" w:color="auto"/>
        <w:right w:val="none" w:sz="0" w:space="0" w:color="auto"/>
      </w:divBdr>
    </w:div>
    <w:div w:id="1232081055">
      <w:bodyDiv w:val="1"/>
      <w:marLeft w:val="0"/>
      <w:marRight w:val="0"/>
      <w:marTop w:val="0"/>
      <w:marBottom w:val="0"/>
      <w:divBdr>
        <w:top w:val="none" w:sz="0" w:space="0" w:color="auto"/>
        <w:left w:val="none" w:sz="0" w:space="0" w:color="auto"/>
        <w:bottom w:val="none" w:sz="0" w:space="0" w:color="auto"/>
        <w:right w:val="none" w:sz="0" w:space="0" w:color="auto"/>
      </w:divBdr>
    </w:div>
    <w:div w:id="1251113220">
      <w:bodyDiv w:val="1"/>
      <w:marLeft w:val="0"/>
      <w:marRight w:val="0"/>
      <w:marTop w:val="0"/>
      <w:marBottom w:val="0"/>
      <w:divBdr>
        <w:top w:val="none" w:sz="0" w:space="0" w:color="auto"/>
        <w:left w:val="none" w:sz="0" w:space="0" w:color="auto"/>
        <w:bottom w:val="none" w:sz="0" w:space="0" w:color="auto"/>
        <w:right w:val="none" w:sz="0" w:space="0" w:color="auto"/>
      </w:divBdr>
    </w:div>
    <w:div w:id="1293748953">
      <w:bodyDiv w:val="1"/>
      <w:marLeft w:val="0"/>
      <w:marRight w:val="0"/>
      <w:marTop w:val="0"/>
      <w:marBottom w:val="0"/>
      <w:divBdr>
        <w:top w:val="none" w:sz="0" w:space="0" w:color="auto"/>
        <w:left w:val="none" w:sz="0" w:space="0" w:color="auto"/>
        <w:bottom w:val="none" w:sz="0" w:space="0" w:color="auto"/>
        <w:right w:val="none" w:sz="0" w:space="0" w:color="auto"/>
      </w:divBdr>
    </w:div>
    <w:div w:id="1307204929">
      <w:bodyDiv w:val="1"/>
      <w:marLeft w:val="0"/>
      <w:marRight w:val="0"/>
      <w:marTop w:val="0"/>
      <w:marBottom w:val="0"/>
      <w:divBdr>
        <w:top w:val="none" w:sz="0" w:space="0" w:color="auto"/>
        <w:left w:val="none" w:sz="0" w:space="0" w:color="auto"/>
        <w:bottom w:val="none" w:sz="0" w:space="0" w:color="auto"/>
        <w:right w:val="none" w:sz="0" w:space="0" w:color="auto"/>
      </w:divBdr>
    </w:div>
    <w:div w:id="1845242719">
      <w:bodyDiv w:val="1"/>
      <w:marLeft w:val="0"/>
      <w:marRight w:val="0"/>
      <w:marTop w:val="0"/>
      <w:marBottom w:val="0"/>
      <w:divBdr>
        <w:top w:val="none" w:sz="0" w:space="0" w:color="auto"/>
        <w:left w:val="none" w:sz="0" w:space="0" w:color="auto"/>
        <w:bottom w:val="none" w:sz="0" w:space="0" w:color="auto"/>
        <w:right w:val="none" w:sz="0" w:space="0" w:color="auto"/>
      </w:divBdr>
    </w:div>
    <w:div w:id="1958025132">
      <w:bodyDiv w:val="1"/>
      <w:marLeft w:val="0"/>
      <w:marRight w:val="0"/>
      <w:marTop w:val="0"/>
      <w:marBottom w:val="0"/>
      <w:divBdr>
        <w:top w:val="none" w:sz="0" w:space="0" w:color="auto"/>
        <w:left w:val="none" w:sz="0" w:space="0" w:color="auto"/>
        <w:bottom w:val="none" w:sz="0" w:space="0" w:color="auto"/>
        <w:right w:val="none" w:sz="0" w:space="0" w:color="auto"/>
      </w:divBdr>
    </w:div>
    <w:div w:id="2114469114">
      <w:bodyDiv w:val="1"/>
      <w:marLeft w:val="0"/>
      <w:marRight w:val="0"/>
      <w:marTop w:val="0"/>
      <w:marBottom w:val="0"/>
      <w:divBdr>
        <w:top w:val="none" w:sz="0" w:space="0" w:color="auto"/>
        <w:left w:val="none" w:sz="0" w:space="0" w:color="auto"/>
        <w:bottom w:val="none" w:sz="0" w:space="0" w:color="auto"/>
        <w:right w:val="none" w:sz="0" w:space="0" w:color="auto"/>
      </w:divBdr>
    </w:div>
    <w:div w:id="2115008240">
      <w:bodyDiv w:val="1"/>
      <w:marLeft w:val="0"/>
      <w:marRight w:val="0"/>
      <w:marTop w:val="0"/>
      <w:marBottom w:val="0"/>
      <w:divBdr>
        <w:top w:val="none" w:sz="0" w:space="0" w:color="auto"/>
        <w:left w:val="none" w:sz="0" w:space="0" w:color="auto"/>
        <w:bottom w:val="none" w:sz="0" w:space="0" w:color="auto"/>
        <w:right w:val="none" w:sz="0" w:space="0" w:color="auto"/>
      </w:divBdr>
      <w:divsChild>
        <w:div w:id="865681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ayandr@gmail.com" TargetMode="External"/><Relationship Id="rId3" Type="http://schemas.openxmlformats.org/officeDocument/2006/relationships/settings" Target="settings.xml"/><Relationship Id="rId7" Type="http://schemas.openxmlformats.org/officeDocument/2006/relationships/hyperlink" Target="mailto:rshabirusk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ilima@yahoo.com" TargetMode="External"/><Relationship Id="rId11" Type="http://schemas.openxmlformats.org/officeDocument/2006/relationships/theme" Target="theme/theme1.xml"/><Relationship Id="rId5" Type="http://schemas.openxmlformats.org/officeDocument/2006/relationships/hyperlink" Target="mailto:drsanthoshin@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ndrajarathi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Chandraja Rathish</dc:creator>
  <cp:keywords/>
  <dc:description/>
  <cp:lastModifiedBy>Chandraja Rathish</cp:lastModifiedBy>
  <cp:revision>3</cp:revision>
  <dcterms:created xsi:type="dcterms:W3CDTF">2024-04-25T11:00:00Z</dcterms:created>
  <dcterms:modified xsi:type="dcterms:W3CDTF">2024-04-25T11:06:00Z</dcterms:modified>
</cp:coreProperties>
</file>