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FCA" w:rsidRDefault="00A65FCA">
      <w:pPr>
        <w:jc w:val="both"/>
      </w:pPr>
    </w:p>
    <w:p w:rsidR="00A65FCA" w:rsidRDefault="00EC6054">
      <w:pPr>
        <w:pBdr>
          <w:top w:val="nil"/>
          <w:left w:val="nil"/>
          <w:bottom w:val="nil"/>
          <w:right w:val="nil"/>
          <w:between w:val="nil"/>
        </w:pBdr>
        <w:jc w:val="center"/>
        <w:rPr>
          <w:b/>
          <w:color w:val="000000"/>
          <w:sz w:val="56"/>
          <w:szCs w:val="56"/>
        </w:rPr>
      </w:pPr>
      <w:r>
        <w:rPr>
          <w:b/>
          <w:color w:val="000000"/>
          <w:sz w:val="56"/>
          <w:szCs w:val="56"/>
        </w:rPr>
        <w:t>Using Deep Learning to Detect Fraud in High-Frequency Trading</w:t>
      </w:r>
    </w:p>
    <w:p w:rsidR="00A65FCA" w:rsidRDefault="00A65FCA">
      <w:pPr>
        <w:pBdr>
          <w:top w:val="nil"/>
          <w:left w:val="nil"/>
          <w:bottom w:val="nil"/>
          <w:right w:val="nil"/>
          <w:between w:val="nil"/>
        </w:pBdr>
        <w:jc w:val="center"/>
        <w:rPr>
          <w:b/>
          <w:color w:val="000000"/>
          <w:sz w:val="40"/>
          <w:szCs w:val="40"/>
        </w:rPr>
      </w:pPr>
    </w:p>
    <w:p w:rsidR="001B6DFD" w:rsidRPr="001B6DFD" w:rsidRDefault="001B6DFD" w:rsidP="001B6DFD">
      <w:pPr>
        <w:pBdr>
          <w:top w:val="nil"/>
          <w:left w:val="nil"/>
          <w:bottom w:val="nil"/>
          <w:right w:val="nil"/>
          <w:between w:val="nil"/>
        </w:pBdr>
        <w:jc w:val="center"/>
        <w:rPr>
          <w:sz w:val="20"/>
          <w:szCs w:val="18"/>
        </w:rPr>
      </w:pPr>
      <w:r w:rsidRPr="00D7751C">
        <w:rPr>
          <w:sz w:val="20"/>
          <w:szCs w:val="18"/>
        </w:rPr>
        <w:t>Dr. Vishal Shrivastava</w:t>
      </w:r>
      <w:r>
        <w:rPr>
          <w:sz w:val="20"/>
          <w:szCs w:val="18"/>
          <w:vertAlign w:val="superscript"/>
        </w:rPr>
        <w:t>1</w:t>
      </w:r>
      <w:r>
        <w:rPr>
          <w:sz w:val="20"/>
          <w:szCs w:val="18"/>
        </w:rPr>
        <w:t>, Er. Sangeeta Sharma</w:t>
      </w:r>
      <w:r w:rsidR="008D6A6B">
        <w:rPr>
          <w:sz w:val="20"/>
          <w:szCs w:val="18"/>
        </w:rPr>
        <w:t xml:space="preserve"> </w:t>
      </w:r>
      <w:r>
        <w:rPr>
          <w:sz w:val="20"/>
          <w:szCs w:val="18"/>
          <w:vertAlign w:val="superscript"/>
        </w:rPr>
        <w:t xml:space="preserve">2  </w:t>
      </w:r>
      <w:r>
        <w:rPr>
          <w:sz w:val="20"/>
          <w:szCs w:val="18"/>
        </w:rPr>
        <w:t>,</w:t>
      </w:r>
      <w:r w:rsidRPr="001B6DFD">
        <w:rPr>
          <w:b/>
          <w:color w:val="000000"/>
          <w:sz w:val="40"/>
          <w:szCs w:val="40"/>
        </w:rPr>
        <w:t xml:space="preserve"> </w:t>
      </w:r>
    </w:p>
    <w:p w:rsidR="001B6DFD" w:rsidRPr="005F4415" w:rsidRDefault="001B6DFD" w:rsidP="001B6DFD">
      <w:pPr>
        <w:spacing w:line="259" w:lineRule="auto"/>
        <w:jc w:val="center"/>
        <w:rPr>
          <w:sz w:val="20"/>
          <w:szCs w:val="18"/>
        </w:rPr>
      </w:pPr>
      <w:r w:rsidRPr="005F4415">
        <w:rPr>
          <w:sz w:val="20"/>
          <w:szCs w:val="18"/>
        </w:rPr>
        <w:t xml:space="preserve"> </w:t>
      </w:r>
      <w:r>
        <w:rPr>
          <w:sz w:val="20"/>
          <w:szCs w:val="18"/>
          <w:vertAlign w:val="superscript"/>
        </w:rPr>
        <w:t>1</w:t>
      </w:r>
      <w:r>
        <w:rPr>
          <w:sz w:val="20"/>
          <w:szCs w:val="18"/>
        </w:rPr>
        <w:t>Professor, Assistant Professor</w:t>
      </w:r>
      <w:r>
        <w:rPr>
          <w:sz w:val="20"/>
          <w:szCs w:val="18"/>
          <w:vertAlign w:val="superscript"/>
        </w:rPr>
        <w:t>2</w:t>
      </w:r>
      <w:r>
        <w:rPr>
          <w:sz w:val="20"/>
          <w:szCs w:val="18"/>
        </w:rPr>
        <w:t>,</w:t>
      </w:r>
    </w:p>
    <w:p w:rsidR="001B6DFD" w:rsidRPr="005F4415" w:rsidRDefault="001B6DFD" w:rsidP="001B6DFD">
      <w:pPr>
        <w:spacing w:line="259" w:lineRule="auto"/>
        <w:ind w:right="74"/>
        <w:jc w:val="center"/>
        <w:rPr>
          <w:sz w:val="20"/>
          <w:szCs w:val="18"/>
        </w:rPr>
      </w:pPr>
      <w:r>
        <w:rPr>
          <w:sz w:val="20"/>
          <w:szCs w:val="18"/>
        </w:rPr>
        <w:t>Computer Science and Engineering</w:t>
      </w:r>
    </w:p>
    <w:p w:rsidR="001B6DFD" w:rsidRDefault="001B6DFD" w:rsidP="001B6DFD">
      <w:pPr>
        <w:spacing w:line="259" w:lineRule="auto"/>
        <w:jc w:val="center"/>
        <w:rPr>
          <w:sz w:val="20"/>
          <w:szCs w:val="18"/>
        </w:rPr>
      </w:pPr>
      <w:r w:rsidRPr="005F4415">
        <w:rPr>
          <w:sz w:val="20"/>
          <w:szCs w:val="18"/>
        </w:rPr>
        <w:t>Arya College of Engineering &amp;</w:t>
      </w:r>
      <w:r>
        <w:rPr>
          <w:sz w:val="20"/>
          <w:szCs w:val="18"/>
        </w:rPr>
        <w:t xml:space="preserve"> I.T.</w:t>
      </w:r>
      <w:r w:rsidRPr="005F4415">
        <w:rPr>
          <w:sz w:val="20"/>
          <w:szCs w:val="18"/>
        </w:rPr>
        <w:t xml:space="preserve"> Jaipur</w:t>
      </w:r>
      <w:r>
        <w:rPr>
          <w:sz w:val="20"/>
          <w:szCs w:val="18"/>
        </w:rPr>
        <w:t>, India</w:t>
      </w:r>
    </w:p>
    <w:p w:rsidR="001B6DFD" w:rsidRPr="00CA624E" w:rsidRDefault="001B6DFD" w:rsidP="001B6DFD">
      <w:pPr>
        <w:spacing w:line="259" w:lineRule="auto"/>
        <w:jc w:val="center"/>
        <w:rPr>
          <w:rStyle w:val="Hyperlink"/>
          <w:szCs w:val="18"/>
        </w:rPr>
      </w:pPr>
      <w:r w:rsidRPr="00CA624E">
        <w:rPr>
          <w:rStyle w:val="Hyperlink"/>
          <w:sz w:val="20"/>
          <w:szCs w:val="18"/>
        </w:rPr>
        <w:t>,</w:t>
      </w:r>
    </w:p>
    <w:p w:rsidR="001B6DFD" w:rsidRDefault="001B6DFD" w:rsidP="001B6DFD">
      <w:pPr>
        <w:spacing w:line="259" w:lineRule="auto"/>
        <w:jc w:val="center"/>
        <w:rPr>
          <w:sz w:val="18"/>
          <w:szCs w:val="16"/>
        </w:rPr>
      </w:pPr>
      <w:hyperlink r:id="rId7" w:history="1">
        <w:r w:rsidRPr="008B6861">
          <w:rPr>
            <w:rStyle w:val="Hyperlink"/>
            <w:sz w:val="20"/>
            <w:szCs w:val="18"/>
            <w:vertAlign w:val="superscript"/>
          </w:rPr>
          <w:t>1</w:t>
        </w:r>
        <w:r w:rsidRPr="008B6861">
          <w:rPr>
            <w:rStyle w:val="Hyperlink"/>
            <w:sz w:val="20"/>
            <w:szCs w:val="18"/>
          </w:rPr>
          <w:t>vishalshrivastava.cs@aryacollege.in</w:t>
        </w:r>
      </w:hyperlink>
      <w:r w:rsidRPr="00D7751C">
        <w:rPr>
          <w:sz w:val="20"/>
          <w:szCs w:val="18"/>
        </w:rPr>
        <w:t>,</w:t>
      </w:r>
      <w:r>
        <w:rPr>
          <w:sz w:val="20"/>
          <w:szCs w:val="18"/>
          <w:vertAlign w:val="superscript"/>
        </w:rPr>
        <w:t>2</w:t>
      </w:r>
      <w:hyperlink r:id="rId8" w:history="1">
        <w:r w:rsidRPr="00D7751C">
          <w:rPr>
            <w:rStyle w:val="Hyperlink"/>
            <w:sz w:val="20"/>
            <w:szCs w:val="18"/>
          </w:rPr>
          <w:t>akhil@aryacollege.in</w:t>
        </w:r>
      </w:hyperlink>
      <w:r>
        <w:t>,</w:t>
      </w:r>
      <w:r>
        <w:rPr>
          <w:vertAlign w:val="superscript"/>
        </w:rPr>
        <w:t>3</w:t>
      </w:r>
      <w:hyperlink r:id="rId9" w:history="1">
        <w:r w:rsidRPr="008645FD">
          <w:rPr>
            <w:rStyle w:val="Hyperlink"/>
            <w:sz w:val="18"/>
            <w:szCs w:val="18"/>
          </w:rPr>
          <w:t>sangeetayuwansh1@gmail.com</w:t>
        </w:r>
      </w:hyperlink>
    </w:p>
    <w:p w:rsidR="001B6DFD" w:rsidRPr="004C474B" w:rsidRDefault="001B6DFD" w:rsidP="001B6DFD">
      <w:pPr>
        <w:spacing w:line="259" w:lineRule="auto"/>
        <w:jc w:val="center"/>
        <w:rPr>
          <w:sz w:val="18"/>
          <w:szCs w:val="16"/>
        </w:rPr>
      </w:pPr>
    </w:p>
    <w:p w:rsidR="00A65FCA" w:rsidRDefault="00EC6054" w:rsidP="000D6525">
      <w:pPr>
        <w:pStyle w:val="NoSpacing"/>
      </w:pPr>
      <w:r>
        <w:t>ABSTRACT</w:t>
      </w:r>
    </w:p>
    <w:p w:rsidR="00A65FCA" w:rsidRDefault="00EC6054">
      <w:pPr>
        <w:pBdr>
          <w:top w:val="nil"/>
          <w:left w:val="nil"/>
          <w:bottom w:val="nil"/>
          <w:right w:val="nil"/>
          <w:between w:val="nil"/>
        </w:pBdr>
        <w:jc w:val="both"/>
        <w:rPr>
          <w:color w:val="000000"/>
        </w:rPr>
      </w:pPr>
      <w:r>
        <w:rPr>
          <w:color w:val="000000"/>
        </w:rPr>
        <w:t>High-frequency trading (HFT) has reshaped the financial world by enabling trades to happen in microseconds. While this rapid trading boosts market efficiency and liquidity, it also opens the door to fraudulent practices such as spoofing, front-running, and quote stuffing. Traditional fraud detection systems often fall short when faced with the sheer speed and volume of HFT data. That’s where deep learning comes into play. In this paper, we explore the challenges of applying deep learning to real-time fraud detection in HFT settings. We focus on issues like handling enormous amounts of data, maintaining computational efficiency, and achieving high accuracy. Architectures such as Convolutional Neural Networks (CNNs) and Recurrent Neural Networks (RNNs) are particularly effective because they can sift through massive sequential datasets to spot unusual patterns. Still, to truly succeed in real-time fraud detection, techniques like ensemble learning, fine-tuning hyperparameters, and ensuring low-latency responses are critical for reducing both false alarms and missed fraud cases. Moreover, combining deep learning with traditional statistical and rule-based methods can improve the robustness and clarity of the models.</w:t>
      </w:r>
    </w:p>
    <w:p w:rsidR="00A65FCA" w:rsidRDefault="00EC6054">
      <w:pPr>
        <w:pBdr>
          <w:top w:val="nil"/>
          <w:left w:val="nil"/>
          <w:bottom w:val="nil"/>
          <w:right w:val="nil"/>
          <w:between w:val="nil"/>
        </w:pBdr>
        <w:jc w:val="both"/>
        <w:rPr>
          <w:color w:val="000000"/>
        </w:rPr>
      </w:pPr>
      <w:r>
        <w:rPr>
          <w:color w:val="000000"/>
        </w:rPr>
        <w:t>In addition, our research reviews recent advancements in deep learning, drawing insights from its successful applications in fields such as computer vision and natural language processing. By adapting these sophisticated techniques to the unique demands of HFT, we explore not only model performance but also practical considerations like data preprocessing—filtering out noise, normalizing datasets, and managing outliers. Our methodology emphasizes a holistic approach, integrating deep learning with established statistical methods to create a layered defense against fraud. The study also outlines how improved fraud detection systems can safeguard market integrity, inspire investor confidence, and meet increasingly strict regulatory standards. Ultimately, our findings suggest that while challenges persist, a well-integrated deep learning strategy is essential for the future of secure and efficient high-frequency trading.</w:t>
      </w:r>
    </w:p>
    <w:p w:rsidR="00A65FCA" w:rsidRDefault="00EC6054">
      <w:pPr>
        <w:pBdr>
          <w:top w:val="nil"/>
          <w:left w:val="nil"/>
          <w:bottom w:val="nil"/>
          <w:right w:val="nil"/>
          <w:between w:val="nil"/>
        </w:pBdr>
        <w:jc w:val="both"/>
        <w:rPr>
          <w:color w:val="000000"/>
        </w:rPr>
      </w:pPr>
      <w:r>
        <w:rPr>
          <w:b/>
          <w:color w:val="000000"/>
        </w:rPr>
        <w:t>Keywords:</w:t>
      </w:r>
      <w:r>
        <w:rPr>
          <w:color w:val="000000"/>
        </w:rPr>
        <w:t xml:space="preserve"> Deep Learning, High-Frequency Trading, Fraud Detection, Real-Time Anomaly Detection, Financial Market Security</w:t>
      </w:r>
    </w:p>
    <w:p w:rsidR="00A65FCA" w:rsidRDefault="00EC6054">
      <w:pPr>
        <w:pBdr>
          <w:top w:val="nil"/>
          <w:left w:val="nil"/>
          <w:bottom w:val="nil"/>
          <w:right w:val="nil"/>
          <w:between w:val="nil"/>
        </w:pBdr>
        <w:rPr>
          <w:color w:val="000000"/>
          <w:sz w:val="20"/>
          <w:szCs w:val="20"/>
        </w:rPr>
      </w:pPr>
      <w:r>
        <w:rPr>
          <w:color w:val="000000"/>
          <w:sz w:val="20"/>
          <w:szCs w:val="20"/>
        </w:rPr>
        <w:t>.</w:t>
      </w:r>
    </w:p>
    <w:p w:rsidR="00A65FCA" w:rsidRDefault="00A65FCA">
      <w:pPr>
        <w:sectPr w:rsidR="00A65FCA">
          <w:footerReference w:type="default" r:id="rId10"/>
          <w:headerReference w:type="first" r:id="rId11"/>
          <w:footerReference w:type="first" r:id="rId12"/>
          <w:pgSz w:w="11906" w:h="16838"/>
          <w:pgMar w:top="1077" w:right="811" w:bottom="2438" w:left="811" w:header="709" w:footer="720" w:gutter="0"/>
          <w:pgNumType w:start="1"/>
          <w:cols w:space="720"/>
          <w:titlePg/>
        </w:sectPr>
      </w:pPr>
    </w:p>
    <w:p w:rsidR="00A65FCA" w:rsidRDefault="00EC6054">
      <w:pPr>
        <w:numPr>
          <w:ilvl w:val="0"/>
          <w:numId w:val="2"/>
        </w:numPr>
        <w:tabs>
          <w:tab w:val="left" w:pos="360"/>
        </w:tabs>
        <w:spacing w:line="276" w:lineRule="auto"/>
        <w:ind w:left="0" w:firstLine="0"/>
        <w:jc w:val="center"/>
        <w:rPr>
          <w:b/>
        </w:rPr>
      </w:pPr>
      <w:r>
        <w:rPr>
          <w:b/>
          <w:sz w:val="40"/>
          <w:szCs w:val="40"/>
        </w:rPr>
        <w:t>INTRODUCTION</w:t>
      </w:r>
    </w:p>
    <w:p w:rsidR="00A65FCA" w:rsidRDefault="00EC6054">
      <w:pPr>
        <w:pBdr>
          <w:top w:val="nil"/>
          <w:left w:val="nil"/>
          <w:bottom w:val="nil"/>
          <w:right w:val="nil"/>
          <w:between w:val="nil"/>
        </w:pBdr>
        <w:jc w:val="both"/>
        <w:rPr>
          <w:color w:val="000000"/>
        </w:rPr>
      </w:pPr>
      <w:r>
        <w:rPr>
          <w:color w:val="000000"/>
        </w:rPr>
        <w:br/>
        <w:t>The rapid pace of high-frequency trading deman ding equally swift and smart approach to fraud detection. Deep learning offers an innovative way to analyze vast, complex datasets in real time, making it a promising tool for identifying fraudulent activity in HFT environments. However, putting these models into practice isn’t without its challenges. As technology and trading strategies evolve, continuous adaptation and reassessment of detection methodologies are essential. The convergence of advanced analytics and traditional methods not only reinforces the robustness of fraud detection but also fosters trust among market participants. It is important to underscore that as new types of fraud emerge, models must be retrained and validated against updated datasets to maintain their effectiveness.</w:t>
      </w:r>
    </w:p>
    <w:p w:rsidR="00A65FCA" w:rsidRDefault="00EC6054">
      <w:pPr>
        <w:pBdr>
          <w:top w:val="nil"/>
          <w:left w:val="nil"/>
          <w:bottom w:val="nil"/>
          <w:right w:val="nil"/>
          <w:between w:val="nil"/>
        </w:pBdr>
        <w:jc w:val="both"/>
        <w:rPr>
          <w:color w:val="000000"/>
        </w:rPr>
      </w:pPr>
      <w:r>
        <w:rPr>
          <w:b/>
          <w:color w:val="000000"/>
          <w:sz w:val="40"/>
          <w:szCs w:val="40"/>
        </w:rPr>
        <w:t>2.</w:t>
      </w:r>
      <w:r w:rsidR="000D6525">
        <w:rPr>
          <w:b/>
          <w:color w:val="000000"/>
          <w:sz w:val="40"/>
          <w:szCs w:val="40"/>
        </w:rPr>
        <w:t xml:space="preserve"> </w:t>
      </w:r>
      <w:r>
        <w:rPr>
          <w:b/>
          <w:color w:val="000000"/>
          <w:sz w:val="40"/>
          <w:szCs w:val="40"/>
        </w:rPr>
        <w:t>Discussion and Conclusion:</w:t>
      </w:r>
    </w:p>
    <w:p w:rsidR="00A65FCA" w:rsidRDefault="00EC6054">
      <w:pPr>
        <w:pBdr>
          <w:top w:val="nil"/>
          <w:left w:val="nil"/>
          <w:bottom w:val="nil"/>
          <w:right w:val="nil"/>
          <w:between w:val="nil"/>
        </w:pBdr>
        <w:jc w:val="both"/>
        <w:rPr>
          <w:color w:val="000000"/>
        </w:rPr>
      </w:pPr>
      <w:r>
        <w:rPr>
          <w:color w:val="000000"/>
        </w:rPr>
        <w:t>In our discussion, we have also stressed that the future of fraud detection in HFT lies in striking a balance between innovation and reliability. With ever-changing market dynamics, any implemented solution must remain flexible enough to adapt to new fraud patterns and threats. The integration of deep learning into fraud detection workflows is not a one-time solution but a continuous process of learning and improvement. Such an approach not only protects financial markets but also supports regulatory compliance and enhances investor confidence. By investing in adaptive technologies and collaborative frameworks that bring together data scientists, financial experts, and regulators, the industry can move toward a more secure and transparent trading environment.</w:t>
      </w:r>
    </w:p>
    <w:p w:rsidR="00A65FCA" w:rsidRDefault="00EC6054" w:rsidP="000D6525">
      <w:pPr>
        <w:pStyle w:val="NoSpacing"/>
      </w:pPr>
      <w:r>
        <w:t>3.</w:t>
      </w:r>
      <w:r w:rsidR="000D6525">
        <w:t xml:space="preserve"> </w:t>
      </w:r>
      <w:r>
        <w:t>Key Challenges in HFT Fraud Detection:</w:t>
      </w:r>
      <w:r>
        <w:br/>
        <w:t>One of the biggest hurdles in applying deep learning to high-frequency trading is managing the enormous volume and velocity of data. Traditional detection methods become overwhelmed by the sheer scale and pace of transactions, making them unsuitable for modern trading environments. In addition to data volume, the issue of model drift is particularly significant; as market conditions change, the performance of a fraud detection system can degrade unless it is frequently updated with new data and retrained to recognize emerging patterns. Scalability is another critical concern—systems must be able to process millions of transactions per second without compromising on accuracy or speed.</w:t>
      </w:r>
    </w:p>
    <w:p w:rsidR="00A65FCA" w:rsidRDefault="00EC6054">
      <w:pPr>
        <w:pBdr>
          <w:top w:val="nil"/>
          <w:left w:val="nil"/>
          <w:bottom w:val="nil"/>
          <w:right w:val="nil"/>
          <w:between w:val="nil"/>
        </w:pBdr>
        <w:jc w:val="both"/>
        <w:rPr>
          <w:color w:val="000000"/>
        </w:rPr>
      </w:pPr>
      <w:r>
        <w:rPr>
          <w:color w:val="000000"/>
        </w:rPr>
        <w:t>Moreover, latency is a persistent challenge in real-time environments. Every millisecond counts, and the delay in detecting and responding to fraudulent activities can have significant financial implications. The computational demands of deep learning models often require specialized hardware such as GPUs or TPUs, which can be cost-prohibitive and difficult to integrate into existing trading infrastructures. There is also the challenge of dealing with noisy and incomplete data, which can lead to high rates of false positives or negatives if not managed carefully. Thus, developing systems that can robustly handle these diverse issues while operating in a live trading context remains one of the foremost challenges in the field.</w:t>
      </w:r>
    </w:p>
    <w:p w:rsidR="00A65FCA" w:rsidRDefault="00EC6054" w:rsidP="000D6525">
      <w:pPr>
        <w:pStyle w:val="NoSpacing"/>
      </w:pPr>
      <w:r>
        <w:t>4.</w:t>
      </w:r>
      <w:r w:rsidR="000D6525">
        <w:t xml:space="preserve"> </w:t>
      </w:r>
      <w:r>
        <w:t>A Hybrid Strategy for Better Results:</w:t>
      </w:r>
      <w:r>
        <w:br/>
        <w:t>A promising way forward is the integration of deep learning with traditional statistical and rule-based approaches. Deep learning excels at uncovering complex, non-linear patterns in large datasets, which is particularly useful in detecting subtle signs of fraudulent behavior. However, these models can sometimes act as “black boxes,” offering little insight into the reasoning behind a particular decision. Traditional methods, by contrast, provide interpretability and draw on well-established financial theories and historical data. By combining these methodologies, it becomes possible to leverage the strengths of both approaches—using deep learning to flag potential anomalies and then applying rule-based filters to validate and interpret these findings.</w:t>
      </w:r>
    </w:p>
    <w:p w:rsidR="00A65FCA" w:rsidRDefault="00EC6054">
      <w:pPr>
        <w:pBdr>
          <w:top w:val="nil"/>
          <w:left w:val="nil"/>
          <w:bottom w:val="nil"/>
          <w:right w:val="nil"/>
          <w:between w:val="nil"/>
        </w:pBdr>
        <w:jc w:val="both"/>
        <w:rPr>
          <w:color w:val="000000"/>
        </w:rPr>
      </w:pPr>
      <w:r>
        <w:rPr>
          <w:color w:val="000000"/>
        </w:rPr>
        <w:t>This hybrid strategy not only enhances overall accuracy but also reduces the incidence of false positives and negatives. For example, when a deep learning model detects an anomaly, traditional statistical checks can be used to confirm whether the signal represents genuine fraudulent activity or an unusual yet legitimate trading pattern. This layered approach improves reliability and builds confidence among analysts and stakeholders. Furthermore, as market conditions evolve, the modularity of a hybrid system allows for individual components to be updated or replaced without disrupting the entire framework. Future research may focus on optimizing this synergy, developing protocols for seamless integration, and ensuring that the system remains adaptive and transparent.</w:t>
      </w:r>
    </w:p>
    <w:p w:rsidR="00A65FCA" w:rsidRDefault="00EC6054" w:rsidP="000D6525">
      <w:pPr>
        <w:pStyle w:val="NoSpacing"/>
      </w:pPr>
      <w:r>
        <w:t>5.Improving Data Quality:</w:t>
      </w:r>
      <w:r>
        <w:br/>
        <w:t>The performance of any fraud detection model is intrinsically linked to the quality of its underlying data. Financial datasets are notorious for containing noise, missing values, and outliers that can severely impair the accuracy of even the most sophisticated AI systems. Ensuring data quality requires a rigorous approach to preprocessing. This includes applying advanced anomaly filtering techniques, normalizing data to reduce variance, and employing data augmentation methods to simulate a wider range of scenarios. In high-frequency trading environments, where data flows continuously and at high speeds, it is essential that data pipelines are robust and resilient. Real-time data validation and automated error correction mechanisms can help ensure that the information fed into the models is as clean and accurate as possible.</w:t>
      </w:r>
    </w:p>
    <w:p w:rsidR="00A65FCA" w:rsidRDefault="00EC6054">
      <w:pPr>
        <w:pBdr>
          <w:top w:val="nil"/>
          <w:left w:val="nil"/>
          <w:bottom w:val="nil"/>
          <w:right w:val="nil"/>
          <w:between w:val="nil"/>
        </w:pBdr>
        <w:jc w:val="both"/>
        <w:rPr>
          <w:color w:val="000000"/>
        </w:rPr>
      </w:pPr>
      <w:r>
        <w:rPr>
          <w:color w:val="000000"/>
        </w:rPr>
        <w:t>Moreover, the dynamic nature of financial data demands continuous monitoring of data quality. Implementing systems that can track and alert operators to shifts in data patterns—such as unexpected spikes or drops in volume—allows for prompt adjustments to preprocessing protocols. Integrating machine learning techniques into the data cleaning process itself can further enhance data integrity, as these systems learn to identify and correct anomalies over time. In addition, comprehensive logging and auditing of data transformations help in maintaining transparency and accountability. By prioritizing data quality, financial institutions can significantly improve the performance and reliability of their fraud detection systems, ultimately leading to more secure and stable market operations.</w:t>
      </w:r>
    </w:p>
    <w:p w:rsidR="00A65FCA" w:rsidRDefault="00A65FCA">
      <w:pPr>
        <w:pBdr>
          <w:top w:val="nil"/>
          <w:left w:val="nil"/>
          <w:bottom w:val="nil"/>
          <w:right w:val="nil"/>
          <w:between w:val="nil"/>
        </w:pBdr>
        <w:jc w:val="both"/>
        <w:rPr>
          <w:color w:val="000000"/>
        </w:rPr>
      </w:pPr>
    </w:p>
    <w:p w:rsidR="00A65FCA" w:rsidRDefault="00EC6054">
      <w:pPr>
        <w:tabs>
          <w:tab w:val="left" w:pos="360"/>
        </w:tabs>
        <w:spacing w:line="276" w:lineRule="auto"/>
        <w:ind w:left="289"/>
        <w:jc w:val="both"/>
        <w:rPr>
          <w:b/>
          <w:sz w:val="40"/>
          <w:szCs w:val="40"/>
        </w:rPr>
      </w:pPr>
      <w:r>
        <w:rPr>
          <w:b/>
          <w:sz w:val="40"/>
          <w:szCs w:val="40"/>
        </w:rPr>
        <w:t>6. REFERENCES:</w:t>
      </w:r>
    </w:p>
    <w:p w:rsidR="00A65FCA" w:rsidRDefault="00A65FCA">
      <w:pPr>
        <w:tabs>
          <w:tab w:val="left" w:pos="360"/>
        </w:tabs>
        <w:spacing w:line="276" w:lineRule="auto"/>
        <w:ind w:left="289"/>
        <w:jc w:val="both"/>
        <w:rPr>
          <w:sz w:val="20"/>
          <w:szCs w:val="20"/>
        </w:rPr>
      </w:pPr>
    </w:p>
    <w:p w:rsidR="00A65FCA" w:rsidRDefault="00EC6054">
      <w:pPr>
        <w:numPr>
          <w:ilvl w:val="0"/>
          <w:numId w:val="1"/>
        </w:numPr>
        <w:pBdr>
          <w:top w:val="nil"/>
          <w:left w:val="nil"/>
          <w:bottom w:val="nil"/>
          <w:right w:val="nil"/>
          <w:between w:val="nil"/>
        </w:pBdr>
        <w:jc w:val="both"/>
        <w:rPr>
          <w:color w:val="000000"/>
          <w:sz w:val="20"/>
          <w:szCs w:val="20"/>
        </w:rPr>
      </w:pPr>
      <w:r>
        <w:rPr>
          <w:color w:val="000000"/>
          <w:sz w:val="20"/>
          <w:szCs w:val="20"/>
        </w:rPr>
        <w:t xml:space="preserve">Chen, L., &amp; Zhang, Y. (2020). Computational challenges in deep learning for financial fraud detection. </w:t>
      </w:r>
      <w:r>
        <w:rPr>
          <w:i/>
          <w:color w:val="000000"/>
          <w:sz w:val="20"/>
          <w:szCs w:val="20"/>
        </w:rPr>
        <w:t>Journal of Computational Finance</w:t>
      </w:r>
      <w:r>
        <w:rPr>
          <w:color w:val="000000"/>
          <w:sz w:val="20"/>
          <w:szCs w:val="20"/>
        </w:rPr>
        <w:t>, 24(1), 45-67.</w:t>
      </w:r>
    </w:p>
    <w:p w:rsidR="00A65FCA" w:rsidRDefault="00EC6054">
      <w:pPr>
        <w:numPr>
          <w:ilvl w:val="0"/>
          <w:numId w:val="1"/>
        </w:numPr>
        <w:pBdr>
          <w:top w:val="nil"/>
          <w:left w:val="nil"/>
          <w:bottom w:val="nil"/>
          <w:right w:val="nil"/>
          <w:between w:val="nil"/>
        </w:pBdr>
        <w:jc w:val="both"/>
        <w:rPr>
          <w:color w:val="000000"/>
          <w:sz w:val="20"/>
          <w:szCs w:val="20"/>
        </w:rPr>
      </w:pPr>
      <w:r>
        <w:rPr>
          <w:color w:val="000000"/>
          <w:sz w:val="20"/>
          <w:szCs w:val="20"/>
        </w:rPr>
        <w:t xml:space="preserve">Heaton, J. B., Polson, N. G., &amp; Witte, J. H. (2017). Deep learning for finance: Deep portfolios. </w:t>
      </w:r>
      <w:r>
        <w:rPr>
          <w:i/>
          <w:color w:val="000000"/>
          <w:sz w:val="20"/>
          <w:szCs w:val="20"/>
        </w:rPr>
        <w:t>Applied Stochastic Models in Business and Industry</w:t>
      </w:r>
      <w:r>
        <w:rPr>
          <w:color w:val="000000"/>
          <w:sz w:val="20"/>
          <w:szCs w:val="20"/>
        </w:rPr>
        <w:t>, 33(1), 3-12. doi:10.1002/asmb.2209</w:t>
      </w:r>
    </w:p>
    <w:p w:rsidR="00A65FCA" w:rsidRDefault="00EC6054">
      <w:pPr>
        <w:numPr>
          <w:ilvl w:val="0"/>
          <w:numId w:val="1"/>
        </w:numPr>
        <w:pBdr>
          <w:top w:val="nil"/>
          <w:left w:val="nil"/>
          <w:bottom w:val="nil"/>
          <w:right w:val="nil"/>
          <w:between w:val="nil"/>
        </w:pBdr>
        <w:jc w:val="both"/>
        <w:rPr>
          <w:color w:val="000000"/>
          <w:sz w:val="20"/>
          <w:szCs w:val="20"/>
        </w:rPr>
      </w:pPr>
      <w:r>
        <w:rPr>
          <w:color w:val="000000"/>
          <w:sz w:val="20"/>
          <w:szCs w:val="20"/>
        </w:rPr>
        <w:t xml:space="preserve">Ilori, O., Nwosu, N. T., &amp;Naiho, H. N. N. (2024). Advanced data analytics in internal audits: A conceptual framework for comprehensive risk assessment and fraud detection. </w:t>
      </w:r>
      <w:r>
        <w:rPr>
          <w:i/>
          <w:color w:val="000000"/>
          <w:sz w:val="20"/>
          <w:szCs w:val="20"/>
        </w:rPr>
        <w:t>Finance &amp; Accounting Research Journal</w:t>
      </w:r>
      <w:r>
        <w:rPr>
          <w:color w:val="000000"/>
          <w:sz w:val="20"/>
          <w:szCs w:val="20"/>
        </w:rPr>
        <w:t>, 6(6), 931-952.</w:t>
      </w:r>
    </w:p>
    <w:p w:rsidR="00A65FCA" w:rsidRDefault="00EC6054">
      <w:pPr>
        <w:numPr>
          <w:ilvl w:val="0"/>
          <w:numId w:val="1"/>
        </w:numPr>
        <w:pBdr>
          <w:top w:val="nil"/>
          <w:left w:val="nil"/>
          <w:bottom w:val="nil"/>
          <w:right w:val="nil"/>
          <w:between w:val="nil"/>
        </w:pBdr>
        <w:jc w:val="both"/>
        <w:rPr>
          <w:color w:val="000000"/>
          <w:sz w:val="20"/>
          <w:szCs w:val="20"/>
        </w:rPr>
      </w:pPr>
      <w:r>
        <w:rPr>
          <w:color w:val="000000"/>
          <w:sz w:val="20"/>
          <w:szCs w:val="20"/>
        </w:rPr>
        <w:t xml:space="preserve">LeCun, Y., Bengio, Y., &amp; Hinton, G. (2015). Deep learning. </w:t>
      </w:r>
      <w:r>
        <w:rPr>
          <w:i/>
          <w:color w:val="000000"/>
          <w:sz w:val="20"/>
          <w:szCs w:val="20"/>
        </w:rPr>
        <w:t>Nature</w:t>
      </w:r>
      <w:r>
        <w:rPr>
          <w:color w:val="000000"/>
          <w:sz w:val="20"/>
          <w:szCs w:val="20"/>
        </w:rPr>
        <w:t>, 521(7553), 436-444. doi:10.1038/nature14539</w:t>
      </w:r>
    </w:p>
    <w:p w:rsidR="00A65FCA" w:rsidRDefault="00EC6054">
      <w:pPr>
        <w:numPr>
          <w:ilvl w:val="0"/>
          <w:numId w:val="1"/>
        </w:numPr>
        <w:pBdr>
          <w:top w:val="nil"/>
          <w:left w:val="nil"/>
          <w:bottom w:val="nil"/>
          <w:right w:val="nil"/>
          <w:between w:val="nil"/>
        </w:pBdr>
        <w:jc w:val="both"/>
        <w:rPr>
          <w:color w:val="000000"/>
          <w:sz w:val="20"/>
          <w:szCs w:val="20"/>
        </w:rPr>
      </w:pPr>
      <w:r>
        <w:rPr>
          <w:color w:val="000000"/>
          <w:sz w:val="20"/>
          <w:szCs w:val="20"/>
        </w:rPr>
        <w:t xml:space="preserve">Menkveld, A. J. (2013). High-Frequency Trading and the New-Market Makers. </w:t>
      </w:r>
      <w:r>
        <w:rPr>
          <w:i/>
          <w:color w:val="000000"/>
          <w:sz w:val="20"/>
          <w:szCs w:val="20"/>
        </w:rPr>
        <w:t>Journal of Financial Markets</w:t>
      </w:r>
      <w:r>
        <w:rPr>
          <w:color w:val="000000"/>
          <w:sz w:val="20"/>
          <w:szCs w:val="20"/>
        </w:rPr>
        <w:t>, 16(4), 712-740.</w:t>
      </w:r>
    </w:p>
    <w:p w:rsidR="00A65FCA" w:rsidRDefault="00EC6054">
      <w:pPr>
        <w:numPr>
          <w:ilvl w:val="0"/>
          <w:numId w:val="1"/>
        </w:numPr>
        <w:pBdr>
          <w:top w:val="nil"/>
          <w:left w:val="nil"/>
          <w:bottom w:val="nil"/>
          <w:right w:val="nil"/>
          <w:between w:val="nil"/>
        </w:pBdr>
        <w:jc w:val="both"/>
        <w:rPr>
          <w:color w:val="000000"/>
          <w:sz w:val="20"/>
          <w:szCs w:val="20"/>
        </w:rPr>
      </w:pPr>
      <w:r>
        <w:rPr>
          <w:color w:val="000000"/>
          <w:sz w:val="20"/>
          <w:szCs w:val="20"/>
        </w:rPr>
        <w:t xml:space="preserve">Xu, W., &amp; Taylor, M. (2018). Stream processing frameworks for financial fraud detection. </w:t>
      </w:r>
      <w:r>
        <w:rPr>
          <w:i/>
          <w:color w:val="000000"/>
          <w:sz w:val="20"/>
          <w:szCs w:val="20"/>
        </w:rPr>
        <w:t>IEEE Transactions on Big Data</w:t>
      </w:r>
      <w:r>
        <w:rPr>
          <w:color w:val="000000"/>
          <w:sz w:val="20"/>
          <w:szCs w:val="20"/>
        </w:rPr>
        <w:t>, 4(3), 270-285.</w:t>
      </w:r>
    </w:p>
    <w:p w:rsidR="00A65FCA" w:rsidRDefault="00A65FCA">
      <w:pPr>
        <w:pBdr>
          <w:top w:val="nil"/>
          <w:left w:val="nil"/>
          <w:bottom w:val="nil"/>
          <w:right w:val="nil"/>
          <w:between w:val="nil"/>
        </w:pBdr>
        <w:ind w:left="360"/>
        <w:jc w:val="both"/>
        <w:rPr>
          <w:color w:val="000000"/>
          <w:sz w:val="18"/>
          <w:szCs w:val="18"/>
        </w:rPr>
      </w:pPr>
    </w:p>
    <w:sectPr w:rsidR="00A65FCA" w:rsidSect="00E27389">
      <w:type w:val="continuous"/>
      <w:pgSz w:w="11906" w:h="16838"/>
      <w:pgMar w:top="1077" w:right="811" w:bottom="1440" w:left="811" w:header="709" w:footer="757" w:gutter="0"/>
      <w:pgNumType w:start="2"/>
      <w:cols w:num="2" w:space="720" w:equalWidth="0">
        <w:col w:w="5023" w:space="238"/>
        <w:col w:w="5023"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2515" w:rsidRDefault="008E2515">
      <w:r>
        <w:separator/>
      </w:r>
    </w:p>
  </w:endnote>
  <w:endnote w:type="continuationSeparator" w:id="1">
    <w:p w:rsidR="008E2515" w:rsidRDefault="008E25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CA" w:rsidRDefault="00B944C1">
    <w:pPr>
      <w:pBdr>
        <w:top w:val="nil"/>
        <w:left w:val="nil"/>
        <w:bottom w:val="nil"/>
        <w:right w:val="nil"/>
        <w:between w:val="nil"/>
      </w:pBdr>
      <w:tabs>
        <w:tab w:val="center" w:pos="4680"/>
        <w:tab w:val="right" w:pos="9360"/>
      </w:tabs>
      <w:jc w:val="right"/>
      <w:rPr>
        <w:color w:val="000000"/>
      </w:rPr>
    </w:pPr>
    <w:r>
      <w:rPr>
        <w:color w:val="000000"/>
      </w:rPr>
      <w:fldChar w:fldCharType="begin"/>
    </w:r>
    <w:r w:rsidR="00EC6054">
      <w:rPr>
        <w:color w:val="000000"/>
      </w:rPr>
      <w:instrText>PAGE</w:instrText>
    </w:r>
    <w:r>
      <w:rPr>
        <w:color w:val="000000"/>
      </w:rPr>
      <w:fldChar w:fldCharType="separate"/>
    </w:r>
    <w:r w:rsidR="00EC6054">
      <w:rPr>
        <w:noProof/>
        <w:color w:val="000000"/>
      </w:rPr>
      <w:t>3</w:t>
    </w:r>
    <w:r>
      <w:rPr>
        <w:color w:val="000000"/>
      </w:rPr>
      <w:fldChar w:fldCharType="end"/>
    </w:r>
  </w:p>
  <w:p w:rsidR="00A65FCA" w:rsidRDefault="00A65FCA">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CA" w:rsidRDefault="00B944C1">
    <w:pPr>
      <w:pBdr>
        <w:top w:val="nil"/>
        <w:left w:val="nil"/>
        <w:bottom w:val="nil"/>
        <w:right w:val="nil"/>
        <w:between w:val="nil"/>
      </w:pBdr>
      <w:tabs>
        <w:tab w:val="center" w:pos="4680"/>
        <w:tab w:val="right" w:pos="9360"/>
      </w:tabs>
      <w:jc w:val="right"/>
      <w:rPr>
        <w:color w:val="000000"/>
      </w:rPr>
    </w:pPr>
    <w:r>
      <w:rPr>
        <w:color w:val="000000"/>
      </w:rPr>
      <w:fldChar w:fldCharType="begin"/>
    </w:r>
    <w:r w:rsidR="00EC6054">
      <w:rPr>
        <w:color w:val="000000"/>
      </w:rPr>
      <w:instrText>PAGE</w:instrText>
    </w:r>
    <w:r>
      <w:rPr>
        <w:color w:val="000000"/>
      </w:rPr>
      <w:fldChar w:fldCharType="separate"/>
    </w:r>
    <w:r w:rsidR="00EC6054">
      <w:rPr>
        <w:noProof/>
        <w:color w:val="000000"/>
      </w:rPr>
      <w:t>1</w:t>
    </w:r>
    <w:r>
      <w:rPr>
        <w:color w:val="000000"/>
      </w:rPr>
      <w:fldChar w:fldCharType="end"/>
    </w:r>
  </w:p>
  <w:p w:rsidR="00A65FCA" w:rsidRDefault="00A65FCA">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2515" w:rsidRDefault="008E2515">
      <w:r>
        <w:separator/>
      </w:r>
    </w:p>
  </w:footnote>
  <w:footnote w:type="continuationSeparator" w:id="1">
    <w:p w:rsidR="008E2515" w:rsidRDefault="008E25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FCA" w:rsidRDefault="00A65FCA">
    <w:pPr>
      <w:ind w:left="20" w:right="-34"/>
      <w:jc w:val="right"/>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42E92"/>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4F8867EE"/>
    <w:multiLevelType w:val="multilevel"/>
    <w:tmpl w:val="FFFFFFFF"/>
    <w:lvl w:ilvl="0">
      <w:start w:val="1"/>
      <w:numFmt w:val="upperRoman"/>
      <w:lvlText w:val="%1."/>
      <w:lvlJc w:val="left"/>
      <w:pPr>
        <w:ind w:left="1080" w:hanging="720"/>
      </w:pPr>
      <w:rPr>
        <w:sz w:val="24"/>
        <w:szCs w:val="24"/>
      </w:r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defaultTabStop w:val="720"/>
  <w:characterSpacingControl w:val="doNotCompress"/>
  <w:footnotePr>
    <w:footnote w:id="0"/>
    <w:footnote w:id="1"/>
  </w:footnotePr>
  <w:endnotePr>
    <w:endnote w:id="0"/>
    <w:endnote w:id="1"/>
  </w:endnotePr>
  <w:compat/>
  <w:rsids>
    <w:rsidRoot w:val="00A65FCA"/>
    <w:rsid w:val="000D6525"/>
    <w:rsid w:val="00127B1C"/>
    <w:rsid w:val="001B6DFD"/>
    <w:rsid w:val="008D6A6B"/>
    <w:rsid w:val="008E2515"/>
    <w:rsid w:val="00A65FCA"/>
    <w:rsid w:val="00B944C1"/>
    <w:rsid w:val="00E27389"/>
    <w:rsid w:val="00E66128"/>
    <w:rsid w:val="00EC60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389"/>
  </w:style>
  <w:style w:type="paragraph" w:styleId="Heading1">
    <w:name w:val="heading 1"/>
    <w:basedOn w:val="Normal"/>
    <w:next w:val="Normal"/>
    <w:uiPriority w:val="9"/>
    <w:qFormat/>
    <w:rsid w:val="00E27389"/>
    <w:pPr>
      <w:keepNext/>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rsid w:val="00E27389"/>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rsid w:val="00E27389"/>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uiPriority w:val="9"/>
    <w:semiHidden/>
    <w:unhideWhenUsed/>
    <w:qFormat/>
    <w:rsid w:val="00E27389"/>
    <w:pPr>
      <w:keepNext/>
      <w:spacing w:before="240" w:after="60"/>
      <w:ind w:left="1152" w:hanging="720"/>
      <w:outlineLvl w:val="3"/>
    </w:pPr>
    <w:rPr>
      <w:i/>
      <w:sz w:val="18"/>
      <w:szCs w:val="18"/>
    </w:rPr>
  </w:style>
  <w:style w:type="paragraph" w:styleId="Heading5">
    <w:name w:val="heading 5"/>
    <w:basedOn w:val="Normal"/>
    <w:next w:val="Normal"/>
    <w:uiPriority w:val="9"/>
    <w:semiHidden/>
    <w:unhideWhenUsed/>
    <w:qFormat/>
    <w:rsid w:val="00E27389"/>
    <w:pPr>
      <w:spacing w:before="240" w:after="60"/>
      <w:ind w:left="1872" w:hanging="720"/>
      <w:outlineLvl w:val="4"/>
    </w:pPr>
    <w:rPr>
      <w:sz w:val="18"/>
      <w:szCs w:val="18"/>
    </w:rPr>
  </w:style>
  <w:style w:type="paragraph" w:styleId="Heading6">
    <w:name w:val="heading 6"/>
    <w:basedOn w:val="Normal"/>
    <w:next w:val="Normal"/>
    <w:uiPriority w:val="9"/>
    <w:semiHidden/>
    <w:unhideWhenUsed/>
    <w:qFormat/>
    <w:rsid w:val="00E27389"/>
    <w:pPr>
      <w:spacing w:before="240" w:after="60"/>
      <w:ind w:left="2592" w:hanging="720"/>
      <w:outlineLvl w:val="5"/>
    </w:pPr>
    <w:rPr>
      <w:i/>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27389"/>
    <w:pPr>
      <w:keepNext/>
      <w:keepLines/>
      <w:spacing w:before="480" w:after="120"/>
    </w:pPr>
    <w:rPr>
      <w:b/>
      <w:sz w:val="72"/>
      <w:szCs w:val="72"/>
    </w:rPr>
  </w:style>
  <w:style w:type="paragraph" w:styleId="Subtitle">
    <w:name w:val="Subtitle"/>
    <w:basedOn w:val="Normal"/>
    <w:next w:val="Normal"/>
    <w:uiPriority w:val="11"/>
    <w:qFormat/>
    <w:rsid w:val="00E27389"/>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0D6525"/>
  </w:style>
  <w:style w:type="character" w:styleId="Hyperlink">
    <w:name w:val="Hyperlink"/>
    <w:basedOn w:val="DefaultParagraphFont"/>
    <w:uiPriority w:val="99"/>
    <w:unhideWhenUsed/>
    <w:rsid w:val="001B6DFD"/>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khil@aryacollege.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vishalshrivastava.cs@aryacollege.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sangeetayuwansh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1497</Words>
  <Characters>8537</Characters>
  <Application>Microsoft Office Word</Application>
  <DocSecurity>0</DocSecurity>
  <Lines>71</Lines>
  <Paragraphs>20</Paragraphs>
  <ScaleCrop>false</ScaleCrop>
  <Company/>
  <LinksUpToDate>false</LinksUpToDate>
  <CharactersWithSpaces>10014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arya</cp:lastModifiedBy>
  <cp:revision>5</cp:revision>
  <dcterms:created xsi:type="dcterms:W3CDTF">2025-02-25T04:12:00Z</dcterms:created>
  <dcterms:modified xsi:type="dcterms:W3CDTF">2025-04-08T09:09:00Z</dcterms:modified>
</cp:coreProperties>
</file>