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74D" w:rsidRDefault="007A193E" w:rsidP="004C0647">
      <w:pPr>
        <w:pStyle w:val="Default"/>
        <w:suppressAutoHyphens/>
        <w:spacing w:before="0" w:line="360" w:lineRule="auto"/>
        <w:jc w:val="center"/>
        <w:rPr>
          <w:rFonts w:ascii="Helvetica" w:eastAsia="Helvetica" w:hAnsi="Helvetica" w:cs="Helvetica"/>
          <w:b/>
          <w:bCs/>
          <w:sz w:val="28"/>
          <w:szCs w:val="28"/>
        </w:rPr>
      </w:pPr>
      <w:r>
        <w:rPr>
          <w:rFonts w:ascii="Helvetica" w:hAnsi="Helvetica"/>
          <w:b/>
          <w:bCs/>
          <w:sz w:val="28"/>
          <w:szCs w:val="28"/>
        </w:rPr>
        <w:t>Climate Change Adaptation and Mitigation Strategies for Sustainable Agriculture and Livelihoods</w:t>
      </w:r>
    </w:p>
    <w:p w:rsidR="00BC174D" w:rsidRPr="004C0647" w:rsidRDefault="007A193E" w:rsidP="004C0647">
      <w:pPr>
        <w:pStyle w:val="Default"/>
        <w:suppressAutoHyphens/>
        <w:spacing w:before="0" w:line="240" w:lineRule="auto"/>
        <w:jc w:val="center"/>
        <w:rPr>
          <w:rFonts w:ascii="Times New Roman" w:eastAsia="Times New Roman" w:hAnsi="Times New Roman" w:cs="Times New Roman"/>
          <w:bCs/>
          <w:shd w:val="clear" w:color="auto" w:fill="FEFFFF"/>
        </w:rPr>
      </w:pPr>
      <w:proofErr w:type="spellStart"/>
      <w:r w:rsidRPr="004C0647">
        <w:rPr>
          <w:rFonts w:ascii="Times New Roman" w:hAnsi="Times New Roman"/>
          <w:bCs/>
          <w:shd w:val="clear" w:color="auto" w:fill="FEFFFF"/>
        </w:rPr>
        <w:t>Toko</w:t>
      </w:r>
      <w:proofErr w:type="spellEnd"/>
      <w:r w:rsidRPr="004C0647">
        <w:rPr>
          <w:rFonts w:ascii="Times New Roman" w:hAnsi="Times New Roman"/>
          <w:bCs/>
          <w:shd w:val="clear" w:color="auto" w:fill="FEFFFF"/>
        </w:rPr>
        <w:t xml:space="preserve"> </w:t>
      </w:r>
      <w:proofErr w:type="gramStart"/>
      <w:r w:rsidRPr="004C0647">
        <w:rPr>
          <w:rFonts w:ascii="Times New Roman" w:hAnsi="Times New Roman"/>
          <w:bCs/>
          <w:shd w:val="clear" w:color="auto" w:fill="FEFFFF"/>
        </w:rPr>
        <w:t>Jumi</w:t>
      </w:r>
      <w:r w:rsidR="004C0647" w:rsidRPr="004C0647">
        <w:rPr>
          <w:rFonts w:ascii="Times New Roman" w:hAnsi="Times New Roman"/>
          <w:bCs/>
          <w:shd w:val="clear" w:color="auto" w:fill="FEFFFF"/>
          <w:vertAlign w:val="superscript"/>
        </w:rPr>
        <w:t>1</w:t>
      </w:r>
      <w:r w:rsidRPr="004C0647">
        <w:rPr>
          <w:rFonts w:ascii="Times New Roman" w:hAnsi="Times New Roman"/>
          <w:bCs/>
          <w:shd w:val="clear" w:color="auto" w:fill="FEFFFF"/>
        </w:rPr>
        <w:t xml:space="preserve"> ,</w:t>
      </w:r>
      <w:proofErr w:type="gramEnd"/>
      <w:r w:rsidRPr="004C0647">
        <w:rPr>
          <w:rFonts w:ascii="Times New Roman" w:hAnsi="Times New Roman"/>
          <w:bCs/>
          <w:shd w:val="clear" w:color="auto" w:fill="FEFFFF"/>
        </w:rPr>
        <w:t xml:space="preserve"> &amp; Geeta Gadekar</w:t>
      </w:r>
      <w:r w:rsidRPr="004C0647">
        <w:rPr>
          <w:rFonts w:ascii="Times New Roman" w:hAnsi="Times New Roman"/>
          <w:bCs/>
          <w:shd w:val="clear" w:color="auto" w:fill="FEFFFF"/>
          <w:vertAlign w:val="superscript"/>
        </w:rPr>
        <w:t>2</w:t>
      </w:r>
    </w:p>
    <w:p w:rsidR="00BC174D" w:rsidRPr="004C0647" w:rsidRDefault="00CB03DA" w:rsidP="004C0647">
      <w:pPr>
        <w:pStyle w:val="Default"/>
        <w:suppressAutoHyphens/>
        <w:spacing w:before="0" w:line="240" w:lineRule="auto"/>
        <w:jc w:val="center"/>
        <w:rPr>
          <w:rFonts w:ascii="Times New Roman" w:eastAsia="Times New Roman" w:hAnsi="Times New Roman" w:cs="Times New Roman"/>
          <w:bCs/>
          <w:shd w:val="clear" w:color="auto" w:fill="FEFFFF"/>
        </w:rPr>
      </w:pPr>
      <w:r>
        <w:rPr>
          <w:rFonts w:ascii="Times New Roman" w:hAnsi="Times New Roman"/>
          <w:bCs/>
          <w:shd w:val="clear" w:color="auto" w:fill="FEFFFF"/>
          <w:vertAlign w:val="superscript"/>
        </w:rPr>
        <w:t>1&amp;</w:t>
      </w:r>
      <w:bookmarkStart w:id="0" w:name="_GoBack"/>
      <w:bookmarkEnd w:id="0"/>
      <w:r w:rsidR="007A193E" w:rsidRPr="00CB03DA">
        <w:rPr>
          <w:rFonts w:ascii="Times New Roman" w:hAnsi="Times New Roman"/>
          <w:bCs/>
          <w:shd w:val="clear" w:color="auto" w:fill="FFFFFF"/>
          <w:vertAlign w:val="superscript"/>
        </w:rPr>
        <w:t>2</w:t>
      </w:r>
      <w:r>
        <w:rPr>
          <w:rFonts w:ascii="Times New Roman" w:hAnsi="Times New Roman"/>
          <w:bCs/>
          <w:shd w:val="clear" w:color="auto" w:fill="FFFFFF"/>
        </w:rPr>
        <w:t xml:space="preserve"> </w:t>
      </w:r>
      <w:r w:rsidR="007A193E" w:rsidRPr="004C0647">
        <w:rPr>
          <w:rFonts w:ascii="Times New Roman" w:hAnsi="Times New Roman"/>
          <w:bCs/>
          <w:shd w:val="clear" w:color="auto" w:fill="FEFFFF"/>
        </w:rPr>
        <w:t>Assistant Professor, Department of Extension Education &amp; Communication Management(EECM)</w:t>
      </w:r>
      <w:r w:rsidR="007A193E" w:rsidRPr="004C0647">
        <w:rPr>
          <w:rFonts w:ascii="Times New Roman" w:hAnsi="Times New Roman"/>
          <w:bCs/>
          <w:shd w:val="clear" w:color="auto" w:fill="FFFFFF"/>
        </w:rPr>
        <w:t xml:space="preserve">, </w:t>
      </w:r>
      <w:r w:rsidR="007A193E" w:rsidRPr="004C0647">
        <w:rPr>
          <w:rFonts w:ascii="Times New Roman" w:hAnsi="Times New Roman"/>
          <w:bCs/>
          <w:shd w:val="clear" w:color="auto" w:fill="FEFFFF"/>
        </w:rPr>
        <w:t xml:space="preserve">College of Community Science, Tura, </w:t>
      </w:r>
      <w:r w:rsidR="007A193E" w:rsidRPr="004C0647">
        <w:rPr>
          <w:rFonts w:ascii="Times New Roman" w:hAnsi="Times New Roman"/>
          <w:bCs/>
          <w:shd w:val="clear" w:color="auto" w:fill="FEFFFF"/>
        </w:rPr>
        <w:t>Central Agricultural University, Imphal</w:t>
      </w:r>
    </w:p>
    <w:p w:rsidR="00BC174D" w:rsidRPr="004C0647" w:rsidRDefault="007A193E" w:rsidP="004C0647">
      <w:pPr>
        <w:pStyle w:val="Default"/>
        <w:suppressAutoHyphens/>
        <w:spacing w:before="0" w:line="240" w:lineRule="auto"/>
        <w:jc w:val="center"/>
        <w:rPr>
          <w:rFonts w:ascii="Times New Roman" w:eastAsia="Times New Roman" w:hAnsi="Times New Roman" w:cs="Times New Roman"/>
          <w:bCs/>
          <w:shd w:val="clear" w:color="auto" w:fill="FEFFFF"/>
        </w:rPr>
      </w:pPr>
      <w:r w:rsidRPr="004C0647">
        <w:rPr>
          <w:rFonts w:ascii="Times New Roman" w:hAnsi="Times New Roman"/>
          <w:bCs/>
          <w:shd w:val="clear" w:color="auto" w:fill="FEFFFF"/>
        </w:rPr>
        <w:t xml:space="preserve">Corresponding </w:t>
      </w:r>
      <w:proofErr w:type="gramStart"/>
      <w:r w:rsidRPr="004C0647">
        <w:rPr>
          <w:rFonts w:ascii="Times New Roman" w:hAnsi="Times New Roman"/>
          <w:bCs/>
          <w:shd w:val="clear" w:color="auto" w:fill="FEFFFF"/>
        </w:rPr>
        <w:t>author :</w:t>
      </w:r>
      <w:proofErr w:type="gramEnd"/>
      <w:r w:rsidRPr="004C0647">
        <w:rPr>
          <w:rFonts w:ascii="Times New Roman" w:hAnsi="Times New Roman"/>
          <w:bCs/>
          <w:shd w:val="clear" w:color="auto" w:fill="FEFFFF"/>
        </w:rPr>
        <w:t xml:space="preserve"> </w:t>
      </w:r>
      <w:hyperlink r:id="rId7" w:history="1">
        <w:r w:rsidRPr="004C0647">
          <w:rPr>
            <w:rStyle w:val="Hyperlink0"/>
            <w:rFonts w:ascii="Times New Roman" w:hAnsi="Times New Roman"/>
            <w:bCs/>
            <w:shd w:val="clear" w:color="auto" w:fill="FEFFFF"/>
          </w:rPr>
          <w:t>tokojumi.1708@gmail.com</w:t>
        </w:r>
      </w:hyperlink>
    </w:p>
    <w:p w:rsidR="00BC174D" w:rsidRDefault="00BC174D">
      <w:pPr>
        <w:pStyle w:val="Default"/>
        <w:suppressAutoHyphens/>
        <w:spacing w:before="0" w:line="240" w:lineRule="auto"/>
        <w:jc w:val="both"/>
        <w:rPr>
          <w:rFonts w:ascii="Times New Roman" w:eastAsia="Times New Roman" w:hAnsi="Times New Roman" w:cs="Times New Roman"/>
          <w:b/>
          <w:bCs/>
          <w:shd w:val="clear" w:color="auto" w:fill="FEFFFF"/>
        </w:rPr>
      </w:pPr>
    </w:p>
    <w:p w:rsidR="00BC174D" w:rsidRDefault="00BC174D">
      <w:pPr>
        <w:pStyle w:val="Default"/>
        <w:suppressAutoHyphens/>
        <w:spacing w:before="0" w:line="360" w:lineRule="auto"/>
        <w:jc w:val="both"/>
        <w:rPr>
          <w:rFonts w:ascii="Helvetica" w:eastAsia="Helvetica" w:hAnsi="Helvetica" w:cs="Helvetica"/>
          <w:b/>
          <w:bCs/>
        </w:rPr>
      </w:pPr>
    </w:p>
    <w:p w:rsidR="00BC174D" w:rsidRPr="00CB03DA" w:rsidRDefault="007A193E">
      <w:pPr>
        <w:pStyle w:val="Default"/>
        <w:suppressAutoHyphens/>
        <w:spacing w:before="0" w:line="360" w:lineRule="auto"/>
        <w:jc w:val="both"/>
        <w:rPr>
          <w:rFonts w:ascii="Times New Roman" w:eastAsia="Helvetica" w:hAnsi="Times New Roman" w:cs="Times New Roman"/>
          <w:b/>
          <w:bCs/>
        </w:rPr>
      </w:pPr>
      <w:r w:rsidRPr="00CB03DA">
        <w:rPr>
          <w:rFonts w:ascii="Times New Roman" w:hAnsi="Times New Roman" w:cs="Times New Roman"/>
          <w:b/>
          <w:bCs/>
        </w:rPr>
        <w:t>Abstract</w:t>
      </w:r>
    </w:p>
    <w:p w:rsidR="00BC174D" w:rsidRPr="00CB03DA" w:rsidRDefault="007A193E">
      <w:pPr>
        <w:pStyle w:val="Default"/>
        <w:suppressAutoHyphens/>
        <w:spacing w:before="0" w:line="360" w:lineRule="auto"/>
        <w:jc w:val="both"/>
        <w:rPr>
          <w:rFonts w:ascii="Times New Roman" w:eastAsia="Helvetica" w:hAnsi="Times New Roman" w:cs="Times New Roman"/>
          <w:color w:val="auto"/>
        </w:rPr>
      </w:pPr>
      <w:r w:rsidRPr="00CB03DA">
        <w:rPr>
          <w:rFonts w:ascii="Times New Roman" w:hAnsi="Times New Roman" w:cs="Times New Roman"/>
          <w:color w:val="auto"/>
        </w:rPr>
        <w:t xml:space="preserve">Climate change is one of the preeminent worldwide </w:t>
      </w:r>
      <w:proofErr w:type="gramStart"/>
      <w:r w:rsidRPr="00CB03DA">
        <w:rPr>
          <w:rFonts w:ascii="Times New Roman" w:hAnsi="Times New Roman" w:cs="Times New Roman"/>
          <w:color w:val="auto"/>
        </w:rPr>
        <w:t>concern</w:t>
      </w:r>
      <w:proofErr w:type="gramEnd"/>
      <w:r w:rsidRPr="00CB03DA">
        <w:rPr>
          <w:rFonts w:ascii="Times New Roman" w:hAnsi="Times New Roman" w:cs="Times New Roman"/>
          <w:color w:val="auto"/>
        </w:rPr>
        <w:t xml:space="preserve"> that requires prompt attention because of its complex</w:t>
      </w:r>
      <w:r w:rsidRPr="00CB03DA">
        <w:rPr>
          <w:rFonts w:ascii="Times New Roman" w:hAnsi="Times New Roman" w:cs="Times New Roman"/>
          <w:color w:val="auto"/>
        </w:rPr>
        <w:t xml:space="preserve"> impacts on agriculture, livelihoods, and ecosystems. This chapter accentuates the multi-faceted impact of climate change on livelihoods, </w:t>
      </w:r>
      <w:r w:rsidRPr="00CB03DA">
        <w:rPr>
          <w:rFonts w:ascii="Times New Roman" w:hAnsi="Times New Roman" w:cs="Times New Roman"/>
          <w:color w:val="auto"/>
          <w:lang w:val="fr-FR"/>
        </w:rPr>
        <w:t>agriculture,</w:t>
      </w:r>
      <w:r w:rsidRPr="00CB03DA">
        <w:rPr>
          <w:rFonts w:ascii="Times New Roman" w:hAnsi="Times New Roman" w:cs="Times New Roman"/>
          <w:color w:val="auto"/>
        </w:rPr>
        <w:t xml:space="preserve"> and communities, concentrating on the need for sustainable adaptation and mitigation strategies. The chap</w:t>
      </w:r>
      <w:r w:rsidRPr="00CB03DA">
        <w:rPr>
          <w:rFonts w:ascii="Times New Roman" w:hAnsi="Times New Roman" w:cs="Times New Roman"/>
          <w:color w:val="auto"/>
        </w:rPr>
        <w:t xml:space="preserve">ter outlines practical solutions for enhancing resilience through ecosystem-based adaptation approaches and agricultural concoctions. It aims at making people, communities, and policy-makers assimilate climate-friendly practices </w:t>
      </w:r>
      <w:proofErr w:type="gramStart"/>
      <w:r w:rsidRPr="00CB03DA">
        <w:rPr>
          <w:rFonts w:ascii="Times New Roman" w:hAnsi="Times New Roman" w:cs="Times New Roman"/>
          <w:color w:val="auto"/>
        </w:rPr>
        <w:t>that  improve</w:t>
      </w:r>
      <w:proofErr w:type="gramEnd"/>
      <w:r w:rsidRPr="00CB03DA">
        <w:rPr>
          <w:rFonts w:ascii="Times New Roman" w:hAnsi="Times New Roman" w:cs="Times New Roman"/>
          <w:color w:val="auto"/>
        </w:rPr>
        <w:t xml:space="preserve"> productivity </w:t>
      </w:r>
      <w:r w:rsidRPr="00CB03DA">
        <w:rPr>
          <w:rFonts w:ascii="Times New Roman" w:hAnsi="Times New Roman" w:cs="Times New Roman"/>
          <w:color w:val="auto"/>
        </w:rPr>
        <w:t>without crippling the sustainability factor.</w:t>
      </w:r>
    </w:p>
    <w:p w:rsidR="00BC174D" w:rsidRPr="00CB03DA" w:rsidRDefault="00BC174D">
      <w:pPr>
        <w:pStyle w:val="Default"/>
        <w:suppressAutoHyphens/>
        <w:spacing w:before="0" w:line="360" w:lineRule="auto"/>
        <w:jc w:val="both"/>
        <w:rPr>
          <w:rFonts w:ascii="Times New Roman" w:eastAsia="Helvetica" w:hAnsi="Times New Roman" w:cs="Times New Roman"/>
          <w:color w:val="831100"/>
        </w:rPr>
      </w:pPr>
    </w:p>
    <w:p w:rsidR="00BC174D" w:rsidRPr="00CB03DA" w:rsidRDefault="007A193E">
      <w:pPr>
        <w:pStyle w:val="Default"/>
        <w:suppressAutoHyphens/>
        <w:spacing w:before="0" w:line="360" w:lineRule="auto"/>
        <w:jc w:val="both"/>
        <w:rPr>
          <w:rFonts w:ascii="Times New Roman" w:eastAsia="Helvetica" w:hAnsi="Times New Roman" w:cs="Times New Roman"/>
        </w:rPr>
      </w:pPr>
      <w:r w:rsidRPr="00CB03DA">
        <w:rPr>
          <w:rFonts w:ascii="Times New Roman" w:hAnsi="Times New Roman" w:cs="Times New Roman"/>
          <w:b/>
          <w:bCs/>
        </w:rPr>
        <w:t xml:space="preserve">Keywords: </w:t>
      </w:r>
      <w:r w:rsidRPr="00CB03DA">
        <w:rPr>
          <w:rFonts w:ascii="Times New Roman" w:hAnsi="Times New Roman" w:cs="Times New Roman"/>
        </w:rPr>
        <w:t xml:space="preserve">Climate Change, Agriculture, Livelihoods, Adaptation Strategies, Mitigation, Ecosystem-Based Adaptation, Global Effort. </w:t>
      </w:r>
    </w:p>
    <w:p w:rsidR="00BC174D" w:rsidRPr="00CB03DA" w:rsidRDefault="00BC174D">
      <w:pPr>
        <w:pStyle w:val="Default"/>
        <w:suppressAutoHyphens/>
        <w:spacing w:before="0" w:line="360" w:lineRule="auto"/>
        <w:jc w:val="both"/>
        <w:rPr>
          <w:rFonts w:ascii="Times New Roman" w:eastAsia="Helvetica" w:hAnsi="Times New Roman" w:cs="Times New Roman"/>
        </w:rPr>
      </w:pPr>
    </w:p>
    <w:p w:rsidR="00BC174D" w:rsidRPr="00CB03DA" w:rsidRDefault="007A193E">
      <w:pPr>
        <w:pStyle w:val="Default"/>
        <w:suppressAutoHyphens/>
        <w:spacing w:before="0" w:line="360" w:lineRule="auto"/>
        <w:jc w:val="both"/>
        <w:rPr>
          <w:rFonts w:ascii="Times New Roman" w:eastAsia="Helvetica" w:hAnsi="Times New Roman" w:cs="Times New Roman"/>
          <w:b/>
          <w:bCs/>
        </w:rPr>
      </w:pPr>
      <w:r w:rsidRPr="00CB03DA">
        <w:rPr>
          <w:rFonts w:ascii="Times New Roman" w:hAnsi="Times New Roman" w:cs="Times New Roman"/>
          <w:b/>
          <w:bCs/>
          <w:lang w:val="fr-FR"/>
        </w:rPr>
        <w:t>Introduction</w:t>
      </w:r>
    </w:p>
    <w:p w:rsidR="00BC174D" w:rsidRPr="00CB03DA" w:rsidRDefault="007A193E">
      <w:pPr>
        <w:pStyle w:val="Default"/>
        <w:suppressAutoHyphens/>
        <w:spacing w:before="0" w:line="360" w:lineRule="auto"/>
        <w:jc w:val="both"/>
        <w:rPr>
          <w:rFonts w:ascii="Times New Roman" w:eastAsia="Helvetica" w:hAnsi="Times New Roman" w:cs="Times New Roman"/>
          <w:color w:val="auto"/>
        </w:rPr>
      </w:pPr>
      <w:r w:rsidRPr="00CB03DA">
        <w:rPr>
          <w:rFonts w:ascii="Times New Roman" w:eastAsia="Helvetica" w:hAnsi="Times New Roman" w:cs="Times New Roman"/>
        </w:rPr>
        <w:tab/>
      </w:r>
      <w:r w:rsidRPr="00CB03DA">
        <w:rPr>
          <w:rFonts w:ascii="Times New Roman" w:hAnsi="Times New Roman" w:cs="Times New Roman"/>
          <w:color w:val="auto"/>
        </w:rPr>
        <w:t>Climate change is one of the biggest challenges in the 21st cent</w:t>
      </w:r>
      <w:r w:rsidRPr="00CB03DA">
        <w:rPr>
          <w:rFonts w:ascii="Times New Roman" w:hAnsi="Times New Roman" w:cs="Times New Roman"/>
          <w:color w:val="auto"/>
        </w:rPr>
        <w:t xml:space="preserve">ury. From extreme weather </w:t>
      </w:r>
      <w:proofErr w:type="gramStart"/>
      <w:r w:rsidRPr="00CB03DA">
        <w:rPr>
          <w:rFonts w:ascii="Times New Roman" w:hAnsi="Times New Roman" w:cs="Times New Roman"/>
          <w:color w:val="auto"/>
        </w:rPr>
        <w:t>events ,</w:t>
      </w:r>
      <w:proofErr w:type="gramEnd"/>
      <w:r w:rsidRPr="00CB03DA">
        <w:rPr>
          <w:rFonts w:ascii="Times New Roman" w:hAnsi="Times New Roman" w:cs="Times New Roman"/>
          <w:color w:val="auto"/>
        </w:rPr>
        <w:t xml:space="preserve"> fast transitioning seasons to  unpredictable rainfall patterns, the  </w:t>
      </w:r>
      <w:proofErr w:type="spellStart"/>
      <w:r w:rsidRPr="00CB03DA">
        <w:rPr>
          <w:rFonts w:ascii="Times New Roman" w:hAnsi="Times New Roman" w:cs="Times New Roman"/>
          <w:color w:val="auto"/>
        </w:rPr>
        <w:t>affects</w:t>
      </w:r>
      <w:proofErr w:type="spellEnd"/>
      <w:r w:rsidRPr="00CB03DA">
        <w:rPr>
          <w:rFonts w:ascii="Times New Roman" w:hAnsi="Times New Roman" w:cs="Times New Roman"/>
          <w:color w:val="auto"/>
        </w:rPr>
        <w:t xml:space="preserve"> of climate change is prominently visible in the recent times. The ongoing scenario of climate crisis is restructuring the very base of our agric</w:t>
      </w:r>
      <w:r w:rsidRPr="00CB03DA">
        <w:rPr>
          <w:rFonts w:ascii="Times New Roman" w:hAnsi="Times New Roman" w:cs="Times New Roman"/>
          <w:color w:val="auto"/>
        </w:rPr>
        <w:t xml:space="preserve">ultural systems </w:t>
      </w:r>
      <w:proofErr w:type="gramStart"/>
      <w:r w:rsidRPr="00CB03DA">
        <w:rPr>
          <w:rFonts w:ascii="Times New Roman" w:hAnsi="Times New Roman" w:cs="Times New Roman"/>
          <w:color w:val="auto"/>
        </w:rPr>
        <w:t>and  livelihood</w:t>
      </w:r>
      <w:proofErr w:type="gramEnd"/>
      <w:r w:rsidRPr="00CB03DA">
        <w:rPr>
          <w:rFonts w:ascii="Times New Roman" w:hAnsi="Times New Roman" w:cs="Times New Roman"/>
          <w:color w:val="auto"/>
        </w:rPr>
        <w:t xml:space="preserve"> that depend on them, and,  community as a whole. As we face this unparalleled environmental issue, the necessity of sustainable run-through which entrust food security and financial resiliency has become more crucial than ev</w:t>
      </w:r>
      <w:r w:rsidRPr="00CB03DA">
        <w:rPr>
          <w:rFonts w:ascii="Times New Roman" w:hAnsi="Times New Roman" w:cs="Times New Roman"/>
          <w:color w:val="auto"/>
        </w:rPr>
        <w:t xml:space="preserve">er before. This is where we resort to climate change adaptation and mitigation strategies. Through the implementation of innovative approaches and mitigation strategies towards climate </w:t>
      </w:r>
      <w:proofErr w:type="gramStart"/>
      <w:r w:rsidRPr="00CB03DA">
        <w:rPr>
          <w:rFonts w:ascii="Times New Roman" w:hAnsi="Times New Roman" w:cs="Times New Roman"/>
          <w:color w:val="auto"/>
        </w:rPr>
        <w:t>change ,</w:t>
      </w:r>
      <w:proofErr w:type="gramEnd"/>
      <w:r w:rsidRPr="00CB03DA">
        <w:rPr>
          <w:rFonts w:ascii="Times New Roman" w:hAnsi="Times New Roman" w:cs="Times New Roman"/>
          <w:color w:val="auto"/>
        </w:rPr>
        <w:t xml:space="preserve"> we can revamp agriculture not just to survive but also to with</w:t>
      </w:r>
      <w:r w:rsidRPr="00CB03DA">
        <w:rPr>
          <w:rFonts w:ascii="Times New Roman" w:hAnsi="Times New Roman" w:cs="Times New Roman"/>
          <w:color w:val="auto"/>
        </w:rPr>
        <w:t>stand the changing climate.</w:t>
      </w:r>
      <w:r w:rsidRPr="00CB03DA">
        <w:rPr>
          <w:rFonts w:ascii="Times New Roman" w:hAnsi="Times New Roman" w:cs="Times New Roman"/>
          <w:color w:val="auto"/>
        </w:rPr>
        <w:tab/>
      </w:r>
    </w:p>
    <w:p w:rsidR="00BC174D" w:rsidRPr="00CB03DA" w:rsidRDefault="007A193E">
      <w:pPr>
        <w:pStyle w:val="Default"/>
        <w:suppressAutoHyphens/>
        <w:spacing w:before="0" w:line="360" w:lineRule="auto"/>
        <w:jc w:val="both"/>
        <w:rPr>
          <w:rFonts w:ascii="Times New Roman" w:eastAsia="Helvetica" w:hAnsi="Times New Roman" w:cs="Times New Roman"/>
          <w:color w:val="auto"/>
        </w:rPr>
      </w:pPr>
      <w:r w:rsidRPr="00CB03DA">
        <w:rPr>
          <w:rFonts w:ascii="Times New Roman" w:eastAsia="Helvetica" w:hAnsi="Times New Roman" w:cs="Times New Roman"/>
          <w:color w:val="auto"/>
        </w:rPr>
        <w:tab/>
      </w:r>
    </w:p>
    <w:p w:rsidR="00BC174D" w:rsidRPr="00CB03DA" w:rsidRDefault="007A193E">
      <w:pPr>
        <w:pStyle w:val="Default"/>
        <w:suppressAutoHyphens/>
        <w:spacing w:before="0" w:line="360" w:lineRule="auto"/>
        <w:jc w:val="both"/>
        <w:rPr>
          <w:rFonts w:ascii="Times New Roman" w:eastAsia="Helvetica" w:hAnsi="Times New Roman" w:cs="Times New Roman"/>
          <w:i/>
          <w:iCs/>
        </w:rPr>
      </w:pPr>
      <w:r w:rsidRPr="00CB03DA">
        <w:rPr>
          <w:rFonts w:ascii="Times New Roman" w:hAnsi="Times New Roman" w:cs="Times New Roman"/>
          <w:i/>
          <w:iCs/>
        </w:rPr>
        <w:t>The Impact of Climate Change on Agriculture and Livelihoods</w:t>
      </w:r>
    </w:p>
    <w:p w:rsidR="00BC174D" w:rsidRPr="00CB03DA" w:rsidRDefault="00BC174D">
      <w:pPr>
        <w:pStyle w:val="Default"/>
        <w:suppressAutoHyphens/>
        <w:spacing w:before="0" w:line="360" w:lineRule="auto"/>
        <w:jc w:val="both"/>
        <w:rPr>
          <w:rFonts w:ascii="Times New Roman" w:eastAsia="Helvetica" w:hAnsi="Times New Roman" w:cs="Times New Roman"/>
        </w:rPr>
      </w:pPr>
    </w:p>
    <w:p w:rsidR="00BC174D" w:rsidRPr="00CB03DA" w:rsidRDefault="007A193E">
      <w:pPr>
        <w:pStyle w:val="Default"/>
        <w:suppressAutoHyphens/>
        <w:spacing w:before="0" w:line="360" w:lineRule="auto"/>
        <w:jc w:val="both"/>
        <w:rPr>
          <w:rFonts w:ascii="Times New Roman" w:eastAsia="Helvetica" w:hAnsi="Times New Roman" w:cs="Times New Roman"/>
        </w:rPr>
      </w:pPr>
      <w:r w:rsidRPr="00CB03DA">
        <w:rPr>
          <w:rFonts w:ascii="Times New Roman" w:eastAsia="Helvetica" w:hAnsi="Times New Roman" w:cs="Times New Roman"/>
        </w:rPr>
        <w:tab/>
      </w:r>
      <w:r w:rsidRPr="00CB03DA">
        <w:rPr>
          <w:rFonts w:ascii="Times New Roman" w:hAnsi="Times New Roman" w:cs="Times New Roman"/>
          <w:color w:val="auto"/>
        </w:rPr>
        <w:t xml:space="preserve">Since agriculture is one of the </w:t>
      </w:r>
      <w:r w:rsidRPr="00CB03DA">
        <w:rPr>
          <w:rFonts w:ascii="Times New Roman" w:hAnsi="Times New Roman" w:cs="Times New Roman"/>
          <w:color w:val="auto"/>
        </w:rPr>
        <w:t>most</w:t>
      </w:r>
      <w:r w:rsidRPr="00CB03DA">
        <w:rPr>
          <w:rFonts w:ascii="Times New Roman" w:hAnsi="Times New Roman" w:cs="Times New Roman"/>
          <w:color w:val="auto"/>
        </w:rPr>
        <w:t xml:space="preserve"> </w:t>
      </w:r>
      <w:r w:rsidRPr="00CB03DA">
        <w:rPr>
          <w:rFonts w:ascii="Times New Roman" w:hAnsi="Times New Roman" w:cs="Times New Roman"/>
          <w:color w:val="auto"/>
          <w:lang w:val="it-IT"/>
        </w:rPr>
        <w:t>climate</w:t>
      </w:r>
      <w:r w:rsidRPr="00CB03DA">
        <w:rPr>
          <w:rFonts w:ascii="Times New Roman" w:hAnsi="Times New Roman" w:cs="Times New Roman"/>
          <w:color w:val="auto"/>
        </w:rPr>
        <w:t xml:space="preserve">-sensitive sector among </w:t>
      </w:r>
      <w:proofErr w:type="gramStart"/>
      <w:r w:rsidRPr="00CB03DA">
        <w:rPr>
          <w:rFonts w:ascii="Times New Roman" w:hAnsi="Times New Roman" w:cs="Times New Roman"/>
          <w:color w:val="auto"/>
        </w:rPr>
        <w:t>others ,</w:t>
      </w:r>
      <w:proofErr w:type="gramEnd"/>
      <w:r w:rsidRPr="00CB03DA">
        <w:rPr>
          <w:rFonts w:ascii="Times New Roman" w:hAnsi="Times New Roman" w:cs="Times New Roman"/>
          <w:color w:val="auto"/>
        </w:rPr>
        <w:t xml:space="preserve"> it has been severely affected</w:t>
      </w:r>
      <w:r w:rsidRPr="00CB03DA">
        <w:rPr>
          <w:rFonts w:ascii="Times New Roman" w:hAnsi="Times New Roman" w:cs="Times New Roman"/>
          <w:color w:val="auto"/>
        </w:rPr>
        <w:t xml:space="preserve">. </w:t>
      </w:r>
      <w:r w:rsidRPr="00CB03DA">
        <w:rPr>
          <w:rFonts w:ascii="Times New Roman" w:hAnsi="Times New Roman" w:cs="Times New Roman"/>
          <w:color w:val="auto"/>
        </w:rPr>
        <w:t xml:space="preserve">Rise in global temperatures, irregular </w:t>
      </w:r>
      <w:r w:rsidRPr="00CB03DA">
        <w:rPr>
          <w:rFonts w:ascii="Times New Roman" w:hAnsi="Times New Roman" w:cs="Times New Roman"/>
          <w:color w:val="auto"/>
        </w:rPr>
        <w:t xml:space="preserve">rainfall patterns, and extreme weather </w:t>
      </w:r>
      <w:r w:rsidRPr="00CB03DA">
        <w:rPr>
          <w:rFonts w:ascii="Times New Roman" w:hAnsi="Times New Roman" w:cs="Times New Roman"/>
          <w:color w:val="auto"/>
        </w:rPr>
        <w:lastRenderedPageBreak/>
        <w:t>events have all had an impact on agricultural productivity worldwide. In addition</w:t>
      </w:r>
      <w:r w:rsidRPr="00CB03DA">
        <w:rPr>
          <w:rFonts w:ascii="Times New Roman" w:hAnsi="Times New Roman" w:cs="Times New Roman"/>
          <w:color w:val="auto"/>
        </w:rPr>
        <w:t xml:space="preserve">, crops that suffer from heat stress have seen a sharp waning in yield in the course </w:t>
      </w:r>
      <w:proofErr w:type="gramStart"/>
      <w:r w:rsidRPr="00CB03DA">
        <w:rPr>
          <w:rFonts w:ascii="Times New Roman" w:hAnsi="Times New Roman" w:cs="Times New Roman"/>
          <w:color w:val="auto"/>
        </w:rPr>
        <w:t xml:space="preserve">of </w:t>
      </w:r>
      <w:r w:rsidRPr="00CB03DA">
        <w:rPr>
          <w:rFonts w:ascii="Times New Roman" w:hAnsi="Times New Roman" w:cs="Times New Roman"/>
          <w:color w:val="auto"/>
        </w:rPr>
        <w:t xml:space="preserve"> </w:t>
      </w:r>
      <w:r w:rsidRPr="00CB03DA">
        <w:rPr>
          <w:rFonts w:ascii="Times New Roman" w:hAnsi="Times New Roman" w:cs="Times New Roman"/>
          <w:color w:val="auto"/>
        </w:rPr>
        <w:t>essential</w:t>
      </w:r>
      <w:proofErr w:type="gramEnd"/>
      <w:r w:rsidRPr="00CB03DA">
        <w:rPr>
          <w:rFonts w:ascii="Times New Roman" w:hAnsi="Times New Roman" w:cs="Times New Roman"/>
          <w:color w:val="auto"/>
        </w:rPr>
        <w:t xml:space="preserve">  growth stages.</w:t>
      </w:r>
    </w:p>
    <w:p w:rsidR="00BC174D" w:rsidRPr="00CB03DA" w:rsidRDefault="007A193E">
      <w:pPr>
        <w:pStyle w:val="Default"/>
        <w:suppressAutoHyphens/>
        <w:spacing w:before="0" w:line="360" w:lineRule="auto"/>
        <w:jc w:val="both"/>
        <w:rPr>
          <w:rFonts w:ascii="Times New Roman" w:eastAsia="Helvetica" w:hAnsi="Times New Roman" w:cs="Times New Roman"/>
        </w:rPr>
      </w:pPr>
      <w:r w:rsidRPr="00CB03DA">
        <w:rPr>
          <w:rFonts w:ascii="Times New Roman" w:eastAsia="Helvetica" w:hAnsi="Times New Roman" w:cs="Times New Roman"/>
        </w:rPr>
        <w:tab/>
      </w:r>
      <w:r w:rsidRPr="00CB03DA">
        <w:rPr>
          <w:rFonts w:ascii="Times New Roman" w:hAnsi="Times New Roman" w:cs="Times New Roman"/>
        </w:rPr>
        <w:t>High temperatures at</w:t>
      </w:r>
      <w:r w:rsidRPr="00CB03DA">
        <w:rPr>
          <w:rFonts w:ascii="Times New Roman" w:hAnsi="Times New Roman" w:cs="Times New Roman"/>
        </w:rPr>
        <w:t xml:space="preserve"> night deteriorate grain quality, decreasing yields and, more importantly, their market values. Climate change has also made the infestation by pests and diseases of crops severe. Pests like the fall armyworm that spread across continents and devastate cro</w:t>
      </w:r>
      <w:r w:rsidRPr="00CB03DA">
        <w:rPr>
          <w:rFonts w:ascii="Times New Roman" w:hAnsi="Times New Roman" w:cs="Times New Roman"/>
        </w:rPr>
        <w:t xml:space="preserve">ps like maize take advantage of the changing temperatures and humidity conditions. Similarly, diseases like rice blast and wheat rust </w:t>
      </w:r>
      <w:proofErr w:type="spellStart"/>
      <w:r w:rsidRPr="00CB03DA">
        <w:rPr>
          <w:rFonts w:ascii="Times New Roman" w:hAnsi="Times New Roman" w:cs="Times New Roman"/>
        </w:rPr>
        <w:t>favour</w:t>
      </w:r>
      <w:proofErr w:type="spellEnd"/>
      <w:r w:rsidRPr="00CB03DA">
        <w:rPr>
          <w:rFonts w:ascii="Times New Roman" w:hAnsi="Times New Roman" w:cs="Times New Roman"/>
        </w:rPr>
        <w:t xml:space="preserve"> longer periods of wet conditions and provide new challenges for farmers who typically have fewer resources to use a</w:t>
      </w:r>
      <w:r w:rsidRPr="00CB03DA">
        <w:rPr>
          <w:rFonts w:ascii="Times New Roman" w:hAnsi="Times New Roman" w:cs="Times New Roman"/>
        </w:rPr>
        <w:t>gainst such pests. Shifting growing seasons is the most critical factor arising from climate variability.</w:t>
      </w:r>
    </w:p>
    <w:p w:rsidR="00BC174D" w:rsidRPr="00CB03DA" w:rsidRDefault="00BC174D">
      <w:pPr>
        <w:pStyle w:val="Default"/>
        <w:suppressAutoHyphens/>
        <w:spacing w:before="0" w:line="360" w:lineRule="auto"/>
        <w:jc w:val="both"/>
        <w:rPr>
          <w:rFonts w:ascii="Times New Roman" w:eastAsia="Helvetica" w:hAnsi="Times New Roman" w:cs="Times New Roman"/>
        </w:rPr>
      </w:pPr>
    </w:p>
    <w:p w:rsidR="00BC174D" w:rsidRPr="00CB03DA" w:rsidRDefault="007A193E">
      <w:pPr>
        <w:pStyle w:val="Default"/>
        <w:suppressAutoHyphens/>
        <w:spacing w:before="0" w:line="360" w:lineRule="auto"/>
        <w:jc w:val="both"/>
        <w:rPr>
          <w:rFonts w:ascii="Times New Roman" w:eastAsia="Helvetica" w:hAnsi="Times New Roman" w:cs="Times New Roman"/>
        </w:rPr>
      </w:pPr>
      <w:r w:rsidRPr="00CB03DA">
        <w:rPr>
          <w:rFonts w:ascii="Times New Roman" w:eastAsia="Helvetica" w:hAnsi="Times New Roman" w:cs="Times New Roman"/>
        </w:rPr>
        <w:tab/>
      </w:r>
      <w:r w:rsidRPr="00CB03DA">
        <w:rPr>
          <w:rFonts w:ascii="Times New Roman" w:hAnsi="Times New Roman" w:cs="Times New Roman"/>
        </w:rPr>
        <w:t>Crops that once thrived in predictable climatic conditions now struggle to adapt to erratic planting and harvesting timelines.</w:t>
      </w:r>
      <w:r w:rsidRPr="00CB03DA">
        <w:rPr>
          <w:rFonts w:ascii="Times New Roman" w:hAnsi="Times New Roman" w:cs="Times New Roman"/>
        </w:rPr>
        <w:tab/>
        <w:t>This misalignment not</w:t>
      </w:r>
      <w:r w:rsidRPr="00CB03DA">
        <w:rPr>
          <w:rFonts w:ascii="Times New Roman" w:hAnsi="Times New Roman" w:cs="Times New Roman"/>
        </w:rPr>
        <w:t xml:space="preserve"> only disrupts agricultural practices but also jeopardizes food security. Furthermore, heavy rainfall and frequent floods erode topsoil, depleting essential nutrients and reducing soil fertility. These factors collectively undermine long-term agricultural </w:t>
      </w:r>
      <w:r w:rsidRPr="00CB03DA">
        <w:rPr>
          <w:rFonts w:ascii="Times New Roman" w:hAnsi="Times New Roman" w:cs="Times New Roman"/>
        </w:rPr>
        <w:t>productivity, pushing farmers toward unsustainable practices like excessive fertilizer use to compensate for declining soil health. The livelihood implications of these challenges are far-reaching, particularly in rural economies where agriculture forms th</w:t>
      </w:r>
      <w:r w:rsidRPr="00CB03DA">
        <w:rPr>
          <w:rFonts w:ascii="Times New Roman" w:hAnsi="Times New Roman" w:cs="Times New Roman"/>
        </w:rPr>
        <w:t>e backbone of income generation. Declining agricultural productivity disrupts local economies, diminishing incomes for farmers and laborers while destabilizing supply chains that depend on agricultural outputs.</w:t>
      </w:r>
    </w:p>
    <w:p w:rsidR="00BC174D" w:rsidRPr="00CB03DA" w:rsidRDefault="00BC174D">
      <w:pPr>
        <w:pStyle w:val="Default"/>
        <w:suppressAutoHyphens/>
        <w:spacing w:before="0" w:line="360" w:lineRule="auto"/>
        <w:jc w:val="both"/>
        <w:rPr>
          <w:rFonts w:ascii="Times New Roman" w:eastAsia="Helvetica" w:hAnsi="Times New Roman" w:cs="Times New Roman"/>
        </w:rPr>
      </w:pPr>
    </w:p>
    <w:p w:rsidR="00BC174D" w:rsidRPr="00CB03DA" w:rsidRDefault="007A193E">
      <w:pPr>
        <w:pStyle w:val="Default"/>
        <w:suppressAutoHyphens/>
        <w:spacing w:before="0" w:line="360" w:lineRule="auto"/>
        <w:jc w:val="both"/>
        <w:rPr>
          <w:rFonts w:ascii="Times New Roman" w:eastAsia="Helvetica" w:hAnsi="Times New Roman" w:cs="Times New Roman"/>
        </w:rPr>
      </w:pPr>
      <w:r w:rsidRPr="00CB03DA">
        <w:rPr>
          <w:rFonts w:ascii="Times New Roman" w:eastAsia="Helvetica" w:hAnsi="Times New Roman" w:cs="Times New Roman"/>
        </w:rPr>
        <w:tab/>
      </w:r>
      <w:r w:rsidRPr="00CB03DA">
        <w:rPr>
          <w:rFonts w:ascii="Times New Roman" w:hAnsi="Times New Roman" w:cs="Times New Roman"/>
        </w:rPr>
        <w:t>This economic downturn forces many to migra</w:t>
      </w:r>
      <w:r w:rsidRPr="00CB03DA">
        <w:rPr>
          <w:rFonts w:ascii="Times New Roman" w:hAnsi="Times New Roman" w:cs="Times New Roman"/>
        </w:rPr>
        <w:t>te from rural to urban areas in search of alternative livelihoods.</w:t>
      </w:r>
      <w:r w:rsidRPr="00CB03DA">
        <w:rPr>
          <w:rFonts w:ascii="Times New Roman" w:hAnsi="Times New Roman" w:cs="Times New Roman"/>
        </w:rPr>
        <w:tab/>
        <w:t>However, the urban centers are not able to absorb this influx, and the informal settlements become overcrowded, with increased socio-economic disparities. Small and marginal farmers, who co</w:t>
      </w:r>
      <w:r w:rsidRPr="00CB03DA">
        <w:rPr>
          <w:rFonts w:ascii="Times New Roman" w:hAnsi="Times New Roman" w:cs="Times New Roman"/>
        </w:rPr>
        <w:t>nstitute a majority of the agricultural workforce, are the most vulnerable. Limited access to financial resources, technology, and adaptive knowledge restricts their ability to cope with the rapidly changing climate. As a result, they face heightened pover</w:t>
      </w:r>
      <w:r w:rsidRPr="00CB03DA">
        <w:rPr>
          <w:rFonts w:ascii="Times New Roman" w:hAnsi="Times New Roman" w:cs="Times New Roman"/>
        </w:rPr>
        <w:t xml:space="preserve">ty, food insecurity, and an uncertain future. </w:t>
      </w:r>
    </w:p>
    <w:p w:rsidR="00BC174D" w:rsidRPr="00CB03DA" w:rsidRDefault="00BC174D">
      <w:pPr>
        <w:pStyle w:val="Default"/>
        <w:suppressAutoHyphens/>
        <w:spacing w:before="0" w:line="360" w:lineRule="auto"/>
        <w:jc w:val="both"/>
        <w:rPr>
          <w:rFonts w:ascii="Times New Roman" w:eastAsia="Helvetica" w:hAnsi="Times New Roman" w:cs="Times New Roman"/>
          <w:b/>
          <w:bCs/>
        </w:rPr>
      </w:pPr>
    </w:p>
    <w:p w:rsidR="00BC174D" w:rsidRPr="00CB03DA" w:rsidRDefault="007A193E">
      <w:pPr>
        <w:pStyle w:val="Default"/>
        <w:suppressAutoHyphens/>
        <w:spacing w:before="0" w:line="360" w:lineRule="auto"/>
        <w:jc w:val="both"/>
        <w:rPr>
          <w:rFonts w:ascii="Times New Roman" w:eastAsia="Helvetica" w:hAnsi="Times New Roman" w:cs="Times New Roman"/>
          <w:i/>
          <w:iCs/>
        </w:rPr>
      </w:pPr>
      <w:r w:rsidRPr="00CB03DA">
        <w:rPr>
          <w:rFonts w:ascii="Times New Roman" w:hAnsi="Times New Roman" w:cs="Times New Roman"/>
          <w:i/>
          <w:iCs/>
          <w:lang w:val="de-DE"/>
        </w:rPr>
        <w:t xml:space="preserve">Mitigation Strategies </w:t>
      </w:r>
    </w:p>
    <w:p w:rsidR="00BC174D" w:rsidRPr="00CB03DA" w:rsidRDefault="007A193E">
      <w:pPr>
        <w:pStyle w:val="Default"/>
        <w:suppressAutoHyphens/>
        <w:spacing w:before="0" w:line="360" w:lineRule="auto"/>
        <w:jc w:val="both"/>
        <w:rPr>
          <w:rFonts w:ascii="Times New Roman" w:eastAsia="Helvetica" w:hAnsi="Times New Roman" w:cs="Times New Roman"/>
        </w:rPr>
      </w:pPr>
      <w:r w:rsidRPr="00CB03DA">
        <w:rPr>
          <w:rFonts w:ascii="Times New Roman" w:eastAsia="Helvetica" w:hAnsi="Times New Roman" w:cs="Times New Roman"/>
        </w:rPr>
        <w:tab/>
      </w:r>
      <w:r w:rsidRPr="00CB03DA">
        <w:rPr>
          <w:rFonts w:ascii="Times New Roman" w:hAnsi="Times New Roman" w:cs="Times New Roman"/>
        </w:rPr>
        <w:t xml:space="preserve">Mitigation strategies are crucial to address the root causes of climate change, especially in agriculture, which accounts for a significant portion of greenhouse gas emissions </w:t>
      </w:r>
      <w:r w:rsidRPr="00CB03DA">
        <w:rPr>
          <w:rFonts w:ascii="Times New Roman" w:hAnsi="Times New Roman" w:cs="Times New Roman"/>
        </w:rPr>
        <w:t>worldwide. Renewable energy adoption cuts down on emissions. Solar-powered irrigation systems, biogas plants for manure management, and wind-powered grain mills can be used instead of fossil fuels. For instance, some countries have implemented solar irriga</w:t>
      </w:r>
      <w:r w:rsidRPr="00CB03DA">
        <w:rPr>
          <w:rFonts w:ascii="Times New Roman" w:hAnsi="Times New Roman" w:cs="Times New Roman"/>
        </w:rPr>
        <w:t xml:space="preserve">tion schemes, which enable farmers to </w:t>
      </w:r>
      <w:r w:rsidRPr="00CB03DA">
        <w:rPr>
          <w:rFonts w:ascii="Times New Roman" w:hAnsi="Times New Roman" w:cs="Times New Roman"/>
        </w:rPr>
        <w:lastRenderedPageBreak/>
        <w:t xml:space="preserve">irrigate their fields without adding to carbon emissions. Agroforestry and reforestation are also another effective mitigation approach. Cultivating trees together with crops in an agroforestry system can provide many </w:t>
      </w:r>
      <w:r w:rsidRPr="00CB03DA">
        <w:rPr>
          <w:rFonts w:ascii="Times New Roman" w:hAnsi="Times New Roman" w:cs="Times New Roman"/>
        </w:rPr>
        <w:t>environmental benefits such as carbon sequestration, reduction of soil erosion, and increased biodiversity. The agroforestry system provides shade and windbreak to crops, thereby creating microclimates that improve the resilience of agriculture. Reforestat</w:t>
      </w:r>
      <w:r w:rsidRPr="00CB03DA">
        <w:rPr>
          <w:rFonts w:ascii="Times New Roman" w:hAnsi="Times New Roman" w:cs="Times New Roman"/>
        </w:rPr>
        <w:t>ion on degraded agricultural lands not only captures carbon but also restores the ecosystems needed for sustainable agriculture. Sustainable agriculture practices add another layer of complementarity to these efforts. Conservation tillage, which reduces so</w:t>
      </w:r>
      <w:r w:rsidRPr="00CB03DA">
        <w:rPr>
          <w:rFonts w:ascii="Times New Roman" w:hAnsi="Times New Roman" w:cs="Times New Roman"/>
        </w:rPr>
        <w:t xml:space="preserve">il disturbance, does not allow the stored carbon to be released into the atmosphere and improves soil health. Precision agriculture, using advanced technologies such as GPS and </w:t>
      </w:r>
      <w:proofErr w:type="spellStart"/>
      <w:r w:rsidRPr="00CB03DA">
        <w:rPr>
          <w:rFonts w:ascii="Times New Roman" w:hAnsi="Times New Roman" w:cs="Times New Roman"/>
        </w:rPr>
        <w:t>IoT</w:t>
      </w:r>
      <w:proofErr w:type="spellEnd"/>
      <w:r w:rsidRPr="00CB03DA">
        <w:rPr>
          <w:rFonts w:ascii="Times New Roman" w:hAnsi="Times New Roman" w:cs="Times New Roman"/>
        </w:rPr>
        <w:t>, ensures optimal use of resources such as water, fertilizers, and pesticide</w:t>
      </w:r>
      <w:r w:rsidRPr="00CB03DA">
        <w:rPr>
          <w:rFonts w:ascii="Times New Roman" w:hAnsi="Times New Roman" w:cs="Times New Roman"/>
        </w:rPr>
        <w:t>s. These practices reduce environmental damage while increasing productivity by minimizing waste.</w:t>
      </w:r>
    </w:p>
    <w:p w:rsidR="00BC174D" w:rsidRPr="00CB03DA" w:rsidRDefault="00BC174D">
      <w:pPr>
        <w:pStyle w:val="Default"/>
        <w:suppressAutoHyphens/>
        <w:spacing w:before="0" w:line="360" w:lineRule="auto"/>
        <w:jc w:val="both"/>
        <w:rPr>
          <w:rFonts w:ascii="Times New Roman" w:eastAsia="Helvetica" w:hAnsi="Times New Roman" w:cs="Times New Roman"/>
        </w:rPr>
      </w:pPr>
    </w:p>
    <w:p w:rsidR="00BC174D" w:rsidRPr="00CB03DA" w:rsidRDefault="007A193E">
      <w:pPr>
        <w:pStyle w:val="Default"/>
        <w:suppressAutoHyphens/>
        <w:spacing w:before="0" w:line="360" w:lineRule="auto"/>
        <w:jc w:val="both"/>
        <w:rPr>
          <w:rFonts w:ascii="Times New Roman" w:eastAsia="Helvetica" w:hAnsi="Times New Roman" w:cs="Times New Roman"/>
        </w:rPr>
      </w:pPr>
      <w:r w:rsidRPr="00CB03DA">
        <w:rPr>
          <w:rFonts w:ascii="Times New Roman" w:eastAsia="Helvetica" w:hAnsi="Times New Roman" w:cs="Times New Roman"/>
        </w:rPr>
        <w:tab/>
      </w:r>
      <w:r w:rsidRPr="00CB03DA">
        <w:rPr>
          <w:rFonts w:ascii="Times New Roman" w:hAnsi="Times New Roman" w:cs="Times New Roman"/>
        </w:rPr>
        <w:t>Efficient water management is another critical component of mitigation. Techniques such as drip irrigation release water directly to the plant's roots, sign</w:t>
      </w:r>
      <w:r w:rsidRPr="00CB03DA">
        <w:rPr>
          <w:rFonts w:ascii="Times New Roman" w:hAnsi="Times New Roman" w:cs="Times New Roman"/>
        </w:rPr>
        <w:t>ificantly reducing the evaporation loss. Along with the harvesting of rainwater, such techniques facilitate water use sustainably, particularly in arid areas. Carbon sequestration practices, including cover crops and organic farming, also are important. Co</w:t>
      </w:r>
      <w:r w:rsidRPr="00CB03DA">
        <w:rPr>
          <w:rFonts w:ascii="Times New Roman" w:hAnsi="Times New Roman" w:cs="Times New Roman"/>
        </w:rPr>
        <w:t>ver crops, such as clover and rye, prevent soil erosion, improve fertility, and absorb atmospheric carbon. Organic farming, which does not use synthetic chemicals, enhances soil structure and biodiversity while meeting consumer demand for environmentally f</w:t>
      </w:r>
      <w:r w:rsidRPr="00CB03DA">
        <w:rPr>
          <w:rFonts w:ascii="Times New Roman" w:hAnsi="Times New Roman" w:cs="Times New Roman"/>
        </w:rPr>
        <w:t xml:space="preserve">riendly products. The integrated mitigation measures meet the dual goals of lowering agricultural emissions and ensuring long-term sustainability. Adaptation Strategies Adaptation strategies focus on equipping farmers and agricultural systems to cope with </w:t>
      </w:r>
      <w:r w:rsidRPr="00CB03DA">
        <w:rPr>
          <w:rFonts w:ascii="Times New Roman" w:hAnsi="Times New Roman" w:cs="Times New Roman"/>
        </w:rPr>
        <w:t>the inevitable impacts of climate change. Ecosystem-based adaptation (</w:t>
      </w:r>
      <w:proofErr w:type="spellStart"/>
      <w:r w:rsidRPr="00CB03DA">
        <w:rPr>
          <w:rFonts w:ascii="Times New Roman" w:hAnsi="Times New Roman" w:cs="Times New Roman"/>
        </w:rPr>
        <w:t>EbA</w:t>
      </w:r>
      <w:proofErr w:type="spellEnd"/>
      <w:r w:rsidRPr="00CB03DA">
        <w:rPr>
          <w:rFonts w:ascii="Times New Roman" w:hAnsi="Times New Roman" w:cs="Times New Roman"/>
        </w:rPr>
        <w:t>) is a promising approach that integrates biodiversity conservation with sustainable farming practices.</w:t>
      </w:r>
    </w:p>
    <w:p w:rsidR="00BC174D" w:rsidRPr="00CB03DA" w:rsidRDefault="00BC174D">
      <w:pPr>
        <w:pStyle w:val="Default"/>
        <w:suppressAutoHyphens/>
        <w:spacing w:before="0" w:line="360" w:lineRule="auto"/>
        <w:jc w:val="both"/>
        <w:rPr>
          <w:rFonts w:ascii="Times New Roman" w:eastAsia="Helvetica" w:hAnsi="Times New Roman" w:cs="Times New Roman"/>
        </w:rPr>
      </w:pPr>
    </w:p>
    <w:p w:rsidR="00BC174D" w:rsidRPr="00CB03DA" w:rsidRDefault="007A193E">
      <w:pPr>
        <w:pStyle w:val="Default"/>
        <w:suppressAutoHyphens/>
        <w:spacing w:before="0" w:line="360" w:lineRule="auto"/>
        <w:jc w:val="both"/>
        <w:rPr>
          <w:rFonts w:ascii="Times New Roman" w:eastAsia="Helvetica" w:hAnsi="Times New Roman" w:cs="Times New Roman"/>
        </w:rPr>
      </w:pPr>
      <w:r w:rsidRPr="00CB03DA">
        <w:rPr>
          <w:rFonts w:ascii="Times New Roman" w:eastAsia="Helvetica" w:hAnsi="Times New Roman" w:cs="Times New Roman"/>
        </w:rPr>
        <w:tab/>
      </w:r>
      <w:r w:rsidRPr="00CB03DA">
        <w:rPr>
          <w:rFonts w:ascii="Times New Roman" w:hAnsi="Times New Roman" w:cs="Times New Roman"/>
        </w:rPr>
        <w:t>Mixed cropping systems, for example, reduce the risk of total crop failure by</w:t>
      </w:r>
      <w:r w:rsidRPr="00CB03DA">
        <w:rPr>
          <w:rFonts w:ascii="Times New Roman" w:hAnsi="Times New Roman" w:cs="Times New Roman"/>
        </w:rPr>
        <w:t xml:space="preserve"> diversifying production. This not only enhances ecological balance but also improves pest and disease resistance, reducing dependency on chemical inputs. Further enhancing resilience is the restoration of degraded ecosystems such as wetlands and mangroves</w:t>
      </w:r>
      <w:r w:rsidRPr="00CB03DA">
        <w:rPr>
          <w:rFonts w:ascii="Times New Roman" w:hAnsi="Times New Roman" w:cs="Times New Roman"/>
        </w:rPr>
        <w:t>. These ecosystems act as natural buffers against floods and storms while supporting water and nutrient cycles critical for farming. Agricultural adaptation through the development and adoption of climate-resilient crop varieties is another key strategy. A</w:t>
      </w:r>
      <w:r w:rsidRPr="00CB03DA">
        <w:rPr>
          <w:rFonts w:ascii="Times New Roman" w:hAnsi="Times New Roman" w:cs="Times New Roman"/>
        </w:rPr>
        <w:t>dvances in plant breeding and biotechnology have produced crops capable of withstanding extreme temperatures, droughts, and floods. For example, flood-tolerant rice varieties and drought-resistant maize are already supporting farmers to alleviate the impac</w:t>
      </w:r>
      <w:r w:rsidRPr="00CB03DA">
        <w:rPr>
          <w:rFonts w:ascii="Times New Roman" w:hAnsi="Times New Roman" w:cs="Times New Roman"/>
        </w:rPr>
        <w:t xml:space="preserve">ts of climate </w:t>
      </w:r>
      <w:r w:rsidRPr="00CB03DA">
        <w:rPr>
          <w:rFonts w:ascii="Times New Roman" w:hAnsi="Times New Roman" w:cs="Times New Roman"/>
        </w:rPr>
        <w:lastRenderedPageBreak/>
        <w:t xml:space="preserve">variability. Crop diversification is also the same thing. By planting various crops, the farmer limits the dependence on one source of income, which would </w:t>
      </w:r>
      <w:proofErr w:type="spellStart"/>
      <w:r w:rsidRPr="00CB03DA">
        <w:rPr>
          <w:rFonts w:ascii="Times New Roman" w:hAnsi="Times New Roman" w:cs="Times New Roman"/>
        </w:rPr>
        <w:t>minimise</w:t>
      </w:r>
      <w:proofErr w:type="spellEnd"/>
      <w:r w:rsidRPr="00CB03DA">
        <w:rPr>
          <w:rFonts w:ascii="Times New Roman" w:hAnsi="Times New Roman" w:cs="Times New Roman"/>
        </w:rPr>
        <w:t xml:space="preserve"> the risks in economic terms.</w:t>
      </w:r>
    </w:p>
    <w:p w:rsidR="00BC174D" w:rsidRPr="00CB03DA" w:rsidRDefault="00BC174D">
      <w:pPr>
        <w:pStyle w:val="Default"/>
        <w:suppressAutoHyphens/>
        <w:spacing w:before="0" w:line="360" w:lineRule="auto"/>
        <w:jc w:val="both"/>
        <w:rPr>
          <w:rFonts w:ascii="Times New Roman" w:eastAsia="Helvetica" w:hAnsi="Times New Roman" w:cs="Times New Roman"/>
        </w:rPr>
      </w:pPr>
    </w:p>
    <w:p w:rsidR="00BC174D" w:rsidRPr="00CB03DA" w:rsidRDefault="007A193E">
      <w:pPr>
        <w:pStyle w:val="Default"/>
        <w:suppressAutoHyphens/>
        <w:spacing w:before="0" w:line="360" w:lineRule="auto"/>
        <w:jc w:val="both"/>
        <w:rPr>
          <w:rFonts w:ascii="Times New Roman" w:eastAsia="Helvetica" w:hAnsi="Times New Roman" w:cs="Times New Roman"/>
        </w:rPr>
      </w:pPr>
      <w:r w:rsidRPr="00CB03DA">
        <w:rPr>
          <w:rFonts w:ascii="Times New Roman" w:eastAsia="Helvetica" w:hAnsi="Times New Roman" w:cs="Times New Roman"/>
        </w:rPr>
        <w:tab/>
      </w:r>
      <w:r w:rsidRPr="00CB03DA">
        <w:rPr>
          <w:rFonts w:ascii="Times New Roman" w:hAnsi="Times New Roman" w:cs="Times New Roman"/>
        </w:rPr>
        <w:t>Increasing income through high-value crops, suc</w:t>
      </w:r>
      <w:r w:rsidRPr="00CB03DA">
        <w:rPr>
          <w:rFonts w:ascii="Times New Roman" w:hAnsi="Times New Roman" w:cs="Times New Roman"/>
        </w:rPr>
        <w:t>h as spices or medicinal plants, can further lead to increased sustainable land use.</w:t>
      </w:r>
      <w:r w:rsidRPr="00CB03DA">
        <w:rPr>
          <w:rFonts w:ascii="Times New Roman" w:hAnsi="Times New Roman" w:cs="Times New Roman"/>
        </w:rPr>
        <w:tab/>
        <w:t>Community-based approaches to adaptation focus on action and capacity building. Training farm-based adaptive skills, such as efficient resource utilization and financial m</w:t>
      </w:r>
      <w:r w:rsidRPr="00CB03DA">
        <w:rPr>
          <w:rFonts w:ascii="Times New Roman" w:hAnsi="Times New Roman" w:cs="Times New Roman"/>
        </w:rPr>
        <w:t xml:space="preserve">anagement, helps the farmer develop sustainable practices. Access to cooperative shares and means of discussing common problems also promotes knowledge sharing. Availability of finances can be considered one of the critical aspects of adaptation. Tailored </w:t>
      </w:r>
      <w:r w:rsidRPr="00CB03DA">
        <w:rPr>
          <w:rFonts w:ascii="Times New Roman" w:hAnsi="Times New Roman" w:cs="Times New Roman"/>
        </w:rPr>
        <w:t xml:space="preserve">credit and insurance schemes, such as weather-indexed insurance, provide farmers with financial security against crop losses caused by adverse weather conditions. These community-driven solutions not only strengthen individual farmers' resilience but also </w:t>
      </w:r>
      <w:r w:rsidRPr="00CB03DA">
        <w:rPr>
          <w:rFonts w:ascii="Times New Roman" w:hAnsi="Times New Roman" w:cs="Times New Roman"/>
        </w:rPr>
        <w:t>foster social cohesion.</w:t>
      </w:r>
    </w:p>
    <w:p w:rsidR="00BC174D" w:rsidRPr="00CB03DA" w:rsidRDefault="00BC174D">
      <w:pPr>
        <w:pStyle w:val="Default"/>
        <w:suppressAutoHyphens/>
        <w:spacing w:before="0" w:line="360" w:lineRule="auto"/>
        <w:jc w:val="both"/>
        <w:rPr>
          <w:rFonts w:ascii="Times New Roman" w:eastAsia="Helvetica" w:hAnsi="Times New Roman" w:cs="Times New Roman"/>
        </w:rPr>
      </w:pPr>
    </w:p>
    <w:p w:rsidR="00BC174D" w:rsidRPr="00CB03DA" w:rsidRDefault="007A193E">
      <w:pPr>
        <w:pStyle w:val="Default"/>
        <w:suppressAutoHyphens/>
        <w:spacing w:before="0" w:line="360" w:lineRule="auto"/>
        <w:jc w:val="both"/>
        <w:rPr>
          <w:rFonts w:ascii="Times New Roman" w:eastAsia="Helvetica" w:hAnsi="Times New Roman" w:cs="Times New Roman"/>
          <w:b/>
          <w:bCs/>
        </w:rPr>
      </w:pPr>
      <w:r w:rsidRPr="00CB03DA">
        <w:rPr>
          <w:rFonts w:ascii="Times New Roman" w:hAnsi="Times New Roman" w:cs="Times New Roman"/>
          <w:i/>
          <w:iCs/>
        </w:rPr>
        <w:t>Policy Implications and Global Efforts</w:t>
      </w:r>
      <w:r w:rsidRPr="00CB03DA">
        <w:rPr>
          <w:rFonts w:ascii="Times New Roman" w:eastAsia="Helvetica" w:hAnsi="Times New Roman" w:cs="Times New Roman"/>
          <w:b/>
          <w:bCs/>
        </w:rPr>
        <w:tab/>
      </w:r>
    </w:p>
    <w:p w:rsidR="00BC174D" w:rsidRPr="00CB03DA" w:rsidRDefault="007A193E">
      <w:pPr>
        <w:pStyle w:val="Default"/>
        <w:suppressAutoHyphens/>
        <w:spacing w:before="0" w:line="360" w:lineRule="auto"/>
        <w:jc w:val="both"/>
        <w:rPr>
          <w:rFonts w:ascii="Times New Roman" w:hAnsi="Times New Roman" w:cs="Times New Roman"/>
          <w:color w:val="auto"/>
        </w:rPr>
      </w:pPr>
      <w:r w:rsidRPr="00CB03DA">
        <w:rPr>
          <w:rFonts w:ascii="Times New Roman" w:eastAsia="Helvetica" w:hAnsi="Times New Roman" w:cs="Times New Roman"/>
        </w:rPr>
        <w:tab/>
      </w:r>
      <w:r w:rsidRPr="00CB03DA">
        <w:rPr>
          <w:rFonts w:ascii="Times New Roman" w:hAnsi="Times New Roman" w:cs="Times New Roman"/>
          <w:color w:val="auto"/>
        </w:rPr>
        <w:t>In our view, governments and global</w:t>
      </w:r>
      <w:r w:rsidRPr="00CB03DA">
        <w:rPr>
          <w:rFonts w:ascii="Times New Roman" w:hAnsi="Times New Roman" w:cs="Times New Roman"/>
          <w:color w:val="auto"/>
        </w:rPr>
        <w:t> </w:t>
      </w:r>
      <w:proofErr w:type="spellStart"/>
      <w:r w:rsidRPr="00CB03DA">
        <w:rPr>
          <w:rFonts w:ascii="Times New Roman" w:hAnsi="Times New Roman" w:cs="Times New Roman"/>
          <w:color w:val="auto"/>
        </w:rPr>
        <w:t>organisations</w:t>
      </w:r>
      <w:proofErr w:type="spellEnd"/>
      <w:r w:rsidRPr="00CB03DA">
        <w:rPr>
          <w:rFonts w:ascii="Times New Roman" w:hAnsi="Times New Roman" w:cs="Times New Roman"/>
          <w:color w:val="auto"/>
        </w:rPr>
        <w:t xml:space="preserve"> are key players in supporting this transition towards climate-resilient systems in agriculture. Climate-smart agriculture (CSA) which</w:t>
      </w:r>
      <w:r w:rsidRPr="00CB03DA">
        <w:rPr>
          <w:rFonts w:ascii="Times New Roman" w:hAnsi="Times New Roman" w:cs="Times New Roman"/>
          <w:color w:val="auto"/>
        </w:rPr>
        <w:t> </w:t>
      </w:r>
      <w:r w:rsidRPr="00CB03DA">
        <w:rPr>
          <w:rFonts w:ascii="Times New Roman" w:hAnsi="Times New Roman" w:cs="Times New Roman"/>
          <w:color w:val="auto"/>
        </w:rPr>
        <w:t>augmen</w:t>
      </w:r>
      <w:r w:rsidRPr="00CB03DA">
        <w:rPr>
          <w:rFonts w:ascii="Times New Roman" w:hAnsi="Times New Roman" w:cs="Times New Roman"/>
          <w:color w:val="auto"/>
        </w:rPr>
        <w:t xml:space="preserve">ts sustainable practices with innovative technologies received global attention. Governments must </w:t>
      </w:r>
      <w:proofErr w:type="spellStart"/>
      <w:r w:rsidRPr="00CB03DA">
        <w:rPr>
          <w:rFonts w:ascii="Times New Roman" w:hAnsi="Times New Roman" w:cs="Times New Roman"/>
          <w:color w:val="auto"/>
        </w:rPr>
        <w:t>prioritise</w:t>
      </w:r>
      <w:proofErr w:type="spellEnd"/>
      <w:r w:rsidRPr="00CB03DA">
        <w:rPr>
          <w:rFonts w:ascii="Times New Roman" w:hAnsi="Times New Roman" w:cs="Times New Roman"/>
          <w:color w:val="auto"/>
        </w:rPr>
        <w:t xml:space="preserve"> CSA with policy frameworks, funding and</w:t>
      </w:r>
      <w:r w:rsidRPr="00CB03DA">
        <w:rPr>
          <w:rFonts w:ascii="Times New Roman" w:hAnsi="Times New Roman" w:cs="Times New Roman"/>
          <w:color w:val="auto"/>
        </w:rPr>
        <w:t> </w:t>
      </w:r>
      <w:r w:rsidRPr="00CB03DA">
        <w:rPr>
          <w:rFonts w:ascii="Times New Roman" w:hAnsi="Times New Roman" w:cs="Times New Roman"/>
          <w:color w:val="auto"/>
        </w:rPr>
        <w:t>infrastructure. Such policies can include providing subsidies for the adoption of renewable energy, offerin</w:t>
      </w:r>
      <w:r w:rsidRPr="00CB03DA">
        <w:rPr>
          <w:rFonts w:ascii="Times New Roman" w:hAnsi="Times New Roman" w:cs="Times New Roman"/>
          <w:color w:val="auto"/>
        </w:rPr>
        <w:t>g incentives to save water, and investing</w:t>
      </w:r>
      <w:r w:rsidRPr="00CB03DA">
        <w:rPr>
          <w:rFonts w:ascii="Times New Roman" w:hAnsi="Times New Roman" w:cs="Times New Roman"/>
          <w:color w:val="auto"/>
        </w:rPr>
        <w:t> </w:t>
      </w:r>
      <w:r w:rsidRPr="00CB03DA">
        <w:rPr>
          <w:rFonts w:ascii="Times New Roman" w:hAnsi="Times New Roman" w:cs="Times New Roman"/>
          <w:color w:val="auto"/>
        </w:rPr>
        <w:t>in research to breed climate-resilient crops. National development agendas need to incorporate climate</w:t>
      </w:r>
      <w:r w:rsidRPr="00CB03DA">
        <w:rPr>
          <w:rFonts w:ascii="Times New Roman" w:hAnsi="Times New Roman" w:cs="Times New Roman"/>
          <w:color w:val="auto"/>
        </w:rPr>
        <w:t> </w:t>
      </w:r>
      <w:r w:rsidRPr="00CB03DA">
        <w:rPr>
          <w:rFonts w:ascii="Times New Roman" w:hAnsi="Times New Roman" w:cs="Times New Roman"/>
          <w:color w:val="auto"/>
        </w:rPr>
        <w:t>change policies as well. Doing so ensures that</w:t>
      </w:r>
      <w:r w:rsidRPr="00CB03DA">
        <w:rPr>
          <w:rFonts w:ascii="Times New Roman" w:hAnsi="Times New Roman" w:cs="Times New Roman"/>
          <w:color w:val="auto"/>
        </w:rPr>
        <w:t> </w:t>
      </w:r>
      <w:r w:rsidRPr="00CB03DA">
        <w:rPr>
          <w:rFonts w:ascii="Times New Roman" w:hAnsi="Times New Roman" w:cs="Times New Roman"/>
          <w:color w:val="auto"/>
        </w:rPr>
        <w:t xml:space="preserve">climate objectives are articulated in the context of broader </w:t>
      </w:r>
      <w:r w:rsidRPr="00CB03DA">
        <w:rPr>
          <w:rFonts w:ascii="Times New Roman" w:hAnsi="Times New Roman" w:cs="Times New Roman"/>
          <w:color w:val="auto"/>
        </w:rPr>
        <w:t>economic and social goals, thereby facilitating healthy, inclusive growth. Policies need to be realistic and meet the needs of small and marginal farmers; they should be able to access training</w:t>
      </w:r>
      <w:proofErr w:type="gramStart"/>
      <w:r w:rsidRPr="00CB03DA">
        <w:rPr>
          <w:rFonts w:ascii="Times New Roman" w:hAnsi="Times New Roman" w:cs="Times New Roman"/>
          <w:color w:val="auto"/>
        </w:rPr>
        <w:t>,</w:t>
      </w:r>
      <w:proofErr w:type="gramEnd"/>
      <w:r w:rsidRPr="00CB03DA">
        <w:rPr>
          <w:rFonts w:ascii="Times New Roman" w:hAnsi="Times New Roman" w:cs="Times New Roman"/>
          <w:color w:val="auto"/>
        </w:rPr>
        <w:t> </w:t>
      </w:r>
      <w:r w:rsidRPr="00CB03DA">
        <w:rPr>
          <w:rFonts w:ascii="Times New Roman" w:hAnsi="Times New Roman" w:cs="Times New Roman"/>
          <w:color w:val="auto"/>
        </w:rPr>
        <w:t>technology and financial services. Governments must also prom</w:t>
      </w:r>
      <w:r w:rsidRPr="00CB03DA">
        <w:rPr>
          <w:rFonts w:ascii="Times New Roman" w:hAnsi="Times New Roman" w:cs="Times New Roman"/>
          <w:color w:val="auto"/>
        </w:rPr>
        <w:t>ote public-private partnerships that up-scale sustainable agricultural</w:t>
      </w:r>
      <w:r w:rsidRPr="00CB03DA">
        <w:rPr>
          <w:rFonts w:ascii="Times New Roman" w:hAnsi="Times New Roman" w:cs="Times New Roman"/>
          <w:color w:val="auto"/>
        </w:rPr>
        <w:t> </w:t>
      </w:r>
      <w:r w:rsidRPr="00CB03DA">
        <w:rPr>
          <w:rFonts w:ascii="Times New Roman" w:hAnsi="Times New Roman" w:cs="Times New Roman"/>
          <w:color w:val="auto"/>
        </w:rPr>
        <w:t>practices and infrastructure. Financial mechanisms such as global carbon credit schemes present an</w:t>
      </w:r>
      <w:r w:rsidRPr="00CB03DA">
        <w:rPr>
          <w:rFonts w:ascii="Times New Roman" w:hAnsi="Times New Roman" w:cs="Times New Roman"/>
          <w:color w:val="auto"/>
        </w:rPr>
        <w:t> </w:t>
      </w:r>
      <w:r w:rsidRPr="00CB03DA">
        <w:rPr>
          <w:rFonts w:ascii="Times New Roman" w:hAnsi="Times New Roman" w:cs="Times New Roman"/>
          <w:color w:val="auto"/>
        </w:rPr>
        <w:t>innovation for support of sustainable practices.</w:t>
      </w:r>
    </w:p>
    <w:p w:rsidR="004C0647" w:rsidRPr="00CB03DA" w:rsidRDefault="004C0647">
      <w:pPr>
        <w:pStyle w:val="Default"/>
        <w:suppressAutoHyphens/>
        <w:spacing w:before="0" w:line="360" w:lineRule="auto"/>
        <w:jc w:val="both"/>
        <w:rPr>
          <w:rFonts w:ascii="Times New Roman" w:eastAsia="Helvetica" w:hAnsi="Times New Roman" w:cs="Times New Roman"/>
          <w:color w:val="auto"/>
        </w:rPr>
      </w:pPr>
    </w:p>
    <w:p w:rsidR="00BC174D" w:rsidRPr="00CB03DA" w:rsidRDefault="007A193E">
      <w:pPr>
        <w:pStyle w:val="Default"/>
        <w:suppressAutoHyphens/>
        <w:spacing w:before="0" w:line="360" w:lineRule="auto"/>
        <w:jc w:val="both"/>
        <w:rPr>
          <w:rFonts w:ascii="Times New Roman" w:eastAsia="Helvetica" w:hAnsi="Times New Roman" w:cs="Times New Roman"/>
        </w:rPr>
      </w:pPr>
      <w:r w:rsidRPr="00CB03DA">
        <w:rPr>
          <w:rFonts w:ascii="Times New Roman" w:hAnsi="Times New Roman" w:cs="Times New Roman"/>
        </w:rPr>
        <w:t>Doing so ensures that climate goals</w:t>
      </w:r>
      <w:r w:rsidRPr="00CB03DA">
        <w:rPr>
          <w:rFonts w:ascii="Times New Roman" w:hAnsi="Times New Roman" w:cs="Times New Roman"/>
        </w:rPr>
        <w:t xml:space="preserve"> are drawn in alignment with broader economic and social objectives, fostering wholesome, all-inclusive growth. Policies need to cater to the needs of small and marginal farmers; they should provide them access to training, technology, and financial servic</w:t>
      </w:r>
      <w:r w:rsidRPr="00CB03DA">
        <w:rPr>
          <w:rFonts w:ascii="Times New Roman" w:hAnsi="Times New Roman" w:cs="Times New Roman"/>
        </w:rPr>
        <w:t xml:space="preserve">es. Governments also need to promote public-private partnerships to upscale sustainable agricultural practices and infrastructure. </w:t>
      </w:r>
    </w:p>
    <w:p w:rsidR="00BC174D" w:rsidRPr="00CB03DA" w:rsidRDefault="00BC174D">
      <w:pPr>
        <w:pStyle w:val="Default"/>
        <w:suppressAutoHyphens/>
        <w:spacing w:before="0" w:line="360" w:lineRule="auto"/>
        <w:jc w:val="both"/>
        <w:rPr>
          <w:rFonts w:ascii="Times New Roman" w:eastAsia="Helvetica" w:hAnsi="Times New Roman" w:cs="Times New Roman"/>
        </w:rPr>
      </w:pPr>
    </w:p>
    <w:p w:rsidR="00BC174D" w:rsidRPr="00CB03DA" w:rsidRDefault="007A193E">
      <w:pPr>
        <w:pStyle w:val="Default"/>
        <w:suppressAutoHyphens/>
        <w:spacing w:before="0" w:line="360" w:lineRule="auto"/>
        <w:jc w:val="both"/>
        <w:rPr>
          <w:rFonts w:ascii="Times New Roman" w:eastAsia="Helvetica" w:hAnsi="Times New Roman" w:cs="Times New Roman"/>
        </w:rPr>
      </w:pPr>
      <w:r w:rsidRPr="00CB03DA">
        <w:rPr>
          <w:rFonts w:ascii="Times New Roman" w:hAnsi="Times New Roman" w:cs="Times New Roman"/>
          <w:b/>
          <w:bCs/>
        </w:rPr>
        <w:t>Conclusion</w:t>
      </w:r>
      <w:r w:rsidRPr="00CB03DA">
        <w:rPr>
          <w:rFonts w:ascii="Times New Roman" w:hAnsi="Times New Roman" w:cs="Times New Roman"/>
        </w:rPr>
        <w:t xml:space="preserve"> </w:t>
      </w:r>
    </w:p>
    <w:p w:rsidR="00BC174D" w:rsidRPr="00CB03DA" w:rsidRDefault="007A193E">
      <w:pPr>
        <w:pStyle w:val="Default"/>
        <w:suppressAutoHyphens/>
        <w:spacing w:before="0" w:line="360" w:lineRule="auto"/>
        <w:jc w:val="both"/>
        <w:rPr>
          <w:rFonts w:ascii="Times New Roman" w:eastAsia="Helvetica" w:hAnsi="Times New Roman" w:cs="Times New Roman"/>
          <w:color w:val="auto"/>
        </w:rPr>
      </w:pPr>
      <w:r w:rsidRPr="00CB03DA">
        <w:rPr>
          <w:rFonts w:ascii="Times New Roman" w:eastAsia="Helvetica" w:hAnsi="Times New Roman" w:cs="Times New Roman"/>
        </w:rPr>
        <w:lastRenderedPageBreak/>
        <w:tab/>
      </w:r>
      <w:r w:rsidRPr="00CB03DA">
        <w:rPr>
          <w:rFonts w:ascii="Times New Roman" w:hAnsi="Times New Roman" w:cs="Times New Roman"/>
          <w:color w:val="auto"/>
        </w:rPr>
        <w:t xml:space="preserve">A </w:t>
      </w:r>
      <w:r w:rsidRPr="00CB03DA">
        <w:rPr>
          <w:rFonts w:ascii="Times New Roman" w:hAnsi="Times New Roman" w:cs="Times New Roman"/>
          <w:color w:val="auto"/>
        </w:rPr>
        <w:t>thorough</w:t>
      </w:r>
      <w:r w:rsidRPr="00CB03DA">
        <w:rPr>
          <w:rFonts w:ascii="Times New Roman" w:hAnsi="Times New Roman" w:cs="Times New Roman"/>
          <w:color w:val="auto"/>
        </w:rPr>
        <w:t xml:space="preserve">, multi-stakeholder </w:t>
      </w:r>
      <w:r w:rsidRPr="00CB03DA">
        <w:rPr>
          <w:rFonts w:ascii="Times New Roman" w:hAnsi="Times New Roman" w:cs="Times New Roman"/>
          <w:color w:val="auto"/>
        </w:rPr>
        <w:t xml:space="preserve">approach that combines scientific advancement, policy support, and community </w:t>
      </w:r>
      <w:r w:rsidRPr="00CB03DA">
        <w:rPr>
          <w:rFonts w:ascii="Times New Roman" w:hAnsi="Times New Roman" w:cs="Times New Roman"/>
          <w:color w:val="auto"/>
        </w:rPr>
        <w:t xml:space="preserve">participation </w:t>
      </w:r>
      <w:r w:rsidRPr="00CB03DA">
        <w:rPr>
          <w:rFonts w:ascii="Times New Roman" w:hAnsi="Times New Roman" w:cs="Times New Roman"/>
          <w:color w:val="auto"/>
        </w:rPr>
        <w:t xml:space="preserve">is </w:t>
      </w:r>
      <w:r w:rsidRPr="00CB03DA">
        <w:rPr>
          <w:rFonts w:ascii="Times New Roman" w:hAnsi="Times New Roman" w:cs="Times New Roman"/>
          <w:color w:val="auto"/>
        </w:rPr>
        <w:t xml:space="preserve">necessary to adapt to and ease climate change. When ecosystem-based and agricultural adaption measures are used </w:t>
      </w:r>
      <w:r w:rsidRPr="00CB03DA">
        <w:rPr>
          <w:rFonts w:ascii="Times New Roman" w:hAnsi="Times New Roman" w:cs="Times New Roman"/>
          <w:color w:val="auto"/>
        </w:rPr>
        <w:t>communities will become more resilient to climate extremes and leave a smaller environmental impact.</w:t>
      </w:r>
      <w:r w:rsidRPr="00CB03DA">
        <w:rPr>
          <w:rFonts w:ascii="Times New Roman" w:hAnsi="Times New Roman" w:cs="Times New Roman"/>
          <w:color w:val="auto"/>
        </w:rPr>
        <w:t xml:space="preserve"> </w:t>
      </w:r>
      <w:r w:rsidRPr="00CB03DA">
        <w:rPr>
          <w:rFonts w:ascii="Times New Roman" w:hAnsi="Times New Roman" w:cs="Times New Roman"/>
          <w:color w:val="auto"/>
        </w:rPr>
        <w:t>This is the route to a sus</w:t>
      </w:r>
      <w:r w:rsidRPr="00CB03DA">
        <w:rPr>
          <w:rFonts w:ascii="Times New Roman" w:hAnsi="Times New Roman" w:cs="Times New Roman"/>
          <w:color w:val="auto"/>
        </w:rPr>
        <w:t xml:space="preserve">tainable future that will provide a balance between ecological preservation, food security, and future generations'. </w:t>
      </w:r>
    </w:p>
    <w:p w:rsidR="00BC174D" w:rsidRPr="00CB03DA" w:rsidRDefault="00BC174D">
      <w:pPr>
        <w:pStyle w:val="Default"/>
        <w:suppressAutoHyphens/>
        <w:spacing w:before="0" w:line="240" w:lineRule="auto"/>
        <w:rPr>
          <w:rFonts w:ascii="Times New Roman" w:eastAsia="Times New Roman" w:hAnsi="Times New Roman" w:cs="Times New Roman"/>
        </w:rPr>
      </w:pPr>
    </w:p>
    <w:p w:rsidR="00BC174D" w:rsidRPr="00CB03DA" w:rsidRDefault="00BC174D">
      <w:pPr>
        <w:pStyle w:val="Default"/>
        <w:suppressAutoHyphens/>
        <w:spacing w:before="0" w:line="360" w:lineRule="auto"/>
        <w:jc w:val="both"/>
        <w:rPr>
          <w:rFonts w:ascii="Times New Roman" w:eastAsia="Helvetica" w:hAnsi="Times New Roman" w:cs="Times New Roman"/>
        </w:rPr>
      </w:pPr>
    </w:p>
    <w:p w:rsidR="00BC174D" w:rsidRPr="00CB03DA" w:rsidRDefault="004C0647">
      <w:pPr>
        <w:pStyle w:val="Default"/>
        <w:suppressAutoHyphens/>
        <w:spacing w:before="0" w:line="360" w:lineRule="auto"/>
        <w:jc w:val="both"/>
        <w:rPr>
          <w:rFonts w:ascii="Times New Roman" w:eastAsia="Helvetica" w:hAnsi="Times New Roman" w:cs="Times New Roman"/>
          <w:b/>
          <w:bCs/>
        </w:rPr>
      </w:pPr>
      <w:r w:rsidRPr="00CB03DA">
        <w:rPr>
          <w:rFonts w:ascii="Times New Roman" w:hAnsi="Times New Roman" w:cs="Times New Roman"/>
          <w:b/>
          <w:bCs/>
          <w:lang w:val="fr-FR"/>
        </w:rPr>
        <w:t>Références</w:t>
      </w:r>
    </w:p>
    <w:p w:rsidR="00BC174D" w:rsidRPr="00CB03DA" w:rsidRDefault="00BC174D">
      <w:pPr>
        <w:pStyle w:val="Default"/>
        <w:suppressAutoHyphens/>
        <w:spacing w:before="0" w:line="360" w:lineRule="auto"/>
        <w:jc w:val="both"/>
        <w:rPr>
          <w:rFonts w:ascii="Times New Roman" w:eastAsia="Helvetica" w:hAnsi="Times New Roman" w:cs="Times New Roman"/>
        </w:rPr>
      </w:pPr>
    </w:p>
    <w:p w:rsidR="00BC174D" w:rsidRPr="00CB03DA" w:rsidRDefault="007A193E">
      <w:pPr>
        <w:pStyle w:val="Default"/>
        <w:suppressAutoHyphens/>
        <w:spacing w:before="0" w:line="360" w:lineRule="auto"/>
        <w:jc w:val="both"/>
        <w:rPr>
          <w:rFonts w:ascii="Times New Roman" w:eastAsia="Helvetica" w:hAnsi="Times New Roman" w:cs="Times New Roman"/>
        </w:rPr>
      </w:pPr>
      <w:r w:rsidRPr="00CB03DA">
        <w:rPr>
          <w:rFonts w:ascii="Times New Roman" w:hAnsi="Times New Roman" w:cs="Times New Roman"/>
        </w:rPr>
        <w:t xml:space="preserve">1. Intergovernmental Panel on Climate Change (IPCC). 2023. Climate Change 2023: The Physical Science Basis. </w:t>
      </w:r>
      <w:proofErr w:type="gramStart"/>
      <w:r w:rsidRPr="00CB03DA">
        <w:rPr>
          <w:rFonts w:ascii="Times New Roman" w:hAnsi="Times New Roman" w:cs="Times New Roman"/>
        </w:rPr>
        <w:t>Cambridge Univer</w:t>
      </w:r>
      <w:r w:rsidRPr="00CB03DA">
        <w:rPr>
          <w:rFonts w:ascii="Times New Roman" w:hAnsi="Times New Roman" w:cs="Times New Roman"/>
        </w:rPr>
        <w:t>sity Press.</w:t>
      </w:r>
      <w:proofErr w:type="gramEnd"/>
    </w:p>
    <w:p w:rsidR="00BC174D" w:rsidRPr="00CB03DA" w:rsidRDefault="007A193E">
      <w:pPr>
        <w:pStyle w:val="Default"/>
        <w:suppressAutoHyphens/>
        <w:spacing w:before="0" w:line="360" w:lineRule="auto"/>
        <w:jc w:val="both"/>
        <w:rPr>
          <w:rFonts w:ascii="Times New Roman" w:eastAsia="Helvetica" w:hAnsi="Times New Roman" w:cs="Times New Roman"/>
        </w:rPr>
      </w:pPr>
      <w:r w:rsidRPr="00CB03DA">
        <w:rPr>
          <w:rFonts w:ascii="Times New Roman" w:hAnsi="Times New Roman" w:cs="Times New Roman"/>
        </w:rPr>
        <w:t>2. Food and Agriculture Organization (FAO). 2022. Climate-Smart Agriculture: Building Resilience to Climate Change. Rome.</w:t>
      </w:r>
    </w:p>
    <w:p w:rsidR="00BC174D" w:rsidRPr="00CB03DA" w:rsidRDefault="007A193E">
      <w:pPr>
        <w:pStyle w:val="Default"/>
        <w:suppressAutoHyphens/>
        <w:spacing w:before="0" w:line="360" w:lineRule="auto"/>
        <w:jc w:val="both"/>
        <w:rPr>
          <w:rFonts w:ascii="Times New Roman" w:eastAsia="Helvetica" w:hAnsi="Times New Roman" w:cs="Times New Roman"/>
        </w:rPr>
      </w:pPr>
      <w:r w:rsidRPr="00CB03DA">
        <w:rPr>
          <w:rFonts w:ascii="Times New Roman" w:hAnsi="Times New Roman" w:cs="Times New Roman"/>
        </w:rPr>
        <w:t>3. World Bank. 2021. Adapting to Climate Change in Agriculture: Policy and Practice. Washington, D.C.</w:t>
      </w:r>
    </w:p>
    <w:p w:rsidR="00BC174D" w:rsidRPr="00CB03DA" w:rsidRDefault="007A193E">
      <w:pPr>
        <w:pStyle w:val="Default"/>
        <w:suppressAutoHyphens/>
        <w:spacing w:before="0" w:line="360" w:lineRule="auto"/>
        <w:jc w:val="both"/>
        <w:rPr>
          <w:rFonts w:ascii="Times New Roman" w:eastAsia="Helvetica" w:hAnsi="Times New Roman" w:cs="Times New Roman"/>
        </w:rPr>
      </w:pPr>
      <w:r w:rsidRPr="00CB03DA">
        <w:rPr>
          <w:rFonts w:ascii="Times New Roman" w:hAnsi="Times New Roman" w:cs="Times New Roman"/>
        </w:rPr>
        <w:t>4. United Nations Fr</w:t>
      </w:r>
      <w:r w:rsidRPr="00CB03DA">
        <w:rPr>
          <w:rFonts w:ascii="Times New Roman" w:hAnsi="Times New Roman" w:cs="Times New Roman"/>
        </w:rPr>
        <w:t>amework Convention on Climate Change (UNFCCC). 2020. Paris Agreement: A Blueprint for Climate Action.</w:t>
      </w:r>
    </w:p>
    <w:p w:rsidR="00BC174D" w:rsidRPr="00CB03DA" w:rsidRDefault="007A193E">
      <w:pPr>
        <w:pStyle w:val="Default"/>
        <w:suppressAutoHyphens/>
        <w:spacing w:before="0" w:line="360" w:lineRule="auto"/>
        <w:jc w:val="both"/>
        <w:rPr>
          <w:rFonts w:ascii="Times New Roman" w:eastAsia="Helvetica" w:hAnsi="Times New Roman" w:cs="Times New Roman"/>
        </w:rPr>
      </w:pPr>
      <w:r w:rsidRPr="00CB03DA">
        <w:rPr>
          <w:rFonts w:ascii="Times New Roman" w:hAnsi="Times New Roman" w:cs="Times New Roman"/>
        </w:rPr>
        <w:t>5.</w:t>
      </w:r>
      <w:r w:rsidRPr="00CB03DA">
        <w:rPr>
          <w:rFonts w:ascii="Times New Roman" w:hAnsi="Times New Roman" w:cs="Times New Roman"/>
        </w:rPr>
        <w:tab/>
        <w:t>Smith, P., et al. (2019). Land management options for greenhouse gas removal and their impacts on ecosystems and livelihoods. Nature Climate Change, 9(</w:t>
      </w:r>
      <w:r w:rsidRPr="00CB03DA">
        <w:rPr>
          <w:rFonts w:ascii="Times New Roman" w:hAnsi="Times New Roman" w:cs="Times New Roman"/>
        </w:rPr>
        <w:t>11), 817-828.</w:t>
      </w:r>
    </w:p>
    <w:p w:rsidR="00BC174D" w:rsidRPr="00CB03DA" w:rsidRDefault="00BC174D">
      <w:pPr>
        <w:pStyle w:val="Default"/>
        <w:suppressAutoHyphens/>
        <w:spacing w:before="0" w:line="360" w:lineRule="auto"/>
        <w:jc w:val="both"/>
        <w:rPr>
          <w:rFonts w:ascii="Times New Roman" w:hAnsi="Times New Roman" w:cs="Times New Roman"/>
        </w:rPr>
      </w:pPr>
    </w:p>
    <w:sectPr w:rsidR="00BC174D" w:rsidRPr="00CB03DA">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3E" w:rsidRDefault="007A193E">
      <w:r>
        <w:separator/>
      </w:r>
    </w:p>
  </w:endnote>
  <w:endnote w:type="continuationSeparator" w:id="0">
    <w:p w:rsidR="007A193E" w:rsidRDefault="007A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4D" w:rsidRDefault="00BC17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3E" w:rsidRDefault="007A193E">
      <w:r>
        <w:separator/>
      </w:r>
    </w:p>
  </w:footnote>
  <w:footnote w:type="continuationSeparator" w:id="0">
    <w:p w:rsidR="007A193E" w:rsidRDefault="007A1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4D" w:rsidRDefault="00BC174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C174D"/>
    <w:rsid w:val="004C0647"/>
    <w:rsid w:val="007A193E"/>
    <w:rsid w:val="00BC174D"/>
    <w:rsid w:val="00CB03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kojumi.1708@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dcterms:created xsi:type="dcterms:W3CDTF">2025-04-30T05:54:00Z</dcterms:created>
  <dcterms:modified xsi:type="dcterms:W3CDTF">2025-04-30T05:57:00Z</dcterms:modified>
</cp:coreProperties>
</file>