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C8A" w:rsidRDefault="00842D27">
      <w:pPr>
        <w:pStyle w:val="Normal1"/>
        <w:pBdr>
          <w:top w:val="nil"/>
          <w:left w:val="nil"/>
          <w:bottom w:val="nil"/>
          <w:right w:val="nil"/>
          <w:between w:val="nil"/>
        </w:pBdr>
        <w:spacing w:after="0" w:line="48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Effect of </w:t>
      </w:r>
      <w:proofErr w:type="spellStart"/>
      <w:r>
        <w:rPr>
          <w:rFonts w:ascii="Times New Roman" w:eastAsia="Times New Roman" w:hAnsi="Times New Roman" w:cs="Times New Roman"/>
          <w:b/>
          <w:color w:val="000000"/>
          <w:sz w:val="32"/>
          <w:szCs w:val="32"/>
        </w:rPr>
        <w:t>isovalent</w:t>
      </w:r>
      <w:proofErr w:type="spellEnd"/>
      <w:r>
        <w:rPr>
          <w:rFonts w:ascii="Times New Roman" w:eastAsia="Times New Roman" w:hAnsi="Times New Roman" w:cs="Times New Roman"/>
          <w:b/>
          <w:color w:val="000000"/>
          <w:sz w:val="32"/>
          <w:szCs w:val="32"/>
        </w:rPr>
        <w:t xml:space="preserve"> ion (Co</w:t>
      </w:r>
      <w:r>
        <w:rPr>
          <w:rFonts w:ascii="Times New Roman" w:eastAsia="Times New Roman" w:hAnsi="Times New Roman" w:cs="Times New Roman"/>
          <w:b/>
          <w:color w:val="000000"/>
          <w:sz w:val="32"/>
          <w:szCs w:val="32"/>
          <w:vertAlign w:val="superscript"/>
        </w:rPr>
        <w:t>2+</w:t>
      </w:r>
      <w:r>
        <w:rPr>
          <w:rFonts w:ascii="Times New Roman" w:eastAsia="Times New Roman" w:hAnsi="Times New Roman" w:cs="Times New Roman"/>
          <w:b/>
          <w:color w:val="000000"/>
          <w:sz w:val="32"/>
          <w:szCs w:val="32"/>
        </w:rPr>
        <w:t>) substitution on Structural Properties of ZnFe</w:t>
      </w:r>
      <w:r>
        <w:rPr>
          <w:rFonts w:ascii="Times New Roman" w:eastAsia="Times New Roman" w:hAnsi="Times New Roman" w:cs="Times New Roman"/>
          <w:b/>
          <w:color w:val="000000"/>
          <w:sz w:val="32"/>
          <w:szCs w:val="32"/>
          <w:vertAlign w:val="subscript"/>
        </w:rPr>
        <w:t>2</w:t>
      </w:r>
      <w:r>
        <w:rPr>
          <w:rFonts w:ascii="Times New Roman" w:eastAsia="Times New Roman" w:hAnsi="Times New Roman" w:cs="Times New Roman"/>
          <w:b/>
          <w:color w:val="000000"/>
          <w:sz w:val="32"/>
          <w:szCs w:val="32"/>
        </w:rPr>
        <w:t>O</w:t>
      </w:r>
      <w:r>
        <w:rPr>
          <w:rFonts w:ascii="Times New Roman" w:eastAsia="Times New Roman" w:hAnsi="Times New Roman" w:cs="Times New Roman"/>
          <w:b/>
          <w:color w:val="000000"/>
          <w:sz w:val="32"/>
          <w:szCs w:val="32"/>
          <w:vertAlign w:val="subscript"/>
        </w:rPr>
        <w:t>4</w:t>
      </w:r>
    </w:p>
    <w:p w:rsidR="00C70C8A" w:rsidRDefault="00842D27">
      <w:pPr>
        <w:pStyle w:val="Normal1"/>
        <w:pBdr>
          <w:top w:val="nil"/>
          <w:left w:val="nil"/>
          <w:bottom w:val="nil"/>
          <w:right w:val="nil"/>
          <w:between w:val="nil"/>
        </w:pBdr>
        <w:spacing w:after="0" w:line="480" w:lineRule="auto"/>
        <w:jc w:val="center"/>
        <w:rPr>
          <w:rFonts w:ascii="Times New Roman" w:eastAsia="Times New Roman" w:hAnsi="Times New Roman" w:cs="Times New Roman"/>
          <w:b/>
          <w:color w:val="000000"/>
          <w:vertAlign w:val="superscript"/>
        </w:rPr>
      </w:pPr>
      <w:proofErr w:type="spellStart"/>
      <w:r>
        <w:rPr>
          <w:rFonts w:ascii="Times New Roman" w:eastAsia="Times New Roman" w:hAnsi="Times New Roman" w:cs="Times New Roman"/>
          <w:b/>
          <w:color w:val="000000"/>
        </w:rPr>
        <w:t>Gulab</w:t>
      </w:r>
      <w:proofErr w:type="spellEnd"/>
      <w:r>
        <w:rPr>
          <w:rFonts w:ascii="Times New Roman" w:eastAsia="Times New Roman" w:hAnsi="Times New Roman" w:cs="Times New Roman"/>
          <w:b/>
          <w:color w:val="000000"/>
        </w:rPr>
        <w:t xml:space="preserve"> Singh</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xml:space="preserve">, </w:t>
      </w:r>
      <w:proofErr w:type="gramStart"/>
      <w:r w:rsidR="00490145" w:rsidRPr="00490145">
        <w:rPr>
          <w:rFonts w:ascii="Times New Roman" w:eastAsia="Times New Roman" w:hAnsi="Times New Roman" w:cs="Times New Roman"/>
          <w:b/>
          <w:color w:val="000000"/>
        </w:rPr>
        <w:t>AjazHussain</w:t>
      </w:r>
      <w:r w:rsidR="00490145">
        <w:rPr>
          <w:rFonts w:ascii="Times New Roman" w:eastAsia="Times New Roman" w:hAnsi="Times New Roman" w:cs="Times New Roman"/>
          <w:b/>
          <w:color w:val="000000"/>
          <w:vertAlign w:val="superscript"/>
        </w:rPr>
        <w:t xml:space="preserve">2 </w:t>
      </w:r>
      <w:r w:rsidR="00490145">
        <w:rPr>
          <w:rFonts w:ascii="Times New Roman" w:eastAsia="Times New Roman" w:hAnsi="Times New Roman" w:cs="Times New Roman"/>
          <w:b/>
          <w:color w:val="000000"/>
        </w:rPr>
        <w:t>,</w:t>
      </w:r>
      <w:proofErr w:type="spellStart"/>
      <w:r>
        <w:rPr>
          <w:rFonts w:ascii="Times New Roman" w:eastAsia="Times New Roman" w:hAnsi="Times New Roman" w:cs="Times New Roman"/>
          <w:b/>
          <w:color w:val="000000"/>
        </w:rPr>
        <w:t>Avinash</w:t>
      </w:r>
      <w:proofErr w:type="spellEnd"/>
      <w:proofErr w:type="gram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Chand</w:t>
      </w:r>
      <w:proofErr w:type="spellEnd"/>
      <w:r>
        <w:rPr>
          <w:rFonts w:ascii="Times New Roman" w:eastAsia="Times New Roman" w:hAnsi="Times New Roman" w:cs="Times New Roman"/>
          <w:b/>
          <w:color w:val="000000"/>
        </w:rPr>
        <w:t xml:space="preserve"> Yadav</w:t>
      </w:r>
      <w:r w:rsidR="00490145">
        <w:rPr>
          <w:rFonts w:ascii="Times New Roman" w:eastAsia="Times New Roman" w:hAnsi="Times New Roman" w:cs="Times New Roman"/>
          <w:b/>
          <w:color w:val="000000"/>
          <w:vertAlign w:val="superscript"/>
        </w:rPr>
        <w:t>3</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Pravin</w:t>
      </w:r>
      <w:proofErr w:type="spellEnd"/>
      <w:r>
        <w:rPr>
          <w:rFonts w:ascii="Times New Roman" w:eastAsia="Times New Roman" w:hAnsi="Times New Roman" w:cs="Times New Roman"/>
          <w:b/>
          <w:color w:val="000000"/>
        </w:rPr>
        <w:t xml:space="preserve"> kumar</w:t>
      </w:r>
      <w:r w:rsidR="00490145">
        <w:rPr>
          <w:rFonts w:ascii="Times New Roman" w:eastAsia="Times New Roman" w:hAnsi="Times New Roman" w:cs="Times New Roman"/>
          <w:b/>
          <w:color w:val="000000"/>
          <w:vertAlign w:val="superscript"/>
        </w:rPr>
        <w:t>4</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Pradip</w:t>
      </w:r>
      <w:proofErr w:type="spellEnd"/>
      <w:r>
        <w:rPr>
          <w:rFonts w:ascii="Times New Roman" w:eastAsia="Times New Roman" w:hAnsi="Times New Roman" w:cs="Times New Roman"/>
          <w:b/>
          <w:color w:val="000000"/>
        </w:rPr>
        <w:t xml:space="preserve"> Kumar Priya</w:t>
      </w:r>
      <w:r w:rsidR="00490145">
        <w:rPr>
          <w:rFonts w:ascii="Times New Roman" w:eastAsia="Times New Roman" w:hAnsi="Times New Roman" w:cs="Times New Roman"/>
          <w:b/>
          <w:color w:val="000000"/>
          <w:vertAlign w:val="superscript"/>
        </w:rPr>
        <w:t>2</w:t>
      </w:r>
    </w:p>
    <w:p w:rsidR="00C70C8A" w:rsidRDefault="00842D27">
      <w:pPr>
        <w:pStyle w:val="Normal1"/>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Department of Physics, </w:t>
      </w:r>
      <w:proofErr w:type="spellStart"/>
      <w:r>
        <w:rPr>
          <w:rFonts w:ascii="Times New Roman" w:eastAsia="Times New Roman" w:hAnsi="Times New Roman" w:cs="Times New Roman"/>
          <w:color w:val="000000"/>
          <w:sz w:val="24"/>
          <w:szCs w:val="24"/>
        </w:rPr>
        <w:t>Feroze</w:t>
      </w:r>
      <w:proofErr w:type="spellEnd"/>
      <w:r>
        <w:rPr>
          <w:rFonts w:ascii="Times New Roman" w:eastAsia="Times New Roman" w:hAnsi="Times New Roman" w:cs="Times New Roman"/>
          <w:color w:val="000000"/>
          <w:sz w:val="24"/>
          <w:szCs w:val="24"/>
        </w:rPr>
        <w:t xml:space="preserve"> Gandhi College, </w:t>
      </w:r>
      <w:proofErr w:type="spellStart"/>
      <w:r>
        <w:rPr>
          <w:rFonts w:ascii="Times New Roman" w:eastAsia="Times New Roman" w:hAnsi="Times New Roman" w:cs="Times New Roman"/>
          <w:color w:val="000000"/>
          <w:sz w:val="24"/>
          <w:szCs w:val="24"/>
        </w:rPr>
        <w:t>Raebareli</w:t>
      </w:r>
      <w:proofErr w:type="spellEnd"/>
      <w:r>
        <w:rPr>
          <w:rFonts w:ascii="Times New Roman" w:eastAsia="Times New Roman" w:hAnsi="Times New Roman" w:cs="Times New Roman"/>
          <w:color w:val="000000"/>
          <w:sz w:val="24"/>
          <w:szCs w:val="24"/>
        </w:rPr>
        <w:t xml:space="preserve"> -229001, UP, India</w:t>
      </w:r>
    </w:p>
    <w:p w:rsidR="00490145" w:rsidRDefault="00490145" w:rsidP="00490145">
      <w:pPr>
        <w:pStyle w:val="Normal1"/>
        <w:pBdr>
          <w:top w:val="nil"/>
          <w:left w:val="nil"/>
          <w:bottom w:val="nil"/>
          <w:right w:val="nil"/>
          <w:between w:val="nil"/>
        </w:pBdr>
        <w:spacing w:after="120" w:line="480" w:lineRule="auto"/>
        <w:ind w:right="9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Department of Physics, Ewing Christian College, Prayagraj -211002, India   </w:t>
      </w:r>
    </w:p>
    <w:p w:rsidR="00C70C8A" w:rsidRDefault="00490145">
      <w:pPr>
        <w:pStyle w:val="Normal1"/>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3</w:t>
      </w:r>
      <w:r w:rsidR="00842D27">
        <w:rPr>
          <w:rFonts w:ascii="Times New Roman" w:eastAsia="Times New Roman" w:hAnsi="Times New Roman" w:cs="Times New Roman"/>
          <w:color w:val="000000"/>
          <w:sz w:val="24"/>
          <w:szCs w:val="24"/>
        </w:rPr>
        <w:t xml:space="preserve">Department of Physics S G N Government P G College Muhammadabad </w:t>
      </w:r>
      <w:proofErr w:type="spellStart"/>
      <w:r w:rsidR="00842D27">
        <w:rPr>
          <w:rFonts w:ascii="Times New Roman" w:eastAsia="Times New Roman" w:hAnsi="Times New Roman" w:cs="Times New Roman"/>
          <w:color w:val="000000"/>
          <w:sz w:val="24"/>
          <w:szCs w:val="24"/>
        </w:rPr>
        <w:t>Gohana</w:t>
      </w:r>
      <w:proofErr w:type="spellEnd"/>
      <w:r w:rsidR="00842D27">
        <w:rPr>
          <w:rFonts w:ascii="Times New Roman" w:eastAsia="Times New Roman" w:hAnsi="Times New Roman" w:cs="Times New Roman"/>
          <w:color w:val="000000"/>
          <w:sz w:val="24"/>
          <w:szCs w:val="24"/>
        </w:rPr>
        <w:t xml:space="preserve"> Mau-276403 UP, India</w:t>
      </w:r>
    </w:p>
    <w:p w:rsidR="00C70C8A" w:rsidRDefault="00490145">
      <w:pPr>
        <w:pStyle w:val="Normal1"/>
        <w:pBdr>
          <w:top w:val="nil"/>
          <w:left w:val="nil"/>
          <w:bottom w:val="nil"/>
          <w:right w:val="nil"/>
          <w:between w:val="nil"/>
        </w:pBdr>
        <w:spacing w:after="120" w:line="480" w:lineRule="auto"/>
        <w:ind w:right="95"/>
        <w:jc w:val="center"/>
        <w:rPr>
          <w:rFonts w:ascii="Times New Roman" w:eastAsia="Times New Roman" w:hAnsi="Times New Roman" w:cs="Times New Roman"/>
          <w:color w:val="000000"/>
          <w:sz w:val="24"/>
          <w:szCs w:val="24"/>
        </w:rPr>
      </w:pPr>
      <w:bookmarkStart w:id="0" w:name="_gjdgxs" w:colFirst="0" w:colLast="0"/>
      <w:bookmarkEnd w:id="0"/>
      <w:r>
        <w:rPr>
          <w:rFonts w:ascii="Times New Roman" w:eastAsia="Times New Roman" w:hAnsi="Times New Roman" w:cs="Times New Roman"/>
          <w:color w:val="000000"/>
          <w:sz w:val="24"/>
          <w:szCs w:val="24"/>
          <w:vertAlign w:val="superscript"/>
        </w:rPr>
        <w:t>4</w:t>
      </w:r>
      <w:r w:rsidR="00842D27">
        <w:rPr>
          <w:rFonts w:ascii="Times New Roman" w:eastAsia="Times New Roman" w:hAnsi="Times New Roman" w:cs="Times New Roman"/>
          <w:color w:val="000000"/>
          <w:sz w:val="24"/>
          <w:szCs w:val="24"/>
        </w:rPr>
        <w:t xml:space="preserve">College of Technology, </w:t>
      </w:r>
      <w:proofErr w:type="spellStart"/>
      <w:r w:rsidR="00842D27">
        <w:rPr>
          <w:rFonts w:ascii="Times New Roman" w:eastAsia="Times New Roman" w:hAnsi="Times New Roman" w:cs="Times New Roman"/>
          <w:color w:val="000000"/>
          <w:sz w:val="24"/>
          <w:szCs w:val="24"/>
        </w:rPr>
        <w:t>SardarVallabhbhai</w:t>
      </w:r>
      <w:proofErr w:type="spellEnd"/>
      <w:r w:rsidR="00842D27">
        <w:rPr>
          <w:rFonts w:ascii="Times New Roman" w:eastAsia="Times New Roman" w:hAnsi="Times New Roman" w:cs="Times New Roman"/>
          <w:color w:val="000000"/>
          <w:sz w:val="24"/>
          <w:szCs w:val="24"/>
        </w:rPr>
        <w:t xml:space="preserve"> Patel University of Agriculture and technology Meerut -250110 (U.P) India</w:t>
      </w:r>
    </w:p>
    <w:p w:rsidR="00C70C8A" w:rsidRDefault="00C70C8A">
      <w:pPr>
        <w:pStyle w:val="Normal1"/>
        <w:pBdr>
          <w:top w:val="nil"/>
          <w:left w:val="nil"/>
          <w:bottom w:val="nil"/>
          <w:right w:val="nil"/>
          <w:between w:val="nil"/>
        </w:pBdr>
        <w:spacing w:after="120" w:line="480" w:lineRule="auto"/>
        <w:ind w:right="95"/>
        <w:jc w:val="center"/>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after="120" w:line="480" w:lineRule="auto"/>
        <w:ind w:right="95"/>
        <w:jc w:val="center"/>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after="120" w:line="480" w:lineRule="auto"/>
        <w:ind w:right="95"/>
        <w:jc w:val="center"/>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line="480" w:lineRule="auto"/>
        <w:jc w:val="center"/>
        <w:rPr>
          <w:rFonts w:ascii="Times New Roman" w:eastAsia="Times New Roman" w:hAnsi="Times New Roman" w:cs="Times New Roman"/>
          <w:b/>
          <w:color w:val="000000"/>
          <w:sz w:val="26"/>
          <w:szCs w:val="26"/>
        </w:rPr>
      </w:pPr>
    </w:p>
    <w:p w:rsidR="00C70C8A" w:rsidRDefault="00842D27">
      <w:pPr>
        <w:pStyle w:val="Normal1"/>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rsidR="00C70C8A" w:rsidRDefault="00490145">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This work investigates</w:t>
      </w:r>
      <w:r w:rsidR="00842D27">
        <w:rPr>
          <w:rFonts w:ascii="Times New Roman" w:eastAsia="Times New Roman" w:hAnsi="Times New Roman" w:cs="Times New Roman"/>
          <w:color w:val="000000"/>
          <w:sz w:val="24"/>
          <w:szCs w:val="24"/>
        </w:rPr>
        <w:t xml:space="preserve"> the synthesis of cobalt doped zinc ferrite (Co-doped ZnFe</w:t>
      </w:r>
      <w:r w:rsidR="00842D27">
        <w:rPr>
          <w:rFonts w:ascii="Times New Roman" w:eastAsia="Times New Roman" w:hAnsi="Times New Roman" w:cs="Times New Roman"/>
          <w:color w:val="000000"/>
          <w:sz w:val="24"/>
          <w:szCs w:val="24"/>
          <w:vertAlign w:val="subscript"/>
        </w:rPr>
        <w:t>2</w:t>
      </w:r>
      <w:r w:rsidR="00842D27">
        <w:rPr>
          <w:rFonts w:ascii="Times New Roman" w:eastAsia="Times New Roman" w:hAnsi="Times New Roman" w:cs="Times New Roman"/>
          <w:color w:val="000000"/>
          <w:sz w:val="24"/>
          <w:szCs w:val="24"/>
        </w:rPr>
        <w:t>O</w:t>
      </w:r>
      <w:r w:rsidR="00842D27">
        <w:rPr>
          <w:rFonts w:ascii="Times New Roman" w:eastAsia="Times New Roman" w:hAnsi="Times New Roman" w:cs="Times New Roman"/>
          <w:color w:val="000000"/>
          <w:sz w:val="24"/>
          <w:szCs w:val="24"/>
          <w:vertAlign w:val="subscript"/>
        </w:rPr>
        <w:t>4</w:t>
      </w:r>
      <w:r w:rsidR="00842D27">
        <w:rPr>
          <w:rFonts w:ascii="Times New Roman" w:eastAsia="Times New Roman" w:hAnsi="Times New Roman" w:cs="Times New Roman"/>
          <w:color w:val="000000"/>
          <w:sz w:val="24"/>
          <w:szCs w:val="24"/>
        </w:rPr>
        <w:t xml:space="preserve">) </w:t>
      </w:r>
      <w:proofErr w:type="spellStart"/>
      <w:r w:rsidR="00842D27">
        <w:rPr>
          <w:rFonts w:ascii="Times New Roman" w:eastAsia="Times New Roman" w:hAnsi="Times New Roman" w:cs="Times New Roman"/>
          <w:color w:val="000000"/>
          <w:sz w:val="24"/>
          <w:szCs w:val="24"/>
        </w:rPr>
        <w:t>nano</w:t>
      </w:r>
      <w:proofErr w:type="spellEnd"/>
      <w:r w:rsidR="00842D27">
        <w:rPr>
          <w:rFonts w:ascii="Times New Roman" w:eastAsia="Times New Roman" w:hAnsi="Times New Roman" w:cs="Times New Roman"/>
          <w:color w:val="000000"/>
          <w:sz w:val="24"/>
          <w:szCs w:val="24"/>
        </w:rPr>
        <w:t>-composite materials via solution-</w:t>
      </w:r>
      <w:proofErr w:type="spellStart"/>
      <w:r w:rsidR="00842D27">
        <w:rPr>
          <w:rFonts w:ascii="Times New Roman" w:eastAsia="Times New Roman" w:hAnsi="Times New Roman" w:cs="Times New Roman"/>
          <w:color w:val="000000"/>
          <w:sz w:val="24"/>
          <w:szCs w:val="24"/>
        </w:rPr>
        <w:t>gelation</w:t>
      </w:r>
      <w:proofErr w:type="spellEnd"/>
      <w:r w:rsidR="00842D27">
        <w:rPr>
          <w:rFonts w:ascii="Times New Roman" w:eastAsia="Times New Roman" w:hAnsi="Times New Roman" w:cs="Times New Roman"/>
          <w:color w:val="000000"/>
          <w:sz w:val="24"/>
          <w:szCs w:val="24"/>
        </w:rPr>
        <w:t xml:space="preserve"> method followed by auto combustion process using nitrate precursors. The </w:t>
      </w:r>
      <w:r>
        <w:rPr>
          <w:rFonts w:ascii="Times New Roman" w:eastAsia="Times New Roman" w:hAnsi="Times New Roman" w:cs="Times New Roman"/>
          <w:color w:val="000000"/>
          <w:sz w:val="24"/>
          <w:szCs w:val="24"/>
        </w:rPr>
        <w:t>fabricat</w:t>
      </w:r>
      <w:r w:rsidR="00842D27">
        <w:rPr>
          <w:rFonts w:ascii="Times New Roman" w:eastAsia="Times New Roman" w:hAnsi="Times New Roman" w:cs="Times New Roman"/>
          <w:color w:val="000000"/>
          <w:sz w:val="24"/>
          <w:szCs w:val="24"/>
        </w:rPr>
        <w:t xml:space="preserve">ed </w:t>
      </w:r>
      <w:r>
        <w:rPr>
          <w:rFonts w:ascii="Times New Roman" w:eastAsia="Times New Roman" w:hAnsi="Times New Roman" w:cs="Times New Roman"/>
          <w:color w:val="000000"/>
          <w:sz w:val="24"/>
          <w:szCs w:val="24"/>
        </w:rPr>
        <w:t>composite</w:t>
      </w:r>
      <w:r w:rsidR="00842D27">
        <w:rPr>
          <w:rFonts w:ascii="Times New Roman" w:eastAsia="Times New Roman" w:hAnsi="Times New Roman" w:cs="Times New Roman"/>
          <w:color w:val="000000"/>
          <w:sz w:val="24"/>
          <w:szCs w:val="24"/>
        </w:rPr>
        <w:t xml:space="preserve"> samples were characterized by X-ray diffraction (XRD) for </w:t>
      </w:r>
      <w:r>
        <w:rPr>
          <w:rFonts w:ascii="Times New Roman" w:eastAsia="Times New Roman" w:hAnsi="Times New Roman" w:cs="Times New Roman"/>
          <w:color w:val="000000"/>
          <w:sz w:val="24"/>
          <w:szCs w:val="24"/>
        </w:rPr>
        <w:t xml:space="preserve">their </w:t>
      </w:r>
      <w:r w:rsidR="00842D27">
        <w:rPr>
          <w:rFonts w:ascii="Times New Roman" w:eastAsia="Times New Roman" w:hAnsi="Times New Roman" w:cs="Times New Roman"/>
          <w:color w:val="000000"/>
          <w:sz w:val="24"/>
          <w:szCs w:val="24"/>
        </w:rPr>
        <w:t xml:space="preserve">structural </w:t>
      </w:r>
      <w:r>
        <w:rPr>
          <w:rFonts w:ascii="Times New Roman" w:eastAsia="Times New Roman" w:hAnsi="Times New Roman" w:cs="Times New Roman"/>
          <w:color w:val="000000"/>
          <w:sz w:val="24"/>
          <w:szCs w:val="24"/>
        </w:rPr>
        <w:t>exploration</w:t>
      </w:r>
      <w:r w:rsidR="00842D27">
        <w:rPr>
          <w:rFonts w:ascii="Times New Roman" w:eastAsia="Times New Roman" w:hAnsi="Times New Roman" w:cs="Times New Roman"/>
          <w:color w:val="000000"/>
          <w:sz w:val="24"/>
          <w:szCs w:val="24"/>
        </w:rPr>
        <w:t>. Further</w:t>
      </w:r>
      <w:r>
        <w:rPr>
          <w:rFonts w:ascii="Times New Roman" w:eastAsia="Times New Roman" w:hAnsi="Times New Roman" w:cs="Times New Roman"/>
          <w:color w:val="000000"/>
          <w:sz w:val="24"/>
          <w:szCs w:val="24"/>
        </w:rPr>
        <w:t>more</w:t>
      </w:r>
      <w:r w:rsidR="00842D27">
        <w:rPr>
          <w:rFonts w:ascii="Times New Roman" w:eastAsia="Times New Roman" w:hAnsi="Times New Roman" w:cs="Times New Roman"/>
          <w:color w:val="000000"/>
          <w:sz w:val="24"/>
          <w:szCs w:val="24"/>
        </w:rPr>
        <w:t xml:space="preserve"> Match3! </w:t>
      </w:r>
      <w:proofErr w:type="gramStart"/>
      <w:r w:rsidR="00842D27">
        <w:rPr>
          <w:rFonts w:ascii="Times New Roman" w:eastAsia="Times New Roman" w:hAnsi="Times New Roman" w:cs="Times New Roman"/>
          <w:color w:val="000000"/>
          <w:sz w:val="24"/>
          <w:szCs w:val="24"/>
        </w:rPr>
        <w:t>and</w:t>
      </w:r>
      <w:proofErr w:type="gramEnd"/>
      <w:r w:rsidR="00842D27">
        <w:rPr>
          <w:rFonts w:ascii="Times New Roman" w:eastAsia="Times New Roman" w:hAnsi="Times New Roman" w:cs="Times New Roman"/>
          <w:color w:val="000000"/>
          <w:sz w:val="24"/>
          <w:szCs w:val="24"/>
        </w:rPr>
        <w:t xml:space="preserve"> VESTA </w:t>
      </w:r>
      <w:proofErr w:type="spellStart"/>
      <w:r w:rsidR="00842D27">
        <w:rPr>
          <w:rFonts w:ascii="Times New Roman" w:eastAsia="Times New Roman" w:hAnsi="Times New Roman" w:cs="Times New Roman"/>
          <w:color w:val="000000"/>
          <w:sz w:val="24"/>
          <w:szCs w:val="24"/>
        </w:rPr>
        <w:t>softwares</w:t>
      </w:r>
      <w:proofErr w:type="spellEnd"/>
      <w:r w:rsidR="00842D27">
        <w:rPr>
          <w:rFonts w:ascii="Times New Roman" w:eastAsia="Times New Roman" w:hAnsi="Times New Roman" w:cs="Times New Roman"/>
          <w:color w:val="000000"/>
          <w:sz w:val="24"/>
          <w:szCs w:val="24"/>
        </w:rPr>
        <w:t xml:space="preserve"> were employed for the insight observations and structural </w:t>
      </w:r>
      <w:r>
        <w:rPr>
          <w:rFonts w:ascii="Times New Roman" w:eastAsia="Times New Roman" w:hAnsi="Times New Roman" w:cs="Times New Roman"/>
          <w:color w:val="000000"/>
          <w:sz w:val="24"/>
          <w:szCs w:val="24"/>
        </w:rPr>
        <w:t>possessions</w:t>
      </w:r>
      <w:r w:rsidR="00842D27">
        <w:rPr>
          <w:rFonts w:ascii="Times New Roman" w:eastAsia="Times New Roman" w:hAnsi="Times New Roman" w:cs="Times New Roman"/>
          <w:color w:val="000000"/>
          <w:sz w:val="24"/>
          <w:szCs w:val="24"/>
        </w:rPr>
        <w:t xml:space="preserve"> of  synthesized Co-doped ZnFe</w:t>
      </w:r>
      <w:r w:rsidR="00842D27">
        <w:rPr>
          <w:rFonts w:ascii="Times New Roman" w:eastAsia="Times New Roman" w:hAnsi="Times New Roman" w:cs="Times New Roman"/>
          <w:color w:val="000000"/>
          <w:sz w:val="24"/>
          <w:szCs w:val="24"/>
          <w:vertAlign w:val="subscript"/>
        </w:rPr>
        <w:t>2</w:t>
      </w:r>
      <w:r w:rsidR="00842D27">
        <w:rPr>
          <w:rFonts w:ascii="Times New Roman" w:eastAsia="Times New Roman" w:hAnsi="Times New Roman" w:cs="Times New Roman"/>
          <w:color w:val="000000"/>
          <w:sz w:val="24"/>
          <w:szCs w:val="24"/>
        </w:rPr>
        <w:t>O</w:t>
      </w:r>
      <w:r w:rsidR="00842D27">
        <w:rPr>
          <w:rFonts w:ascii="Times New Roman" w:eastAsia="Times New Roman" w:hAnsi="Times New Roman" w:cs="Times New Roman"/>
          <w:color w:val="000000"/>
          <w:sz w:val="24"/>
          <w:szCs w:val="24"/>
          <w:vertAlign w:val="subscript"/>
        </w:rPr>
        <w:t>4</w:t>
      </w:r>
      <w:r w:rsidRPr="00490145">
        <w:rPr>
          <w:rFonts w:ascii="Times New Roman" w:eastAsia="Times New Roman" w:hAnsi="Times New Roman" w:cs="Times New Roman"/>
          <w:color w:val="000000"/>
          <w:sz w:val="24"/>
          <w:szCs w:val="24"/>
        </w:rPr>
        <w:t xml:space="preserve"> nanomaterials</w:t>
      </w:r>
      <w:r>
        <w:rPr>
          <w:rFonts w:ascii="Times New Roman" w:eastAsia="Times New Roman" w:hAnsi="Times New Roman" w:cs="Times New Roman"/>
          <w:color w:val="000000"/>
          <w:sz w:val="24"/>
          <w:szCs w:val="24"/>
        </w:rPr>
        <w:t>.</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Zinc ferrite, Nano-composites materials, X-ray diffraction.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490145" w:rsidRDefault="00490145">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842D27">
      <w:pPr>
        <w:pStyle w:val="Normal1"/>
        <w:numPr>
          <w:ilvl w:val="0"/>
          <w:numId w:val="2"/>
        </w:numPr>
        <w:pBdr>
          <w:top w:val="nil"/>
          <w:left w:val="nil"/>
          <w:bottom w:val="nil"/>
          <w:right w:val="nil"/>
          <w:between w:val="nil"/>
        </w:pBdr>
        <w:tabs>
          <w:tab w:val="left" w:pos="270"/>
        </w:tabs>
        <w:spacing w:line="480" w:lineRule="auto"/>
        <w:ind w:left="180" w:hanging="180"/>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lastRenderedPageBreak/>
        <w:t>Introduction</w:t>
      </w:r>
    </w:p>
    <w:p w:rsidR="00C70C8A" w:rsidRDefault="00842D27">
      <w:pPr>
        <w:pStyle w:val="Normal1"/>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general, ferrite is a ceramic class material that includes iron oxide as a core ingredient and metallic element such as </w:t>
      </w:r>
      <w:proofErr w:type="spellStart"/>
      <w:r>
        <w:rPr>
          <w:rFonts w:ascii="Times New Roman" w:eastAsia="Times New Roman" w:hAnsi="Times New Roman" w:cs="Times New Roman"/>
          <w:color w:val="000000"/>
          <w:sz w:val="24"/>
          <w:szCs w:val="24"/>
        </w:rPr>
        <w:t>Mn</w:t>
      </w:r>
      <w:proofErr w:type="spellEnd"/>
      <w:r>
        <w:rPr>
          <w:rFonts w:ascii="Times New Roman" w:eastAsia="Times New Roman" w:hAnsi="Times New Roman" w:cs="Times New Roman"/>
          <w:color w:val="000000"/>
          <w:sz w:val="24"/>
          <w:szCs w:val="24"/>
        </w:rPr>
        <w:t>, Co, Ni, Mg, and Zn in small scale [</w:t>
      </w:r>
      <w:hyperlink w:anchor="_30j0zll">
        <w:r>
          <w:rPr>
            <w:rFonts w:ascii="Times New Roman" w:eastAsia="Times New Roman" w:hAnsi="Times New Roman" w:cs="Times New Roman"/>
            <w:color w:val="000000"/>
            <w:sz w:val="24"/>
            <w:szCs w:val="24"/>
          </w:rPr>
          <w:t>1-3</w:t>
        </w:r>
      </w:hyperlink>
      <w:r>
        <w:rPr>
          <w:rFonts w:ascii="Times New Roman" w:eastAsia="Times New Roman" w:hAnsi="Times New Roman" w:cs="Times New Roman"/>
          <w:color w:val="000000"/>
          <w:sz w:val="24"/>
          <w:szCs w:val="24"/>
        </w:rPr>
        <w:t>]. It has been investigated that the properties of a bulk materials changes as its dimensions reduces. These significant changes are caused to an increase in surface area to volume ratio. The similar reports have been considered for the case of magnetic materials also. In recent years due to vital applications and utility of spinel ferrites like memory storage, high frequency power supply, biomedicines a number of ways have been found to synthesis and investigate for their functional applications in information storage systems, sensors, actuators, magnetic fluid, microwave absorbers and medical diagnostics. Therefore, much attention has been focused on the preparation and characterization of spinel ferrites [</w:t>
      </w:r>
      <w:hyperlink w:anchor="_1fob9te">
        <w:r>
          <w:rPr>
            <w:rFonts w:ascii="Times New Roman" w:eastAsia="Times New Roman" w:hAnsi="Times New Roman" w:cs="Times New Roman"/>
            <w:color w:val="000000"/>
            <w:sz w:val="24"/>
            <w:szCs w:val="24"/>
          </w:rPr>
          <w:t>4</w:t>
        </w:r>
      </w:hyperlink>
      <w:r>
        <w:rPr>
          <w:rFonts w:ascii="Times New Roman" w:eastAsia="Times New Roman" w:hAnsi="Times New Roman" w:cs="Times New Roman"/>
          <w:color w:val="000000"/>
          <w:sz w:val="24"/>
          <w:szCs w:val="24"/>
        </w:rPr>
        <w:t xml:space="preserve">, </w:t>
      </w:r>
      <w:hyperlink w:anchor="_3znysh7">
        <w:r>
          <w:rPr>
            <w:rFonts w:ascii="Times New Roman" w:eastAsia="Times New Roman" w:hAnsi="Times New Roman" w:cs="Times New Roman"/>
            <w:color w:val="000000"/>
            <w:sz w:val="24"/>
            <w:szCs w:val="24"/>
          </w:rPr>
          <w:t>5</w:t>
        </w:r>
      </w:hyperlink>
      <w:r>
        <w:rPr>
          <w:rFonts w:ascii="Times New Roman" w:eastAsia="Times New Roman" w:hAnsi="Times New Roman" w:cs="Times New Roman"/>
          <w:color w:val="000000"/>
          <w:sz w:val="24"/>
          <w:szCs w:val="24"/>
        </w:rPr>
        <w:t>]. The spinel structure is abbreviated in form of AB</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where </w:t>
      </w:r>
      <w:proofErr w:type="gramStart"/>
      <w:r>
        <w:rPr>
          <w:rFonts w:ascii="Times New Roman" w:eastAsia="Times New Roman" w:hAnsi="Times New Roman" w:cs="Times New Roman"/>
          <w:color w:val="000000"/>
          <w:sz w:val="24"/>
          <w:szCs w:val="24"/>
        </w:rPr>
        <w:t>A and</w:t>
      </w:r>
      <w:proofErr w:type="gramEnd"/>
      <w:r>
        <w:rPr>
          <w:rFonts w:ascii="Times New Roman" w:eastAsia="Times New Roman" w:hAnsi="Times New Roman" w:cs="Times New Roman"/>
          <w:color w:val="000000"/>
          <w:sz w:val="24"/>
          <w:szCs w:val="24"/>
        </w:rPr>
        <w:t xml:space="preserve"> B are tetrahedral and octahedral interstitial sites respectively. Spinel structure possess a big unit cell which is made up of 8 small unit cells having face centered cubic structure with tetrahedral(A) site and octahedral(B) site in each. There are 64 A sites and 32 B sites in total and 32 oxygen atoms form a unit cell of closed packed structure [</w:t>
      </w:r>
      <w:hyperlink w:anchor="_2et92p0">
        <w:r>
          <w:rPr>
            <w:rFonts w:ascii="Times New Roman" w:eastAsia="Times New Roman" w:hAnsi="Times New Roman" w:cs="Times New Roman"/>
            <w:color w:val="000000"/>
            <w:sz w:val="24"/>
            <w:szCs w:val="24"/>
          </w:rPr>
          <w:t>6</w:t>
        </w:r>
      </w:hyperlink>
      <w:r>
        <w:rPr>
          <w:rFonts w:ascii="Times New Roman" w:eastAsia="Times New Roman" w:hAnsi="Times New Roman" w:cs="Times New Roman"/>
          <w:color w:val="000000"/>
          <w:sz w:val="24"/>
          <w:szCs w:val="24"/>
        </w:rPr>
        <w:t>]. In spinel ferrites A is represented by divalent metal ions like Mn</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Mg</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,Cd</w:t>
      </w:r>
      <w:r>
        <w:rPr>
          <w:rFonts w:ascii="Times New Roman" w:eastAsia="Times New Roman" w:hAnsi="Times New Roman" w:cs="Times New Roman"/>
          <w:color w:val="000000"/>
          <w:sz w:val="24"/>
          <w:szCs w:val="24"/>
          <w:vertAlign w:val="superscript"/>
        </w:rPr>
        <w:t xml:space="preserve">2+ </w:t>
      </w:r>
      <w:r>
        <w:rPr>
          <w:rFonts w:ascii="Times New Roman" w:eastAsia="Times New Roman" w:hAnsi="Times New Roman" w:cs="Times New Roman"/>
          <w:color w:val="000000"/>
          <w:sz w:val="24"/>
          <w:szCs w:val="24"/>
        </w:rPr>
        <w:t>etc. and that of B by Fe</w:t>
      </w:r>
      <w:r>
        <w:rPr>
          <w:rFonts w:ascii="Times New Roman" w:eastAsia="Times New Roman" w:hAnsi="Times New Roman" w:cs="Times New Roman"/>
          <w:color w:val="000000"/>
          <w:sz w:val="24"/>
          <w:szCs w:val="24"/>
          <w:vertAlign w:val="superscript"/>
        </w:rPr>
        <w:t xml:space="preserve">3+ </w:t>
      </w:r>
      <w:r>
        <w:rPr>
          <w:rFonts w:ascii="Times New Roman" w:eastAsia="Times New Roman" w:hAnsi="Times New Roman" w:cs="Times New Roman"/>
          <w:color w:val="000000"/>
          <w:sz w:val="24"/>
          <w:szCs w:val="24"/>
        </w:rPr>
        <w:t xml:space="preserve">ions. In </w:t>
      </w:r>
      <w:proofErr w:type="spellStart"/>
      <w:r>
        <w:rPr>
          <w:rFonts w:ascii="Times New Roman" w:eastAsia="Times New Roman" w:hAnsi="Times New Roman" w:cs="Times New Roman"/>
          <w:color w:val="000000"/>
          <w:sz w:val="24"/>
          <w:szCs w:val="24"/>
        </w:rPr>
        <w:t>Mn</w:t>
      </w:r>
      <w:proofErr w:type="spellEnd"/>
      <w:r>
        <w:rPr>
          <w:rFonts w:ascii="Times New Roman" w:eastAsia="Times New Roman" w:hAnsi="Times New Roman" w:cs="Times New Roman"/>
          <w:color w:val="000000"/>
          <w:sz w:val="24"/>
          <w:szCs w:val="24"/>
        </w:rPr>
        <w:t>-Zn ferrites Zn</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ions located on A sites while Mn</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and Fe</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ions could be positioned on B sites. Basically, zinc ferrite adopts the normal spinel group possessing no net magnetic moment by its unit cell due to d</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[Zn</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and d</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[Fe</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,Fe</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while on the other hand manganese  ferrite belongs to inverse spinel group in which two magnetic sub lattices are </w:t>
      </w:r>
      <w:proofErr w:type="spellStart"/>
      <w:r>
        <w:rPr>
          <w:rFonts w:ascii="Times New Roman" w:eastAsia="Times New Roman" w:hAnsi="Times New Roman" w:cs="Times New Roman"/>
          <w:color w:val="000000"/>
          <w:sz w:val="24"/>
          <w:szCs w:val="24"/>
        </w:rPr>
        <w:t>antiferromagnetically</w:t>
      </w:r>
      <w:proofErr w:type="spellEnd"/>
      <w:r>
        <w:rPr>
          <w:rFonts w:ascii="Times New Roman" w:eastAsia="Times New Roman" w:hAnsi="Times New Roman" w:cs="Times New Roman"/>
          <w:color w:val="000000"/>
          <w:sz w:val="24"/>
          <w:szCs w:val="24"/>
        </w:rPr>
        <w:t xml:space="preserve"> aligned[</w:t>
      </w:r>
      <w:hyperlink w:anchor="_tyjcwt">
        <w:r>
          <w:rPr>
            <w:rFonts w:ascii="Times New Roman" w:eastAsia="Times New Roman" w:hAnsi="Times New Roman" w:cs="Times New Roman"/>
            <w:color w:val="000000"/>
            <w:sz w:val="24"/>
            <w:szCs w:val="24"/>
          </w:rPr>
          <w:t>7</w:t>
        </w:r>
      </w:hyperlink>
      <w:r>
        <w:rPr>
          <w:rFonts w:ascii="Times New Roman" w:eastAsia="Times New Roman" w:hAnsi="Times New Roman" w:cs="Times New Roman"/>
          <w:color w:val="000000"/>
          <w:sz w:val="24"/>
          <w:szCs w:val="24"/>
        </w:rPr>
        <w:t xml:space="preserve">]. </w:t>
      </w:r>
    </w:p>
    <w:p w:rsidR="00C70C8A" w:rsidRDefault="00C70C8A">
      <w:pPr>
        <w:pStyle w:val="Normal1"/>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C70C8A" w:rsidRDefault="00842D27">
      <w:pPr>
        <w:pStyle w:val="Normal1"/>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Experimental section</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 Material synthesis process</w:t>
      </w:r>
    </w:p>
    <w:p w:rsidR="00C70C8A" w:rsidRDefault="00842D27">
      <w:pPr>
        <w:pStyle w:val="Normal1"/>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series of the system </w:t>
      </w:r>
      <w:proofErr w:type="spellStart"/>
      <w:proofErr w:type="gramStart"/>
      <w:r>
        <w:rPr>
          <w:rFonts w:ascii="Times New Roman" w:eastAsia="Times New Roman" w:hAnsi="Times New Roman" w:cs="Times New Roman"/>
          <w:color w:val="000000"/>
          <w:sz w:val="24"/>
          <w:szCs w:val="24"/>
        </w:rPr>
        <w:t>Mn</w:t>
      </w:r>
      <w:r>
        <w:rPr>
          <w:rFonts w:ascii="Times New Roman" w:eastAsia="Times New Roman" w:hAnsi="Times New Roman" w:cs="Times New Roman"/>
          <w:color w:val="000000"/>
          <w:sz w:val="24"/>
          <w:szCs w:val="24"/>
          <w:vertAlign w:val="subscript"/>
        </w:rPr>
        <w:t>x</w:t>
      </w:r>
      <w:r>
        <w:rPr>
          <w:rFonts w:ascii="Times New Roman" w:eastAsia="Times New Roman" w:hAnsi="Times New Roman" w:cs="Times New Roman"/>
          <w:color w:val="000000"/>
          <w:sz w:val="24"/>
          <w:szCs w:val="24"/>
        </w:rPr>
        <w:t>Zn</w:t>
      </w:r>
      <w:proofErr w:type="spellEnd"/>
      <w:r>
        <w:rPr>
          <w:rFonts w:ascii="Times New Roman" w:eastAsia="Times New Roman" w:hAnsi="Times New Roman" w:cs="Times New Roman"/>
          <w:color w:val="000000"/>
          <w:sz w:val="24"/>
          <w:szCs w:val="24"/>
          <w:vertAlign w:val="subscript"/>
        </w:rPr>
        <w:t>(</w:t>
      </w:r>
      <w:proofErr w:type="gramEnd"/>
      <w:r>
        <w:rPr>
          <w:rFonts w:ascii="Times New Roman" w:eastAsia="Times New Roman" w:hAnsi="Times New Roman" w:cs="Times New Roman"/>
          <w:color w:val="000000"/>
          <w:sz w:val="24"/>
          <w:szCs w:val="24"/>
          <w:vertAlign w:val="subscript"/>
        </w:rPr>
        <w:t>1–x)</w:t>
      </w:r>
      <w:r>
        <w:rPr>
          <w:rFonts w:ascii="Times New Roman" w:eastAsia="Times New Roman" w:hAnsi="Times New Roman" w:cs="Times New Roman"/>
          <w:color w:val="000000"/>
          <w:sz w:val="24"/>
          <w:szCs w:val="24"/>
        </w:rPr>
        <w:t>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(for x=0.0, 0.1, 0.2, 0.3) was synthesized via solution-gelation method followed by auto combustion using nitrate precursors. Metal nitrates were utilized as starting chemical regents, Ferric nitrate Nona hydrate [FeN</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.9H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98+% (metals basis) crystalline from Alfa </w:t>
      </w:r>
      <w:proofErr w:type="spellStart"/>
      <w:r>
        <w:rPr>
          <w:rFonts w:ascii="Times New Roman" w:eastAsia="Times New Roman" w:hAnsi="Times New Roman" w:cs="Times New Roman"/>
          <w:color w:val="000000"/>
          <w:sz w:val="24"/>
          <w:szCs w:val="24"/>
        </w:rPr>
        <w:t>Aesar</w:t>
      </w:r>
      <w:proofErr w:type="spellEnd"/>
      <w:r>
        <w:rPr>
          <w:rFonts w:ascii="Times New Roman" w:eastAsia="Times New Roman" w:hAnsi="Times New Roman" w:cs="Times New Roman"/>
          <w:color w:val="000000"/>
          <w:sz w:val="24"/>
          <w:szCs w:val="24"/>
        </w:rPr>
        <w:t xml:space="preserve">, Zinc nitrate </w:t>
      </w:r>
      <w:proofErr w:type="spellStart"/>
      <w:r>
        <w:rPr>
          <w:rFonts w:ascii="Times New Roman" w:eastAsia="Times New Roman" w:hAnsi="Times New Roman" w:cs="Times New Roman"/>
          <w:color w:val="000000"/>
          <w:sz w:val="24"/>
          <w:szCs w:val="24"/>
        </w:rPr>
        <w:t>hexahydrate</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Zn(</w:t>
      </w:r>
      <w:proofErr w:type="gramEnd"/>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.6H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99% (metals basis) crystalline from Alfa </w:t>
      </w:r>
      <w:proofErr w:type="spellStart"/>
      <w:r>
        <w:rPr>
          <w:rFonts w:ascii="Times New Roman" w:eastAsia="Times New Roman" w:hAnsi="Times New Roman" w:cs="Times New Roman"/>
          <w:color w:val="000000"/>
          <w:sz w:val="24"/>
          <w:szCs w:val="24"/>
        </w:rPr>
        <w:t>Aesar</w:t>
      </w:r>
      <w:proofErr w:type="spellEnd"/>
      <w:r>
        <w:rPr>
          <w:rFonts w:ascii="Times New Roman" w:eastAsia="Times New Roman" w:hAnsi="Times New Roman" w:cs="Times New Roman"/>
          <w:color w:val="000000"/>
          <w:sz w:val="24"/>
          <w:szCs w:val="24"/>
        </w:rPr>
        <w:t>, Manganese(II) nitrate tetra hydrate [Co(NO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.4H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O]98% (metals basis) crystalline from Alfa </w:t>
      </w:r>
      <w:proofErr w:type="spellStart"/>
      <w:r>
        <w:rPr>
          <w:rFonts w:ascii="Times New Roman" w:eastAsia="Times New Roman" w:hAnsi="Times New Roman" w:cs="Times New Roman"/>
          <w:color w:val="000000"/>
          <w:sz w:val="24"/>
          <w:szCs w:val="24"/>
        </w:rPr>
        <w:t>Aesar</w:t>
      </w:r>
      <w:proofErr w:type="spellEnd"/>
      <w:r>
        <w:rPr>
          <w:rFonts w:ascii="Times New Roman" w:eastAsia="Times New Roman" w:hAnsi="Times New Roman" w:cs="Times New Roman"/>
          <w:color w:val="000000"/>
          <w:sz w:val="24"/>
          <w:szCs w:val="24"/>
        </w:rPr>
        <w:t xml:space="preserve"> and citric acid Anhydrous[C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99.8% </w:t>
      </w:r>
      <w:proofErr w:type="spellStart"/>
      <w:r>
        <w:rPr>
          <w:rFonts w:ascii="Times New Roman" w:eastAsia="Times New Roman" w:hAnsi="Times New Roman" w:cs="Times New Roman"/>
          <w:color w:val="000000"/>
          <w:sz w:val="24"/>
          <w:szCs w:val="24"/>
        </w:rPr>
        <w:t>Fizmerk</w:t>
      </w:r>
      <w:proofErr w:type="spellEnd"/>
      <w:r>
        <w:rPr>
          <w:rFonts w:ascii="Times New Roman" w:eastAsia="Times New Roman" w:hAnsi="Times New Roman" w:cs="Times New Roman"/>
          <w:color w:val="000000"/>
          <w:sz w:val="24"/>
          <w:szCs w:val="24"/>
        </w:rPr>
        <w:t xml:space="preserve"> India, for the synthesis of Co-Zn ferrite nanomaterial. The </w:t>
      </w:r>
      <w:proofErr w:type="spellStart"/>
      <w:r>
        <w:rPr>
          <w:rFonts w:ascii="Times New Roman" w:eastAsia="Times New Roman" w:hAnsi="Times New Roman" w:cs="Times New Roman"/>
          <w:color w:val="000000"/>
          <w:sz w:val="24"/>
          <w:szCs w:val="24"/>
        </w:rPr>
        <w:t>Mn</w:t>
      </w:r>
      <w:proofErr w:type="spellEnd"/>
      <w:r>
        <w:rPr>
          <w:rFonts w:ascii="Times New Roman" w:eastAsia="Times New Roman" w:hAnsi="Times New Roman" w:cs="Times New Roman"/>
          <w:color w:val="000000"/>
          <w:sz w:val="24"/>
          <w:szCs w:val="24"/>
        </w:rPr>
        <w:t xml:space="preserve">-Zn ferrites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xml:space="preserve"> particles were synthesized by solution-gelation methods followed by auto combustion. In this process, a mixture of [Fe(NO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.9H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w:t>
      </w:r>
      <w:proofErr w:type="spellStart"/>
      <w:r>
        <w:rPr>
          <w:rFonts w:ascii="Times New Roman" w:eastAsia="Times New Roman" w:hAnsi="Times New Roman" w:cs="Times New Roman"/>
          <w:color w:val="000000"/>
          <w:sz w:val="24"/>
          <w:szCs w:val="24"/>
        </w:rPr>
        <w:t>Mn</w:t>
      </w:r>
      <w:proofErr w:type="spellEnd"/>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.6H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Zn(NO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.6H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salts were dissolved in 100 ml de-ionized water for distinct composition and  6.3042gm of citric acid was added as a fuel to manage the ratio of the fuel to the oxidizer </w:t>
      </w:r>
      <w:r>
        <w:rPr>
          <w:rFonts w:ascii="Times New Roman" w:eastAsia="Times New Roman" w:hAnsi="Times New Roman" w:cs="Times New Roman"/>
          <w:i/>
          <w:color w:val="000000"/>
          <w:sz w:val="24"/>
          <w:szCs w:val="24"/>
        </w:rPr>
        <w:t xml:space="preserve">ϕ </w:t>
      </w:r>
      <w:r>
        <w:rPr>
          <w:rFonts w:ascii="Times New Roman" w:eastAsia="Times New Roman" w:hAnsi="Times New Roman" w:cs="Times New Roman"/>
          <w:color w:val="000000"/>
          <w:sz w:val="24"/>
          <w:szCs w:val="24"/>
        </w:rPr>
        <w:t>= 1.35[</w:t>
      </w:r>
      <w:hyperlink w:anchor="_3dy6vkm">
        <w:r>
          <w:rPr>
            <w:rFonts w:ascii="Times New Roman" w:eastAsia="Times New Roman" w:hAnsi="Times New Roman" w:cs="Times New Roman"/>
            <w:color w:val="000000"/>
            <w:sz w:val="24"/>
            <w:szCs w:val="24"/>
          </w:rPr>
          <w:t>8</w:t>
        </w:r>
      </w:hyperlink>
      <w:r>
        <w:rPr>
          <w:rFonts w:ascii="Times New Roman" w:eastAsia="Times New Roman" w:hAnsi="Times New Roman" w:cs="Times New Roman"/>
          <w:color w:val="000000"/>
          <w:sz w:val="24"/>
          <w:szCs w:val="24"/>
        </w:rPr>
        <w:t xml:space="preserve">]. The prepared mixture was stirred in beaker on hot plate for two hours at 80 </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C to get a homogeneous solution. The pH was maintained up to 7 by adding drop wise the ammonia solution (NH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OH). Further the temperature of the hot plate was increased to 235-240 °C and prepared solution was gradually evaporated and transformed into gel form. Later this gel was auto ignited and converted into ash powder. After cooling at normal temperature, the ash formed was ground using agate mortar and pestle to obtain homogeneous mixing of powder sample. The powder was calcined in furnace at 600 °C for 4 hours.</w:t>
      </w:r>
    </w:p>
    <w:p w:rsidR="00C70C8A" w:rsidRDefault="00842D27">
      <w:pPr>
        <w:pStyle w:val="Normal1"/>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Characterizations</w:t>
      </w:r>
    </w:p>
    <w:p w:rsidR="00C70C8A" w:rsidRDefault="00842D27">
      <w:pPr>
        <w:pStyle w:val="Normal1"/>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X-ray diffraction patterns of system </w:t>
      </w:r>
      <w:proofErr w:type="spellStart"/>
      <w:r>
        <w:rPr>
          <w:rFonts w:ascii="Times New Roman" w:eastAsia="Times New Roman" w:hAnsi="Times New Roman" w:cs="Times New Roman"/>
          <w:color w:val="000000"/>
          <w:sz w:val="24"/>
          <w:szCs w:val="24"/>
        </w:rPr>
        <w:t>Mn</w:t>
      </w:r>
      <w:r>
        <w:rPr>
          <w:rFonts w:ascii="Times New Roman" w:eastAsia="Times New Roman" w:hAnsi="Times New Roman" w:cs="Times New Roman"/>
          <w:color w:val="000000"/>
          <w:sz w:val="24"/>
          <w:szCs w:val="24"/>
          <w:vertAlign w:val="subscript"/>
        </w:rPr>
        <w:t>x</w:t>
      </w:r>
      <w:r>
        <w:rPr>
          <w:rFonts w:ascii="Times New Roman" w:eastAsia="Times New Roman" w:hAnsi="Times New Roman" w:cs="Times New Roman"/>
          <w:color w:val="000000"/>
          <w:sz w:val="24"/>
          <w:szCs w:val="24"/>
        </w:rPr>
        <w:t>Zn</w:t>
      </w:r>
      <w:proofErr w:type="spellEnd"/>
      <w:r>
        <w:rPr>
          <w:rFonts w:ascii="Times New Roman" w:eastAsia="Times New Roman" w:hAnsi="Times New Roman" w:cs="Times New Roman"/>
          <w:color w:val="000000"/>
          <w:sz w:val="24"/>
          <w:szCs w:val="24"/>
          <w:vertAlign w:val="subscript"/>
        </w:rPr>
        <w:t>(1–x)</w:t>
      </w:r>
      <w:r>
        <w:rPr>
          <w:rFonts w:ascii="Times New Roman" w:eastAsia="Times New Roman" w:hAnsi="Times New Roman" w:cs="Times New Roman"/>
          <w:color w:val="000000"/>
          <w:sz w:val="24"/>
          <w:szCs w:val="24"/>
        </w:rPr>
        <w:t>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 xml:space="preserve">(for x=0.0, 0.1, 0.2, 0.3) were recorded at room temperature employing </w:t>
      </w:r>
      <w:proofErr w:type="spellStart"/>
      <w:r>
        <w:rPr>
          <w:rFonts w:ascii="Times New Roman" w:eastAsia="Times New Roman" w:hAnsi="Times New Roman" w:cs="Times New Roman"/>
          <w:color w:val="000000"/>
          <w:sz w:val="24"/>
          <w:szCs w:val="24"/>
        </w:rPr>
        <w:t>Miniflex</w:t>
      </w:r>
      <w:proofErr w:type="spellEnd"/>
      <w:r>
        <w:rPr>
          <w:rFonts w:ascii="Times New Roman" w:eastAsia="Times New Roman" w:hAnsi="Times New Roman" w:cs="Times New Roman"/>
          <w:color w:val="000000"/>
          <w:sz w:val="24"/>
          <w:szCs w:val="24"/>
        </w:rPr>
        <w:t xml:space="preserve"> II, </w:t>
      </w:r>
      <w:proofErr w:type="spellStart"/>
      <w:r>
        <w:rPr>
          <w:rFonts w:ascii="Times New Roman" w:eastAsia="Times New Roman" w:hAnsi="Times New Roman" w:cs="Times New Roman"/>
          <w:color w:val="000000"/>
          <w:sz w:val="24"/>
          <w:szCs w:val="24"/>
        </w:rPr>
        <w:t>Rigaku</w:t>
      </w:r>
      <w:proofErr w:type="spellEnd"/>
      <w:r>
        <w:rPr>
          <w:rFonts w:ascii="Times New Roman" w:eastAsia="Times New Roman" w:hAnsi="Times New Roman" w:cs="Times New Roman"/>
          <w:color w:val="000000"/>
          <w:sz w:val="24"/>
          <w:szCs w:val="24"/>
        </w:rPr>
        <w:t xml:space="preserve">, Japan </w:t>
      </w:r>
      <w:r w:rsidR="00E270D1">
        <w:rPr>
          <w:rFonts w:ascii="Times New Roman" w:eastAsia="Times New Roman" w:hAnsi="Times New Roman" w:cs="Times New Roman"/>
          <w:color w:val="000000"/>
          <w:sz w:val="24"/>
          <w:szCs w:val="24"/>
        </w:rPr>
        <w:t>with Cu-</w:t>
      </w:r>
      <w:proofErr w:type="spellStart"/>
      <w:r w:rsidR="00E270D1">
        <w:rPr>
          <w:rFonts w:ascii="Times New Roman" w:eastAsia="Times New Roman" w:hAnsi="Times New Roman" w:cs="Times New Roman"/>
          <w:color w:val="000000"/>
          <w:sz w:val="24"/>
          <w:szCs w:val="24"/>
        </w:rPr>
        <w:t>Kα</w:t>
      </w:r>
      <w:proofErr w:type="spellEnd"/>
      <w:r w:rsidR="00E270D1">
        <w:rPr>
          <w:rFonts w:ascii="Times New Roman" w:eastAsia="Times New Roman" w:hAnsi="Times New Roman" w:cs="Times New Roman"/>
          <w:color w:val="000000"/>
          <w:sz w:val="24"/>
          <w:szCs w:val="24"/>
        </w:rPr>
        <w:t xml:space="preserve"> radiation (λ≈1.5406 A</w:t>
      </w:r>
      <w:r w:rsidR="00E270D1">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 20° ≤ 2θ ≤ 80° and step size of Δ2θ=0.02˚) and Ni filter at a scanning rate of 2°C/min. Further all these structures were optimized using crystallography open database and Material Project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VESTA software (OpenGL version: 3.3.0, Tsukuba, Japan) was utilized for </w:t>
      </w:r>
      <w:r>
        <w:rPr>
          <w:rFonts w:ascii="Times New Roman" w:eastAsia="Times New Roman" w:hAnsi="Times New Roman" w:cs="Times New Roman"/>
          <w:color w:val="000000"/>
          <w:sz w:val="24"/>
          <w:szCs w:val="24"/>
        </w:rPr>
        <w:lastRenderedPageBreak/>
        <w:t>simulation studies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Additionally, Match3! </w:t>
      </w:r>
      <w:proofErr w:type="gramStart"/>
      <w:r>
        <w:rPr>
          <w:rFonts w:ascii="Times New Roman" w:eastAsia="Times New Roman" w:hAnsi="Times New Roman" w:cs="Times New Roman"/>
          <w:color w:val="000000"/>
          <w:sz w:val="24"/>
          <w:szCs w:val="24"/>
        </w:rPr>
        <w:t>software</w:t>
      </w:r>
      <w:proofErr w:type="gramEnd"/>
      <w:r>
        <w:rPr>
          <w:rFonts w:ascii="Times New Roman" w:eastAsia="Times New Roman" w:hAnsi="Times New Roman" w:cs="Times New Roman"/>
          <w:color w:val="000000"/>
          <w:sz w:val="24"/>
          <w:szCs w:val="24"/>
        </w:rPr>
        <w:t xml:space="preserve"> was utilized for theoretical studies of the polycrystalline composite system</w:t>
      </w:r>
      <w:r>
        <w:rPr>
          <w:rFonts w:ascii="Times New Roman" w:eastAsia="Times New Roman" w:hAnsi="Times New Roman" w:cs="Times New Roman"/>
          <w:b/>
          <w:color w:val="000000"/>
          <w:sz w:val="24"/>
          <w:szCs w:val="24"/>
        </w:rPr>
        <w:t>.</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Results and Discussion</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noProof/>
        </w:rPr>
        <w:drawing>
          <wp:anchor distT="0" distB="0" distL="114300" distR="114300" simplePos="0" relativeHeight="251658240" behindDoc="0" locked="0" layoutInCell="1" allowOverlap="1">
            <wp:simplePos x="0" y="0"/>
            <wp:positionH relativeFrom="column">
              <wp:posOffset>121285</wp:posOffset>
            </wp:positionH>
            <wp:positionV relativeFrom="paragraph">
              <wp:posOffset>133350</wp:posOffset>
            </wp:positionV>
            <wp:extent cx="4962525" cy="286702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l="12885" t="11458" r="15078" b="23958"/>
                    <a:stretch>
                      <a:fillRect/>
                    </a:stretch>
                  </pic:blipFill>
                  <pic:spPr>
                    <a:xfrm>
                      <a:off x="0" y="0"/>
                      <a:ext cx="4962525" cy="2867025"/>
                    </a:xfrm>
                    <a:prstGeom prst="rect">
                      <a:avLst/>
                    </a:prstGeom>
                    <a:ln/>
                  </pic:spPr>
                </pic:pic>
              </a:graphicData>
            </a:graphic>
          </wp:anchor>
        </w:drawing>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E270D1">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color w:val="000000"/>
          <w:sz w:val="24"/>
          <w:szCs w:val="24"/>
        </w:rPr>
        <w:t>Figure 1</w:t>
      </w:r>
      <w:r w:rsidR="00842D27">
        <w:rPr>
          <w:rFonts w:ascii="Times New Roman" w:eastAsia="Times New Roman" w:hAnsi="Times New Roman" w:cs="Times New Roman"/>
          <w:color w:val="000000"/>
          <w:sz w:val="24"/>
          <w:szCs w:val="24"/>
        </w:rPr>
        <w:t>.</w:t>
      </w:r>
      <w:proofErr w:type="gramEnd"/>
      <w:r w:rsidR="00842D27">
        <w:rPr>
          <w:rFonts w:ascii="Times New Roman" w:eastAsia="Times New Roman" w:hAnsi="Times New Roman" w:cs="Times New Roman"/>
          <w:color w:val="000000"/>
          <w:sz w:val="24"/>
          <w:szCs w:val="24"/>
        </w:rPr>
        <w:t xml:space="preserve"> Theoretical XRD pattern of ZnFe</w:t>
      </w:r>
      <w:r w:rsidR="00842D27">
        <w:rPr>
          <w:rFonts w:ascii="Times New Roman" w:eastAsia="Times New Roman" w:hAnsi="Times New Roman" w:cs="Times New Roman"/>
          <w:color w:val="000000"/>
          <w:sz w:val="24"/>
          <w:szCs w:val="24"/>
          <w:vertAlign w:val="subscript"/>
        </w:rPr>
        <w:t>2</w:t>
      </w:r>
      <w:r w:rsidR="00842D27">
        <w:rPr>
          <w:rFonts w:ascii="Times New Roman" w:eastAsia="Times New Roman" w:hAnsi="Times New Roman" w:cs="Times New Roman"/>
          <w:color w:val="000000"/>
          <w:sz w:val="24"/>
          <w:szCs w:val="24"/>
        </w:rPr>
        <w:t>O</w:t>
      </w:r>
      <w:r w:rsidR="00842D27">
        <w:rPr>
          <w:rFonts w:ascii="Times New Roman" w:eastAsia="Times New Roman" w:hAnsi="Times New Roman" w:cs="Times New Roman"/>
          <w:color w:val="000000"/>
          <w:sz w:val="24"/>
          <w:szCs w:val="24"/>
          <w:vertAlign w:val="subscript"/>
        </w:rPr>
        <w:t>4</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extent cx="5582886" cy="215575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l="13470" t="17708" r="13324" b="20833"/>
                    <a:stretch>
                      <a:fillRect/>
                    </a:stretch>
                  </pic:blipFill>
                  <pic:spPr>
                    <a:xfrm>
                      <a:off x="0" y="0"/>
                      <a:ext cx="5582886" cy="2155751"/>
                    </a:xfrm>
                    <a:prstGeom prst="rect">
                      <a:avLst/>
                    </a:prstGeom>
                    <a:ln/>
                  </pic:spPr>
                </pic:pic>
              </a:graphicData>
            </a:graphic>
          </wp:inline>
        </w:drawing>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490145" w:rsidRDefault="00490145">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noProof/>
        </w:rPr>
        <w:lastRenderedPageBreak/>
        <w:drawing>
          <wp:anchor distT="0" distB="0" distL="0" distR="0" simplePos="0" relativeHeight="251659264" behindDoc="1" locked="0" layoutInCell="1" allowOverlap="1">
            <wp:simplePos x="0" y="0"/>
            <wp:positionH relativeFrom="column">
              <wp:posOffset>-257173</wp:posOffset>
            </wp:positionH>
            <wp:positionV relativeFrom="paragraph">
              <wp:posOffset>206375</wp:posOffset>
            </wp:positionV>
            <wp:extent cx="6477000" cy="323850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29455" t="28472" r="12559" b="17525"/>
                    <a:stretch>
                      <a:fillRect/>
                    </a:stretch>
                  </pic:blipFill>
                  <pic:spPr>
                    <a:xfrm>
                      <a:off x="0" y="0"/>
                      <a:ext cx="6477000" cy="3238500"/>
                    </a:xfrm>
                    <a:prstGeom prst="rect">
                      <a:avLst/>
                    </a:prstGeom>
                    <a:ln/>
                  </pic:spPr>
                </pic:pic>
              </a:graphicData>
            </a:graphic>
          </wp:anchor>
        </w:drawing>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color w:val="000000"/>
          <w:sz w:val="24"/>
          <w:szCs w:val="24"/>
        </w:rPr>
        <w:t>Figure 2.</w:t>
      </w:r>
      <w:proofErr w:type="gramEnd"/>
      <w:r>
        <w:rPr>
          <w:rFonts w:ascii="Times New Roman" w:eastAsia="Times New Roman" w:hAnsi="Times New Roman" w:cs="Times New Roman"/>
          <w:color w:val="000000"/>
          <w:sz w:val="24"/>
          <w:szCs w:val="24"/>
        </w:rPr>
        <w:t xml:space="preserve"> Experimental XRD pattern of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extent cx="5755858" cy="3383280"/>
            <wp:effectExtent l="0" t="0" r="0" b="0"/>
            <wp:docPr id="9" name="image9.png" descr="G:\Avinash Chandra\Co Doped Avinash\10%\Co 10%_Pattern.png"/>
            <wp:cNvGraphicFramePr/>
            <a:graphic xmlns:a="http://schemas.openxmlformats.org/drawingml/2006/main">
              <a:graphicData uri="http://schemas.openxmlformats.org/drawingml/2006/picture">
                <pic:pic xmlns:pic="http://schemas.openxmlformats.org/drawingml/2006/picture">
                  <pic:nvPicPr>
                    <pic:cNvPr id="0" name="image9.png" descr="G:\Avinash Chandra\Co Doped Avinash\10%\Co 10%_Pattern.png"/>
                    <pic:cNvPicPr preferRelativeResize="0"/>
                  </pic:nvPicPr>
                  <pic:blipFill>
                    <a:blip r:embed="rId8"/>
                    <a:srcRect/>
                    <a:stretch>
                      <a:fillRect/>
                    </a:stretch>
                  </pic:blipFill>
                  <pic:spPr>
                    <a:xfrm>
                      <a:off x="0" y="0"/>
                      <a:ext cx="5755858" cy="3383280"/>
                    </a:xfrm>
                    <a:prstGeom prst="rect">
                      <a:avLst/>
                    </a:prstGeom>
                    <a:ln/>
                  </pic:spPr>
                </pic:pic>
              </a:graphicData>
            </a:graphic>
          </wp:inline>
        </w:drawing>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496448" cy="278339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15045" t="16918" r="16425" b="20991"/>
                    <a:stretch>
                      <a:fillRect/>
                    </a:stretch>
                  </pic:blipFill>
                  <pic:spPr>
                    <a:xfrm>
                      <a:off x="0" y="0"/>
                      <a:ext cx="5496448" cy="2783393"/>
                    </a:xfrm>
                    <a:prstGeom prst="rect">
                      <a:avLst/>
                    </a:prstGeom>
                    <a:ln/>
                  </pic:spPr>
                </pic:pic>
              </a:graphicData>
            </a:graphic>
          </wp:inline>
        </w:drawing>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Figure3. Theoretical XRD pattern of 10% Cobalt in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extent cx="5507445" cy="3392129"/>
            <wp:effectExtent l="0" t="0" r="0" b="0"/>
            <wp:docPr id="2" name="image2.png" descr="G:\Avinash Chandra\Co Doped Avinash\20%\Co 20%_Pattern.png"/>
            <wp:cNvGraphicFramePr/>
            <a:graphic xmlns:a="http://schemas.openxmlformats.org/drawingml/2006/main">
              <a:graphicData uri="http://schemas.openxmlformats.org/drawingml/2006/picture">
                <pic:pic xmlns:pic="http://schemas.openxmlformats.org/drawingml/2006/picture">
                  <pic:nvPicPr>
                    <pic:cNvPr id="0" name="image2.png" descr="G:\Avinash Chandra\Co Doped Avinash\20%\Co 20%_Pattern.png"/>
                    <pic:cNvPicPr preferRelativeResize="0"/>
                  </pic:nvPicPr>
                  <pic:blipFill>
                    <a:blip r:embed="rId10"/>
                    <a:srcRect/>
                    <a:stretch>
                      <a:fillRect/>
                    </a:stretch>
                  </pic:blipFill>
                  <pic:spPr>
                    <a:xfrm>
                      <a:off x="0" y="0"/>
                      <a:ext cx="5507445" cy="3392129"/>
                    </a:xfrm>
                    <a:prstGeom prst="rect">
                      <a:avLst/>
                    </a:prstGeom>
                    <a:ln/>
                  </pic:spPr>
                </pic:pic>
              </a:graphicData>
            </a:graphic>
          </wp:inline>
        </w:drawing>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731510" cy="24574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2884" t="16667" r="12737" b="26040"/>
                    <a:stretch>
                      <a:fillRect/>
                    </a:stretch>
                  </pic:blipFill>
                  <pic:spPr>
                    <a:xfrm>
                      <a:off x="0" y="0"/>
                      <a:ext cx="5731510" cy="2457450"/>
                    </a:xfrm>
                    <a:prstGeom prst="rect">
                      <a:avLst/>
                    </a:prstGeom>
                    <a:ln/>
                  </pic:spPr>
                </pic:pic>
              </a:graphicData>
            </a:graphic>
          </wp:inline>
        </w:drawing>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Figure4. Theoretical XRD pattern of 20% Cobalt in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extent cx="5545914" cy="3430462"/>
            <wp:effectExtent l="0" t="0" r="0" b="0"/>
            <wp:docPr id="4" name="image4.png" descr="E:\MY PD\Avinash Chandra\Co Doped Avinash\30%\Co 30%_Pattern.png"/>
            <wp:cNvGraphicFramePr/>
            <a:graphic xmlns:a="http://schemas.openxmlformats.org/drawingml/2006/main">
              <a:graphicData uri="http://schemas.openxmlformats.org/drawingml/2006/picture">
                <pic:pic xmlns:pic="http://schemas.openxmlformats.org/drawingml/2006/picture">
                  <pic:nvPicPr>
                    <pic:cNvPr id="0" name="image4.png" descr="E:\MY PD\Avinash Chandra\Co Doped Avinash\30%\Co 30%_Pattern.png"/>
                    <pic:cNvPicPr preferRelativeResize="0"/>
                  </pic:nvPicPr>
                  <pic:blipFill>
                    <a:blip r:embed="rId12"/>
                    <a:srcRect/>
                    <a:stretch>
                      <a:fillRect/>
                    </a:stretch>
                  </pic:blipFill>
                  <pic:spPr>
                    <a:xfrm>
                      <a:off x="0" y="0"/>
                      <a:ext cx="5545914" cy="3430462"/>
                    </a:xfrm>
                    <a:prstGeom prst="rect">
                      <a:avLst/>
                    </a:prstGeom>
                    <a:ln/>
                  </pic:spPr>
                </pic:pic>
              </a:graphicData>
            </a:graphic>
          </wp:inline>
        </w:drawing>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287771" cy="249039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2884" t="14583" r="13322" b="12500"/>
                    <a:stretch>
                      <a:fillRect/>
                    </a:stretch>
                  </pic:blipFill>
                  <pic:spPr>
                    <a:xfrm>
                      <a:off x="0" y="0"/>
                      <a:ext cx="5287771" cy="2490398"/>
                    </a:xfrm>
                    <a:prstGeom prst="rect">
                      <a:avLst/>
                    </a:prstGeom>
                    <a:ln/>
                  </pic:spPr>
                </pic:pic>
              </a:graphicData>
            </a:graphic>
          </wp:inline>
        </w:drawing>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Figure5. Theoretical XRD pattern of 30% Cobalt in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structural breakdown of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and the consequence of Co</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substitution divulge noteworthy changes in the material's crystallography, leading to distinguished transformations in its properties. The investigations employed theoretical simulations by using crystallographic databases and the software tools such as VESTA, Match3</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Material Project, to forecast the arrangement of the synthesized material</w:t>
      </w:r>
      <w:r>
        <w:rPr>
          <w:rFonts w:ascii="Times New Roman" w:eastAsia="Times New Roman" w:hAnsi="Times New Roman" w:cs="Times New Roman"/>
          <w:color w:val="000000"/>
          <w:sz w:val="24"/>
          <w:szCs w:val="24"/>
        </w:rPr>
        <w:t>[</w:t>
      </w:r>
      <w:hyperlink w:anchor="_1t3h5sf">
        <w:r>
          <w:rPr>
            <w:rFonts w:ascii="Times New Roman" w:eastAsia="Times New Roman" w:hAnsi="Times New Roman" w:cs="Times New Roman"/>
            <w:color w:val="000000"/>
            <w:sz w:val="24"/>
            <w:szCs w:val="24"/>
          </w:rPr>
          <w:t>9-13</w:t>
        </w:r>
      </w:hyperlink>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These foresights were then compared with the experimental X-ray diffraction (XRD) results to confirm the integrity of the synthesized phases.</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uncontaminated </w:t>
      </w:r>
      <w:proofErr w:type="spellStart"/>
      <w:r>
        <w:rPr>
          <w:rFonts w:ascii="Times New Roman" w:eastAsia="Times New Roman" w:hAnsi="Times New Roman" w:cs="Times New Roman"/>
          <w:color w:val="000000"/>
          <w:sz w:val="24"/>
          <w:szCs w:val="24"/>
        </w:rPr>
        <w:t>ZnFe</w:t>
      </w:r>
      <w:r>
        <w:rPr>
          <w:rFonts w:ascii="Cambria Math" w:eastAsia="Cambria Math" w:hAnsi="Cambria Math" w:cs="Cambria Math"/>
          <w:color w:val="000000"/>
          <w:sz w:val="24"/>
          <w:szCs w:val="24"/>
        </w:rPr>
        <w:t>₂</w:t>
      </w:r>
      <w:r>
        <w:rPr>
          <w:rFonts w:ascii="Times New Roman" w:eastAsia="Times New Roman" w:hAnsi="Times New Roman" w:cs="Times New Roman"/>
          <w:color w:val="000000"/>
          <w:sz w:val="24"/>
          <w:szCs w:val="24"/>
        </w:rPr>
        <w:t>O</w:t>
      </w:r>
      <w:proofErr w:type="spellEnd"/>
      <w:r>
        <w:rPr>
          <w:rFonts w:ascii="Cambria Math" w:eastAsia="Cambria Math" w:hAnsi="Cambria Math" w:cs="Cambria Math"/>
          <w:color w:val="000000"/>
          <w:sz w:val="24"/>
          <w:szCs w:val="24"/>
        </w:rPr>
        <w:t>₄</w:t>
      </w:r>
      <w:r>
        <w:rPr>
          <w:rFonts w:ascii="Times New Roman" w:eastAsia="Times New Roman" w:hAnsi="Times New Roman" w:cs="Times New Roman"/>
          <w:color w:val="000000"/>
          <w:sz w:val="24"/>
          <w:szCs w:val="24"/>
        </w:rPr>
        <w:t xml:space="preserve"> sample exhibited the cubic spinel configuration with an F-type lattice and having the space group of Fd-3m, which corresponds to the space group number 227. The lattice parameters were traced as a = b = c = 8.4420 Å, having the unit cell dimensions approximately 601.66 Å</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The experimental XRD patterns illustrated admirable consistency with these theoretical values, validating the single-phase development of </w:t>
      </w:r>
      <w:proofErr w:type="spellStart"/>
      <w:r>
        <w:rPr>
          <w:rFonts w:ascii="Times New Roman" w:eastAsia="Times New Roman" w:hAnsi="Times New Roman" w:cs="Times New Roman"/>
          <w:color w:val="000000"/>
          <w:sz w:val="24"/>
          <w:szCs w:val="24"/>
        </w:rPr>
        <w:t>ZnFe</w:t>
      </w:r>
      <w:r>
        <w:rPr>
          <w:rFonts w:ascii="Cambria Math" w:eastAsia="Cambria Math" w:hAnsi="Cambria Math" w:cs="Cambria Math"/>
          <w:color w:val="000000"/>
          <w:sz w:val="24"/>
          <w:szCs w:val="24"/>
        </w:rPr>
        <w:t>₂</w:t>
      </w:r>
      <w:r>
        <w:rPr>
          <w:rFonts w:ascii="Times New Roman" w:eastAsia="Times New Roman" w:hAnsi="Times New Roman" w:cs="Times New Roman"/>
          <w:color w:val="000000"/>
          <w:sz w:val="24"/>
          <w:szCs w:val="24"/>
        </w:rPr>
        <w:t>O</w:t>
      </w:r>
      <w:proofErr w:type="spellEnd"/>
      <w:r>
        <w:rPr>
          <w:rFonts w:ascii="Cambria Math" w:eastAsia="Cambria Math" w:hAnsi="Cambria Math" w:cs="Cambria Math"/>
          <w:color w:val="000000"/>
          <w:sz w:val="24"/>
          <w:szCs w:val="24"/>
        </w:rPr>
        <w:t>₄</w:t>
      </w:r>
      <w:r>
        <w:rPr>
          <w:rFonts w:ascii="Times New Roman" w:eastAsia="Times New Roman" w:hAnsi="Times New Roman" w:cs="Times New Roman"/>
          <w:color w:val="000000"/>
          <w:sz w:val="24"/>
          <w:szCs w:val="24"/>
        </w:rPr>
        <w:t xml:space="preserve"> and confirming that the synthesis progression produced a disciplined crystal arrangement.</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cobalt ions were instigated into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constitution in incremental extent of 10%, 20%, and 30%, the lattice underwent extensive structural adjustment. These alterations first and foremost resulted from the difference in ionic radii amid Zn²⁺ and Co²⁺, leading to the surfacing of new phases and amendment in crystallographic parameters. At a doping level </w:t>
      </w:r>
      <w:r w:rsidR="00E270D1">
        <w:rPr>
          <w:rFonts w:ascii="Times New Roman" w:eastAsia="Times New Roman" w:hAnsi="Times New Roman" w:cs="Times New Roman"/>
          <w:sz w:val="24"/>
          <w:szCs w:val="24"/>
        </w:rPr>
        <w:t>of 10% Co, a minor hexagonal Zn</w:t>
      </w:r>
      <w:r w:rsidR="00E270D1">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r w:rsidR="00E270D1">
        <w:rPr>
          <w:rFonts w:ascii="Times New Roman" w:eastAsia="Times New Roman" w:hAnsi="Times New Roman" w:cs="Times New Roman"/>
          <w:sz w:val="24"/>
          <w:szCs w:val="24"/>
          <w:vertAlign w:val="subscript"/>
        </w:rPr>
        <w:t>85</w:t>
      </w:r>
      <w:r w:rsidR="00E270D1">
        <w:rPr>
          <w:rFonts w:ascii="Times New Roman" w:eastAsia="Times New Roman" w:hAnsi="Times New Roman" w:cs="Times New Roman"/>
          <w:sz w:val="24"/>
          <w:szCs w:val="24"/>
        </w:rPr>
        <w:t>Co</w:t>
      </w:r>
      <w:r w:rsidR="00351C81">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r>
        <w:rPr>
          <w:rFonts w:ascii="Cambria Math" w:eastAsia="Cambria Math" w:hAnsi="Cambria Math" w:cs="Cambria Math"/>
          <w:sz w:val="24"/>
          <w:szCs w:val="24"/>
        </w:rPr>
        <w:t>₁₅</w:t>
      </w:r>
      <w:r>
        <w:rPr>
          <w:rFonts w:ascii="Times New Roman" w:eastAsia="Times New Roman" w:hAnsi="Times New Roman" w:cs="Times New Roman"/>
          <w:sz w:val="24"/>
          <w:szCs w:val="24"/>
        </w:rPr>
        <w:t xml:space="preserve"> phase was detected, with a space group of P63mc and unit cell parameters of a = b = 3.2538 Å and c = 5.2044 Å. While the primary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phase remained intact, the appearance of this secondary phase indicated that a portion of the cobalt ions successfully replaced zinc within the spinel structure, introducing a slight disruption to the material's original symmetry.</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increasing the Co substitution to 20% led to the formation of </w:t>
      </w:r>
      <w:r w:rsidR="008726F9">
        <w:rPr>
          <w:rFonts w:ascii="Times New Roman" w:eastAsia="Times New Roman" w:hAnsi="Times New Roman" w:cs="Times New Roman"/>
          <w:sz w:val="24"/>
          <w:szCs w:val="24"/>
        </w:rPr>
        <w:t>two additional minor phases: Zn</w:t>
      </w:r>
      <w:r w:rsidR="008726F9">
        <w:rPr>
          <w:rFonts w:ascii="Times New Roman" w:eastAsia="Times New Roman" w:hAnsi="Times New Roman" w:cs="Times New Roman"/>
          <w:sz w:val="24"/>
          <w:szCs w:val="24"/>
          <w:vertAlign w:val="subscript"/>
        </w:rPr>
        <w:t>0</w:t>
      </w:r>
      <w:r w:rsidR="008726F9">
        <w:rPr>
          <w:rFonts w:ascii="Times New Roman" w:eastAsia="Times New Roman" w:hAnsi="Times New Roman" w:cs="Times New Roman"/>
          <w:sz w:val="24"/>
          <w:szCs w:val="24"/>
        </w:rPr>
        <w:t>.</w:t>
      </w:r>
      <w:r w:rsidR="008726F9">
        <w:rPr>
          <w:rFonts w:ascii="Times New Roman" w:eastAsia="Times New Roman" w:hAnsi="Times New Roman" w:cs="Times New Roman"/>
          <w:sz w:val="24"/>
          <w:szCs w:val="24"/>
          <w:vertAlign w:val="subscript"/>
        </w:rPr>
        <w:t>85</w:t>
      </w:r>
      <w:r w:rsidR="008726F9">
        <w:rPr>
          <w:rFonts w:ascii="Times New Roman" w:eastAsia="Times New Roman" w:hAnsi="Times New Roman" w:cs="Times New Roman"/>
          <w:sz w:val="24"/>
          <w:szCs w:val="24"/>
        </w:rPr>
        <w:t>Co</w:t>
      </w:r>
      <w:r w:rsidR="008726F9">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r>
        <w:rPr>
          <w:rFonts w:ascii="Cambria Math" w:eastAsia="Cambria Math" w:hAnsi="Cambria Math" w:cs="Cambria Math"/>
          <w:sz w:val="24"/>
          <w:szCs w:val="24"/>
        </w:rPr>
        <w:t>₁₅</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Co</w:t>
      </w:r>
      <w:r>
        <w:rPr>
          <w:rFonts w:ascii="Cambria Math" w:eastAsia="Cambria Math" w:hAnsi="Cambria Math" w:cs="Cambria Math"/>
          <w:sz w:val="24"/>
          <w:szCs w:val="24"/>
        </w:rPr>
        <w:t>₂</w:t>
      </w:r>
      <w:r>
        <w:rPr>
          <w:rFonts w:ascii="Times New Roman" w:eastAsia="Times New Roman" w:hAnsi="Times New Roman" w:cs="Times New Roman"/>
          <w:sz w:val="24"/>
          <w:szCs w:val="24"/>
        </w:rPr>
        <w:t>Zn</w:t>
      </w:r>
      <w:proofErr w:type="spellEnd"/>
      <w:r>
        <w:rPr>
          <w:rFonts w:ascii="Cambria Math" w:eastAsia="Cambria Math" w:hAnsi="Cambria Math" w:cs="Cambria Math"/>
          <w:sz w:val="24"/>
          <w:szCs w:val="24"/>
        </w:rPr>
        <w:t>₁₁</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Co</w:t>
      </w:r>
      <w:r>
        <w:rPr>
          <w:rFonts w:ascii="Cambria Math" w:eastAsia="Cambria Math" w:hAnsi="Cambria Math" w:cs="Cambria Math"/>
          <w:sz w:val="24"/>
          <w:szCs w:val="24"/>
        </w:rPr>
        <w:t>₂</w:t>
      </w:r>
      <w:r>
        <w:rPr>
          <w:rFonts w:ascii="Times New Roman" w:eastAsia="Times New Roman" w:hAnsi="Times New Roman" w:cs="Times New Roman"/>
          <w:sz w:val="24"/>
          <w:szCs w:val="24"/>
        </w:rPr>
        <w:t>Zn</w:t>
      </w:r>
      <w:proofErr w:type="spellEnd"/>
      <w:r>
        <w:rPr>
          <w:rFonts w:ascii="Cambria Math" w:eastAsia="Cambria Math" w:hAnsi="Cambria Math" w:cs="Cambria Math"/>
          <w:sz w:val="24"/>
          <w:szCs w:val="24"/>
        </w:rPr>
        <w:t>₁₁</w:t>
      </w:r>
      <w:r>
        <w:rPr>
          <w:rFonts w:ascii="Times New Roman" w:eastAsia="Times New Roman" w:hAnsi="Times New Roman" w:cs="Times New Roman"/>
          <w:sz w:val="24"/>
          <w:szCs w:val="24"/>
        </w:rPr>
        <w:t xml:space="preserve"> phase exhibit a cubic structure with an I-type lattice, characterized by the space group of I-43m and the unit cell dimensions were as; a = b = c = 8.9654 Å. The increase in the unit cell volume was exhibited to be approximately 720.62 Å³ which suggested that the higher cobalt doping contributed to the lattice expansion, which were most likely due to the variations in the sizes of the ionic constituents and respective bonding interactions. The emergence of these additional phases indicated the structural reconfiguration within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matrix, which might significantly influence the magnetic and vibrational properties of materials.</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cobalt replacement reached 30%, the major phase transition occurred where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was mostly replaced by </w:t>
      </w:r>
      <w:proofErr w:type="spellStart"/>
      <w:r>
        <w:rPr>
          <w:rFonts w:ascii="Times New Roman" w:eastAsia="Times New Roman" w:hAnsi="Times New Roman" w:cs="Times New Roman"/>
          <w:sz w:val="24"/>
          <w:szCs w:val="24"/>
        </w:rPr>
        <w:t>CoFe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The transition demonstrated that cobalt successfully replaced zinc within the crystal system, basically altering the material’s composition. The new </w:t>
      </w:r>
      <w:proofErr w:type="spellStart"/>
      <w:r>
        <w:rPr>
          <w:rFonts w:ascii="Times New Roman" w:eastAsia="Times New Roman" w:hAnsi="Times New Roman" w:cs="Times New Roman"/>
          <w:sz w:val="24"/>
          <w:szCs w:val="24"/>
        </w:rPr>
        <w:t>CoFe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phase was observed to having a trigonal structure with the lattice type R, which corresponded to space group R-3m. The lattice parameters were </w:t>
      </w:r>
      <w:proofErr w:type="spellStart"/>
      <w:r>
        <w:rPr>
          <w:rFonts w:ascii="Times New Roman" w:eastAsia="Times New Roman" w:hAnsi="Times New Roman" w:cs="Times New Roman"/>
          <w:sz w:val="24"/>
          <w:szCs w:val="24"/>
        </w:rPr>
        <w:t>documentated</w:t>
      </w:r>
      <w:proofErr w:type="spellEnd"/>
      <w:r>
        <w:rPr>
          <w:rFonts w:ascii="Times New Roman" w:eastAsia="Times New Roman" w:hAnsi="Times New Roman" w:cs="Times New Roman"/>
          <w:sz w:val="24"/>
          <w:szCs w:val="24"/>
        </w:rPr>
        <w:t xml:space="preserve"> as a = b = 5.9366 Å and c = 14.543 Å, with a unit cell volume of 443.87 Å</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Although the major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sidR="00FE3262">
        <w:rPr>
          <w:rFonts w:ascii="Times New Roman" w:eastAsia="Times New Roman" w:hAnsi="Times New Roman" w:cs="Times New Roman"/>
          <w:sz w:val="24"/>
          <w:szCs w:val="24"/>
        </w:rPr>
        <w:t xml:space="preserve"> phase replaced the minor Zn</w:t>
      </w:r>
      <w:r w:rsidR="00FE3262">
        <w:rPr>
          <w:rFonts w:ascii="Times New Roman" w:eastAsia="Times New Roman" w:hAnsi="Times New Roman" w:cs="Times New Roman"/>
          <w:sz w:val="24"/>
          <w:szCs w:val="24"/>
          <w:vertAlign w:val="subscript"/>
        </w:rPr>
        <w:t>0</w:t>
      </w:r>
      <w:r w:rsidR="00FE3262">
        <w:rPr>
          <w:rFonts w:ascii="Times New Roman" w:eastAsia="Times New Roman" w:hAnsi="Times New Roman" w:cs="Times New Roman"/>
          <w:sz w:val="24"/>
          <w:szCs w:val="24"/>
        </w:rPr>
        <w:t>.</w:t>
      </w:r>
      <w:r w:rsidR="00FE3262">
        <w:rPr>
          <w:rFonts w:ascii="Times New Roman" w:eastAsia="Times New Roman" w:hAnsi="Times New Roman" w:cs="Times New Roman"/>
          <w:sz w:val="24"/>
          <w:szCs w:val="24"/>
          <w:vertAlign w:val="subscript"/>
        </w:rPr>
        <w:t>85</w:t>
      </w:r>
      <w:r w:rsidR="00FE3262">
        <w:rPr>
          <w:rFonts w:ascii="Times New Roman" w:eastAsia="Times New Roman" w:hAnsi="Times New Roman" w:cs="Times New Roman"/>
          <w:sz w:val="24"/>
          <w:szCs w:val="24"/>
        </w:rPr>
        <w:t>Co</w:t>
      </w:r>
      <w:r w:rsidR="00FE3262">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r>
        <w:rPr>
          <w:rFonts w:ascii="Cambria Math" w:eastAsia="Cambria Math" w:hAnsi="Cambria Math" w:cs="Cambria Math"/>
          <w:sz w:val="24"/>
          <w:szCs w:val="24"/>
        </w:rPr>
        <w:t>₁₅</w:t>
      </w:r>
      <w:r>
        <w:rPr>
          <w:rFonts w:ascii="Times New Roman" w:eastAsia="Times New Roman" w:hAnsi="Times New Roman" w:cs="Times New Roman"/>
          <w:sz w:val="24"/>
          <w:szCs w:val="24"/>
        </w:rPr>
        <w:t xml:space="preserve"> phase, it still persisted in small amounts, suggesting that a little zinc remained inside the structure in spite of the ascendancy of cobalt.</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atomic arrangements and bonding inside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exposed that the cubic </w:t>
      </w:r>
      <w:proofErr w:type="spellStart"/>
      <w:r>
        <w:rPr>
          <w:rFonts w:ascii="Times New Roman" w:eastAsia="Times New Roman" w:hAnsi="Times New Roman" w:cs="Times New Roman"/>
          <w:sz w:val="24"/>
          <w:szCs w:val="24"/>
        </w:rPr>
        <w:t>spinel</w:t>
      </w:r>
      <w:proofErr w:type="spellEnd"/>
      <w:r>
        <w:rPr>
          <w:rFonts w:ascii="Times New Roman" w:eastAsia="Times New Roman" w:hAnsi="Times New Roman" w:cs="Times New Roman"/>
          <w:sz w:val="24"/>
          <w:szCs w:val="24"/>
        </w:rPr>
        <w:t xml:space="preserve"> structure </w:t>
      </w:r>
      <w:proofErr w:type="spellStart"/>
      <w:r>
        <w:rPr>
          <w:rFonts w:ascii="Times New Roman" w:eastAsia="Times New Roman" w:hAnsi="Times New Roman" w:cs="Times New Roman"/>
          <w:sz w:val="24"/>
          <w:szCs w:val="24"/>
        </w:rPr>
        <w:t>sticked</w:t>
      </w:r>
      <w:proofErr w:type="spellEnd"/>
      <w:r>
        <w:rPr>
          <w:rFonts w:ascii="Times New Roman" w:eastAsia="Times New Roman" w:hAnsi="Times New Roman" w:cs="Times New Roman"/>
          <w:sz w:val="24"/>
          <w:szCs w:val="24"/>
        </w:rPr>
        <w:t xml:space="preserve"> to the X-Y</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configuration, where oxygen anions engaged a distorted face-centered cubic (FCC) lattice. This configuration permitted significant interstitial space, facilitating dopant integration. Zinc ions were found to inhabited tetrahedral (A) sites, whereas iron ions were positioned at octahedral (B) sites, leading to a stoichiometric formula of [Zn²⁺]A[Fe³⁺₂]B O</w:t>
      </w:r>
      <w:r w:rsidRPr="00D911D7">
        <w:rPr>
          <w:rFonts w:ascii="Cambria Math" w:eastAsia="Cambria Math" w:hAnsi="Cambria Math" w:cs="Cambria Math"/>
          <w:color w:val="000000" w:themeColor="text1"/>
          <w:sz w:val="24"/>
          <w:szCs w:val="24"/>
        </w:rPr>
        <w:t>₄</w:t>
      </w:r>
      <w:r w:rsidRPr="00D911D7">
        <w:rPr>
          <w:rFonts w:ascii="Times New Roman" w:eastAsia="Times New Roman" w:hAnsi="Times New Roman" w:cs="Times New Roman"/>
          <w:color w:val="000000" w:themeColor="text1"/>
          <w:sz w:val="24"/>
          <w:szCs w:val="24"/>
        </w:rPr>
        <w:t>²⁻[</w:t>
      </w:r>
      <w:hyperlink w:anchor="_2s8eyo1">
        <w:r w:rsidRPr="00D911D7">
          <w:rPr>
            <w:rFonts w:ascii="Times New Roman" w:eastAsia="Times New Roman" w:hAnsi="Times New Roman" w:cs="Times New Roman"/>
            <w:color w:val="000000" w:themeColor="text1"/>
            <w:sz w:val="24"/>
            <w:szCs w:val="24"/>
          </w:rPr>
          <w:t>11</w:t>
        </w:r>
      </w:hyperlink>
      <w:r w:rsidRPr="00D911D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The structural amendments observed with escalating cobalt doping were attributed to transforms into Zn-O and Fe-O bonding interactions, in addition to the formation of Zn-O-Zn and Fe-O-Fe bonds, which jointly inclined the in general stability of the material</w:t>
      </w:r>
      <w:r w:rsidR="005D2812">
        <w:rPr>
          <w:rFonts w:ascii="Cambria Math" w:eastAsia="Cambria Math" w:hAnsi="Cambria Math" w:cs="Cambria Math"/>
          <w:sz w:val="24"/>
          <w:szCs w:val="24"/>
        </w:rPr>
        <w:fldChar w:fldCharType="begin"/>
      </w:r>
      <w:r w:rsidR="0032561B">
        <w:rPr>
          <w:rFonts w:ascii="Cambria Math" w:eastAsia="Cambria Math" w:hAnsi="Cambria Math" w:cs="Cambria Math"/>
          <w:sz w:val="24"/>
          <w:szCs w:val="24"/>
        </w:rPr>
        <w:instrText xml:space="preserve"> ADDIN EN.CITE &lt;EndNote&gt;&lt;Cite&gt;&lt;Author&gt;Avinash Chand&lt;/Author&gt;&lt;Year&gt;2023&lt;/Year&gt;&lt;RecNum&gt;150&lt;/RecNum&gt;&lt;DisplayText&gt;[1]&lt;/DisplayText&gt;&lt;record&gt;&lt;rec-number&gt;150&lt;/rec-number&gt;&lt;foreign-keys&gt;&lt;key app="EN" db-id="p2ft0px992v5wse2avoxawwd5wsrrsxzerad"&gt;150&lt;/key&gt;&lt;/foreign-keys&gt;&lt;ref-type name="Journal Article"&gt;17&lt;/ref-type&gt;&lt;contributors&gt;&lt;authors&gt;&lt;author&gt;Avinash Chand, Yadav&lt;/author&gt;&lt;author&gt;Tiwari, Prabhat Ranjan&lt;/author&gt;&lt;author&gt;Singh, Gulab&lt;/author&gt;&lt;author&gt;Rajput, Parasmani&lt;/author&gt;&lt;author&gt;Kumar, Manvendra&lt;/author&gt;&lt;author&gt;Santosh, Kumar&lt;/author&gt;&lt;/authors&gt;&lt;/contributors&gt;&lt;titles&gt;&lt;title&gt;Synthesis and Characterization of Cobalt doped Zinc Ferrite for its Structural and Magnetic Properties&lt;/title&gt;&lt;secondary-title&gt;Asian Journal of Chemistry&lt;/secondary-title&gt;&lt;/titles&gt;&lt;periodical&gt;&lt;full-title&gt;Asian Journal of Chemistry&lt;/full-title&gt;&lt;/periodical&gt;&lt;pages&gt;2461-2467&lt;/pages&gt;&lt;volume&gt;35&lt;/volume&gt;&lt;number&gt;10&lt;/number&gt;&lt;section&gt;Articles&lt;/section&gt;&lt;dates&gt;&lt;year&gt;2023&lt;/year&gt;&lt;pub-dates&gt;&lt;date&gt;09/28&lt;/date&gt;&lt;/pub-dates&gt;&lt;/dates&gt;&lt;urls&gt;&lt;related-urls&gt;&lt;url&gt;https://asianpubs.org/index.php/ajchem/article/view/35_10_21&lt;/url&gt;&lt;/related-urls&gt;&lt;/urls&gt;&lt;electronic-resource-num&gt;10.14233/ajchem.2023.28210&lt;/electronic-resource-num&gt;&lt;access-date&gt;2025/03/24&lt;/access-date&gt;&lt;/record&gt;&lt;/Cite&gt;&lt;/EndNote&gt;</w:instrText>
      </w:r>
      <w:r w:rsidR="005D2812">
        <w:rPr>
          <w:rFonts w:ascii="Cambria Math" w:eastAsia="Cambria Math" w:hAnsi="Cambria Math" w:cs="Cambria Math"/>
          <w:sz w:val="24"/>
          <w:szCs w:val="24"/>
        </w:rPr>
        <w:fldChar w:fldCharType="separate"/>
      </w:r>
      <w:r w:rsidR="0032561B">
        <w:rPr>
          <w:rFonts w:ascii="Cambria Math" w:eastAsia="Cambria Math" w:hAnsi="Cambria Math" w:cs="Cambria Math"/>
          <w:noProof/>
          <w:sz w:val="24"/>
          <w:szCs w:val="24"/>
        </w:rPr>
        <w:t>[</w:t>
      </w:r>
      <w:hyperlink w:anchor="_ENREF_1" w:tooltip="Avinash Chand, 2023 #150" w:history="1">
        <w:r w:rsidR="0032561B">
          <w:rPr>
            <w:rFonts w:ascii="Cambria Math" w:eastAsia="Cambria Math" w:hAnsi="Cambria Math" w:cs="Cambria Math"/>
            <w:noProof/>
            <w:sz w:val="24"/>
            <w:szCs w:val="24"/>
          </w:rPr>
          <w:t>1</w:t>
        </w:r>
      </w:hyperlink>
      <w:r w:rsidR="0032561B">
        <w:t>6</w:t>
      </w:r>
      <w:r w:rsidR="0032561B">
        <w:rPr>
          <w:rFonts w:ascii="Cambria Math" w:eastAsia="Cambria Math" w:hAnsi="Cambria Math" w:cs="Cambria Math"/>
          <w:noProof/>
          <w:sz w:val="24"/>
          <w:szCs w:val="24"/>
        </w:rPr>
        <w:t>]</w:t>
      </w:r>
      <w:r w:rsidR="005D2812">
        <w:rPr>
          <w:rFonts w:ascii="Cambria Math" w:eastAsia="Cambria Math" w:hAnsi="Cambria Math" w:cs="Cambria Math"/>
          <w:sz w:val="24"/>
          <w:szCs w:val="24"/>
        </w:rPr>
        <w:fldChar w:fldCharType="end"/>
      </w:r>
      <w:r w:rsidR="0032561B">
        <w:rPr>
          <w:rFonts w:ascii="Times New Roman" w:eastAsia="Times New Roman" w:hAnsi="Times New Roman" w:cs="Times New Roman"/>
          <w:sz w:val="24"/>
          <w:szCs w:val="24"/>
        </w:rPr>
        <w:t>.</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transformation of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configuration due to Co substitution had major implications for the magnetic, the electronic, and the vibrational properties. The introduction of cobalt was expected to modify the material’s magnetic characteristics, mainly </w:t>
      </w:r>
      <w:proofErr w:type="gramStart"/>
      <w:r>
        <w:rPr>
          <w:rFonts w:ascii="Times New Roman" w:eastAsia="Times New Roman" w:hAnsi="Times New Roman" w:cs="Times New Roman"/>
          <w:sz w:val="24"/>
          <w:szCs w:val="24"/>
        </w:rPr>
        <w:t>because,</w:t>
      </w:r>
      <w:proofErr w:type="gram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CoFe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is known to be more magnetically active than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Phase transition examined at 30% Co substitution designated that the material might shift from a non-magnetic state /weakly magnetic state to one with pronounced magnetic activities, making it the potential candidate for the applications in the magnetic storage, the sensors, and the spintronic devices. Additionally, the structural dissimilarities caused by Co doping were about to influence the electrical conductivity and dielectric properties of the material respectively.</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emergence of new phases due to cobalt incorporation influenced the vibrational characteristics of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sidR="005D2812">
        <w:rPr>
          <w:rFonts w:ascii="Cambria Math" w:eastAsia="Cambria Math" w:hAnsi="Cambria Math" w:cs="Cambria Math"/>
          <w:sz w:val="24"/>
          <w:szCs w:val="24"/>
        </w:rPr>
        <w:fldChar w:fldCharType="begin"/>
      </w:r>
      <w:r w:rsidR="0017649E">
        <w:rPr>
          <w:rFonts w:ascii="Cambria Math" w:eastAsia="Cambria Math" w:hAnsi="Cambria Math" w:cs="Cambria Math"/>
          <w:sz w:val="24"/>
          <w:szCs w:val="24"/>
        </w:rPr>
        <w:instrText xml:space="preserve"> ADDIN EN.CITE &lt;EndNote&gt;&lt;Cite&gt;&lt;Author&gt;Avinash Chand&lt;/Author&gt;&lt;Year&gt;2023&lt;/Year&gt;&lt;RecNum&gt;150&lt;/RecNum&gt;&lt;DisplayText&gt;[1]&lt;/DisplayText&gt;&lt;record&gt;&lt;rec-number&gt;150&lt;/rec-number&gt;&lt;foreign-keys&gt;&lt;key app="EN" db-id="p2ft0px992v5wse2avoxawwd5wsrrsxzerad"&gt;150&lt;/key&gt;&lt;/foreign-keys&gt;&lt;ref-type name="Journal Article"&gt;17&lt;/ref-type&gt;&lt;contributors&gt;&lt;authors&gt;&lt;author&gt;Avinash Chand, Yadav&lt;/author&gt;&lt;author&gt;Tiwari, Prabhat Ranjan&lt;/author&gt;&lt;author&gt;Singh, Gulab&lt;/author&gt;&lt;author&gt;Rajput, Parasmani&lt;/author&gt;&lt;author&gt;Kumar, Manvendra&lt;/author&gt;&lt;author&gt;Santosh, Kumar&lt;/author&gt;&lt;/authors&gt;&lt;/contributors&gt;&lt;titles&gt;&lt;title&gt;Synthesis and Characterization of Cobalt doped Zinc Ferrite for its Structural and Magnetic Properties&lt;/title&gt;&lt;secondary-title&gt;Asian Journal of Chemistry&lt;/secondary-title&gt;&lt;/titles&gt;&lt;periodical&gt;&lt;full-title&gt;Asian Journal of Chemistry&lt;/full-title&gt;&lt;/periodical&gt;&lt;pages&gt;2461-2467&lt;/pages&gt;&lt;volume&gt;35&lt;/volume&gt;&lt;number&gt;10&lt;/number&gt;&lt;section&gt;Articles&lt;/section&gt;&lt;dates&gt;&lt;year&gt;2023&lt;/year&gt;&lt;pub-dates&gt;&lt;date&gt;09/28&lt;/date&gt;&lt;/pub-dates&gt;&lt;/dates&gt;&lt;urls&gt;&lt;related-urls&gt;&lt;url&gt;https://asianpubs.org/index.php/ajchem/article/view/35_10_21&lt;/url&gt;&lt;/related-urls&gt;&lt;/urls&gt;&lt;electronic-resource-num&gt;10.14233/ajchem.2023.28210&lt;/electronic-resource-num&gt;&lt;access-date&gt;2025/03/24&lt;/access-date&gt;&lt;/record&gt;&lt;/Cite&gt;&lt;/EndNote&gt;</w:instrText>
      </w:r>
      <w:r w:rsidR="005D2812">
        <w:rPr>
          <w:rFonts w:ascii="Cambria Math" w:eastAsia="Cambria Math" w:hAnsi="Cambria Math" w:cs="Cambria Math"/>
          <w:sz w:val="24"/>
          <w:szCs w:val="24"/>
        </w:rPr>
        <w:fldChar w:fldCharType="separate"/>
      </w:r>
      <w:r w:rsidR="0017649E">
        <w:rPr>
          <w:rFonts w:ascii="Cambria Math" w:eastAsia="Cambria Math" w:hAnsi="Cambria Math" w:cs="Cambria Math"/>
          <w:noProof/>
          <w:sz w:val="24"/>
          <w:szCs w:val="24"/>
        </w:rPr>
        <w:t>[</w:t>
      </w:r>
      <w:hyperlink w:anchor="_ENREF_1" w:tooltip="Avinash Chand, 2023 #150" w:history="1">
        <w:r w:rsidR="0017649E">
          <w:rPr>
            <w:rFonts w:ascii="Cambria Math" w:eastAsia="Cambria Math" w:hAnsi="Cambria Math" w:cs="Cambria Math"/>
            <w:noProof/>
            <w:sz w:val="24"/>
            <w:szCs w:val="24"/>
          </w:rPr>
          <w:t>1</w:t>
        </w:r>
      </w:hyperlink>
      <w:r w:rsidR="0032561B">
        <w:t>6</w:t>
      </w:r>
      <w:r w:rsidR="0017649E">
        <w:rPr>
          <w:rFonts w:ascii="Cambria Math" w:eastAsia="Cambria Math" w:hAnsi="Cambria Math" w:cs="Cambria Math"/>
          <w:noProof/>
          <w:sz w:val="24"/>
          <w:szCs w:val="24"/>
        </w:rPr>
        <w:t>]</w:t>
      </w:r>
      <w:r w:rsidR="005D2812">
        <w:rPr>
          <w:rFonts w:ascii="Cambria Math" w:eastAsia="Cambria Math" w:hAnsi="Cambria Math" w:cs="Cambria Math"/>
          <w:sz w:val="24"/>
          <w:szCs w:val="24"/>
        </w:rPr>
        <w:fldChar w:fldCharType="end"/>
      </w:r>
      <w:r>
        <w:rPr>
          <w:rFonts w:ascii="Times New Roman" w:eastAsia="Times New Roman" w:hAnsi="Times New Roman" w:cs="Times New Roman"/>
          <w:sz w:val="24"/>
          <w:szCs w:val="24"/>
        </w:rPr>
        <w:t xml:space="preserve">. The phonon dynamics of the substance experienced </w:t>
      </w:r>
      <w:r>
        <w:rPr>
          <w:rFonts w:ascii="Times New Roman" w:eastAsia="Times New Roman" w:hAnsi="Times New Roman" w:cs="Times New Roman"/>
          <w:sz w:val="24"/>
          <w:szCs w:val="24"/>
        </w:rPr>
        <w:lastRenderedPageBreak/>
        <w:t xml:space="preserve">alterations, potentially changing its thermal and the optical behavior. These changes could prove beneficial for applications in infrared sensing and laser technology, where defined control over vibrational modes is decisive </w:t>
      </w:r>
      <w:r w:rsidRPr="00D911D7">
        <w:rPr>
          <w:rFonts w:ascii="Times New Roman" w:eastAsia="Times New Roman" w:hAnsi="Times New Roman" w:cs="Times New Roman"/>
          <w:color w:val="000000" w:themeColor="text1"/>
          <w:sz w:val="24"/>
          <w:szCs w:val="24"/>
        </w:rPr>
        <w:t>[</w:t>
      </w:r>
      <w:hyperlink w:anchor="_2s8eyo1">
        <w:r w:rsidRPr="00D911D7">
          <w:rPr>
            <w:rFonts w:ascii="Times New Roman" w:eastAsia="Times New Roman" w:hAnsi="Times New Roman" w:cs="Times New Roman"/>
            <w:color w:val="000000" w:themeColor="text1"/>
            <w:sz w:val="24"/>
            <w:szCs w:val="24"/>
          </w:rPr>
          <w:t>11</w:t>
        </w:r>
      </w:hyperlink>
      <w:r w:rsidRPr="00D911D7">
        <w:rPr>
          <w:rFonts w:ascii="Times New Roman" w:eastAsia="Times New Roman" w:hAnsi="Times New Roman" w:cs="Times New Roman"/>
          <w:color w:val="000000" w:themeColor="text1"/>
          <w:sz w:val="24"/>
          <w:szCs w:val="24"/>
        </w:rPr>
        <w:t xml:space="preserve">, </w:t>
      </w:r>
      <w:hyperlink w:anchor="_17dp8vu">
        <w:r w:rsidRPr="00D911D7">
          <w:rPr>
            <w:rFonts w:ascii="Times New Roman" w:eastAsia="Times New Roman" w:hAnsi="Times New Roman" w:cs="Times New Roman"/>
            <w:color w:val="000000" w:themeColor="text1"/>
            <w:sz w:val="24"/>
            <w:szCs w:val="24"/>
          </w:rPr>
          <w:t>14</w:t>
        </w:r>
      </w:hyperlink>
      <w:r w:rsidRPr="00D911D7">
        <w:rPr>
          <w:rFonts w:ascii="Times New Roman" w:eastAsia="Times New Roman" w:hAnsi="Times New Roman" w:cs="Times New Roman"/>
          <w:color w:val="000000" w:themeColor="text1"/>
          <w:sz w:val="24"/>
          <w:szCs w:val="24"/>
        </w:rPr>
        <w:t xml:space="preserve">, </w:t>
      </w:r>
      <w:hyperlink w:anchor="_3rdcrjn">
        <w:r w:rsidR="00D911D7" w:rsidRPr="00D911D7">
          <w:rPr>
            <w:rFonts w:ascii="Times New Roman" w:eastAsia="Times New Roman" w:hAnsi="Times New Roman" w:cs="Times New Roman"/>
            <w:color w:val="000000" w:themeColor="text1"/>
            <w:sz w:val="24"/>
            <w:szCs w:val="24"/>
          </w:rPr>
          <w:t>and 15</w:t>
        </w:r>
      </w:hyperlink>
      <w:r w:rsidRPr="00D911D7">
        <w:rPr>
          <w:rFonts w:ascii="Times New Roman" w:eastAsia="Times New Roman" w:hAnsi="Times New Roman" w:cs="Times New Roman"/>
          <w:color w:val="000000" w:themeColor="text1"/>
          <w:sz w:val="24"/>
          <w:szCs w:val="24"/>
        </w:rPr>
        <w:t>].</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study highlighted that Co substitution in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resulted in the considerable structural alterations, which leads to the development of the new phases and major phase transitions at the higher doping concentrations. These structural changes were unswervingly linked to the material’s magnetic, electronic, and the vibrational behaviors, demonstrating its potential for a wide range of serviceable applications. By fine-tuning cobalt content, the properties of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could be tailored for the specific technological uses, particularly in the fields of the biomedicine, the sensors, and the advanced electronic devices. The ability to control the phase formation and the transition through doping offers exciting prospects for optimizing the performance.</w:t>
      </w:r>
    </w:p>
    <w:p w:rsidR="00C70C8A" w:rsidRDefault="00842D27">
      <w:pPr>
        <w:pStyle w:val="Normal1"/>
        <w:numPr>
          <w:ilvl w:val="0"/>
          <w:numId w:val="1"/>
        </w:numPr>
        <w:pBdr>
          <w:top w:val="nil"/>
          <w:left w:val="nil"/>
          <w:bottom w:val="nil"/>
          <w:right w:val="nil"/>
          <w:between w:val="nil"/>
        </w:pBdr>
        <w:tabs>
          <w:tab w:val="left" w:pos="0"/>
        </w:tabs>
        <w:spacing w:after="0" w:line="480" w:lineRule="auto"/>
        <w:ind w:left="270" w:hanging="270"/>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Conclusion</w:t>
      </w:r>
    </w:p>
    <w:p w:rsidR="00C70C8A" w:rsidRPr="004E6EF7" w:rsidRDefault="00842D27" w:rsidP="004E6EF7">
      <w:pPr>
        <w:pStyle w:val="Normal1"/>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Cobalt modified Nano zinc ferrites were synthesized via sol-gel method subsequently auto-combustion. The XRD, Match3! And </w:t>
      </w:r>
      <w:proofErr w:type="spellStart"/>
      <w:r>
        <w:rPr>
          <w:rFonts w:ascii="Times New Roman" w:eastAsia="Times New Roman" w:hAnsi="Times New Roman" w:cs="Times New Roman"/>
          <w:color w:val="000000"/>
          <w:sz w:val="24"/>
          <w:szCs w:val="24"/>
        </w:rPr>
        <w:t>VESTAwasusedas</w:t>
      </w:r>
      <w:proofErr w:type="spellEnd"/>
      <w:r>
        <w:rPr>
          <w:rFonts w:ascii="Times New Roman" w:eastAsia="Times New Roman" w:hAnsi="Times New Roman" w:cs="Times New Roman"/>
          <w:color w:val="000000"/>
          <w:sz w:val="24"/>
          <w:szCs w:val="24"/>
        </w:rPr>
        <w:t xml:space="preserve"> use the characterization techniques for the structural properties of the synthesized Nanoparticles. The XRD pattern reveals that the synthesized nanoparticles have a cubic spinel ferrite phase with space group </w:t>
      </w:r>
      <w:r>
        <w:rPr>
          <w:rFonts w:ascii="Times New Roman" w:eastAsia="Times New Roman" w:hAnsi="Times New Roman" w:cs="Times New Roman"/>
          <w:i/>
          <w:color w:val="000000"/>
          <w:sz w:val="24"/>
          <w:szCs w:val="24"/>
        </w:rPr>
        <w:t>Fd3m</w:t>
      </w:r>
      <w:r>
        <w:rPr>
          <w:rFonts w:ascii="Times New Roman" w:eastAsia="Times New Roman" w:hAnsi="Times New Roman" w:cs="Times New Roman"/>
          <w:color w:val="000000"/>
          <w:sz w:val="24"/>
          <w:szCs w:val="24"/>
        </w:rPr>
        <w:t>. The experimental XRD diffraction pattern was perfectly in agreement with simulation pattern of the composite which further confirmed the single phase formation of base materials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It was seen that some minor phases Zn</w:t>
      </w:r>
      <w:r>
        <w:rPr>
          <w:rFonts w:ascii="Times New Roman" w:eastAsia="Times New Roman" w:hAnsi="Times New Roman" w:cs="Times New Roman"/>
          <w:color w:val="000000"/>
          <w:sz w:val="24"/>
          <w:szCs w:val="24"/>
          <w:vertAlign w:val="subscript"/>
        </w:rPr>
        <w:t>0.85</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 xml:space="preserve">0.15 </w:t>
      </w:r>
      <w:r>
        <w:rPr>
          <w:rFonts w:ascii="Times New Roman" w:eastAsia="Times New Roman" w:hAnsi="Times New Roman" w:cs="Times New Roman"/>
          <w:color w:val="000000"/>
          <w:sz w:val="24"/>
          <w:szCs w:val="24"/>
        </w:rPr>
        <w:t xml:space="preserve">for 10 % Cobalt </w:t>
      </w:r>
      <w:proofErr w:type="gramStart"/>
      <w:r>
        <w:rPr>
          <w:rFonts w:ascii="Times New Roman" w:eastAsia="Times New Roman" w:hAnsi="Times New Roman" w:cs="Times New Roman"/>
          <w:color w:val="000000"/>
          <w:sz w:val="24"/>
          <w:szCs w:val="24"/>
        </w:rPr>
        <w:t>doping ,</w:t>
      </w:r>
      <w:proofErr w:type="gramEnd"/>
      <w:r>
        <w:rPr>
          <w:rFonts w:ascii="Times New Roman" w:eastAsia="Times New Roman" w:hAnsi="Times New Roman" w:cs="Times New Roman"/>
          <w:color w:val="000000"/>
          <w:sz w:val="24"/>
          <w:szCs w:val="24"/>
        </w:rPr>
        <w:t xml:space="preserve"> Zn</w:t>
      </w:r>
      <w:r>
        <w:rPr>
          <w:rFonts w:ascii="Times New Roman" w:eastAsia="Times New Roman" w:hAnsi="Times New Roman" w:cs="Times New Roman"/>
          <w:color w:val="000000"/>
          <w:sz w:val="24"/>
          <w:szCs w:val="24"/>
          <w:vertAlign w:val="subscript"/>
        </w:rPr>
        <w:t>0.85</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0.15</w:t>
      </w:r>
      <w:r>
        <w:rPr>
          <w:rFonts w:ascii="Times New Roman" w:eastAsia="Times New Roman" w:hAnsi="Times New Roman" w:cs="Times New Roman"/>
          <w:color w:val="000000"/>
          <w:sz w:val="24"/>
          <w:szCs w:val="24"/>
        </w:rPr>
        <w:t xml:space="preserve"> and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Zn</w:t>
      </w:r>
      <w:r>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for 20% Cobalt doping  were found along with major phase of Zinc Ferrites. When Cobalt </w:t>
      </w:r>
      <w:proofErr w:type="gramStart"/>
      <w:r>
        <w:rPr>
          <w:rFonts w:ascii="Times New Roman" w:eastAsia="Times New Roman" w:hAnsi="Times New Roman" w:cs="Times New Roman"/>
          <w:color w:val="000000"/>
          <w:sz w:val="24"/>
          <w:szCs w:val="24"/>
        </w:rPr>
        <w:t>substitution  is</w:t>
      </w:r>
      <w:proofErr w:type="gramEnd"/>
      <w:r>
        <w:rPr>
          <w:rFonts w:ascii="Times New Roman" w:eastAsia="Times New Roman" w:hAnsi="Times New Roman" w:cs="Times New Roman"/>
          <w:color w:val="000000"/>
          <w:sz w:val="24"/>
          <w:szCs w:val="24"/>
        </w:rPr>
        <w:t xml:space="preserve"> further increased to be 30%, the major phase ZnFe2O4 was replaced by CoFe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These minor phases definitely will affect the Vibrational and Magnetic properties of the synthesized </w:t>
      </w:r>
      <w:proofErr w:type="spellStart"/>
      <w:r>
        <w:rPr>
          <w:rFonts w:ascii="Times New Roman" w:eastAsia="Times New Roman" w:hAnsi="Times New Roman" w:cs="Times New Roman"/>
          <w:color w:val="000000"/>
          <w:sz w:val="24"/>
          <w:szCs w:val="24"/>
        </w:rPr>
        <w:t>nanomaterials</w:t>
      </w:r>
      <w:proofErr w:type="spellEnd"/>
      <w:r>
        <w:rPr>
          <w:rFonts w:ascii="Times New Roman" w:eastAsia="Times New Roman" w:hAnsi="Times New Roman" w:cs="Times New Roman"/>
          <w:color w:val="000000"/>
          <w:sz w:val="24"/>
          <w:szCs w:val="24"/>
        </w:rPr>
        <w:t>.</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Acknowledgement</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we have used freely available Match3! And VESTA software but authors are sincerely thankful to the developer of Match3! </w:t>
      </w:r>
      <w:proofErr w:type="gramStart"/>
      <w:r>
        <w:rPr>
          <w:rFonts w:ascii="Times New Roman" w:eastAsia="Times New Roman" w:hAnsi="Times New Roman" w:cs="Times New Roman"/>
          <w:color w:val="000000"/>
          <w:sz w:val="24"/>
          <w:szCs w:val="24"/>
        </w:rPr>
        <w:t>And VESTA software and to make it freely available for worldwide researchers.</w:t>
      </w:r>
      <w:proofErr w:type="gramEnd"/>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 w:name="_30j0zll" w:colFirst="0" w:colLast="0"/>
      <w:bookmarkEnd w:id="1"/>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sidRPr="004E6EF7">
        <w:rPr>
          <w:rFonts w:ascii="Times New Roman" w:eastAsia="Times New Roman" w:hAnsi="Times New Roman" w:cs="Times New Roman"/>
          <w:i/>
          <w:color w:val="000000"/>
          <w:sz w:val="24"/>
          <w:szCs w:val="24"/>
        </w:rPr>
        <w:t xml:space="preserve">Sugimoto, M., </w:t>
      </w:r>
      <w:proofErr w:type="gramStart"/>
      <w:r w:rsidRPr="004E6EF7">
        <w:rPr>
          <w:rFonts w:ascii="Times New Roman" w:eastAsia="Times New Roman" w:hAnsi="Times New Roman" w:cs="Times New Roman"/>
          <w:i/>
          <w:color w:val="000000"/>
          <w:sz w:val="24"/>
          <w:szCs w:val="24"/>
        </w:rPr>
        <w:t>The</w:t>
      </w:r>
      <w:proofErr w:type="gramEnd"/>
      <w:r w:rsidRPr="004E6EF7">
        <w:rPr>
          <w:rFonts w:ascii="Times New Roman" w:eastAsia="Times New Roman" w:hAnsi="Times New Roman" w:cs="Times New Roman"/>
          <w:i/>
          <w:color w:val="000000"/>
          <w:sz w:val="24"/>
          <w:szCs w:val="24"/>
        </w:rPr>
        <w:t xml:space="preserve"> Past, Present, and Future of Ferrites.Journal of the American Ceramic Society, 1999.</w:t>
      </w:r>
      <w:r w:rsidRPr="004E6EF7">
        <w:rPr>
          <w:rFonts w:ascii="Times New Roman" w:eastAsia="Times New Roman" w:hAnsi="Times New Roman" w:cs="Times New Roman"/>
          <w:b/>
          <w:i/>
          <w:color w:val="000000"/>
          <w:sz w:val="24"/>
          <w:szCs w:val="24"/>
        </w:rPr>
        <w:t>82</w:t>
      </w:r>
      <w:r w:rsidRPr="004E6EF7">
        <w:rPr>
          <w:rFonts w:ascii="Times New Roman" w:eastAsia="Times New Roman" w:hAnsi="Times New Roman" w:cs="Times New Roman"/>
          <w:i/>
          <w:color w:val="000000"/>
          <w:sz w:val="24"/>
          <w:szCs w:val="24"/>
        </w:rPr>
        <w:t>(2): p. 269-280.</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2" w:name="_26in1rg" w:colFirst="0" w:colLast="0"/>
      <w:bookmarkEnd w:id="2"/>
      <w:r w:rsidRPr="004E6EF7">
        <w:rPr>
          <w:rFonts w:ascii="Times New Roman" w:eastAsia="Times New Roman" w:hAnsi="Times New Roman" w:cs="Times New Roman"/>
          <w:i/>
          <w:color w:val="000000"/>
          <w:sz w:val="24"/>
          <w:szCs w:val="24"/>
        </w:rPr>
        <w:t>2.</w:t>
      </w:r>
      <w:r w:rsidRPr="004E6EF7">
        <w:rPr>
          <w:rFonts w:ascii="Times New Roman" w:eastAsia="Times New Roman" w:hAnsi="Times New Roman" w:cs="Times New Roman"/>
          <w:i/>
          <w:color w:val="000000"/>
          <w:sz w:val="24"/>
          <w:szCs w:val="24"/>
        </w:rPr>
        <w:tab/>
        <w:t xml:space="preserve">Song, Q. and Z.J. Zhang, Controlled synthesis and magnetic properties of </w:t>
      </w:r>
      <w:proofErr w:type="spellStart"/>
      <w:r w:rsidRPr="004E6EF7">
        <w:rPr>
          <w:rFonts w:ascii="Times New Roman" w:eastAsia="Times New Roman" w:hAnsi="Times New Roman" w:cs="Times New Roman"/>
          <w:i/>
          <w:color w:val="000000"/>
          <w:sz w:val="24"/>
          <w:szCs w:val="24"/>
        </w:rPr>
        <w:t>bimagnetic</w:t>
      </w:r>
      <w:proofErr w:type="spellEnd"/>
      <w:r w:rsidRPr="004E6EF7">
        <w:rPr>
          <w:rFonts w:ascii="Times New Roman" w:eastAsia="Times New Roman" w:hAnsi="Times New Roman" w:cs="Times New Roman"/>
          <w:i/>
          <w:color w:val="000000"/>
          <w:sz w:val="24"/>
          <w:szCs w:val="24"/>
        </w:rPr>
        <w:t xml:space="preserve"> </w:t>
      </w:r>
      <w:proofErr w:type="spellStart"/>
      <w:r w:rsidRPr="004E6EF7">
        <w:rPr>
          <w:rFonts w:ascii="Times New Roman" w:eastAsia="Times New Roman" w:hAnsi="Times New Roman" w:cs="Times New Roman"/>
          <w:i/>
          <w:color w:val="000000"/>
          <w:sz w:val="24"/>
          <w:szCs w:val="24"/>
        </w:rPr>
        <w:t>spinel</w:t>
      </w:r>
      <w:proofErr w:type="spellEnd"/>
      <w:r w:rsidRPr="004E6EF7">
        <w:rPr>
          <w:rFonts w:ascii="Times New Roman" w:eastAsia="Times New Roman" w:hAnsi="Times New Roman" w:cs="Times New Roman"/>
          <w:i/>
          <w:color w:val="000000"/>
          <w:sz w:val="24"/>
          <w:szCs w:val="24"/>
        </w:rPr>
        <w:t xml:space="preserve"> ferrite CoFe2O4 and MnFe2O4 nanocrystals with core-shell architecture. J Am </w:t>
      </w:r>
      <w:proofErr w:type="spellStart"/>
      <w:r w:rsidRPr="004E6EF7">
        <w:rPr>
          <w:rFonts w:ascii="Times New Roman" w:eastAsia="Times New Roman" w:hAnsi="Times New Roman" w:cs="Times New Roman"/>
          <w:i/>
          <w:color w:val="000000"/>
          <w:sz w:val="24"/>
          <w:szCs w:val="24"/>
        </w:rPr>
        <w:t>ChemSoc</w:t>
      </w:r>
      <w:proofErr w:type="spellEnd"/>
      <w:r w:rsidRPr="004E6EF7">
        <w:rPr>
          <w:rFonts w:ascii="Times New Roman" w:eastAsia="Times New Roman" w:hAnsi="Times New Roman" w:cs="Times New Roman"/>
          <w:i/>
          <w:color w:val="000000"/>
          <w:sz w:val="24"/>
          <w:szCs w:val="24"/>
        </w:rPr>
        <w:t xml:space="preserve">, 2012. </w:t>
      </w:r>
      <w:r w:rsidRPr="004E6EF7">
        <w:rPr>
          <w:rFonts w:ascii="Times New Roman" w:eastAsia="Times New Roman" w:hAnsi="Times New Roman" w:cs="Times New Roman"/>
          <w:b/>
          <w:i/>
          <w:color w:val="000000"/>
          <w:sz w:val="24"/>
          <w:szCs w:val="24"/>
        </w:rPr>
        <w:t>134</w:t>
      </w:r>
      <w:r w:rsidRPr="004E6EF7">
        <w:rPr>
          <w:rFonts w:ascii="Times New Roman" w:eastAsia="Times New Roman" w:hAnsi="Times New Roman" w:cs="Times New Roman"/>
          <w:i/>
          <w:color w:val="000000"/>
          <w:sz w:val="24"/>
          <w:szCs w:val="24"/>
        </w:rPr>
        <w:t>(24): p. 10182-90.</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3" w:name="_lnxbz9" w:colFirst="0" w:colLast="0"/>
      <w:bookmarkEnd w:id="3"/>
      <w:r w:rsidRPr="004E6EF7">
        <w:rPr>
          <w:rFonts w:ascii="Times New Roman" w:eastAsia="Times New Roman" w:hAnsi="Times New Roman" w:cs="Times New Roman"/>
          <w:i/>
          <w:color w:val="000000"/>
          <w:sz w:val="24"/>
          <w:szCs w:val="24"/>
        </w:rPr>
        <w:t>3.</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Skołyszewska</w:t>
      </w:r>
      <w:proofErr w:type="spellEnd"/>
      <w:r w:rsidRPr="004E6EF7">
        <w:rPr>
          <w:rFonts w:ascii="Times New Roman" w:eastAsia="Times New Roman" w:hAnsi="Times New Roman" w:cs="Times New Roman"/>
          <w:i/>
          <w:color w:val="000000"/>
          <w:sz w:val="24"/>
          <w:szCs w:val="24"/>
        </w:rPr>
        <w:t xml:space="preserve">, B., et al., Preparation and magnetic properties of </w:t>
      </w:r>
      <w:proofErr w:type="spellStart"/>
      <w:r w:rsidRPr="004E6EF7">
        <w:rPr>
          <w:rFonts w:ascii="Times New Roman" w:eastAsia="Times New Roman" w:hAnsi="Times New Roman" w:cs="Times New Roman"/>
          <w:i/>
          <w:color w:val="000000"/>
          <w:sz w:val="24"/>
          <w:szCs w:val="24"/>
        </w:rPr>
        <w:t>MgZn</w:t>
      </w:r>
      <w:proofErr w:type="spellEnd"/>
      <w:r w:rsidRPr="004E6EF7">
        <w:rPr>
          <w:rFonts w:ascii="Times New Roman" w:eastAsia="Times New Roman" w:hAnsi="Times New Roman" w:cs="Times New Roman"/>
          <w:i/>
          <w:color w:val="000000"/>
          <w:sz w:val="24"/>
          <w:szCs w:val="24"/>
        </w:rPr>
        <w:t xml:space="preserve"> and </w:t>
      </w:r>
      <w:proofErr w:type="spellStart"/>
      <w:r w:rsidRPr="004E6EF7">
        <w:rPr>
          <w:rFonts w:ascii="Times New Roman" w:eastAsia="Times New Roman" w:hAnsi="Times New Roman" w:cs="Times New Roman"/>
          <w:i/>
          <w:color w:val="000000"/>
          <w:sz w:val="24"/>
          <w:szCs w:val="24"/>
        </w:rPr>
        <w:t>MnZn</w:t>
      </w:r>
      <w:proofErr w:type="spellEnd"/>
      <w:r w:rsidRPr="004E6EF7">
        <w:rPr>
          <w:rFonts w:ascii="Times New Roman" w:eastAsia="Times New Roman" w:hAnsi="Times New Roman" w:cs="Times New Roman"/>
          <w:i/>
          <w:color w:val="000000"/>
          <w:sz w:val="24"/>
          <w:szCs w:val="24"/>
        </w:rPr>
        <w:t xml:space="preserve"> </w:t>
      </w:r>
      <w:proofErr w:type="spellStart"/>
      <w:r w:rsidRPr="004E6EF7">
        <w:rPr>
          <w:rFonts w:ascii="Times New Roman" w:eastAsia="Times New Roman" w:hAnsi="Times New Roman" w:cs="Times New Roman"/>
          <w:i/>
          <w:color w:val="000000"/>
          <w:sz w:val="24"/>
          <w:szCs w:val="24"/>
        </w:rPr>
        <w:t>ferrites.Physica</w:t>
      </w:r>
      <w:proofErr w:type="spellEnd"/>
      <w:r w:rsidRPr="004E6EF7">
        <w:rPr>
          <w:rFonts w:ascii="Times New Roman" w:eastAsia="Times New Roman" w:hAnsi="Times New Roman" w:cs="Times New Roman"/>
          <w:i/>
          <w:color w:val="000000"/>
          <w:sz w:val="24"/>
          <w:szCs w:val="24"/>
        </w:rPr>
        <w:t xml:space="preserve"> C: Superconductivity, 2003. </w:t>
      </w:r>
      <w:r w:rsidRPr="004E6EF7">
        <w:rPr>
          <w:rFonts w:ascii="Times New Roman" w:eastAsia="Times New Roman" w:hAnsi="Times New Roman" w:cs="Times New Roman"/>
          <w:b/>
          <w:i/>
          <w:color w:val="000000"/>
          <w:sz w:val="24"/>
          <w:szCs w:val="24"/>
        </w:rPr>
        <w:t>387</w:t>
      </w:r>
      <w:r w:rsidRPr="004E6EF7">
        <w:rPr>
          <w:rFonts w:ascii="Times New Roman" w:eastAsia="Times New Roman" w:hAnsi="Times New Roman" w:cs="Times New Roman"/>
          <w:i/>
          <w:color w:val="000000"/>
          <w:sz w:val="24"/>
          <w:szCs w:val="24"/>
        </w:rPr>
        <w:t>(1-2): p. 290-294.</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4" w:name="_1fob9te" w:colFirst="0" w:colLast="0"/>
      <w:bookmarkEnd w:id="4"/>
      <w:r w:rsidRPr="004E6EF7">
        <w:rPr>
          <w:rFonts w:ascii="Times New Roman" w:eastAsia="Times New Roman" w:hAnsi="Times New Roman" w:cs="Times New Roman"/>
          <w:i/>
          <w:color w:val="000000"/>
          <w:sz w:val="24"/>
          <w:szCs w:val="24"/>
        </w:rPr>
        <w:t>4.</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König</w:t>
      </w:r>
      <w:proofErr w:type="spellEnd"/>
      <w:r w:rsidRPr="004E6EF7">
        <w:rPr>
          <w:rFonts w:ascii="Times New Roman" w:eastAsia="Times New Roman" w:hAnsi="Times New Roman" w:cs="Times New Roman"/>
          <w:i/>
          <w:color w:val="000000"/>
          <w:sz w:val="24"/>
          <w:szCs w:val="24"/>
        </w:rPr>
        <w:t>, U., Substitutions in manganese zinc ferrites.Applied physics, 1974.</w:t>
      </w:r>
      <w:r w:rsidRPr="004E6EF7">
        <w:rPr>
          <w:rFonts w:ascii="Times New Roman" w:eastAsia="Times New Roman" w:hAnsi="Times New Roman" w:cs="Times New Roman"/>
          <w:b/>
          <w:i/>
          <w:color w:val="000000"/>
          <w:sz w:val="24"/>
          <w:szCs w:val="24"/>
        </w:rPr>
        <w:t>4</w:t>
      </w:r>
      <w:r w:rsidRPr="004E6EF7">
        <w:rPr>
          <w:rFonts w:ascii="Times New Roman" w:eastAsia="Times New Roman" w:hAnsi="Times New Roman" w:cs="Times New Roman"/>
          <w:i/>
          <w:color w:val="000000"/>
          <w:sz w:val="24"/>
          <w:szCs w:val="24"/>
        </w:rPr>
        <w:t>: p. 237-242.</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5" w:name="_3znysh7" w:colFirst="0" w:colLast="0"/>
      <w:bookmarkEnd w:id="5"/>
      <w:r w:rsidRPr="004E6EF7">
        <w:rPr>
          <w:rFonts w:ascii="Times New Roman" w:eastAsia="Times New Roman" w:hAnsi="Times New Roman" w:cs="Times New Roman"/>
          <w:i/>
          <w:color w:val="000000"/>
          <w:sz w:val="24"/>
          <w:szCs w:val="24"/>
        </w:rPr>
        <w:t>5.</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Gadkari</w:t>
      </w:r>
      <w:proofErr w:type="spellEnd"/>
      <w:r w:rsidRPr="004E6EF7">
        <w:rPr>
          <w:rFonts w:ascii="Times New Roman" w:eastAsia="Times New Roman" w:hAnsi="Times New Roman" w:cs="Times New Roman"/>
          <w:i/>
          <w:color w:val="000000"/>
          <w:sz w:val="24"/>
          <w:szCs w:val="24"/>
        </w:rPr>
        <w:t xml:space="preserve">, A., T. </w:t>
      </w:r>
      <w:proofErr w:type="spellStart"/>
      <w:r w:rsidRPr="004E6EF7">
        <w:rPr>
          <w:rFonts w:ascii="Times New Roman" w:eastAsia="Times New Roman" w:hAnsi="Times New Roman" w:cs="Times New Roman"/>
          <w:i/>
          <w:color w:val="000000"/>
          <w:sz w:val="24"/>
          <w:szCs w:val="24"/>
        </w:rPr>
        <w:t>Shinde</w:t>
      </w:r>
      <w:proofErr w:type="spellEnd"/>
      <w:r w:rsidRPr="004E6EF7">
        <w:rPr>
          <w:rFonts w:ascii="Times New Roman" w:eastAsia="Times New Roman" w:hAnsi="Times New Roman" w:cs="Times New Roman"/>
          <w:i/>
          <w:color w:val="000000"/>
          <w:sz w:val="24"/>
          <w:szCs w:val="24"/>
        </w:rPr>
        <w:t xml:space="preserve">, and P. </w:t>
      </w:r>
      <w:proofErr w:type="spellStart"/>
      <w:r w:rsidRPr="004E6EF7">
        <w:rPr>
          <w:rFonts w:ascii="Times New Roman" w:eastAsia="Times New Roman" w:hAnsi="Times New Roman" w:cs="Times New Roman"/>
          <w:i/>
          <w:color w:val="000000"/>
          <w:sz w:val="24"/>
          <w:szCs w:val="24"/>
        </w:rPr>
        <w:t>Vasambekar</w:t>
      </w:r>
      <w:proofErr w:type="spellEnd"/>
      <w:r w:rsidRPr="004E6EF7">
        <w:rPr>
          <w:rFonts w:ascii="Times New Roman" w:eastAsia="Times New Roman" w:hAnsi="Times New Roman" w:cs="Times New Roman"/>
          <w:i/>
          <w:color w:val="000000"/>
          <w:sz w:val="24"/>
          <w:szCs w:val="24"/>
        </w:rPr>
        <w:t>, Structural analysis of Y3+-doped Mg–Cd ferrites prepared by oxalate co-precipitation method.Materials Chemistry and Physics, 2009.</w:t>
      </w:r>
      <w:r w:rsidRPr="004E6EF7">
        <w:rPr>
          <w:rFonts w:ascii="Times New Roman" w:eastAsia="Times New Roman" w:hAnsi="Times New Roman" w:cs="Times New Roman"/>
          <w:b/>
          <w:i/>
          <w:color w:val="000000"/>
          <w:sz w:val="24"/>
          <w:szCs w:val="24"/>
        </w:rPr>
        <w:t>114</w:t>
      </w:r>
      <w:r w:rsidRPr="004E6EF7">
        <w:rPr>
          <w:rFonts w:ascii="Times New Roman" w:eastAsia="Times New Roman" w:hAnsi="Times New Roman" w:cs="Times New Roman"/>
          <w:i/>
          <w:color w:val="000000"/>
          <w:sz w:val="24"/>
          <w:szCs w:val="24"/>
        </w:rPr>
        <w:t>(2-3): p. 505-510.</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6" w:name="_2et92p0" w:colFirst="0" w:colLast="0"/>
      <w:bookmarkEnd w:id="6"/>
      <w:r w:rsidRPr="004E6EF7">
        <w:rPr>
          <w:rFonts w:ascii="Times New Roman" w:eastAsia="Times New Roman" w:hAnsi="Times New Roman" w:cs="Times New Roman"/>
          <w:i/>
          <w:color w:val="000000"/>
          <w:sz w:val="24"/>
          <w:szCs w:val="24"/>
        </w:rPr>
        <w:t>6.</w:t>
      </w:r>
      <w:r w:rsidRPr="004E6EF7">
        <w:rPr>
          <w:rFonts w:ascii="Times New Roman" w:eastAsia="Times New Roman" w:hAnsi="Times New Roman" w:cs="Times New Roman"/>
          <w:i/>
          <w:color w:val="000000"/>
          <w:sz w:val="24"/>
          <w:szCs w:val="24"/>
        </w:rPr>
        <w:tab/>
        <w:t>LAMBEBO, T.Y., SUBSTITUTION EFFECT ON THE STRUCTURE, MORPHOLOGY, ELECTRICAL AND DIELECTRIC PROPERTIES OF. 2018.</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7" w:name="_tyjcwt" w:colFirst="0" w:colLast="0"/>
      <w:bookmarkEnd w:id="7"/>
      <w:r w:rsidRPr="004E6EF7">
        <w:rPr>
          <w:rFonts w:ascii="Times New Roman" w:eastAsia="Times New Roman" w:hAnsi="Times New Roman" w:cs="Times New Roman"/>
          <w:i/>
          <w:color w:val="000000"/>
          <w:sz w:val="24"/>
          <w:szCs w:val="24"/>
        </w:rPr>
        <w:t>7.</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Mazen</w:t>
      </w:r>
      <w:proofErr w:type="spellEnd"/>
      <w:r w:rsidRPr="004E6EF7">
        <w:rPr>
          <w:rFonts w:ascii="Times New Roman" w:eastAsia="Times New Roman" w:hAnsi="Times New Roman" w:cs="Times New Roman"/>
          <w:i/>
          <w:color w:val="000000"/>
          <w:sz w:val="24"/>
          <w:szCs w:val="24"/>
        </w:rPr>
        <w:t>, S., N.I. Abu-</w:t>
      </w:r>
      <w:proofErr w:type="spellStart"/>
      <w:r w:rsidRPr="004E6EF7">
        <w:rPr>
          <w:rFonts w:ascii="Times New Roman" w:eastAsia="Times New Roman" w:hAnsi="Times New Roman" w:cs="Times New Roman"/>
          <w:i/>
          <w:color w:val="000000"/>
          <w:sz w:val="24"/>
          <w:szCs w:val="24"/>
        </w:rPr>
        <w:t>Elsaad</w:t>
      </w:r>
      <w:proofErr w:type="spellEnd"/>
      <w:r w:rsidRPr="004E6EF7">
        <w:rPr>
          <w:rFonts w:ascii="Times New Roman" w:eastAsia="Times New Roman" w:hAnsi="Times New Roman" w:cs="Times New Roman"/>
          <w:i/>
          <w:color w:val="000000"/>
          <w:sz w:val="24"/>
          <w:szCs w:val="24"/>
        </w:rPr>
        <w:t xml:space="preserve">, and A.S. </w:t>
      </w:r>
      <w:proofErr w:type="spellStart"/>
      <w:r w:rsidRPr="004E6EF7">
        <w:rPr>
          <w:rFonts w:ascii="Times New Roman" w:eastAsia="Times New Roman" w:hAnsi="Times New Roman" w:cs="Times New Roman"/>
          <w:i/>
          <w:color w:val="000000"/>
          <w:sz w:val="24"/>
          <w:szCs w:val="24"/>
        </w:rPr>
        <w:t>Nawara</w:t>
      </w:r>
      <w:proofErr w:type="spellEnd"/>
      <w:r w:rsidRPr="004E6EF7">
        <w:rPr>
          <w:rFonts w:ascii="Times New Roman" w:eastAsia="Times New Roman" w:hAnsi="Times New Roman" w:cs="Times New Roman"/>
          <w:i/>
          <w:color w:val="000000"/>
          <w:sz w:val="24"/>
          <w:szCs w:val="24"/>
        </w:rPr>
        <w:t>, The Influence of Various Divalent Metal Ions (Mn2+, Co2+, and Cu2+) Substitution on the Structural and Magnetic Properties of Nickel–Zinc Spinel Ferrite.Physics of the Solid State, 2020.</w:t>
      </w:r>
      <w:r w:rsidRPr="004E6EF7">
        <w:rPr>
          <w:rFonts w:ascii="Times New Roman" w:eastAsia="Times New Roman" w:hAnsi="Times New Roman" w:cs="Times New Roman"/>
          <w:b/>
          <w:i/>
          <w:color w:val="000000"/>
          <w:sz w:val="24"/>
          <w:szCs w:val="24"/>
        </w:rPr>
        <w:t>62</w:t>
      </w:r>
      <w:r w:rsidRPr="004E6EF7">
        <w:rPr>
          <w:rFonts w:ascii="Times New Roman" w:eastAsia="Times New Roman" w:hAnsi="Times New Roman" w:cs="Times New Roman"/>
          <w:i/>
          <w:color w:val="000000"/>
          <w:sz w:val="24"/>
          <w:szCs w:val="24"/>
        </w:rPr>
        <w:t>(7): p. 1183-1194.</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8" w:name="_3dy6vkm" w:colFirst="0" w:colLast="0"/>
      <w:bookmarkEnd w:id="8"/>
      <w:r w:rsidRPr="004E6EF7">
        <w:rPr>
          <w:rFonts w:ascii="Times New Roman" w:eastAsia="Times New Roman" w:hAnsi="Times New Roman" w:cs="Times New Roman"/>
          <w:i/>
          <w:color w:val="000000"/>
          <w:sz w:val="24"/>
          <w:szCs w:val="24"/>
        </w:rPr>
        <w:lastRenderedPageBreak/>
        <w:t>8.</w:t>
      </w:r>
      <w:r w:rsidRPr="004E6EF7">
        <w:rPr>
          <w:rFonts w:ascii="Times New Roman" w:eastAsia="Times New Roman" w:hAnsi="Times New Roman" w:cs="Times New Roman"/>
          <w:i/>
          <w:color w:val="000000"/>
          <w:sz w:val="24"/>
          <w:szCs w:val="24"/>
        </w:rPr>
        <w:tab/>
        <w:t xml:space="preserve">Feng, J., et al., Preparation of cobalt substituted zinc ferrite </w:t>
      </w:r>
      <w:proofErr w:type="spellStart"/>
      <w:r w:rsidRPr="004E6EF7">
        <w:rPr>
          <w:rFonts w:ascii="Times New Roman" w:eastAsia="Times New Roman" w:hAnsi="Times New Roman" w:cs="Times New Roman"/>
          <w:i/>
          <w:color w:val="000000"/>
          <w:sz w:val="24"/>
          <w:szCs w:val="24"/>
        </w:rPr>
        <w:t>nanopowders</w:t>
      </w:r>
      <w:proofErr w:type="spellEnd"/>
      <w:r w:rsidRPr="004E6EF7">
        <w:rPr>
          <w:rFonts w:ascii="Times New Roman" w:eastAsia="Times New Roman" w:hAnsi="Times New Roman" w:cs="Times New Roman"/>
          <w:i/>
          <w:color w:val="000000"/>
          <w:sz w:val="24"/>
          <w:szCs w:val="24"/>
        </w:rPr>
        <w:t xml:space="preserve"> via auto-combustion route: an investigation to their structural and magnetic properties. Journal of Materials Science: Materials in Electronics, 2018. </w:t>
      </w:r>
      <w:r w:rsidRPr="004E6EF7">
        <w:rPr>
          <w:rFonts w:ascii="Times New Roman" w:eastAsia="Times New Roman" w:hAnsi="Times New Roman" w:cs="Times New Roman"/>
          <w:b/>
          <w:i/>
          <w:color w:val="000000"/>
          <w:sz w:val="24"/>
          <w:szCs w:val="24"/>
        </w:rPr>
        <w:t>29</w:t>
      </w:r>
      <w:r w:rsidRPr="004E6EF7">
        <w:rPr>
          <w:rFonts w:ascii="Times New Roman" w:eastAsia="Times New Roman" w:hAnsi="Times New Roman" w:cs="Times New Roman"/>
          <w:i/>
          <w:color w:val="000000"/>
          <w:sz w:val="24"/>
          <w:szCs w:val="24"/>
        </w:rPr>
        <w:t>(21): p. 18358-18371.</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9" w:name="_1t3h5sf" w:colFirst="0" w:colLast="0"/>
      <w:bookmarkEnd w:id="9"/>
      <w:r w:rsidRPr="004E6EF7">
        <w:rPr>
          <w:rFonts w:ascii="Times New Roman" w:eastAsia="Times New Roman" w:hAnsi="Times New Roman" w:cs="Times New Roman"/>
          <w:i/>
          <w:color w:val="000000"/>
          <w:sz w:val="24"/>
          <w:szCs w:val="24"/>
        </w:rPr>
        <w:t>9.</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Vaitkus</w:t>
      </w:r>
      <w:proofErr w:type="spellEnd"/>
      <w:r w:rsidRPr="004E6EF7">
        <w:rPr>
          <w:rFonts w:ascii="Times New Roman" w:eastAsia="Times New Roman" w:hAnsi="Times New Roman" w:cs="Times New Roman"/>
          <w:i/>
          <w:color w:val="000000"/>
          <w:sz w:val="24"/>
          <w:szCs w:val="24"/>
        </w:rPr>
        <w:t xml:space="preserve">, A., A. </w:t>
      </w:r>
      <w:proofErr w:type="spellStart"/>
      <w:r w:rsidRPr="004E6EF7">
        <w:rPr>
          <w:rFonts w:ascii="Times New Roman" w:eastAsia="Times New Roman" w:hAnsi="Times New Roman" w:cs="Times New Roman"/>
          <w:i/>
          <w:color w:val="000000"/>
          <w:sz w:val="24"/>
          <w:szCs w:val="24"/>
        </w:rPr>
        <w:t>Merkys</w:t>
      </w:r>
      <w:proofErr w:type="spellEnd"/>
      <w:r w:rsidRPr="004E6EF7">
        <w:rPr>
          <w:rFonts w:ascii="Times New Roman" w:eastAsia="Times New Roman" w:hAnsi="Times New Roman" w:cs="Times New Roman"/>
          <w:i/>
          <w:color w:val="000000"/>
          <w:sz w:val="24"/>
          <w:szCs w:val="24"/>
        </w:rPr>
        <w:t xml:space="preserve">, and S. </w:t>
      </w:r>
      <w:proofErr w:type="spellStart"/>
      <w:r w:rsidRPr="004E6EF7">
        <w:rPr>
          <w:rFonts w:ascii="Times New Roman" w:eastAsia="Times New Roman" w:hAnsi="Times New Roman" w:cs="Times New Roman"/>
          <w:i/>
          <w:color w:val="000000"/>
          <w:sz w:val="24"/>
          <w:szCs w:val="24"/>
        </w:rPr>
        <w:t>Gražulis</w:t>
      </w:r>
      <w:proofErr w:type="spellEnd"/>
      <w:r w:rsidRPr="004E6EF7">
        <w:rPr>
          <w:rFonts w:ascii="Times New Roman" w:eastAsia="Times New Roman" w:hAnsi="Times New Roman" w:cs="Times New Roman"/>
          <w:i/>
          <w:color w:val="000000"/>
          <w:sz w:val="24"/>
          <w:szCs w:val="24"/>
        </w:rPr>
        <w:t>, Validation of the crystallography open database using the crystallographic information framework.Journal of applied crystallography, 2021.</w:t>
      </w:r>
      <w:r w:rsidRPr="004E6EF7">
        <w:rPr>
          <w:rFonts w:ascii="Times New Roman" w:eastAsia="Times New Roman" w:hAnsi="Times New Roman" w:cs="Times New Roman"/>
          <w:b/>
          <w:i/>
          <w:color w:val="000000"/>
          <w:sz w:val="24"/>
          <w:szCs w:val="24"/>
        </w:rPr>
        <w:t>54</w:t>
      </w:r>
      <w:r w:rsidRPr="004E6EF7">
        <w:rPr>
          <w:rFonts w:ascii="Times New Roman" w:eastAsia="Times New Roman" w:hAnsi="Times New Roman" w:cs="Times New Roman"/>
          <w:i/>
          <w:color w:val="000000"/>
          <w:sz w:val="24"/>
          <w:szCs w:val="24"/>
        </w:rPr>
        <w:t>(2): p. 661-672.</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0" w:name="_4d34og8" w:colFirst="0" w:colLast="0"/>
      <w:bookmarkEnd w:id="10"/>
      <w:r w:rsidRPr="004E6EF7">
        <w:rPr>
          <w:rFonts w:ascii="Times New Roman" w:eastAsia="Times New Roman" w:hAnsi="Times New Roman" w:cs="Times New Roman"/>
          <w:i/>
          <w:color w:val="000000"/>
          <w:sz w:val="24"/>
          <w:szCs w:val="24"/>
        </w:rPr>
        <w:t>10.</w:t>
      </w:r>
      <w:r w:rsidRPr="004E6EF7">
        <w:rPr>
          <w:rFonts w:ascii="Times New Roman" w:eastAsia="Times New Roman" w:hAnsi="Times New Roman" w:cs="Times New Roman"/>
          <w:i/>
          <w:color w:val="000000"/>
          <w:sz w:val="24"/>
          <w:szCs w:val="24"/>
        </w:rPr>
        <w:tab/>
        <w:t>Jain, A., et al., Commentary: The Materials Project: A materials genome approach to accelerating materials innovation.APL Materials, 2013.</w:t>
      </w:r>
      <w:r w:rsidRPr="004E6EF7">
        <w:rPr>
          <w:rFonts w:ascii="Times New Roman" w:eastAsia="Times New Roman" w:hAnsi="Times New Roman" w:cs="Times New Roman"/>
          <w:b/>
          <w:i/>
          <w:color w:val="000000"/>
          <w:sz w:val="24"/>
          <w:szCs w:val="24"/>
        </w:rPr>
        <w:t>1</w:t>
      </w:r>
      <w:r w:rsidRPr="004E6EF7">
        <w:rPr>
          <w:rFonts w:ascii="Times New Roman" w:eastAsia="Times New Roman" w:hAnsi="Times New Roman" w:cs="Times New Roman"/>
          <w:i/>
          <w:color w:val="000000"/>
          <w:sz w:val="24"/>
          <w:szCs w:val="24"/>
        </w:rPr>
        <w:t>(1).</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1" w:name="_2s8eyo1" w:colFirst="0" w:colLast="0"/>
      <w:bookmarkEnd w:id="11"/>
      <w:r w:rsidRPr="004E6EF7">
        <w:rPr>
          <w:rFonts w:ascii="Times New Roman" w:eastAsia="Times New Roman" w:hAnsi="Times New Roman" w:cs="Times New Roman"/>
          <w:i/>
          <w:color w:val="000000"/>
          <w:sz w:val="24"/>
          <w:szCs w:val="24"/>
        </w:rPr>
        <w:t>11.</w:t>
      </w:r>
      <w:r w:rsidRPr="004E6EF7">
        <w:rPr>
          <w:rFonts w:ascii="Times New Roman" w:eastAsia="Times New Roman" w:hAnsi="Times New Roman" w:cs="Times New Roman"/>
          <w:i/>
          <w:color w:val="000000"/>
          <w:sz w:val="24"/>
          <w:szCs w:val="24"/>
        </w:rPr>
        <w:tab/>
        <w:t>Momma, K. and F. Izumi, VESTA 3 for three-dimensional visualization of crystal, volumetric and morphology data.Journal of applied crystallography, 2011.</w:t>
      </w:r>
      <w:r w:rsidRPr="004E6EF7">
        <w:rPr>
          <w:rFonts w:ascii="Times New Roman" w:eastAsia="Times New Roman" w:hAnsi="Times New Roman" w:cs="Times New Roman"/>
          <w:b/>
          <w:i/>
          <w:color w:val="000000"/>
          <w:sz w:val="24"/>
          <w:szCs w:val="24"/>
        </w:rPr>
        <w:t>44</w:t>
      </w:r>
      <w:r w:rsidRPr="004E6EF7">
        <w:rPr>
          <w:rFonts w:ascii="Times New Roman" w:eastAsia="Times New Roman" w:hAnsi="Times New Roman" w:cs="Times New Roman"/>
          <w:i/>
          <w:color w:val="000000"/>
          <w:sz w:val="24"/>
          <w:szCs w:val="24"/>
        </w:rPr>
        <w:t>(6): p. 1272-1276.</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2" w:name="_35nkun2" w:colFirst="0" w:colLast="0"/>
      <w:bookmarkEnd w:id="12"/>
      <w:r w:rsidRPr="004E6EF7">
        <w:rPr>
          <w:rFonts w:ascii="Times New Roman" w:eastAsia="Times New Roman" w:hAnsi="Times New Roman" w:cs="Times New Roman"/>
          <w:i/>
          <w:color w:val="000000"/>
          <w:sz w:val="24"/>
          <w:szCs w:val="24"/>
        </w:rPr>
        <w:t>12.</w:t>
      </w:r>
      <w:r w:rsidRPr="004E6EF7">
        <w:rPr>
          <w:rFonts w:ascii="Times New Roman" w:eastAsia="Times New Roman" w:hAnsi="Times New Roman" w:cs="Times New Roman"/>
          <w:i/>
          <w:color w:val="000000"/>
          <w:sz w:val="24"/>
          <w:szCs w:val="24"/>
        </w:rPr>
        <w:tab/>
        <w:t>Momma, K. and F. Izumi, VESTA: a three-dimensional visualization system for electronic and structural analysis.Journal of Applied crystallography, 2008.</w:t>
      </w:r>
      <w:r w:rsidRPr="004E6EF7">
        <w:rPr>
          <w:rFonts w:ascii="Times New Roman" w:eastAsia="Times New Roman" w:hAnsi="Times New Roman" w:cs="Times New Roman"/>
          <w:b/>
          <w:i/>
          <w:color w:val="000000"/>
          <w:sz w:val="24"/>
          <w:szCs w:val="24"/>
        </w:rPr>
        <w:t>41</w:t>
      </w:r>
      <w:r w:rsidRPr="004E6EF7">
        <w:rPr>
          <w:rFonts w:ascii="Times New Roman" w:eastAsia="Times New Roman" w:hAnsi="Times New Roman" w:cs="Times New Roman"/>
          <w:i/>
          <w:color w:val="000000"/>
          <w:sz w:val="24"/>
          <w:szCs w:val="24"/>
        </w:rPr>
        <w:t>(3): p. 653-658.</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3" w:name="_1ksv4uv" w:colFirst="0" w:colLast="0"/>
      <w:bookmarkEnd w:id="13"/>
      <w:r w:rsidRPr="004E6EF7">
        <w:rPr>
          <w:rFonts w:ascii="Times New Roman" w:eastAsia="Times New Roman" w:hAnsi="Times New Roman" w:cs="Times New Roman"/>
          <w:i/>
          <w:color w:val="000000"/>
          <w:sz w:val="24"/>
          <w:szCs w:val="24"/>
        </w:rPr>
        <w:t>13.</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Avinashi</w:t>
      </w:r>
      <w:proofErr w:type="spellEnd"/>
      <w:r w:rsidRPr="004E6EF7">
        <w:rPr>
          <w:rFonts w:ascii="Times New Roman" w:eastAsia="Times New Roman" w:hAnsi="Times New Roman" w:cs="Times New Roman"/>
          <w:i/>
          <w:color w:val="000000"/>
          <w:sz w:val="24"/>
          <w:szCs w:val="24"/>
        </w:rPr>
        <w:t>, S.K., et al., Morphological, mechanical, and biological evolution of pure hydroxyapatite and its composites with titanium carbide for biomedical applications.Ceramics International, 2022.</w:t>
      </w:r>
      <w:r w:rsidRPr="004E6EF7">
        <w:rPr>
          <w:rFonts w:ascii="Times New Roman" w:eastAsia="Times New Roman" w:hAnsi="Times New Roman" w:cs="Times New Roman"/>
          <w:b/>
          <w:i/>
          <w:color w:val="000000"/>
          <w:sz w:val="24"/>
          <w:szCs w:val="24"/>
        </w:rPr>
        <w:t>48</w:t>
      </w:r>
      <w:r w:rsidRPr="004E6EF7">
        <w:rPr>
          <w:rFonts w:ascii="Times New Roman" w:eastAsia="Times New Roman" w:hAnsi="Times New Roman" w:cs="Times New Roman"/>
          <w:i/>
          <w:color w:val="000000"/>
          <w:sz w:val="24"/>
          <w:szCs w:val="24"/>
        </w:rPr>
        <w:t>(13): p. 18475-18489.</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4" w:name="_17dp8vu" w:colFirst="0" w:colLast="0"/>
      <w:bookmarkEnd w:id="14"/>
      <w:r w:rsidRPr="004E6EF7">
        <w:rPr>
          <w:rFonts w:ascii="Times New Roman" w:eastAsia="Times New Roman" w:hAnsi="Times New Roman" w:cs="Times New Roman"/>
          <w:i/>
          <w:color w:val="000000"/>
          <w:sz w:val="24"/>
          <w:szCs w:val="24"/>
        </w:rPr>
        <w:t>14.</w:t>
      </w:r>
      <w:r w:rsidRPr="004E6EF7">
        <w:rPr>
          <w:rFonts w:ascii="Times New Roman" w:eastAsia="Times New Roman" w:hAnsi="Times New Roman" w:cs="Times New Roman"/>
          <w:i/>
          <w:color w:val="000000"/>
          <w:sz w:val="24"/>
          <w:szCs w:val="24"/>
        </w:rPr>
        <w:tab/>
        <w:t xml:space="preserve">Bohra, M., V. </w:t>
      </w:r>
      <w:proofErr w:type="spellStart"/>
      <w:r w:rsidRPr="004E6EF7">
        <w:rPr>
          <w:rFonts w:ascii="Times New Roman" w:eastAsia="Times New Roman" w:hAnsi="Times New Roman" w:cs="Times New Roman"/>
          <w:i/>
          <w:color w:val="000000"/>
          <w:sz w:val="24"/>
          <w:szCs w:val="24"/>
        </w:rPr>
        <w:t>Alman</w:t>
      </w:r>
      <w:proofErr w:type="spellEnd"/>
      <w:r w:rsidRPr="004E6EF7">
        <w:rPr>
          <w:rFonts w:ascii="Times New Roman" w:eastAsia="Times New Roman" w:hAnsi="Times New Roman" w:cs="Times New Roman"/>
          <w:i/>
          <w:color w:val="000000"/>
          <w:sz w:val="24"/>
          <w:szCs w:val="24"/>
        </w:rPr>
        <w:t>, and R. Arras, Nanostructured ZnFe2O4: an exotic energy material.Nanomaterials, 2021.</w:t>
      </w:r>
      <w:r w:rsidRPr="004E6EF7">
        <w:rPr>
          <w:rFonts w:ascii="Times New Roman" w:eastAsia="Times New Roman" w:hAnsi="Times New Roman" w:cs="Times New Roman"/>
          <w:b/>
          <w:i/>
          <w:color w:val="000000"/>
          <w:sz w:val="24"/>
          <w:szCs w:val="24"/>
        </w:rPr>
        <w:t>11</w:t>
      </w:r>
      <w:r w:rsidRPr="004E6EF7">
        <w:rPr>
          <w:rFonts w:ascii="Times New Roman" w:eastAsia="Times New Roman" w:hAnsi="Times New Roman" w:cs="Times New Roman"/>
          <w:i/>
          <w:color w:val="000000"/>
          <w:sz w:val="24"/>
          <w:szCs w:val="24"/>
        </w:rPr>
        <w:t>(5): p. 1286.</w:t>
      </w:r>
    </w:p>
    <w:p w:rsidR="001E1396" w:rsidRPr="004E6EF7" w:rsidRDefault="00842D27" w:rsidP="001E1396">
      <w:pPr>
        <w:pStyle w:val="Normal1"/>
        <w:pBdr>
          <w:top w:val="nil"/>
          <w:left w:val="nil"/>
          <w:bottom w:val="nil"/>
          <w:right w:val="nil"/>
          <w:between w:val="nil"/>
        </w:pBdr>
        <w:spacing w:line="480" w:lineRule="auto"/>
        <w:ind w:left="720" w:hanging="720"/>
        <w:jc w:val="both"/>
        <w:rPr>
          <w:rFonts w:ascii="Times New Roman" w:eastAsia="Times New Roman" w:hAnsi="Times New Roman" w:cs="Times New Roman"/>
          <w:i/>
          <w:color w:val="000000"/>
          <w:sz w:val="24"/>
          <w:szCs w:val="24"/>
        </w:rPr>
      </w:pPr>
      <w:bookmarkStart w:id="15" w:name="_3rdcrjn" w:colFirst="0" w:colLast="0"/>
      <w:bookmarkEnd w:id="15"/>
      <w:r w:rsidRPr="004E6EF7">
        <w:rPr>
          <w:rFonts w:ascii="Times New Roman" w:eastAsia="Times New Roman" w:hAnsi="Times New Roman" w:cs="Times New Roman"/>
          <w:i/>
          <w:color w:val="000000"/>
          <w:sz w:val="24"/>
          <w:szCs w:val="24"/>
        </w:rPr>
        <w:t>15.</w:t>
      </w:r>
      <w:r w:rsidRPr="004E6EF7">
        <w:rPr>
          <w:rFonts w:ascii="Times New Roman" w:eastAsia="Times New Roman" w:hAnsi="Times New Roman" w:cs="Times New Roman"/>
          <w:i/>
          <w:color w:val="000000"/>
          <w:sz w:val="24"/>
          <w:szCs w:val="24"/>
        </w:rPr>
        <w:tab/>
        <w:t xml:space="preserve">Bohra, M., V. </w:t>
      </w:r>
      <w:proofErr w:type="spellStart"/>
      <w:r w:rsidRPr="004E6EF7">
        <w:rPr>
          <w:rFonts w:ascii="Times New Roman" w:eastAsia="Times New Roman" w:hAnsi="Times New Roman" w:cs="Times New Roman"/>
          <w:i/>
          <w:color w:val="000000"/>
          <w:sz w:val="24"/>
          <w:szCs w:val="24"/>
        </w:rPr>
        <w:t>Alman</w:t>
      </w:r>
      <w:proofErr w:type="spellEnd"/>
      <w:r w:rsidRPr="004E6EF7">
        <w:rPr>
          <w:rFonts w:ascii="Times New Roman" w:eastAsia="Times New Roman" w:hAnsi="Times New Roman" w:cs="Times New Roman"/>
          <w:i/>
          <w:color w:val="000000"/>
          <w:sz w:val="24"/>
          <w:szCs w:val="24"/>
        </w:rPr>
        <w:t xml:space="preserve">, and R. Arras, Nanostructured ZnFe2O4: An Exotic Energy Material. </w:t>
      </w:r>
      <w:proofErr w:type="gramStart"/>
      <w:r w:rsidRPr="004E6EF7">
        <w:rPr>
          <w:rFonts w:ascii="Times New Roman" w:eastAsia="Times New Roman" w:hAnsi="Times New Roman" w:cs="Times New Roman"/>
          <w:i/>
          <w:color w:val="000000"/>
          <w:sz w:val="24"/>
          <w:szCs w:val="24"/>
        </w:rPr>
        <w:t>Nanomaterials 2021, 11, 1286</w:t>
      </w:r>
      <w:r w:rsidR="0017649E" w:rsidRPr="004E6EF7">
        <w:rPr>
          <w:rFonts w:ascii="Times New Roman" w:eastAsia="Times New Roman" w:hAnsi="Times New Roman" w:cs="Times New Roman"/>
          <w:i/>
          <w:color w:val="000000"/>
          <w:sz w:val="24"/>
          <w:szCs w:val="24"/>
        </w:rPr>
        <w:t>.</w:t>
      </w:r>
      <w:proofErr w:type="gramEnd"/>
      <w:r w:rsidR="0017649E" w:rsidRPr="004E6EF7">
        <w:rPr>
          <w:rFonts w:ascii="Times New Roman" w:eastAsia="Times New Roman" w:hAnsi="Times New Roman" w:cs="Times New Roman"/>
          <w:i/>
          <w:color w:val="000000"/>
          <w:sz w:val="24"/>
          <w:szCs w:val="24"/>
        </w:rPr>
        <w:t xml:space="preserve"> 2021.</w:t>
      </w:r>
    </w:p>
    <w:p w:rsidR="0017649E" w:rsidRPr="004E6EF7" w:rsidRDefault="005D2812" w:rsidP="0017649E">
      <w:pPr>
        <w:pStyle w:val="EndNoteBibliography"/>
        <w:ind w:left="720" w:hanging="720"/>
        <w:rPr>
          <w:rFonts w:ascii="Times New Roman" w:hAnsi="Times New Roman" w:cs="Times New Roman"/>
          <w:i/>
          <w:sz w:val="24"/>
          <w:szCs w:val="24"/>
        </w:rPr>
      </w:pPr>
      <w:r w:rsidRPr="004E6EF7">
        <w:rPr>
          <w:rFonts w:ascii="Times New Roman" w:eastAsia="Times New Roman" w:hAnsi="Times New Roman" w:cs="Times New Roman"/>
          <w:i/>
          <w:color w:val="000000"/>
          <w:sz w:val="24"/>
          <w:szCs w:val="24"/>
        </w:rPr>
        <w:fldChar w:fldCharType="begin"/>
      </w:r>
      <w:r w:rsidR="001E1396" w:rsidRPr="004E6EF7">
        <w:rPr>
          <w:rFonts w:ascii="Times New Roman" w:eastAsia="Times New Roman" w:hAnsi="Times New Roman" w:cs="Times New Roman"/>
          <w:i/>
          <w:color w:val="000000"/>
          <w:sz w:val="24"/>
          <w:szCs w:val="24"/>
        </w:rPr>
        <w:instrText xml:space="preserve"> ADDIN EN.REFLIST </w:instrText>
      </w:r>
      <w:r w:rsidRPr="004E6EF7">
        <w:rPr>
          <w:rFonts w:ascii="Times New Roman" w:eastAsia="Times New Roman" w:hAnsi="Times New Roman" w:cs="Times New Roman"/>
          <w:i/>
          <w:color w:val="000000"/>
          <w:sz w:val="24"/>
          <w:szCs w:val="24"/>
        </w:rPr>
        <w:fldChar w:fldCharType="separate"/>
      </w:r>
      <w:bookmarkStart w:id="16" w:name="_ENREF_1"/>
      <w:r w:rsidR="00571475">
        <w:rPr>
          <w:rFonts w:ascii="Times New Roman" w:hAnsi="Times New Roman" w:cs="Times New Roman"/>
          <w:i/>
          <w:sz w:val="24"/>
          <w:szCs w:val="24"/>
        </w:rPr>
        <w:t>16.</w:t>
      </w:r>
      <w:r w:rsidR="0017649E" w:rsidRPr="004E6EF7">
        <w:rPr>
          <w:rFonts w:ascii="Times New Roman" w:hAnsi="Times New Roman" w:cs="Times New Roman"/>
          <w:i/>
          <w:sz w:val="24"/>
          <w:szCs w:val="24"/>
        </w:rPr>
        <w:tab/>
        <w:t>Y. Avinash Chand, P. R. Tiwari, G. Singh, P. Rajput, M. Kumar, and K. Santosh, "Synthesis and Characterization of Cobalt doped Zinc Ferrite for its Structural and Magnetic Properties," Asian Journal of Chemistry, vol. 35, pp. 2461-2467, 09/28 2023.</w:t>
      </w:r>
      <w:bookmarkEnd w:id="16"/>
    </w:p>
    <w:p w:rsidR="00C70C8A" w:rsidRPr="004E6EF7" w:rsidRDefault="005D2812">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4E6EF7">
        <w:rPr>
          <w:rFonts w:ascii="Times New Roman" w:eastAsia="Times New Roman" w:hAnsi="Times New Roman" w:cs="Times New Roman"/>
          <w:i/>
          <w:color w:val="000000"/>
          <w:sz w:val="24"/>
          <w:szCs w:val="24"/>
        </w:rPr>
        <w:fldChar w:fldCharType="end"/>
      </w:r>
      <w:bookmarkStart w:id="17" w:name="_GoBack"/>
      <w:bookmarkEnd w:id="17"/>
    </w:p>
    <w:sectPr w:rsidR="00C70C8A" w:rsidRPr="004E6EF7" w:rsidSect="00C70C8A">
      <w:pgSz w:w="11906" w:h="16838"/>
      <w:pgMar w:top="1440" w:right="1440" w:bottom="144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15C38"/>
    <w:multiLevelType w:val="multilevel"/>
    <w:tmpl w:val="484CFF70"/>
    <w:lvl w:ilvl="0">
      <w:start w:val="1"/>
      <w:numFmt w:val="decimal"/>
      <w:lvlText w:val="%1."/>
      <w:lvlJc w:val="left"/>
      <w:pPr>
        <w:ind w:left="720" w:hanging="360"/>
      </w:pPr>
      <w:rPr>
        <w:b/>
        <w:sz w:val="26"/>
        <w:szCs w:val="26"/>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97A1437"/>
    <w:multiLevelType w:val="multilevel"/>
    <w:tmpl w:val="75ACBA9A"/>
    <w:lvl w:ilvl="0">
      <w:start w:val="3"/>
      <w:numFmt w:val="decimal"/>
      <w:lvlText w:val="%1."/>
      <w:lvlJc w:val="left"/>
      <w:pPr>
        <w:ind w:left="360" w:hanging="360"/>
      </w:pPr>
      <w:rPr>
        <w:b/>
        <w:sz w:val="26"/>
        <w:szCs w:val="26"/>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compat/>
  <w:docVars>
    <w:docVar w:name="EN.InstantFormat" w:val="&lt;ENInstantFormat&gt;&lt;Enabled&gt;0&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2ft0px992v5wse2avoxawwd5wsrrsxzerad&quot;&gt;My EndNote Library BLFCO&lt;record-ids&gt;&lt;item&gt;150&lt;/item&gt;&lt;/record-ids&gt;&lt;/item&gt;&lt;/Libraries&gt;"/>
  </w:docVars>
  <w:rsids>
    <w:rsidRoot w:val="00C70C8A"/>
    <w:rsid w:val="00077FEF"/>
    <w:rsid w:val="0017649E"/>
    <w:rsid w:val="001E1396"/>
    <w:rsid w:val="002A0F73"/>
    <w:rsid w:val="0032561B"/>
    <w:rsid w:val="00351C81"/>
    <w:rsid w:val="00490145"/>
    <w:rsid w:val="004E6EF7"/>
    <w:rsid w:val="00571475"/>
    <w:rsid w:val="005D2812"/>
    <w:rsid w:val="00613110"/>
    <w:rsid w:val="00842D27"/>
    <w:rsid w:val="008726F9"/>
    <w:rsid w:val="00C70C8A"/>
    <w:rsid w:val="00D911D7"/>
    <w:rsid w:val="00D93E53"/>
    <w:rsid w:val="00E270D1"/>
    <w:rsid w:val="00FE32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110"/>
  </w:style>
  <w:style w:type="paragraph" w:styleId="Heading1">
    <w:name w:val="heading 1"/>
    <w:basedOn w:val="Normal1"/>
    <w:next w:val="Normal1"/>
    <w:rsid w:val="00C70C8A"/>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1"/>
    <w:next w:val="Normal1"/>
    <w:rsid w:val="00C70C8A"/>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1"/>
    <w:next w:val="Normal1"/>
    <w:rsid w:val="00C70C8A"/>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1"/>
    <w:next w:val="Normal1"/>
    <w:rsid w:val="00C70C8A"/>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1"/>
    <w:next w:val="Normal1"/>
    <w:rsid w:val="00C70C8A"/>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1"/>
    <w:next w:val="Normal1"/>
    <w:rsid w:val="00C70C8A"/>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C70C8A"/>
  </w:style>
  <w:style w:type="paragraph" w:styleId="Title">
    <w:name w:val="Title"/>
    <w:basedOn w:val="Normal1"/>
    <w:next w:val="Normal1"/>
    <w:rsid w:val="00C70C8A"/>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1"/>
    <w:next w:val="Normal1"/>
    <w:rsid w:val="00C70C8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90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145"/>
    <w:rPr>
      <w:rFonts w:ascii="Tahoma" w:hAnsi="Tahoma" w:cs="Tahoma"/>
      <w:sz w:val="16"/>
      <w:szCs w:val="16"/>
    </w:rPr>
  </w:style>
  <w:style w:type="paragraph" w:customStyle="1" w:styleId="EndNoteBibliographyTitle">
    <w:name w:val="EndNote Bibliography Title"/>
    <w:basedOn w:val="Normal"/>
    <w:link w:val="EndNoteBibliographyTitleChar"/>
    <w:rsid w:val="001E1396"/>
    <w:pPr>
      <w:spacing w:after="0"/>
      <w:jc w:val="center"/>
    </w:pPr>
    <w:rPr>
      <w:noProof/>
    </w:rPr>
  </w:style>
  <w:style w:type="character" w:customStyle="1" w:styleId="Normal1Char">
    <w:name w:val="Normal1 Char"/>
    <w:basedOn w:val="DefaultParagraphFont"/>
    <w:link w:val="Normal1"/>
    <w:rsid w:val="001E1396"/>
  </w:style>
  <w:style w:type="character" w:customStyle="1" w:styleId="EndNoteBibliographyTitleChar">
    <w:name w:val="EndNote Bibliography Title Char"/>
    <w:basedOn w:val="Normal1Char"/>
    <w:link w:val="EndNoteBibliographyTitle"/>
    <w:rsid w:val="001E1396"/>
    <w:rPr>
      <w:noProof/>
    </w:rPr>
  </w:style>
  <w:style w:type="paragraph" w:customStyle="1" w:styleId="EndNoteBibliography">
    <w:name w:val="EndNote Bibliography"/>
    <w:basedOn w:val="Normal"/>
    <w:link w:val="EndNoteBibliographyChar"/>
    <w:rsid w:val="001E1396"/>
    <w:pPr>
      <w:spacing w:line="240" w:lineRule="auto"/>
      <w:jc w:val="both"/>
    </w:pPr>
    <w:rPr>
      <w:noProof/>
    </w:rPr>
  </w:style>
  <w:style w:type="character" w:customStyle="1" w:styleId="EndNoteBibliographyChar">
    <w:name w:val="EndNote Bibliography Char"/>
    <w:basedOn w:val="Normal1Char"/>
    <w:link w:val="EndNoteBibliography"/>
    <w:rsid w:val="001E1396"/>
    <w:rPr>
      <w:noProof/>
    </w:rPr>
  </w:style>
  <w:style w:type="character" w:styleId="Hyperlink">
    <w:name w:val="Hyperlink"/>
    <w:basedOn w:val="DefaultParagraphFont"/>
    <w:uiPriority w:val="99"/>
    <w:unhideWhenUsed/>
    <w:rsid w:val="001E13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C70C8A"/>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1"/>
    <w:next w:val="Normal1"/>
    <w:rsid w:val="00C70C8A"/>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1"/>
    <w:next w:val="Normal1"/>
    <w:rsid w:val="00C70C8A"/>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1"/>
    <w:next w:val="Normal1"/>
    <w:rsid w:val="00C70C8A"/>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1"/>
    <w:next w:val="Normal1"/>
    <w:rsid w:val="00C70C8A"/>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1"/>
    <w:next w:val="Normal1"/>
    <w:rsid w:val="00C70C8A"/>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C70C8A"/>
  </w:style>
  <w:style w:type="paragraph" w:styleId="Title">
    <w:name w:val="Title"/>
    <w:basedOn w:val="Normal1"/>
    <w:next w:val="Normal1"/>
    <w:rsid w:val="00C70C8A"/>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1"/>
    <w:next w:val="Normal1"/>
    <w:rsid w:val="00C70C8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90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145"/>
    <w:rPr>
      <w:rFonts w:ascii="Tahoma" w:hAnsi="Tahoma" w:cs="Tahoma"/>
      <w:sz w:val="16"/>
      <w:szCs w:val="16"/>
    </w:rPr>
  </w:style>
  <w:style w:type="paragraph" w:customStyle="1" w:styleId="EndNoteBibliographyTitle">
    <w:name w:val="EndNote Bibliography Title"/>
    <w:basedOn w:val="Normal"/>
    <w:link w:val="EndNoteBibliographyTitleChar"/>
    <w:rsid w:val="001E1396"/>
    <w:pPr>
      <w:spacing w:after="0"/>
      <w:jc w:val="center"/>
    </w:pPr>
    <w:rPr>
      <w:noProof/>
    </w:rPr>
  </w:style>
  <w:style w:type="character" w:customStyle="1" w:styleId="Normal1Char">
    <w:name w:val="Normal1 Char"/>
    <w:basedOn w:val="DefaultParagraphFont"/>
    <w:link w:val="Normal1"/>
    <w:rsid w:val="001E1396"/>
  </w:style>
  <w:style w:type="character" w:customStyle="1" w:styleId="EndNoteBibliographyTitleChar">
    <w:name w:val="EndNote Bibliography Title Char"/>
    <w:basedOn w:val="Normal1Char"/>
    <w:link w:val="EndNoteBibliographyTitle"/>
    <w:rsid w:val="001E1396"/>
    <w:rPr>
      <w:noProof/>
    </w:rPr>
  </w:style>
  <w:style w:type="paragraph" w:customStyle="1" w:styleId="EndNoteBibliography">
    <w:name w:val="EndNote Bibliography"/>
    <w:basedOn w:val="Normal"/>
    <w:link w:val="EndNoteBibliographyChar"/>
    <w:rsid w:val="001E1396"/>
    <w:pPr>
      <w:spacing w:line="240" w:lineRule="auto"/>
      <w:jc w:val="both"/>
    </w:pPr>
    <w:rPr>
      <w:noProof/>
    </w:rPr>
  </w:style>
  <w:style w:type="character" w:customStyle="1" w:styleId="EndNoteBibliographyChar">
    <w:name w:val="EndNote Bibliography Char"/>
    <w:basedOn w:val="Normal1Char"/>
    <w:link w:val="EndNoteBibliography"/>
    <w:rsid w:val="001E1396"/>
    <w:rPr>
      <w:noProof/>
    </w:rPr>
  </w:style>
  <w:style w:type="character" w:styleId="Hyperlink">
    <w:name w:val="Hyperlink"/>
    <w:basedOn w:val="DefaultParagraphFont"/>
    <w:uiPriority w:val="99"/>
    <w:unhideWhenUsed/>
    <w:rsid w:val="001E1396"/>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Pages>
  <Words>2771</Words>
  <Characters>15797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BHU</cp:lastModifiedBy>
  <cp:revision>9</cp:revision>
  <dcterms:created xsi:type="dcterms:W3CDTF">2025-03-25T05:10:00Z</dcterms:created>
  <dcterms:modified xsi:type="dcterms:W3CDTF">2025-04-01T06:13:00Z</dcterms:modified>
</cp:coreProperties>
</file>