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91E0E" w14:textId="77777777" w:rsidR="001A4975" w:rsidRDefault="001A4975">
      <w:pPr>
        <w:rPr>
          <w:lang w:val="en-US"/>
        </w:rPr>
      </w:pPr>
    </w:p>
    <w:p w14:paraId="0C279BA4" w14:textId="1666C26C" w:rsidR="00992FB2" w:rsidRPr="00E61C3E" w:rsidRDefault="00E61C3E" w:rsidP="00E61C3E">
      <w:pPr>
        <w:jc w:val="both"/>
        <w:rPr>
          <w:b/>
          <w:sz w:val="44"/>
          <w:szCs w:val="44"/>
          <w:lang w:val="en-US"/>
        </w:rPr>
      </w:pPr>
      <w:r>
        <w:rPr>
          <w:b/>
          <w:sz w:val="44"/>
          <w:szCs w:val="44"/>
          <w:lang w:val="en-US"/>
        </w:rPr>
        <w:t xml:space="preserve">CHAPTER 11: ANTIMICROBIAL </w:t>
      </w:r>
      <w:r w:rsidR="00992FB2" w:rsidRPr="00E61C3E">
        <w:rPr>
          <w:b/>
          <w:sz w:val="44"/>
          <w:szCs w:val="44"/>
          <w:lang w:val="en-US"/>
        </w:rPr>
        <w:t>RESIST</w:t>
      </w:r>
      <w:r>
        <w:rPr>
          <w:b/>
          <w:sz w:val="44"/>
          <w:szCs w:val="44"/>
          <w:lang w:val="en-US"/>
        </w:rPr>
        <w:t>A</w:t>
      </w:r>
      <w:r w:rsidR="00992FB2" w:rsidRPr="00E61C3E">
        <w:rPr>
          <w:b/>
          <w:sz w:val="44"/>
          <w:szCs w:val="44"/>
          <w:lang w:val="en-US"/>
        </w:rPr>
        <w:t xml:space="preserve">NCE </w:t>
      </w:r>
      <w:r>
        <w:rPr>
          <w:b/>
          <w:sz w:val="44"/>
          <w:szCs w:val="44"/>
          <w:lang w:val="en-US"/>
        </w:rPr>
        <w:t xml:space="preserve">DETECTION </w:t>
      </w:r>
      <w:r w:rsidR="00177138">
        <w:rPr>
          <w:b/>
          <w:sz w:val="44"/>
          <w:szCs w:val="44"/>
          <w:lang w:val="en-US"/>
        </w:rPr>
        <w:t xml:space="preserve">AND RAPID SUSCEPTIBILITY TESTING </w:t>
      </w:r>
    </w:p>
    <w:p w14:paraId="320338CA" w14:textId="3C4AACE9" w:rsidR="00404640" w:rsidRDefault="00404640" w:rsidP="00E61C3E">
      <w:pPr>
        <w:jc w:val="both"/>
        <w:rPr>
          <w:lang w:val="en-US"/>
        </w:rPr>
      </w:pPr>
    </w:p>
    <w:p w14:paraId="569E8175" w14:textId="77777777" w:rsidR="0008377A" w:rsidRPr="00EF369A" w:rsidRDefault="0008377A" w:rsidP="00E61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eastAsia="Times New Roman" w:hAnsi="TimesLTStd-Roman" w:cs="TimesLTStd-Roman"/>
          <w:b/>
          <w:kern w:val="1"/>
          <w:sz w:val="21"/>
          <w:szCs w:val="21"/>
          <w:lang w:val="en-US" w:eastAsia="es-CO"/>
        </w:rPr>
      </w:pPr>
      <w:r w:rsidRPr="00EF369A">
        <w:rPr>
          <w:rFonts w:ascii="TimesLTStd-Roman" w:eastAsia="Times New Roman" w:hAnsi="TimesLTStd-Roman" w:cs="TimesLTStd-Roman"/>
          <w:b/>
          <w:kern w:val="1"/>
          <w:sz w:val="21"/>
          <w:szCs w:val="21"/>
          <w:lang w:val="en-US" w:eastAsia="es-CO"/>
        </w:rPr>
        <w:t xml:space="preserve">MARGARET ORDÓÑEZ SMITH DE DANIES.  MSc. PhD </w:t>
      </w:r>
    </w:p>
    <w:p w14:paraId="19D9384D" w14:textId="77777777" w:rsidR="0008377A" w:rsidRPr="0008377A" w:rsidRDefault="0008377A" w:rsidP="00E61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eastAsia="Times New Roman" w:hAnsi="TimesLTStd-Roman" w:cs="TimesLTStd-Roman"/>
          <w:kern w:val="1"/>
          <w:sz w:val="21"/>
          <w:szCs w:val="21"/>
          <w:lang w:val="en-US" w:eastAsia="es-CO"/>
        </w:rPr>
      </w:pPr>
    </w:p>
    <w:p w14:paraId="3D51B0CC" w14:textId="77777777" w:rsidR="0008377A" w:rsidRPr="0008377A" w:rsidRDefault="0008377A" w:rsidP="00E61C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LTStd-Roman" w:eastAsia="Times New Roman" w:hAnsi="TimesLTStd-Roman" w:cs="TimesLTStd-Roman"/>
          <w:kern w:val="1"/>
          <w:sz w:val="21"/>
          <w:szCs w:val="21"/>
          <w:lang w:val="en-US" w:eastAsia="es-CO"/>
        </w:rPr>
      </w:pPr>
      <w:r w:rsidRPr="0008377A">
        <w:rPr>
          <w:rFonts w:ascii="TimesLTStd-Roman" w:eastAsia="Times New Roman" w:hAnsi="TimesLTStd-Roman" w:cs="TimesLTStd-Roman"/>
          <w:kern w:val="1"/>
          <w:sz w:val="21"/>
          <w:szCs w:val="21"/>
          <w:lang w:val="en-US" w:eastAsia="es-CO"/>
        </w:rPr>
        <w:t xml:space="preserve"> </w:t>
      </w:r>
    </w:p>
    <w:p w14:paraId="55003DF3" w14:textId="57B559A0" w:rsidR="000A5249" w:rsidRDefault="00177138" w:rsidP="00E61C3E">
      <w:pPr>
        <w:jc w:val="both"/>
        <w:rPr>
          <w:lang w:val="en-US"/>
        </w:rPr>
      </w:pPr>
      <w:r>
        <w:rPr>
          <w:lang w:val="en-US"/>
        </w:rPr>
        <w:t>Microbiologist and Bacteriologist from Los Andes University (Universidad de Los Andes</w:t>
      </w:r>
      <w:r w:rsidR="000A32A2">
        <w:rPr>
          <w:lang w:val="en-US"/>
        </w:rPr>
        <w:t>), Colombia. Specialization in Microbiology and Immunology from Federal University of Rio de Janeiro, Brazil (Universidade Federal do Rio de Janeiro), Master in Microbiology from Pontificia Universidad Javeriana, Colombia, Doctorate in Biology (PhD) from Atlantic International University of United States.  Emeritus</w:t>
      </w:r>
      <w:r w:rsidR="000A5249">
        <w:rPr>
          <w:lang w:val="en-US"/>
        </w:rPr>
        <w:t xml:space="preserve"> Member o</w:t>
      </w:r>
      <w:r w:rsidR="000A32A2">
        <w:rPr>
          <w:lang w:val="en-US"/>
        </w:rPr>
        <w:t>f the American Society for Microbiology</w:t>
      </w:r>
      <w:r w:rsidR="000A5249">
        <w:rPr>
          <w:lang w:val="en-US"/>
        </w:rPr>
        <w:t xml:space="preserve"> of United States (USA). Member of:</w:t>
      </w:r>
      <w:r w:rsidR="000A32A2">
        <w:rPr>
          <w:lang w:val="en-US"/>
        </w:rPr>
        <w:t xml:space="preserve"> </w:t>
      </w:r>
      <w:r w:rsidR="000A5249">
        <w:rPr>
          <w:lang w:val="en-US"/>
        </w:rPr>
        <w:t xml:space="preserve">Clinical Laboratory Standards Institute (CLSI) of USA, Anaerobe Society of the Americas of USA, </w:t>
      </w:r>
      <w:r w:rsidR="00AA1A58">
        <w:rPr>
          <w:lang w:val="en-US"/>
        </w:rPr>
        <w:t xml:space="preserve">Association on for Diagnostic and Laboratory Medicine (ADLM) USA, Medicine Academy of Colombia, Bacteriology National College of Colombia, Colombian Infectious Diseases Association (ACIN) Colombia, BIOANDES, Biologists of University of Los Andes, Colombia, Association of Bacteriologist of Javeriana, Colombia. Director of the Microbiology Institute of Colombia IMICOL since 1982.  </w:t>
      </w:r>
    </w:p>
    <w:p w14:paraId="397E871D" w14:textId="77777777" w:rsidR="000A5249" w:rsidRDefault="000A5249" w:rsidP="00E61C3E">
      <w:pPr>
        <w:jc w:val="both"/>
        <w:rPr>
          <w:b/>
          <w:lang w:val="en-US"/>
        </w:rPr>
      </w:pPr>
    </w:p>
    <w:p w14:paraId="447BC10A" w14:textId="59D61A31" w:rsidR="000A5249" w:rsidRDefault="00EF369A" w:rsidP="00EF369A">
      <w:pPr>
        <w:jc w:val="center"/>
        <w:rPr>
          <w:b/>
          <w:sz w:val="36"/>
          <w:szCs w:val="36"/>
          <w:lang w:val="en-US"/>
        </w:rPr>
      </w:pPr>
      <w:r>
        <w:rPr>
          <w:b/>
          <w:sz w:val="36"/>
          <w:szCs w:val="36"/>
          <w:lang w:val="en-US"/>
        </w:rPr>
        <w:t xml:space="preserve">ANTIMICROBIAL RESISTANCE DETECTION  </w:t>
      </w:r>
    </w:p>
    <w:p w14:paraId="05B7AC43" w14:textId="77777777" w:rsidR="00EF369A" w:rsidRPr="00EF369A" w:rsidRDefault="00EF369A" w:rsidP="00EF369A">
      <w:pPr>
        <w:jc w:val="center"/>
        <w:rPr>
          <w:b/>
          <w:sz w:val="36"/>
          <w:szCs w:val="36"/>
          <w:lang w:val="en-US"/>
        </w:rPr>
      </w:pPr>
    </w:p>
    <w:p w14:paraId="56C88E11" w14:textId="30EF5C7C" w:rsidR="0008377A" w:rsidRPr="00A70EBE" w:rsidRDefault="00CF6CA6" w:rsidP="00A70EBE">
      <w:pPr>
        <w:pStyle w:val="Prrafodelista"/>
        <w:numPr>
          <w:ilvl w:val="0"/>
          <w:numId w:val="10"/>
        </w:numPr>
        <w:jc w:val="both"/>
        <w:rPr>
          <w:sz w:val="32"/>
          <w:szCs w:val="32"/>
          <w:lang w:val="en-US"/>
        </w:rPr>
      </w:pPr>
      <w:r>
        <w:rPr>
          <w:b/>
          <w:sz w:val="32"/>
          <w:szCs w:val="32"/>
          <w:lang w:val="en-US"/>
        </w:rPr>
        <w:t>D</w:t>
      </w:r>
      <w:r w:rsidRPr="00A70EBE">
        <w:rPr>
          <w:b/>
          <w:sz w:val="32"/>
          <w:szCs w:val="32"/>
          <w:lang w:val="en-US"/>
        </w:rPr>
        <w:t xml:space="preserve">efinition of </w:t>
      </w:r>
      <w:r>
        <w:rPr>
          <w:b/>
          <w:sz w:val="32"/>
          <w:szCs w:val="32"/>
          <w:lang w:val="en-US"/>
        </w:rPr>
        <w:t>R</w:t>
      </w:r>
      <w:bookmarkStart w:id="0" w:name="_GoBack"/>
      <w:bookmarkEnd w:id="0"/>
      <w:r w:rsidRPr="00A70EBE">
        <w:rPr>
          <w:b/>
          <w:sz w:val="32"/>
          <w:szCs w:val="32"/>
          <w:lang w:val="en-US"/>
        </w:rPr>
        <w:t>esistance</w:t>
      </w:r>
    </w:p>
    <w:p w14:paraId="78106C5F" w14:textId="291A74F8" w:rsidR="0008377A" w:rsidRDefault="0008377A" w:rsidP="00E61C3E">
      <w:pPr>
        <w:jc w:val="both"/>
        <w:rPr>
          <w:lang w:val="en-US"/>
        </w:rPr>
      </w:pPr>
    </w:p>
    <w:p w14:paraId="3449D5F5" w14:textId="4C68423D" w:rsidR="00D0705D" w:rsidRPr="00A70EBE" w:rsidRDefault="00C4418D" w:rsidP="00E61C3E">
      <w:pPr>
        <w:pStyle w:val="HTMLconformatoprevio"/>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US"/>
        </w:rPr>
        <w:t xml:space="preserve">According to the CDC (Center of Control of Disease) of the United States the </w:t>
      </w:r>
      <w:r w:rsidR="00752A97" w:rsidRPr="00A70EBE">
        <w:rPr>
          <w:rFonts w:asciiTheme="minorHAnsi" w:hAnsiTheme="minorHAnsi" w:cstheme="minorHAnsi"/>
          <w:sz w:val="22"/>
          <w:szCs w:val="22"/>
          <w:lang w:val="en-US"/>
        </w:rPr>
        <w:t xml:space="preserve">bacterial </w:t>
      </w:r>
      <w:r w:rsidRPr="00A70EBE">
        <w:rPr>
          <w:rFonts w:asciiTheme="minorHAnsi" w:hAnsiTheme="minorHAnsi" w:cstheme="minorHAnsi"/>
          <w:sz w:val="22"/>
          <w:szCs w:val="22"/>
          <w:lang w:val="en-US"/>
        </w:rPr>
        <w:t xml:space="preserve">resistance occurs when </w:t>
      </w:r>
      <w:r w:rsidR="00752A97" w:rsidRPr="00A70EBE">
        <w:rPr>
          <w:rFonts w:asciiTheme="minorHAnsi" w:hAnsiTheme="minorHAnsi" w:cstheme="minorHAnsi"/>
          <w:sz w:val="22"/>
          <w:szCs w:val="22"/>
          <w:lang w:val="en-US"/>
        </w:rPr>
        <w:t>bacteria can no longer be killed by the drugs that are normally used to treat them (1</w:t>
      </w:r>
      <w:r w:rsidR="00F542C4" w:rsidRPr="00A70EBE">
        <w:rPr>
          <w:rFonts w:asciiTheme="minorHAnsi" w:hAnsiTheme="minorHAnsi" w:cstheme="minorHAnsi"/>
          <w:sz w:val="22"/>
          <w:szCs w:val="22"/>
          <w:lang w:val="en-US"/>
        </w:rPr>
        <w:t>,2</w:t>
      </w:r>
      <w:r w:rsidR="00752A97" w:rsidRPr="00A70EBE">
        <w:rPr>
          <w:rFonts w:asciiTheme="minorHAnsi" w:hAnsiTheme="minorHAnsi" w:cstheme="minorHAnsi"/>
          <w:sz w:val="22"/>
          <w:szCs w:val="22"/>
          <w:lang w:val="en-US"/>
        </w:rPr>
        <w:t>).</w:t>
      </w:r>
      <w:r w:rsidR="00752A97" w:rsidRPr="00A70EBE">
        <w:rPr>
          <w:rFonts w:asciiTheme="minorHAnsi" w:hAnsiTheme="minorHAnsi" w:cstheme="minorHAnsi"/>
          <w:sz w:val="22"/>
          <w:szCs w:val="22"/>
          <w:lang w:val="en"/>
        </w:rPr>
        <w:t xml:space="preserve"> </w:t>
      </w:r>
      <w:r w:rsidR="000337B9" w:rsidRPr="00A70EBE">
        <w:rPr>
          <w:rFonts w:asciiTheme="minorHAnsi" w:hAnsiTheme="minorHAnsi" w:cstheme="minorHAnsi"/>
          <w:sz w:val="22"/>
          <w:szCs w:val="22"/>
          <w:lang w:val="en"/>
        </w:rPr>
        <w:t>When the bacteria become resistant, it produces enzymes, called beta-lactamases, fails to inhibit the growth or kill a microorganism</w:t>
      </w:r>
      <w:r w:rsidR="00E61C3E" w:rsidRPr="00A70EBE">
        <w:rPr>
          <w:rFonts w:asciiTheme="minorHAnsi" w:hAnsiTheme="minorHAnsi" w:cstheme="minorHAnsi"/>
          <w:sz w:val="22"/>
          <w:szCs w:val="22"/>
          <w:lang w:val="en"/>
        </w:rPr>
        <w:t>.</w:t>
      </w:r>
      <w:r w:rsidR="000337B9" w:rsidRPr="00A70EBE">
        <w:rPr>
          <w:rFonts w:asciiTheme="minorHAnsi" w:hAnsiTheme="minorHAnsi" w:cstheme="minorHAnsi"/>
          <w:sz w:val="22"/>
          <w:szCs w:val="22"/>
          <w:lang w:val="en"/>
        </w:rPr>
        <w:t xml:space="preserve"> </w:t>
      </w:r>
      <w:r w:rsidR="00752A97" w:rsidRPr="00A70EBE">
        <w:rPr>
          <w:rFonts w:asciiTheme="minorHAnsi" w:hAnsiTheme="minorHAnsi" w:cstheme="minorHAnsi"/>
          <w:sz w:val="22"/>
          <w:szCs w:val="22"/>
          <w:lang w:val="en"/>
        </w:rPr>
        <w:t>There are two types of resistance: acquired and clinic. The acquired is carried out in the laboratory through of mutations or by gene transfer, systems of conjugation, transduction and transformation</w:t>
      </w:r>
      <w:r w:rsidR="00D0705D" w:rsidRPr="00A70EBE">
        <w:rPr>
          <w:rFonts w:asciiTheme="minorHAnsi" w:hAnsiTheme="minorHAnsi" w:cstheme="minorHAnsi"/>
          <w:sz w:val="22"/>
          <w:szCs w:val="22"/>
          <w:lang w:val="en"/>
        </w:rPr>
        <w:t xml:space="preserve">. The clinical resistance is detected in everyday treatment in Medicine, where the physician can see that not all the microorganisms have the same </w:t>
      </w:r>
      <w:r w:rsidR="00D0705D" w:rsidRPr="00A70EBE">
        <w:rPr>
          <w:rFonts w:asciiTheme="minorHAnsi" w:hAnsiTheme="minorHAnsi" w:cstheme="minorHAnsi"/>
          <w:sz w:val="22"/>
          <w:szCs w:val="22"/>
          <w:lang w:val="en"/>
        </w:rPr>
        <w:lastRenderedPageBreak/>
        <w:t xml:space="preserve">sensibility or the same resistance to the antibiotics and there is the need to send the sample in order to use laboratory methods to use </w:t>
      </w:r>
      <w:r w:rsidR="000337B9" w:rsidRPr="00A70EBE">
        <w:rPr>
          <w:rFonts w:asciiTheme="minorHAnsi" w:hAnsiTheme="minorHAnsi" w:cstheme="minorHAnsi"/>
          <w:sz w:val="22"/>
          <w:szCs w:val="22"/>
          <w:lang w:val="en"/>
        </w:rPr>
        <w:t>quantitative</w:t>
      </w:r>
      <w:r w:rsidR="00D0705D" w:rsidRPr="00A70EBE">
        <w:rPr>
          <w:rFonts w:asciiTheme="minorHAnsi" w:hAnsiTheme="minorHAnsi" w:cstheme="minorHAnsi"/>
          <w:sz w:val="22"/>
          <w:szCs w:val="22"/>
          <w:lang w:val="en"/>
        </w:rPr>
        <w:t xml:space="preserve"> or qualitative techniques.</w:t>
      </w:r>
      <w:r w:rsidR="00BE1B91" w:rsidRPr="00A70EBE">
        <w:rPr>
          <w:rFonts w:asciiTheme="minorHAnsi" w:hAnsiTheme="minorHAnsi" w:cstheme="minorHAnsi"/>
          <w:sz w:val="22"/>
          <w:szCs w:val="22"/>
          <w:lang w:val="en"/>
        </w:rPr>
        <w:t xml:space="preserve"> Since 1948 the World Health Organization (WHO) has been working to </w:t>
      </w:r>
      <w:r w:rsidR="00C26BF4" w:rsidRPr="00A70EBE">
        <w:rPr>
          <w:rFonts w:asciiTheme="minorHAnsi" w:hAnsiTheme="minorHAnsi" w:cstheme="minorHAnsi"/>
          <w:sz w:val="22"/>
          <w:szCs w:val="22"/>
          <w:lang w:val="en"/>
        </w:rPr>
        <w:t>improve the health in many countries, as a basic human right. Bacterial resistance is one of the major public problems for all nations in the world</w:t>
      </w:r>
      <w:r w:rsidR="00F542C4" w:rsidRPr="00A70EBE">
        <w:rPr>
          <w:rFonts w:asciiTheme="minorHAnsi" w:hAnsiTheme="minorHAnsi" w:cstheme="minorHAnsi"/>
          <w:sz w:val="22"/>
          <w:szCs w:val="22"/>
          <w:lang w:val="en"/>
        </w:rPr>
        <w:t xml:space="preserve"> (3)</w:t>
      </w:r>
      <w:r w:rsidR="00C26BF4" w:rsidRPr="00A70EBE">
        <w:rPr>
          <w:rFonts w:asciiTheme="minorHAnsi" w:hAnsiTheme="minorHAnsi" w:cstheme="minorHAnsi"/>
          <w:sz w:val="22"/>
          <w:szCs w:val="22"/>
          <w:lang w:val="en"/>
        </w:rPr>
        <w:t>.</w:t>
      </w:r>
    </w:p>
    <w:p w14:paraId="531279C7" w14:textId="77777777" w:rsidR="00D0705D" w:rsidRPr="00A70EBE" w:rsidRDefault="00D0705D" w:rsidP="00E61C3E">
      <w:pPr>
        <w:pStyle w:val="HTMLconformatoprevio"/>
        <w:shd w:val="clear" w:color="auto" w:fill="F8F9FA"/>
        <w:spacing w:line="540" w:lineRule="atLeast"/>
        <w:jc w:val="both"/>
        <w:rPr>
          <w:rFonts w:asciiTheme="minorHAnsi" w:hAnsiTheme="minorHAnsi" w:cstheme="minorHAnsi"/>
          <w:sz w:val="22"/>
          <w:szCs w:val="22"/>
          <w:lang w:val="en"/>
        </w:rPr>
      </w:pPr>
    </w:p>
    <w:p w14:paraId="00DC40F7" w14:textId="0B59B06D" w:rsidR="00D0705D" w:rsidRPr="00CF6CA6" w:rsidRDefault="00CF6CA6" w:rsidP="000872BE">
      <w:pPr>
        <w:pStyle w:val="HTMLconformatoprevio"/>
        <w:numPr>
          <w:ilvl w:val="0"/>
          <w:numId w:val="10"/>
        </w:numPr>
        <w:shd w:val="clear" w:color="auto" w:fill="F8F9FA"/>
        <w:spacing w:line="540" w:lineRule="atLeast"/>
        <w:jc w:val="both"/>
        <w:rPr>
          <w:rFonts w:asciiTheme="minorHAnsi" w:hAnsiTheme="minorHAnsi" w:cstheme="minorHAnsi"/>
          <w:b/>
          <w:sz w:val="32"/>
          <w:szCs w:val="32"/>
          <w:lang w:val="en"/>
        </w:rPr>
      </w:pPr>
      <w:r w:rsidRPr="00CF6CA6">
        <w:rPr>
          <w:rFonts w:asciiTheme="minorHAnsi" w:hAnsiTheme="minorHAnsi" w:cstheme="minorHAnsi"/>
          <w:b/>
          <w:sz w:val="32"/>
          <w:szCs w:val="32"/>
          <w:lang w:val="en"/>
        </w:rPr>
        <w:t xml:space="preserve">Mechanisms </w:t>
      </w:r>
      <w:r>
        <w:rPr>
          <w:rFonts w:asciiTheme="minorHAnsi" w:hAnsiTheme="minorHAnsi" w:cstheme="minorHAnsi"/>
          <w:b/>
          <w:sz w:val="32"/>
          <w:szCs w:val="32"/>
          <w:lang w:val="en"/>
        </w:rPr>
        <w:t>o</w:t>
      </w:r>
      <w:r w:rsidRPr="00CF6CA6">
        <w:rPr>
          <w:rFonts w:asciiTheme="minorHAnsi" w:hAnsiTheme="minorHAnsi" w:cstheme="minorHAnsi"/>
          <w:b/>
          <w:sz w:val="32"/>
          <w:szCs w:val="32"/>
          <w:lang w:val="en"/>
        </w:rPr>
        <w:t>f Bacterial Resistance</w:t>
      </w:r>
    </w:p>
    <w:p w14:paraId="6CF455C0" w14:textId="3445FDB6" w:rsidR="00D0705D" w:rsidRPr="00A70EBE" w:rsidRDefault="00D0705D" w:rsidP="00E61C3E">
      <w:pPr>
        <w:pStyle w:val="HTMLconformatoprevio"/>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 xml:space="preserve">Bacterial resistance has been used to destroy or inactivate enzymatic, </w:t>
      </w:r>
      <w:r w:rsidR="00402112" w:rsidRPr="00A70EBE">
        <w:rPr>
          <w:rFonts w:asciiTheme="minorHAnsi" w:hAnsiTheme="minorHAnsi" w:cstheme="minorHAnsi"/>
          <w:sz w:val="22"/>
          <w:szCs w:val="22"/>
          <w:lang w:val="en"/>
        </w:rPr>
        <w:t xml:space="preserve">precursor </w:t>
      </w:r>
      <w:r w:rsidRPr="00A70EBE">
        <w:rPr>
          <w:rFonts w:asciiTheme="minorHAnsi" w:hAnsiTheme="minorHAnsi" w:cstheme="minorHAnsi"/>
          <w:sz w:val="22"/>
          <w:szCs w:val="22"/>
          <w:lang w:val="en"/>
        </w:rPr>
        <w:t>alterations</w:t>
      </w:r>
      <w:r w:rsidR="00402112" w:rsidRPr="00A70EBE">
        <w:rPr>
          <w:rFonts w:asciiTheme="minorHAnsi" w:hAnsiTheme="minorHAnsi" w:cstheme="minorHAnsi"/>
          <w:sz w:val="22"/>
          <w:szCs w:val="22"/>
          <w:lang w:val="en"/>
        </w:rPr>
        <w:t xml:space="preserve"> in cell</w:t>
      </w:r>
      <w:r w:rsidRPr="00A70EBE">
        <w:rPr>
          <w:rFonts w:asciiTheme="minorHAnsi" w:hAnsiTheme="minorHAnsi" w:cstheme="minorHAnsi"/>
          <w:sz w:val="22"/>
          <w:szCs w:val="22"/>
          <w:lang w:val="en"/>
        </w:rPr>
        <w:t xml:space="preserve"> wall</w:t>
      </w:r>
      <w:r w:rsidR="00402112" w:rsidRPr="00A70EBE">
        <w:rPr>
          <w:rFonts w:asciiTheme="minorHAnsi" w:hAnsiTheme="minorHAnsi" w:cstheme="minorHAnsi"/>
          <w:sz w:val="22"/>
          <w:szCs w:val="22"/>
          <w:lang w:val="en"/>
        </w:rPr>
        <w:t>s</w:t>
      </w:r>
      <w:r w:rsidRPr="00A70EBE">
        <w:rPr>
          <w:rFonts w:asciiTheme="minorHAnsi" w:hAnsiTheme="minorHAnsi" w:cstheme="minorHAnsi"/>
          <w:sz w:val="22"/>
          <w:szCs w:val="22"/>
          <w:lang w:val="en"/>
        </w:rPr>
        <w:t>, membrane</w:t>
      </w:r>
      <w:r w:rsidR="00402112" w:rsidRPr="00A70EBE">
        <w:rPr>
          <w:rFonts w:asciiTheme="minorHAnsi" w:hAnsiTheme="minorHAnsi" w:cstheme="minorHAnsi"/>
          <w:sz w:val="22"/>
          <w:szCs w:val="22"/>
          <w:lang w:val="en"/>
        </w:rPr>
        <w:t>s</w:t>
      </w:r>
      <w:r w:rsidRPr="00A70EBE">
        <w:rPr>
          <w:rFonts w:asciiTheme="minorHAnsi" w:hAnsiTheme="minorHAnsi" w:cstheme="minorHAnsi"/>
          <w:sz w:val="22"/>
          <w:szCs w:val="22"/>
          <w:lang w:val="en"/>
        </w:rPr>
        <w:t xml:space="preserve"> and ribosomes (2).</w:t>
      </w:r>
    </w:p>
    <w:p w14:paraId="42EF6E98" w14:textId="692CC2A5" w:rsidR="000337B9" w:rsidRPr="00A70EBE" w:rsidRDefault="00D0705D" w:rsidP="00E61C3E">
      <w:pPr>
        <w:pStyle w:val="HTMLconformatoprevio"/>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Between the years 90 a series of antimicro</w:t>
      </w:r>
      <w:r w:rsidR="000337B9" w:rsidRPr="00A70EBE">
        <w:rPr>
          <w:rFonts w:asciiTheme="minorHAnsi" w:hAnsiTheme="minorHAnsi" w:cstheme="minorHAnsi"/>
          <w:sz w:val="22"/>
          <w:szCs w:val="22"/>
          <w:lang w:val="en"/>
        </w:rPr>
        <w:t>b</w:t>
      </w:r>
      <w:r w:rsidRPr="00A70EBE">
        <w:rPr>
          <w:rFonts w:asciiTheme="minorHAnsi" w:hAnsiTheme="minorHAnsi" w:cstheme="minorHAnsi"/>
          <w:sz w:val="22"/>
          <w:szCs w:val="22"/>
          <w:lang w:val="en"/>
        </w:rPr>
        <w:t>ia</w:t>
      </w:r>
      <w:r w:rsidR="00402112" w:rsidRPr="00A70EBE">
        <w:rPr>
          <w:rFonts w:asciiTheme="minorHAnsi" w:hAnsiTheme="minorHAnsi" w:cstheme="minorHAnsi"/>
          <w:sz w:val="22"/>
          <w:szCs w:val="22"/>
          <w:lang w:val="en"/>
        </w:rPr>
        <w:t>l</w:t>
      </w:r>
      <w:r w:rsidRPr="00A70EBE">
        <w:rPr>
          <w:rFonts w:asciiTheme="minorHAnsi" w:hAnsiTheme="minorHAnsi" w:cstheme="minorHAnsi"/>
          <w:sz w:val="22"/>
          <w:szCs w:val="22"/>
          <w:lang w:val="en"/>
        </w:rPr>
        <w:t>s</w:t>
      </w:r>
      <w:r w:rsidR="000337B9" w:rsidRPr="00A70EBE">
        <w:rPr>
          <w:rFonts w:asciiTheme="minorHAnsi" w:hAnsiTheme="minorHAnsi" w:cstheme="minorHAnsi"/>
          <w:sz w:val="22"/>
          <w:szCs w:val="22"/>
          <w:lang w:val="en"/>
        </w:rPr>
        <w:t xml:space="preserve"> such as beta</w:t>
      </w:r>
      <w:r w:rsidR="00402112" w:rsidRPr="00A70EBE">
        <w:rPr>
          <w:rFonts w:asciiTheme="minorHAnsi" w:hAnsiTheme="minorHAnsi" w:cstheme="minorHAnsi"/>
          <w:sz w:val="22"/>
          <w:szCs w:val="22"/>
          <w:lang w:val="en"/>
        </w:rPr>
        <w:t>-</w:t>
      </w:r>
      <w:r w:rsidR="000337B9" w:rsidRPr="00A70EBE">
        <w:rPr>
          <w:rFonts w:asciiTheme="minorHAnsi" w:hAnsiTheme="minorHAnsi" w:cstheme="minorHAnsi"/>
          <w:sz w:val="22"/>
          <w:szCs w:val="22"/>
          <w:lang w:val="en"/>
        </w:rPr>
        <w:t>lac</w:t>
      </w:r>
      <w:r w:rsidR="00402112" w:rsidRPr="00A70EBE">
        <w:rPr>
          <w:rFonts w:asciiTheme="minorHAnsi" w:hAnsiTheme="minorHAnsi" w:cstheme="minorHAnsi"/>
          <w:sz w:val="22"/>
          <w:szCs w:val="22"/>
          <w:lang w:val="en"/>
        </w:rPr>
        <w:t>ta</w:t>
      </w:r>
      <w:r w:rsidR="000337B9" w:rsidRPr="00A70EBE">
        <w:rPr>
          <w:rFonts w:asciiTheme="minorHAnsi" w:hAnsiTheme="minorHAnsi" w:cstheme="minorHAnsi"/>
          <w:sz w:val="22"/>
          <w:szCs w:val="22"/>
          <w:lang w:val="en"/>
        </w:rPr>
        <w:t>mases, aminogl</w:t>
      </w:r>
      <w:r w:rsidR="00402112" w:rsidRPr="00A70EBE">
        <w:rPr>
          <w:rFonts w:asciiTheme="minorHAnsi" w:hAnsiTheme="minorHAnsi" w:cstheme="minorHAnsi"/>
          <w:sz w:val="22"/>
          <w:szCs w:val="22"/>
          <w:lang w:val="en"/>
        </w:rPr>
        <w:t>y</w:t>
      </w:r>
      <w:r w:rsidR="000337B9" w:rsidRPr="00A70EBE">
        <w:rPr>
          <w:rFonts w:asciiTheme="minorHAnsi" w:hAnsiTheme="minorHAnsi" w:cstheme="minorHAnsi"/>
          <w:sz w:val="22"/>
          <w:szCs w:val="22"/>
          <w:lang w:val="en"/>
        </w:rPr>
        <w:t>cosides, macrolid</w:t>
      </w:r>
      <w:r w:rsidR="00402112" w:rsidRPr="00A70EBE">
        <w:rPr>
          <w:rFonts w:asciiTheme="minorHAnsi" w:hAnsiTheme="minorHAnsi" w:cstheme="minorHAnsi"/>
          <w:sz w:val="22"/>
          <w:szCs w:val="22"/>
          <w:lang w:val="en"/>
        </w:rPr>
        <w:t>e</w:t>
      </w:r>
      <w:r w:rsidR="000337B9" w:rsidRPr="00A70EBE">
        <w:rPr>
          <w:rFonts w:asciiTheme="minorHAnsi" w:hAnsiTheme="minorHAnsi" w:cstheme="minorHAnsi"/>
          <w:sz w:val="22"/>
          <w:szCs w:val="22"/>
          <w:lang w:val="en"/>
        </w:rPr>
        <w:t>s, sulfonamid</w:t>
      </w:r>
      <w:r w:rsidR="00402112" w:rsidRPr="00A70EBE">
        <w:rPr>
          <w:rFonts w:asciiTheme="minorHAnsi" w:hAnsiTheme="minorHAnsi" w:cstheme="minorHAnsi"/>
          <w:sz w:val="22"/>
          <w:szCs w:val="22"/>
          <w:lang w:val="en"/>
        </w:rPr>
        <w:t>e</w:t>
      </w:r>
      <w:r w:rsidR="000337B9" w:rsidRPr="00A70EBE">
        <w:rPr>
          <w:rFonts w:asciiTheme="minorHAnsi" w:hAnsiTheme="minorHAnsi" w:cstheme="minorHAnsi"/>
          <w:sz w:val="22"/>
          <w:szCs w:val="22"/>
          <w:lang w:val="en"/>
        </w:rPr>
        <w:t>s, quinolon</w:t>
      </w:r>
      <w:r w:rsidR="00402112" w:rsidRPr="00A70EBE">
        <w:rPr>
          <w:rFonts w:asciiTheme="minorHAnsi" w:hAnsiTheme="minorHAnsi" w:cstheme="minorHAnsi"/>
          <w:sz w:val="22"/>
          <w:szCs w:val="22"/>
          <w:lang w:val="en"/>
        </w:rPr>
        <w:t>e</w:t>
      </w:r>
      <w:r w:rsidR="000337B9" w:rsidRPr="00A70EBE">
        <w:rPr>
          <w:rFonts w:asciiTheme="minorHAnsi" w:hAnsiTheme="minorHAnsi" w:cstheme="minorHAnsi"/>
          <w:sz w:val="22"/>
          <w:szCs w:val="22"/>
          <w:lang w:val="en"/>
        </w:rPr>
        <w:t>s, tetrac</w:t>
      </w:r>
      <w:r w:rsidR="00402112" w:rsidRPr="00A70EBE">
        <w:rPr>
          <w:rFonts w:asciiTheme="minorHAnsi" w:hAnsiTheme="minorHAnsi" w:cstheme="minorHAnsi"/>
          <w:sz w:val="22"/>
          <w:szCs w:val="22"/>
          <w:lang w:val="en"/>
        </w:rPr>
        <w:t>y</w:t>
      </w:r>
      <w:r w:rsidR="000337B9" w:rsidRPr="00A70EBE">
        <w:rPr>
          <w:rFonts w:asciiTheme="minorHAnsi" w:hAnsiTheme="minorHAnsi" w:cstheme="minorHAnsi"/>
          <w:sz w:val="22"/>
          <w:szCs w:val="22"/>
          <w:lang w:val="en"/>
        </w:rPr>
        <w:t>clin</w:t>
      </w:r>
      <w:r w:rsidR="00402112" w:rsidRPr="00A70EBE">
        <w:rPr>
          <w:rFonts w:asciiTheme="minorHAnsi" w:hAnsiTheme="minorHAnsi" w:cstheme="minorHAnsi"/>
          <w:sz w:val="22"/>
          <w:szCs w:val="22"/>
          <w:lang w:val="en"/>
        </w:rPr>
        <w:t>e</w:t>
      </w:r>
      <w:r w:rsidR="000337B9" w:rsidRPr="00A70EBE">
        <w:rPr>
          <w:rFonts w:asciiTheme="minorHAnsi" w:hAnsiTheme="minorHAnsi" w:cstheme="minorHAnsi"/>
          <w:sz w:val="22"/>
          <w:szCs w:val="22"/>
          <w:lang w:val="en"/>
        </w:rPr>
        <w:t>s. The first antibiotic was the penicillin and the beta</w:t>
      </w:r>
      <w:r w:rsidR="00402112" w:rsidRPr="00A70EBE">
        <w:rPr>
          <w:rFonts w:asciiTheme="minorHAnsi" w:hAnsiTheme="minorHAnsi" w:cstheme="minorHAnsi"/>
          <w:sz w:val="22"/>
          <w:szCs w:val="22"/>
          <w:lang w:val="en"/>
        </w:rPr>
        <w:t>-</w:t>
      </w:r>
      <w:r w:rsidR="000337B9" w:rsidRPr="00A70EBE">
        <w:rPr>
          <w:rFonts w:asciiTheme="minorHAnsi" w:hAnsiTheme="minorHAnsi" w:cstheme="minorHAnsi"/>
          <w:sz w:val="22"/>
          <w:szCs w:val="22"/>
          <w:lang w:val="en"/>
        </w:rPr>
        <w:t>lactam</w:t>
      </w:r>
      <w:r w:rsidR="00402112" w:rsidRPr="00A70EBE">
        <w:rPr>
          <w:rFonts w:asciiTheme="minorHAnsi" w:hAnsiTheme="minorHAnsi" w:cstheme="minorHAnsi"/>
          <w:sz w:val="22"/>
          <w:szCs w:val="22"/>
          <w:lang w:val="en"/>
        </w:rPr>
        <w:t>as</w:t>
      </w:r>
      <w:r w:rsidR="000337B9" w:rsidRPr="00A70EBE">
        <w:rPr>
          <w:rFonts w:asciiTheme="minorHAnsi" w:hAnsiTheme="minorHAnsi" w:cstheme="minorHAnsi"/>
          <w:sz w:val="22"/>
          <w:szCs w:val="22"/>
          <w:lang w:val="en"/>
        </w:rPr>
        <w:t>es were cla</w:t>
      </w:r>
      <w:r w:rsidR="00402112" w:rsidRPr="00A70EBE">
        <w:rPr>
          <w:rFonts w:asciiTheme="minorHAnsi" w:hAnsiTheme="minorHAnsi" w:cstheme="minorHAnsi"/>
          <w:sz w:val="22"/>
          <w:szCs w:val="22"/>
          <w:lang w:val="en"/>
        </w:rPr>
        <w:t>s</w:t>
      </w:r>
      <w:r w:rsidR="000337B9" w:rsidRPr="00A70EBE">
        <w:rPr>
          <w:rFonts w:asciiTheme="minorHAnsi" w:hAnsiTheme="minorHAnsi" w:cstheme="minorHAnsi"/>
          <w:sz w:val="22"/>
          <w:szCs w:val="22"/>
          <w:lang w:val="en"/>
        </w:rPr>
        <w:t>sified as natural (Penicillin G) then the semi-synthetic</w:t>
      </w:r>
      <w:r w:rsidR="00402112" w:rsidRPr="00A70EBE">
        <w:rPr>
          <w:rFonts w:asciiTheme="minorHAnsi" w:hAnsiTheme="minorHAnsi" w:cstheme="minorHAnsi"/>
          <w:sz w:val="22"/>
          <w:szCs w:val="22"/>
          <w:lang w:val="en"/>
        </w:rPr>
        <w:t>s</w:t>
      </w:r>
      <w:r w:rsidR="000337B9" w:rsidRPr="00A70EBE">
        <w:rPr>
          <w:rFonts w:asciiTheme="minorHAnsi" w:hAnsiTheme="minorHAnsi" w:cstheme="minorHAnsi"/>
          <w:sz w:val="22"/>
          <w:szCs w:val="22"/>
          <w:lang w:val="en"/>
        </w:rPr>
        <w:t xml:space="preserve"> of wide spectrum as </w:t>
      </w:r>
      <w:r w:rsidR="00F542C4" w:rsidRPr="00A70EBE">
        <w:rPr>
          <w:rFonts w:asciiTheme="minorHAnsi" w:hAnsiTheme="minorHAnsi" w:cstheme="minorHAnsi"/>
          <w:sz w:val="22"/>
          <w:szCs w:val="22"/>
          <w:lang w:val="en"/>
        </w:rPr>
        <w:t>ampicillin, amoxicillin, carbenicillin</w:t>
      </w:r>
      <w:r w:rsidR="000337B9" w:rsidRPr="00A70EBE">
        <w:rPr>
          <w:rFonts w:asciiTheme="minorHAnsi" w:hAnsiTheme="minorHAnsi" w:cstheme="minorHAnsi"/>
          <w:sz w:val="22"/>
          <w:szCs w:val="22"/>
          <w:lang w:val="en"/>
        </w:rPr>
        <w:t>. Nowadays the beta</w:t>
      </w:r>
      <w:r w:rsidR="00402112" w:rsidRPr="00A70EBE">
        <w:rPr>
          <w:rFonts w:asciiTheme="minorHAnsi" w:hAnsiTheme="minorHAnsi" w:cstheme="minorHAnsi"/>
          <w:sz w:val="22"/>
          <w:szCs w:val="22"/>
          <w:lang w:val="en"/>
        </w:rPr>
        <w:t>-</w:t>
      </w:r>
      <w:r w:rsidR="000337B9" w:rsidRPr="00A70EBE">
        <w:rPr>
          <w:rFonts w:asciiTheme="minorHAnsi" w:hAnsiTheme="minorHAnsi" w:cstheme="minorHAnsi"/>
          <w:sz w:val="22"/>
          <w:szCs w:val="22"/>
          <w:lang w:val="en"/>
        </w:rPr>
        <w:t>lactam</w:t>
      </w:r>
      <w:r w:rsidR="00402112" w:rsidRPr="00A70EBE">
        <w:rPr>
          <w:rFonts w:asciiTheme="minorHAnsi" w:hAnsiTheme="minorHAnsi" w:cstheme="minorHAnsi"/>
          <w:sz w:val="22"/>
          <w:szCs w:val="22"/>
          <w:lang w:val="en"/>
        </w:rPr>
        <w:t>a</w:t>
      </w:r>
      <w:r w:rsidR="000337B9" w:rsidRPr="00A70EBE">
        <w:rPr>
          <w:rFonts w:asciiTheme="minorHAnsi" w:hAnsiTheme="minorHAnsi" w:cstheme="minorHAnsi"/>
          <w:sz w:val="22"/>
          <w:szCs w:val="22"/>
          <w:lang w:val="en"/>
        </w:rPr>
        <w:t>ses clas</w:t>
      </w:r>
      <w:r w:rsidR="00402112" w:rsidRPr="00A70EBE">
        <w:rPr>
          <w:rFonts w:asciiTheme="minorHAnsi" w:hAnsiTheme="minorHAnsi" w:cstheme="minorHAnsi"/>
          <w:sz w:val="22"/>
          <w:szCs w:val="22"/>
          <w:lang w:val="en"/>
        </w:rPr>
        <w:t>s</w:t>
      </w:r>
      <w:r w:rsidR="000337B9" w:rsidRPr="00A70EBE">
        <w:rPr>
          <w:rFonts w:asciiTheme="minorHAnsi" w:hAnsiTheme="minorHAnsi" w:cstheme="minorHAnsi"/>
          <w:sz w:val="22"/>
          <w:szCs w:val="22"/>
          <w:lang w:val="en"/>
        </w:rPr>
        <w:t>ification</w:t>
      </w:r>
      <w:r w:rsidR="00402112" w:rsidRPr="00A70EBE">
        <w:rPr>
          <w:rFonts w:asciiTheme="minorHAnsi" w:hAnsiTheme="minorHAnsi" w:cstheme="minorHAnsi"/>
          <w:sz w:val="22"/>
          <w:szCs w:val="22"/>
          <w:lang w:val="en"/>
        </w:rPr>
        <w:t xml:space="preserve"> </w:t>
      </w:r>
      <w:r w:rsidR="000337B9" w:rsidRPr="00A70EBE">
        <w:rPr>
          <w:rFonts w:asciiTheme="minorHAnsi" w:hAnsiTheme="minorHAnsi" w:cstheme="minorHAnsi"/>
          <w:sz w:val="22"/>
          <w:szCs w:val="22"/>
          <w:lang w:val="en"/>
        </w:rPr>
        <w:t xml:space="preserve">is: A </w:t>
      </w:r>
      <w:r w:rsidR="00F542C4" w:rsidRPr="00A70EBE">
        <w:rPr>
          <w:rFonts w:asciiTheme="minorHAnsi" w:hAnsiTheme="minorHAnsi" w:cstheme="minorHAnsi"/>
          <w:sz w:val="22"/>
          <w:szCs w:val="22"/>
          <w:lang w:val="en"/>
        </w:rPr>
        <w:t>penicillin: methicillin, ampicillin, carbenicillins, mexclocillin, piperacillin</w:t>
      </w:r>
      <w:r w:rsidR="000337B9" w:rsidRPr="00A70EBE">
        <w:rPr>
          <w:rFonts w:asciiTheme="minorHAnsi" w:hAnsiTheme="minorHAnsi" w:cstheme="minorHAnsi"/>
          <w:sz w:val="22"/>
          <w:szCs w:val="22"/>
          <w:lang w:val="en"/>
        </w:rPr>
        <w:t>. B Cephalosporins:</w:t>
      </w:r>
      <w:r w:rsidR="00C4418D" w:rsidRPr="00A70EBE">
        <w:rPr>
          <w:rFonts w:asciiTheme="minorHAnsi" w:hAnsiTheme="minorHAnsi" w:cstheme="minorHAnsi"/>
          <w:sz w:val="22"/>
          <w:szCs w:val="22"/>
          <w:lang w:val="en-US"/>
        </w:rPr>
        <w:t xml:space="preserve"> first generation (cephalexin, cefradine, cephalothin), second generation (cefamandole, cefuroxime), third generatio</w:t>
      </w:r>
      <w:r w:rsidR="00FC410E" w:rsidRPr="00A70EBE">
        <w:rPr>
          <w:rFonts w:asciiTheme="minorHAnsi" w:hAnsiTheme="minorHAnsi" w:cstheme="minorHAnsi"/>
          <w:sz w:val="22"/>
          <w:szCs w:val="22"/>
          <w:lang w:val="en-US"/>
        </w:rPr>
        <w:t>n (cefotaxime, ceftriaxone, ceftazidime)</w:t>
      </w:r>
      <w:r w:rsidR="00904ED6" w:rsidRPr="00A70EBE">
        <w:rPr>
          <w:rFonts w:asciiTheme="minorHAnsi" w:hAnsiTheme="minorHAnsi" w:cstheme="minorHAnsi"/>
          <w:sz w:val="22"/>
          <w:szCs w:val="22"/>
          <w:lang w:val="en-US"/>
        </w:rPr>
        <w:t xml:space="preserve">, </w:t>
      </w:r>
      <w:r w:rsidR="00FC410E" w:rsidRPr="00A70EBE">
        <w:rPr>
          <w:rFonts w:asciiTheme="minorHAnsi" w:hAnsiTheme="minorHAnsi" w:cstheme="minorHAnsi"/>
          <w:sz w:val="22"/>
          <w:szCs w:val="22"/>
          <w:lang w:val="en-US"/>
        </w:rPr>
        <w:t>fourth generation (cefepime)</w:t>
      </w:r>
      <w:r w:rsidR="00904ED6" w:rsidRPr="00A70EBE">
        <w:rPr>
          <w:rFonts w:asciiTheme="minorHAnsi" w:hAnsiTheme="minorHAnsi" w:cstheme="minorHAnsi"/>
          <w:sz w:val="22"/>
          <w:szCs w:val="22"/>
          <w:lang w:val="en-US"/>
        </w:rPr>
        <w:t>, and fifth generation (ceftaroline, avibactam, relebactam, vaborbactam)</w:t>
      </w:r>
      <w:r w:rsidR="000337B9" w:rsidRPr="00A70EBE">
        <w:rPr>
          <w:rFonts w:asciiTheme="minorHAnsi" w:hAnsiTheme="minorHAnsi" w:cstheme="minorHAnsi"/>
          <w:sz w:val="22"/>
          <w:szCs w:val="22"/>
          <w:lang w:val="en-US"/>
        </w:rPr>
        <w:t xml:space="preserve">. C. </w:t>
      </w:r>
      <w:r w:rsidR="00C31D01" w:rsidRPr="00A70EBE">
        <w:rPr>
          <w:rFonts w:asciiTheme="minorHAnsi" w:hAnsiTheme="minorHAnsi" w:cstheme="minorHAnsi"/>
          <w:sz w:val="22"/>
          <w:szCs w:val="22"/>
          <w:lang w:val="en-US"/>
        </w:rPr>
        <w:t>Cephamycin</w:t>
      </w:r>
      <w:r w:rsidR="00B22BE2" w:rsidRPr="00A70EBE">
        <w:rPr>
          <w:rFonts w:asciiTheme="minorHAnsi" w:hAnsiTheme="minorHAnsi" w:cstheme="minorHAnsi"/>
          <w:sz w:val="22"/>
          <w:szCs w:val="22"/>
          <w:lang w:val="en-US"/>
        </w:rPr>
        <w:t xml:space="preserve">, cefoxitin, cefotetan, </w:t>
      </w:r>
      <w:r w:rsidR="00832D1E" w:rsidRPr="00A70EBE">
        <w:rPr>
          <w:rFonts w:asciiTheme="minorHAnsi" w:hAnsiTheme="minorHAnsi" w:cstheme="minorHAnsi"/>
          <w:sz w:val="22"/>
          <w:szCs w:val="22"/>
          <w:lang w:val="en-US"/>
        </w:rPr>
        <w:t>cefmetazole.</w:t>
      </w:r>
      <w:r w:rsidR="000337B9" w:rsidRPr="00A70EBE">
        <w:rPr>
          <w:rFonts w:asciiTheme="minorHAnsi" w:hAnsiTheme="minorHAnsi" w:cstheme="minorHAnsi"/>
          <w:sz w:val="22"/>
          <w:szCs w:val="22"/>
          <w:lang w:val="en-US"/>
        </w:rPr>
        <w:t xml:space="preserve"> D.</w:t>
      </w:r>
      <w:r w:rsidR="00832D1E" w:rsidRPr="00A70EBE">
        <w:rPr>
          <w:rFonts w:asciiTheme="minorHAnsi" w:hAnsiTheme="minorHAnsi" w:cstheme="minorHAnsi"/>
          <w:sz w:val="22"/>
          <w:szCs w:val="22"/>
          <w:lang w:val="en-US"/>
        </w:rPr>
        <w:t xml:space="preserve"> </w:t>
      </w:r>
      <w:r w:rsidR="00832D1E" w:rsidRPr="00A70EBE">
        <w:rPr>
          <w:rFonts w:asciiTheme="minorHAnsi" w:hAnsiTheme="minorHAnsi" w:cstheme="minorHAnsi"/>
          <w:sz w:val="22"/>
          <w:szCs w:val="22"/>
          <w:lang w:val="en"/>
        </w:rPr>
        <w:t>Carbapenems, imipenem, meropenem. E. Monobactams: Aztreonam (</w:t>
      </w:r>
      <w:r w:rsidR="00581FCC" w:rsidRPr="00A70EBE">
        <w:rPr>
          <w:rFonts w:asciiTheme="minorHAnsi" w:hAnsiTheme="minorHAnsi" w:cstheme="minorHAnsi"/>
          <w:sz w:val="22"/>
          <w:szCs w:val="22"/>
          <w:lang w:val="en"/>
        </w:rPr>
        <w:t>2</w:t>
      </w:r>
      <w:r w:rsidR="00832D1E" w:rsidRPr="00A70EBE">
        <w:rPr>
          <w:rFonts w:asciiTheme="minorHAnsi" w:hAnsiTheme="minorHAnsi" w:cstheme="minorHAnsi"/>
          <w:sz w:val="22"/>
          <w:szCs w:val="22"/>
          <w:lang w:val="en"/>
        </w:rPr>
        <w:t>)</w:t>
      </w:r>
      <w:r w:rsidR="000337B9" w:rsidRPr="00A70EBE">
        <w:rPr>
          <w:rFonts w:asciiTheme="minorHAnsi" w:hAnsiTheme="minorHAnsi" w:cstheme="minorHAnsi"/>
          <w:sz w:val="22"/>
          <w:szCs w:val="22"/>
          <w:lang w:val="en"/>
        </w:rPr>
        <w:t>.</w:t>
      </w:r>
    </w:p>
    <w:p w14:paraId="44BDF717" w14:textId="70D3289E" w:rsidR="00F12A93" w:rsidRPr="00A70EBE" w:rsidRDefault="00DF619E" w:rsidP="00E61C3E">
      <w:pPr>
        <w:pStyle w:val="HTMLconformatoprevio"/>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 xml:space="preserve">When the bacteria </w:t>
      </w:r>
      <w:r w:rsidR="00904ED6" w:rsidRPr="00A70EBE">
        <w:rPr>
          <w:rFonts w:asciiTheme="minorHAnsi" w:hAnsiTheme="minorHAnsi" w:cstheme="minorHAnsi"/>
          <w:sz w:val="22"/>
          <w:szCs w:val="22"/>
          <w:lang w:val="en"/>
        </w:rPr>
        <w:t>are</w:t>
      </w:r>
      <w:r w:rsidRPr="00A70EBE">
        <w:rPr>
          <w:rFonts w:asciiTheme="minorHAnsi" w:hAnsiTheme="minorHAnsi" w:cstheme="minorHAnsi"/>
          <w:sz w:val="22"/>
          <w:szCs w:val="22"/>
          <w:lang w:val="en"/>
        </w:rPr>
        <w:t xml:space="preserve"> resistant, produces enzymes, called </w:t>
      </w:r>
      <w:r w:rsidR="00C31D01" w:rsidRPr="00A70EBE">
        <w:rPr>
          <w:rFonts w:asciiTheme="minorHAnsi" w:hAnsiTheme="minorHAnsi" w:cstheme="minorHAnsi"/>
          <w:sz w:val="22"/>
          <w:szCs w:val="22"/>
          <w:lang w:val="en"/>
        </w:rPr>
        <w:t>beta</w:t>
      </w:r>
      <w:r w:rsidR="00904ED6" w:rsidRPr="00A70EBE">
        <w:rPr>
          <w:rFonts w:asciiTheme="minorHAnsi" w:hAnsiTheme="minorHAnsi" w:cstheme="minorHAnsi"/>
          <w:sz w:val="22"/>
          <w:szCs w:val="22"/>
          <w:lang w:val="en"/>
        </w:rPr>
        <w:t>-</w:t>
      </w:r>
      <w:r w:rsidR="00C31D01" w:rsidRPr="00A70EBE">
        <w:rPr>
          <w:rFonts w:asciiTheme="minorHAnsi" w:hAnsiTheme="minorHAnsi" w:cstheme="minorHAnsi"/>
          <w:sz w:val="22"/>
          <w:szCs w:val="22"/>
          <w:lang w:val="en"/>
        </w:rPr>
        <w:t>lactamases</w:t>
      </w:r>
      <w:r w:rsidRPr="00A70EBE">
        <w:rPr>
          <w:rFonts w:asciiTheme="minorHAnsi" w:hAnsiTheme="minorHAnsi" w:cstheme="minorHAnsi"/>
          <w:sz w:val="22"/>
          <w:szCs w:val="22"/>
          <w:lang w:val="en"/>
        </w:rPr>
        <w:t>,</w:t>
      </w:r>
      <w:r w:rsidR="00C31D01" w:rsidRPr="00A70EBE">
        <w:rPr>
          <w:rFonts w:asciiTheme="minorHAnsi" w:hAnsiTheme="minorHAnsi" w:cstheme="minorHAnsi"/>
          <w:sz w:val="22"/>
          <w:szCs w:val="22"/>
          <w:lang w:val="en"/>
        </w:rPr>
        <w:t xml:space="preserve"> and they are named as (tem-1, tem-2, </w:t>
      </w:r>
      <w:proofErr w:type="spellStart"/>
      <w:r w:rsidR="00C31D01" w:rsidRPr="00A70EBE">
        <w:rPr>
          <w:rFonts w:asciiTheme="minorHAnsi" w:hAnsiTheme="minorHAnsi" w:cstheme="minorHAnsi"/>
          <w:sz w:val="22"/>
          <w:szCs w:val="22"/>
          <w:lang w:val="en"/>
        </w:rPr>
        <w:t>ampC</w:t>
      </w:r>
      <w:proofErr w:type="spellEnd"/>
      <w:r w:rsidR="00C31D01" w:rsidRPr="00A70EBE">
        <w:rPr>
          <w:rFonts w:asciiTheme="minorHAnsi" w:hAnsiTheme="minorHAnsi" w:cstheme="minorHAnsi"/>
          <w:sz w:val="22"/>
          <w:szCs w:val="22"/>
          <w:lang w:val="en"/>
        </w:rPr>
        <w:t xml:space="preserve">, </w:t>
      </w:r>
      <w:proofErr w:type="spellStart"/>
      <w:r w:rsidR="00C31D01" w:rsidRPr="00A70EBE">
        <w:rPr>
          <w:rFonts w:asciiTheme="minorHAnsi" w:hAnsiTheme="minorHAnsi" w:cstheme="minorHAnsi"/>
          <w:sz w:val="22"/>
          <w:szCs w:val="22"/>
          <w:lang w:val="en"/>
        </w:rPr>
        <w:t>ampR</w:t>
      </w:r>
      <w:proofErr w:type="spellEnd"/>
      <w:r w:rsidR="00C31D01" w:rsidRPr="00A70EBE">
        <w:rPr>
          <w:rFonts w:asciiTheme="minorHAnsi" w:hAnsiTheme="minorHAnsi" w:cstheme="minorHAnsi"/>
          <w:sz w:val="22"/>
          <w:szCs w:val="22"/>
          <w:lang w:val="en"/>
        </w:rPr>
        <w:t xml:space="preserve">, </w:t>
      </w:r>
      <w:proofErr w:type="spellStart"/>
      <w:r w:rsidR="00C31D01" w:rsidRPr="00A70EBE">
        <w:rPr>
          <w:rFonts w:asciiTheme="minorHAnsi" w:hAnsiTheme="minorHAnsi" w:cstheme="minorHAnsi"/>
          <w:sz w:val="22"/>
          <w:szCs w:val="22"/>
          <w:lang w:val="en"/>
        </w:rPr>
        <w:t>ampG</w:t>
      </w:r>
      <w:proofErr w:type="spellEnd"/>
      <w:r w:rsidR="00C31D01" w:rsidRPr="00A70EBE">
        <w:rPr>
          <w:rFonts w:asciiTheme="minorHAnsi" w:hAnsiTheme="minorHAnsi" w:cstheme="minorHAnsi"/>
          <w:sz w:val="22"/>
          <w:szCs w:val="22"/>
          <w:lang w:val="en"/>
        </w:rPr>
        <w:t xml:space="preserve">, </w:t>
      </w:r>
      <w:proofErr w:type="spellStart"/>
      <w:r w:rsidR="00C31D01" w:rsidRPr="00A70EBE">
        <w:rPr>
          <w:rFonts w:asciiTheme="minorHAnsi" w:hAnsiTheme="minorHAnsi" w:cstheme="minorHAnsi"/>
          <w:sz w:val="22"/>
          <w:szCs w:val="22"/>
          <w:lang w:val="en"/>
        </w:rPr>
        <w:t>ampD</w:t>
      </w:r>
      <w:proofErr w:type="spellEnd"/>
      <w:r w:rsidR="00C31D01" w:rsidRPr="00A70EBE">
        <w:rPr>
          <w:rFonts w:asciiTheme="minorHAnsi" w:hAnsiTheme="minorHAnsi" w:cstheme="minorHAnsi"/>
          <w:sz w:val="22"/>
          <w:szCs w:val="22"/>
          <w:lang w:val="en"/>
        </w:rPr>
        <w:t xml:space="preserve">, </w:t>
      </w:r>
      <w:proofErr w:type="spellStart"/>
      <w:r w:rsidR="00C31D01" w:rsidRPr="00A70EBE">
        <w:rPr>
          <w:rFonts w:asciiTheme="minorHAnsi" w:hAnsiTheme="minorHAnsi" w:cstheme="minorHAnsi"/>
          <w:sz w:val="22"/>
          <w:szCs w:val="22"/>
          <w:lang w:val="en"/>
        </w:rPr>
        <w:t>OmpF</w:t>
      </w:r>
      <w:proofErr w:type="spellEnd"/>
      <w:r w:rsidR="00C31D01" w:rsidRPr="00A70EBE">
        <w:rPr>
          <w:rFonts w:asciiTheme="minorHAnsi" w:hAnsiTheme="minorHAnsi" w:cstheme="minorHAnsi"/>
          <w:sz w:val="22"/>
          <w:szCs w:val="22"/>
          <w:lang w:val="en"/>
        </w:rPr>
        <w:t xml:space="preserve">, </w:t>
      </w:r>
      <w:proofErr w:type="spellStart"/>
      <w:r w:rsidR="00C31D01" w:rsidRPr="00A70EBE">
        <w:rPr>
          <w:rFonts w:asciiTheme="minorHAnsi" w:hAnsiTheme="minorHAnsi" w:cstheme="minorHAnsi"/>
          <w:sz w:val="22"/>
          <w:szCs w:val="22"/>
          <w:lang w:val="en"/>
        </w:rPr>
        <w:t>OmpC</w:t>
      </w:r>
      <w:proofErr w:type="spellEnd"/>
      <w:r w:rsidR="00C31D01" w:rsidRPr="00A70EBE">
        <w:rPr>
          <w:rFonts w:asciiTheme="minorHAnsi" w:hAnsiTheme="minorHAnsi" w:cstheme="minorHAnsi"/>
          <w:sz w:val="22"/>
          <w:szCs w:val="22"/>
          <w:lang w:val="en"/>
        </w:rPr>
        <w:t>, etc. For</w:t>
      </w:r>
      <w:r w:rsidR="00F12A93" w:rsidRPr="00A70EBE">
        <w:rPr>
          <w:rFonts w:asciiTheme="minorHAnsi" w:hAnsiTheme="minorHAnsi" w:cstheme="minorHAnsi"/>
          <w:sz w:val="22"/>
          <w:szCs w:val="22"/>
          <w:lang w:val="en"/>
        </w:rPr>
        <w:t xml:space="preserve"> example</w:t>
      </w:r>
      <w:r w:rsidR="00904ED6" w:rsidRPr="00A70EBE">
        <w:rPr>
          <w:rFonts w:asciiTheme="minorHAnsi" w:hAnsiTheme="minorHAnsi" w:cstheme="minorHAnsi"/>
          <w:sz w:val="22"/>
          <w:szCs w:val="22"/>
          <w:lang w:val="en"/>
        </w:rPr>
        <w:t>,</w:t>
      </w:r>
      <w:r w:rsidR="00F12A93" w:rsidRPr="00A70EBE">
        <w:rPr>
          <w:rFonts w:asciiTheme="minorHAnsi" w:hAnsiTheme="minorHAnsi" w:cstheme="minorHAnsi"/>
          <w:sz w:val="22"/>
          <w:szCs w:val="22"/>
          <w:lang w:val="en"/>
        </w:rPr>
        <w:t xml:space="preserve"> the bacteria </w:t>
      </w:r>
      <w:r w:rsidR="00904ED6" w:rsidRPr="00A70EBE">
        <w:rPr>
          <w:rFonts w:asciiTheme="minorHAnsi" w:hAnsiTheme="minorHAnsi" w:cstheme="minorHAnsi"/>
          <w:sz w:val="22"/>
          <w:szCs w:val="22"/>
          <w:lang w:val="en"/>
        </w:rPr>
        <w:t>that</w:t>
      </w:r>
      <w:r w:rsidR="00F12A93" w:rsidRPr="00A70EBE">
        <w:rPr>
          <w:rFonts w:asciiTheme="minorHAnsi" w:hAnsiTheme="minorHAnsi" w:cstheme="minorHAnsi"/>
          <w:sz w:val="22"/>
          <w:szCs w:val="22"/>
          <w:lang w:val="en"/>
        </w:rPr>
        <w:t xml:space="preserve"> produce tem-3 and tem-5, are </w:t>
      </w:r>
      <w:r w:rsidR="00904ED6" w:rsidRPr="00A70EBE">
        <w:rPr>
          <w:rFonts w:asciiTheme="minorHAnsi" w:hAnsiTheme="minorHAnsi" w:cstheme="minorHAnsi"/>
          <w:sz w:val="22"/>
          <w:szCs w:val="22"/>
          <w:lang w:val="en"/>
        </w:rPr>
        <w:t>resistant</w:t>
      </w:r>
      <w:r w:rsidR="00F12A93" w:rsidRPr="00A70EBE">
        <w:rPr>
          <w:rFonts w:asciiTheme="minorHAnsi" w:hAnsiTheme="minorHAnsi" w:cstheme="minorHAnsi"/>
          <w:sz w:val="22"/>
          <w:szCs w:val="22"/>
          <w:lang w:val="en"/>
        </w:rPr>
        <w:t xml:space="preserve"> to cephalosporins, </w:t>
      </w:r>
      <w:r w:rsidR="00904ED6" w:rsidRPr="00A70EBE">
        <w:rPr>
          <w:rFonts w:asciiTheme="minorHAnsi" w:hAnsiTheme="minorHAnsi" w:cstheme="minorHAnsi"/>
          <w:sz w:val="22"/>
          <w:szCs w:val="22"/>
          <w:lang w:val="en"/>
        </w:rPr>
        <w:t>penicillin</w:t>
      </w:r>
      <w:r w:rsidR="00F12A93" w:rsidRPr="00A70EBE">
        <w:rPr>
          <w:rFonts w:asciiTheme="minorHAnsi" w:hAnsiTheme="minorHAnsi" w:cstheme="minorHAnsi"/>
          <w:sz w:val="22"/>
          <w:szCs w:val="22"/>
          <w:lang w:val="en"/>
        </w:rPr>
        <w:t xml:space="preserve"> and cefotaxime. When they have the oxa-1 and PSE2 </w:t>
      </w:r>
      <w:r w:rsidR="00904ED6" w:rsidRPr="00A70EBE">
        <w:rPr>
          <w:rFonts w:asciiTheme="minorHAnsi" w:hAnsiTheme="minorHAnsi" w:cstheme="minorHAnsi"/>
          <w:sz w:val="22"/>
          <w:szCs w:val="22"/>
          <w:lang w:val="en"/>
        </w:rPr>
        <w:t>are</w:t>
      </w:r>
      <w:r w:rsidR="00F12A93" w:rsidRPr="00A70EBE">
        <w:rPr>
          <w:rFonts w:asciiTheme="minorHAnsi" w:hAnsiTheme="minorHAnsi" w:cstheme="minorHAnsi"/>
          <w:sz w:val="22"/>
          <w:szCs w:val="22"/>
          <w:lang w:val="en"/>
        </w:rPr>
        <w:t xml:space="preserve"> resistant to penicillin and cloxacillin. There are more than 250</w:t>
      </w:r>
      <w:r w:rsidR="00C31D01" w:rsidRPr="00A70EBE">
        <w:rPr>
          <w:rFonts w:asciiTheme="minorHAnsi" w:hAnsiTheme="minorHAnsi" w:cstheme="minorHAnsi"/>
          <w:sz w:val="22"/>
          <w:szCs w:val="22"/>
          <w:lang w:val="en"/>
        </w:rPr>
        <w:t xml:space="preserve"> </w:t>
      </w:r>
      <w:r w:rsidR="00F12A93" w:rsidRPr="00A70EBE">
        <w:rPr>
          <w:rFonts w:asciiTheme="minorHAnsi" w:hAnsiTheme="minorHAnsi" w:cstheme="minorHAnsi"/>
          <w:sz w:val="22"/>
          <w:szCs w:val="22"/>
          <w:lang w:val="en"/>
        </w:rPr>
        <w:t>enzymes in the literature (</w:t>
      </w:r>
      <w:r w:rsidR="00581FCC" w:rsidRPr="00A70EBE">
        <w:rPr>
          <w:rFonts w:asciiTheme="minorHAnsi" w:hAnsiTheme="minorHAnsi" w:cstheme="minorHAnsi"/>
          <w:sz w:val="22"/>
          <w:szCs w:val="22"/>
          <w:lang w:val="en"/>
        </w:rPr>
        <w:t>1,2</w:t>
      </w:r>
      <w:r w:rsidR="00F12A93" w:rsidRPr="00A70EBE">
        <w:rPr>
          <w:rFonts w:asciiTheme="minorHAnsi" w:hAnsiTheme="minorHAnsi" w:cstheme="minorHAnsi"/>
          <w:sz w:val="22"/>
          <w:szCs w:val="22"/>
          <w:lang w:val="en"/>
        </w:rPr>
        <w:t>).</w:t>
      </w:r>
    </w:p>
    <w:p w14:paraId="456083FD" w14:textId="77777777" w:rsidR="00081035" w:rsidRPr="00A70EBE" w:rsidRDefault="00081035" w:rsidP="00E61C3E">
      <w:pPr>
        <w:pStyle w:val="HTMLconformatoprevio"/>
        <w:shd w:val="clear" w:color="auto" w:fill="F8F9FA"/>
        <w:spacing w:line="540" w:lineRule="atLeast"/>
        <w:jc w:val="both"/>
        <w:rPr>
          <w:rFonts w:asciiTheme="minorHAnsi" w:hAnsiTheme="minorHAnsi" w:cstheme="minorHAnsi"/>
          <w:sz w:val="22"/>
          <w:szCs w:val="22"/>
          <w:lang w:val="en"/>
        </w:rPr>
      </w:pPr>
    </w:p>
    <w:p w14:paraId="4B30E1C8" w14:textId="4D22963D" w:rsidR="005C56CA" w:rsidRPr="00A70EBE" w:rsidRDefault="005C56CA"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lastRenderedPageBreak/>
        <w:t>Group 2 are cephalosporinases that hydrolyze extended-spectrum cephalosporins and to be inhibited by clavulanic acid or tazobactam. They are identified as ESBLs.</w:t>
      </w:r>
    </w:p>
    <w:p w14:paraId="53EA05E5" w14:textId="53F10CBD" w:rsidR="00E4580F" w:rsidRPr="00A70EBE" w:rsidRDefault="00904ED6" w:rsidP="00E4580F">
      <w:pPr>
        <w:shd w:val="clear" w:color="auto" w:fill="FFFFFF"/>
        <w:spacing w:after="0" w:line="450" w:lineRule="atLeast"/>
        <w:outlineLvl w:val="0"/>
        <w:rPr>
          <w:rFonts w:cstheme="minorHAnsi"/>
          <w:lang w:val="en-US"/>
        </w:rPr>
      </w:pPr>
      <w:r w:rsidRPr="00A70EBE">
        <w:rPr>
          <w:rFonts w:cstheme="minorHAnsi"/>
          <w:lang w:val="en-US"/>
        </w:rPr>
        <w:t>Group 3 MBLs</w:t>
      </w:r>
      <w:r w:rsidR="005C56CA" w:rsidRPr="00A70EBE">
        <w:rPr>
          <w:rFonts w:cstheme="minorHAnsi"/>
          <w:lang w:val="en-US"/>
        </w:rPr>
        <w:t xml:space="preserve"> (Metallo-beta-lactamases) is a unique group of </w:t>
      </w:r>
      <w:r w:rsidR="00081035" w:rsidRPr="00A70EBE">
        <w:rPr>
          <w:rFonts w:eastAsia="Times New Roman" w:cstheme="minorHAnsi"/>
          <w:bCs/>
          <w:color w:val="1B1B1B"/>
          <w:kern w:val="36"/>
          <w:lang w:eastAsia="es-CO"/>
        </w:rPr>
        <w:t>β</w:t>
      </w:r>
      <w:r w:rsidR="00081035" w:rsidRPr="00A70EBE">
        <w:rPr>
          <w:rFonts w:eastAsia="Times New Roman" w:cstheme="minorHAnsi"/>
          <w:bCs/>
          <w:color w:val="1B1B1B"/>
          <w:kern w:val="36"/>
          <w:lang w:val="en-US" w:eastAsia="es-CO"/>
        </w:rPr>
        <w:t>-</w:t>
      </w:r>
      <w:r w:rsidR="005C56CA" w:rsidRPr="00A70EBE">
        <w:rPr>
          <w:rFonts w:cstheme="minorHAnsi"/>
          <w:lang w:val="en-US"/>
        </w:rPr>
        <w:t>lactamases both structur</w:t>
      </w:r>
      <w:r w:rsidR="00C82616" w:rsidRPr="00A70EBE">
        <w:rPr>
          <w:rFonts w:cstheme="minorHAnsi"/>
          <w:lang w:val="en-US"/>
        </w:rPr>
        <w:t>ally and functionally. They are a combination with a second or third beta-lactamase in clinical isolates, they have a zinc ion at the active site. They are subdivided on base of their structure subclasses B1, B2 and B3 (</w:t>
      </w:r>
      <w:r w:rsidR="00581FCC" w:rsidRPr="00A70EBE">
        <w:rPr>
          <w:rFonts w:cstheme="minorHAnsi"/>
          <w:lang w:val="en-US"/>
        </w:rPr>
        <w:t>4</w:t>
      </w:r>
      <w:r w:rsidR="00E4580F" w:rsidRPr="00A70EBE">
        <w:rPr>
          <w:rFonts w:cstheme="minorHAnsi"/>
          <w:lang w:val="en-US"/>
        </w:rPr>
        <w:t>).</w:t>
      </w:r>
    </w:p>
    <w:p w14:paraId="5A403810" w14:textId="3765B553" w:rsidR="00F12A93" w:rsidRPr="00A70EBE" w:rsidRDefault="00F12A93" w:rsidP="00E4580F">
      <w:pPr>
        <w:shd w:val="clear" w:color="auto" w:fill="FFFFFF"/>
        <w:spacing w:after="0" w:line="450" w:lineRule="atLeast"/>
        <w:outlineLvl w:val="0"/>
        <w:rPr>
          <w:rFonts w:cstheme="minorHAnsi"/>
          <w:lang w:val="en"/>
        </w:rPr>
      </w:pPr>
      <w:r w:rsidRPr="00A70EBE">
        <w:rPr>
          <w:rFonts w:cstheme="minorHAnsi"/>
          <w:lang w:val="en"/>
        </w:rPr>
        <w:t>When the bacteria are resistant to macrolides, linco</w:t>
      </w:r>
      <w:r w:rsidR="00212D69" w:rsidRPr="00A70EBE">
        <w:rPr>
          <w:rFonts w:cstheme="minorHAnsi"/>
          <w:lang w:val="en"/>
        </w:rPr>
        <w:t>mi</w:t>
      </w:r>
      <w:r w:rsidRPr="00A70EBE">
        <w:rPr>
          <w:rFonts w:cstheme="minorHAnsi"/>
          <w:lang w:val="en"/>
        </w:rPr>
        <w:t xml:space="preserve">somides, the enzymes are called </w:t>
      </w:r>
      <w:proofErr w:type="spellStart"/>
      <w:r w:rsidRPr="00A70EBE">
        <w:rPr>
          <w:rFonts w:cstheme="minorHAnsi"/>
          <w:lang w:val="en"/>
        </w:rPr>
        <w:t>MLSb</w:t>
      </w:r>
      <w:proofErr w:type="spellEnd"/>
      <w:r w:rsidRPr="00A70EBE">
        <w:rPr>
          <w:rFonts w:cstheme="minorHAnsi"/>
          <w:lang w:val="en"/>
        </w:rPr>
        <w:t xml:space="preserve">, against: erythromycin </w:t>
      </w:r>
      <w:r w:rsidRPr="00A70EBE">
        <w:rPr>
          <w:rFonts w:cstheme="minorHAnsi"/>
          <w:i/>
          <w:iCs/>
          <w:lang w:val="en"/>
        </w:rPr>
        <w:t>erm</w:t>
      </w:r>
      <w:r w:rsidRPr="00A70EBE">
        <w:rPr>
          <w:rFonts w:cstheme="minorHAnsi"/>
          <w:lang w:val="en"/>
        </w:rPr>
        <w:t xml:space="preserve">, </w:t>
      </w:r>
      <w:r w:rsidR="00212D69" w:rsidRPr="00A70EBE">
        <w:rPr>
          <w:rFonts w:cstheme="minorHAnsi"/>
          <w:lang w:val="en"/>
        </w:rPr>
        <w:t>tetracycline</w:t>
      </w:r>
      <w:r w:rsidRPr="00A70EBE">
        <w:rPr>
          <w:rFonts w:cstheme="minorHAnsi"/>
          <w:lang w:val="en"/>
        </w:rPr>
        <w:t xml:space="preserve"> </w:t>
      </w:r>
      <w:proofErr w:type="spellStart"/>
      <w:r w:rsidRPr="00A70EBE">
        <w:rPr>
          <w:rFonts w:cstheme="minorHAnsi"/>
          <w:i/>
          <w:iCs/>
          <w:lang w:val="en"/>
        </w:rPr>
        <w:t>mar</w:t>
      </w:r>
      <w:r w:rsidRPr="00A70EBE">
        <w:rPr>
          <w:rFonts w:cstheme="minorHAnsi"/>
          <w:lang w:val="en"/>
        </w:rPr>
        <w:t>RAB</w:t>
      </w:r>
      <w:proofErr w:type="spellEnd"/>
      <w:r w:rsidRPr="00A70EBE">
        <w:rPr>
          <w:rFonts w:cstheme="minorHAnsi"/>
          <w:lang w:val="en"/>
        </w:rPr>
        <w:t>, sul</w:t>
      </w:r>
      <w:r w:rsidR="00212D69" w:rsidRPr="00A70EBE">
        <w:rPr>
          <w:rFonts w:cstheme="minorHAnsi"/>
          <w:lang w:val="en"/>
        </w:rPr>
        <w:t>fo</w:t>
      </w:r>
      <w:r w:rsidRPr="00A70EBE">
        <w:rPr>
          <w:rFonts w:cstheme="minorHAnsi"/>
          <w:lang w:val="en"/>
        </w:rPr>
        <w:t>namid</w:t>
      </w:r>
      <w:r w:rsidR="00212D69" w:rsidRPr="00A70EBE">
        <w:rPr>
          <w:rFonts w:cstheme="minorHAnsi"/>
          <w:lang w:val="en"/>
        </w:rPr>
        <w:t>e</w:t>
      </w:r>
      <w:r w:rsidRPr="00A70EBE">
        <w:rPr>
          <w:rFonts w:cstheme="minorHAnsi"/>
          <w:lang w:val="en"/>
        </w:rPr>
        <w:t>s DHSP, quinolones:</w:t>
      </w:r>
      <w:r w:rsidR="004569DC" w:rsidRPr="00A70EBE">
        <w:rPr>
          <w:rFonts w:cstheme="minorHAnsi"/>
          <w:lang w:val="en"/>
        </w:rPr>
        <w:t xml:space="preserve"> DNA </w:t>
      </w:r>
      <w:r w:rsidR="00212D69" w:rsidRPr="00A70EBE">
        <w:rPr>
          <w:rFonts w:cstheme="minorHAnsi"/>
          <w:lang w:val="en"/>
        </w:rPr>
        <w:t>gyrase</w:t>
      </w:r>
      <w:r w:rsidR="004569DC" w:rsidRPr="00A70EBE">
        <w:rPr>
          <w:rFonts w:cstheme="minorHAnsi"/>
          <w:lang w:val="en"/>
        </w:rPr>
        <w:t xml:space="preserve">, </w:t>
      </w:r>
      <w:proofErr w:type="spellStart"/>
      <w:r w:rsidR="004569DC" w:rsidRPr="00A70EBE">
        <w:rPr>
          <w:rFonts w:cstheme="minorHAnsi"/>
          <w:lang w:val="en"/>
        </w:rPr>
        <w:t>gyrA</w:t>
      </w:r>
      <w:proofErr w:type="spellEnd"/>
      <w:r w:rsidR="004569DC" w:rsidRPr="00A70EBE">
        <w:rPr>
          <w:rFonts w:cstheme="minorHAnsi"/>
          <w:lang w:val="en"/>
        </w:rPr>
        <w:t xml:space="preserve">, </w:t>
      </w:r>
      <w:proofErr w:type="spellStart"/>
      <w:r w:rsidR="004569DC" w:rsidRPr="00A70EBE">
        <w:rPr>
          <w:rFonts w:cstheme="minorHAnsi"/>
          <w:lang w:val="en"/>
        </w:rPr>
        <w:t>norA</w:t>
      </w:r>
      <w:proofErr w:type="spellEnd"/>
      <w:r w:rsidR="004569DC" w:rsidRPr="00A70EBE">
        <w:rPr>
          <w:rFonts w:cstheme="minorHAnsi"/>
          <w:lang w:val="en"/>
        </w:rPr>
        <w:t xml:space="preserve">, </w:t>
      </w:r>
      <w:proofErr w:type="spellStart"/>
      <w:r w:rsidR="004569DC" w:rsidRPr="00A70EBE">
        <w:rPr>
          <w:rFonts w:cstheme="minorHAnsi"/>
          <w:lang w:val="en"/>
        </w:rPr>
        <w:t>ofxA</w:t>
      </w:r>
      <w:proofErr w:type="spellEnd"/>
      <w:r w:rsidR="004569DC" w:rsidRPr="00A70EBE">
        <w:rPr>
          <w:rFonts w:cstheme="minorHAnsi"/>
          <w:lang w:val="en"/>
        </w:rPr>
        <w:t xml:space="preserve">, </w:t>
      </w:r>
      <w:proofErr w:type="spellStart"/>
      <w:r w:rsidR="004569DC" w:rsidRPr="00A70EBE">
        <w:rPr>
          <w:rFonts w:cstheme="minorHAnsi"/>
          <w:lang w:val="en"/>
        </w:rPr>
        <w:t>cfxA</w:t>
      </w:r>
      <w:proofErr w:type="spellEnd"/>
      <w:r w:rsidR="004569DC" w:rsidRPr="00A70EBE">
        <w:rPr>
          <w:rFonts w:cstheme="minorHAnsi"/>
          <w:lang w:val="en"/>
        </w:rPr>
        <w:t xml:space="preserve">, </w:t>
      </w:r>
      <w:r w:rsidR="00212D69" w:rsidRPr="00A70EBE">
        <w:rPr>
          <w:rFonts w:cstheme="minorHAnsi"/>
          <w:lang w:val="en"/>
        </w:rPr>
        <w:t>Chloramphenicol</w:t>
      </w:r>
      <w:r w:rsidR="004569DC" w:rsidRPr="00A70EBE">
        <w:rPr>
          <w:rFonts w:cstheme="minorHAnsi"/>
          <w:lang w:val="en"/>
        </w:rPr>
        <w:t xml:space="preserve"> CAT, aminoglycosides: </w:t>
      </w:r>
      <w:proofErr w:type="gramStart"/>
      <w:r w:rsidR="004569DC" w:rsidRPr="00A70EBE">
        <w:rPr>
          <w:rFonts w:cstheme="minorHAnsi"/>
          <w:lang w:val="en"/>
        </w:rPr>
        <w:t>ant(</w:t>
      </w:r>
      <w:proofErr w:type="gramEnd"/>
      <w:r w:rsidR="004569DC" w:rsidRPr="00A70EBE">
        <w:rPr>
          <w:rFonts w:cstheme="minorHAnsi"/>
          <w:lang w:val="en"/>
        </w:rPr>
        <w:t xml:space="preserve">2”) la, ant (3”) la, </w:t>
      </w:r>
      <w:proofErr w:type="spellStart"/>
      <w:r w:rsidR="004569DC" w:rsidRPr="00A70EBE">
        <w:rPr>
          <w:rFonts w:cstheme="minorHAnsi"/>
          <w:lang w:val="en"/>
        </w:rPr>
        <w:t>aac</w:t>
      </w:r>
      <w:proofErr w:type="spellEnd"/>
      <w:r w:rsidR="004569DC" w:rsidRPr="00A70EBE">
        <w:rPr>
          <w:rFonts w:cstheme="minorHAnsi"/>
          <w:lang w:val="en"/>
        </w:rPr>
        <w:t xml:space="preserve"> (3) la, </w:t>
      </w:r>
      <w:proofErr w:type="spellStart"/>
      <w:r w:rsidR="004569DC" w:rsidRPr="00A70EBE">
        <w:rPr>
          <w:rFonts w:cstheme="minorHAnsi"/>
          <w:lang w:val="en"/>
        </w:rPr>
        <w:t>aac</w:t>
      </w:r>
      <w:proofErr w:type="spellEnd"/>
      <w:r w:rsidR="004569DC" w:rsidRPr="00A70EBE">
        <w:rPr>
          <w:rFonts w:cstheme="minorHAnsi"/>
          <w:lang w:val="en"/>
        </w:rPr>
        <w:t xml:space="preserve"> (6) la. In Table 1 shows the Escherichia</w:t>
      </w:r>
      <w:r w:rsidR="004569DC" w:rsidRPr="00A70EBE">
        <w:rPr>
          <w:rFonts w:cstheme="minorHAnsi"/>
          <w:i/>
          <w:iCs/>
          <w:lang w:val="en"/>
        </w:rPr>
        <w:t xml:space="preserve"> coli</w:t>
      </w:r>
      <w:r w:rsidRPr="00A70EBE">
        <w:rPr>
          <w:rFonts w:cstheme="minorHAnsi"/>
          <w:lang w:val="en"/>
        </w:rPr>
        <w:t xml:space="preserve"> </w:t>
      </w:r>
      <w:r w:rsidR="004569DC" w:rsidRPr="00A70EBE">
        <w:rPr>
          <w:rFonts w:cstheme="minorHAnsi"/>
          <w:lang w:val="en"/>
        </w:rPr>
        <w:t>and some of the enzymes that produce antimicrobial resistance (</w:t>
      </w:r>
      <w:r w:rsidR="00581FCC" w:rsidRPr="00A70EBE">
        <w:rPr>
          <w:rFonts w:cstheme="minorHAnsi"/>
          <w:lang w:val="en"/>
        </w:rPr>
        <w:t>5,</w:t>
      </w:r>
      <w:r w:rsidR="004569DC" w:rsidRPr="00A70EBE">
        <w:rPr>
          <w:rFonts w:cstheme="minorHAnsi"/>
          <w:lang w:val="en"/>
        </w:rPr>
        <w:t>6).</w:t>
      </w:r>
    </w:p>
    <w:p w14:paraId="24F609FD" w14:textId="7F0E4FA3" w:rsidR="00212D69" w:rsidRPr="000872BE" w:rsidRDefault="00212D69" w:rsidP="00E61C3E">
      <w:pPr>
        <w:pStyle w:val="HTMLconformatoprevio"/>
        <w:shd w:val="clear" w:color="auto" w:fill="F8F9FA"/>
        <w:spacing w:line="540" w:lineRule="atLeast"/>
        <w:jc w:val="both"/>
        <w:rPr>
          <w:rFonts w:asciiTheme="minorHAnsi" w:hAnsiTheme="minorHAnsi" w:cstheme="minorHAnsi"/>
          <w:sz w:val="22"/>
          <w:szCs w:val="22"/>
          <w:lang w:val="en"/>
        </w:rPr>
      </w:pPr>
      <w:r w:rsidRPr="003458BA">
        <w:rPr>
          <w:rFonts w:asciiTheme="minorHAnsi" w:hAnsiTheme="minorHAnsi" w:cstheme="minorHAnsi"/>
          <w:b/>
          <w:sz w:val="22"/>
          <w:szCs w:val="22"/>
          <w:lang w:val="en"/>
        </w:rPr>
        <w:t>Table 1.</w:t>
      </w:r>
      <w:r w:rsidRPr="00A70EBE">
        <w:rPr>
          <w:rFonts w:asciiTheme="minorHAnsi" w:hAnsiTheme="minorHAnsi" w:cstheme="minorHAnsi"/>
          <w:sz w:val="22"/>
          <w:szCs w:val="22"/>
          <w:lang w:val="en"/>
        </w:rPr>
        <w:t xml:space="preserve"> </w:t>
      </w:r>
      <w:r w:rsidR="00733071" w:rsidRPr="00A70EBE">
        <w:rPr>
          <w:rFonts w:asciiTheme="minorHAnsi" w:hAnsiTheme="minorHAnsi" w:cstheme="minorHAnsi"/>
          <w:i/>
          <w:sz w:val="22"/>
          <w:szCs w:val="22"/>
          <w:lang w:val="en"/>
        </w:rPr>
        <w:t>ESCHERICHIA COLI</w:t>
      </w:r>
      <w:r w:rsidR="00733071" w:rsidRPr="00A70EBE">
        <w:rPr>
          <w:rFonts w:asciiTheme="minorHAnsi" w:hAnsiTheme="minorHAnsi" w:cstheme="minorHAnsi"/>
          <w:sz w:val="22"/>
          <w:szCs w:val="22"/>
          <w:lang w:val="en"/>
        </w:rPr>
        <w:t xml:space="preserve"> ENZYMES</w:t>
      </w:r>
      <w:r w:rsidR="00AC1774" w:rsidRPr="00A70EBE">
        <w:rPr>
          <w:rFonts w:asciiTheme="minorHAnsi" w:hAnsiTheme="minorHAnsi" w:cstheme="minorHAnsi"/>
          <w:sz w:val="22"/>
          <w:szCs w:val="22"/>
          <w:lang w:val="en"/>
        </w:rPr>
        <w:t xml:space="preserve"> THAT PRODUCE ANTIBIOTICS </w:t>
      </w:r>
      <w:proofErr w:type="gramStart"/>
      <w:r w:rsidR="00AC1774" w:rsidRPr="00A70EBE">
        <w:rPr>
          <w:rFonts w:asciiTheme="minorHAnsi" w:hAnsiTheme="minorHAnsi" w:cstheme="minorHAnsi"/>
          <w:sz w:val="22"/>
          <w:szCs w:val="22"/>
          <w:lang w:val="en"/>
        </w:rPr>
        <w:t>RESISTANCE</w:t>
      </w:r>
      <w:r w:rsidR="00E4580F" w:rsidRPr="00A70EBE">
        <w:rPr>
          <w:rFonts w:asciiTheme="minorHAnsi" w:hAnsiTheme="minorHAnsi" w:cstheme="minorHAnsi"/>
          <w:sz w:val="22"/>
          <w:szCs w:val="22"/>
          <w:lang w:val="en"/>
        </w:rPr>
        <w:t xml:space="preserve">  (</w:t>
      </w:r>
      <w:proofErr w:type="gramEnd"/>
      <w:r w:rsidR="00E4580F" w:rsidRPr="00A70EBE">
        <w:rPr>
          <w:rFonts w:asciiTheme="minorHAnsi" w:hAnsiTheme="minorHAnsi" w:cstheme="minorHAnsi"/>
          <w:sz w:val="22"/>
          <w:szCs w:val="22"/>
          <w:lang w:val="en"/>
        </w:rPr>
        <w:t>2)</w:t>
      </w:r>
    </w:p>
    <w:tbl>
      <w:tblPr>
        <w:tblStyle w:val="Tablaconcuadrcula"/>
        <w:tblW w:w="0" w:type="auto"/>
        <w:tblLook w:val="04A0" w:firstRow="1" w:lastRow="0" w:firstColumn="1" w:lastColumn="0" w:noHBand="0" w:noVBand="1"/>
      </w:tblPr>
      <w:tblGrid>
        <w:gridCol w:w="4414"/>
        <w:gridCol w:w="4414"/>
      </w:tblGrid>
      <w:tr w:rsidR="00AC1774" w14:paraId="020833FC" w14:textId="77777777" w:rsidTr="001053DC">
        <w:tc>
          <w:tcPr>
            <w:tcW w:w="4414" w:type="dxa"/>
            <w:shd w:val="clear" w:color="auto" w:fill="ACB9CA" w:themeFill="text2" w:themeFillTint="66"/>
          </w:tcPr>
          <w:p w14:paraId="1E898C4C" w14:textId="1CD9AFDA" w:rsidR="00AC1774" w:rsidRPr="003E4C2A" w:rsidRDefault="00AC1774" w:rsidP="00E61C3E">
            <w:pPr>
              <w:pStyle w:val="HTMLconformatoprevio"/>
              <w:spacing w:line="540" w:lineRule="atLeast"/>
              <w:jc w:val="both"/>
              <w:rPr>
                <w:b/>
                <w:lang w:val="en"/>
              </w:rPr>
            </w:pPr>
            <w:r w:rsidRPr="003E4C2A">
              <w:rPr>
                <w:b/>
                <w:i/>
                <w:lang w:val="en"/>
              </w:rPr>
              <w:t xml:space="preserve">E COLI </w:t>
            </w:r>
            <w:r w:rsidRPr="003E4C2A">
              <w:rPr>
                <w:b/>
                <w:lang w:val="en"/>
              </w:rPr>
              <w:t>ENZYMES</w:t>
            </w:r>
          </w:p>
        </w:tc>
        <w:tc>
          <w:tcPr>
            <w:tcW w:w="4414" w:type="dxa"/>
            <w:shd w:val="clear" w:color="auto" w:fill="ACB9CA" w:themeFill="text2" w:themeFillTint="66"/>
          </w:tcPr>
          <w:p w14:paraId="1DD7FCC1" w14:textId="5442A15E" w:rsidR="00AC1774" w:rsidRPr="003E4C2A" w:rsidRDefault="00AC1774" w:rsidP="00E61C3E">
            <w:pPr>
              <w:pStyle w:val="HTMLconformatoprevio"/>
              <w:spacing w:line="540" w:lineRule="atLeast"/>
              <w:jc w:val="both"/>
              <w:rPr>
                <w:b/>
                <w:lang w:val="en"/>
              </w:rPr>
            </w:pPr>
            <w:r w:rsidRPr="003E4C2A">
              <w:rPr>
                <w:b/>
                <w:lang w:val="en"/>
              </w:rPr>
              <w:t>ENZYMES AGAINST ANTIBIOTI</w:t>
            </w:r>
            <w:r w:rsidR="001053DC" w:rsidRPr="003E4C2A">
              <w:rPr>
                <w:b/>
                <w:lang w:val="en"/>
              </w:rPr>
              <w:t>CS</w:t>
            </w:r>
          </w:p>
        </w:tc>
      </w:tr>
      <w:tr w:rsidR="00AC1774" w14:paraId="353C3B43" w14:textId="77777777" w:rsidTr="00581FCC">
        <w:tc>
          <w:tcPr>
            <w:tcW w:w="4414" w:type="dxa"/>
            <w:shd w:val="clear" w:color="auto" w:fill="D9E2F3" w:themeFill="accent1" w:themeFillTint="33"/>
          </w:tcPr>
          <w:p w14:paraId="0FBF030C" w14:textId="52451FC7" w:rsidR="00AC1774" w:rsidRPr="009E3B15" w:rsidRDefault="00AC1774" w:rsidP="00E61C3E">
            <w:pPr>
              <w:pStyle w:val="HTMLconformatoprevio"/>
              <w:spacing w:line="540" w:lineRule="atLeast"/>
              <w:jc w:val="both"/>
              <w:rPr>
                <w:lang w:val="en-US"/>
              </w:rPr>
            </w:pPr>
            <w:proofErr w:type="spellStart"/>
            <w:r w:rsidRPr="009E3B15">
              <w:rPr>
                <w:lang w:val="en-US"/>
              </w:rPr>
              <w:t>AmpC</w:t>
            </w:r>
            <w:proofErr w:type="spellEnd"/>
            <w:r w:rsidRPr="009E3B15">
              <w:rPr>
                <w:lang w:val="en-US"/>
              </w:rPr>
              <w:t xml:space="preserve">, </w:t>
            </w:r>
            <w:proofErr w:type="spellStart"/>
            <w:r w:rsidRPr="009E3B15">
              <w:rPr>
                <w:lang w:val="en-US"/>
              </w:rPr>
              <w:t>porines</w:t>
            </w:r>
            <w:proofErr w:type="spellEnd"/>
            <w:r w:rsidRPr="009E3B15">
              <w:rPr>
                <w:lang w:val="en-US"/>
              </w:rPr>
              <w:t xml:space="preserve">, </w:t>
            </w:r>
            <w:proofErr w:type="spellStart"/>
            <w:r w:rsidRPr="009E3B15">
              <w:rPr>
                <w:lang w:val="en-US"/>
              </w:rPr>
              <w:t>OmpC</w:t>
            </w:r>
            <w:proofErr w:type="spellEnd"/>
            <w:r w:rsidR="009E3B15" w:rsidRPr="009E3B15">
              <w:rPr>
                <w:lang w:val="en-US"/>
              </w:rPr>
              <w:t>, CTX-M, SHV, TEM</w:t>
            </w:r>
          </w:p>
        </w:tc>
        <w:tc>
          <w:tcPr>
            <w:tcW w:w="4414" w:type="dxa"/>
            <w:shd w:val="clear" w:color="auto" w:fill="D9E2F3" w:themeFill="accent1" w:themeFillTint="33"/>
          </w:tcPr>
          <w:p w14:paraId="43F52AB6" w14:textId="0D687341" w:rsidR="00AC1774" w:rsidRPr="00081035" w:rsidRDefault="00AC1774" w:rsidP="00AC1774">
            <w:pPr>
              <w:shd w:val="clear" w:color="auto" w:fill="FFFFFF"/>
              <w:spacing w:line="450" w:lineRule="atLeast"/>
              <w:outlineLvl w:val="0"/>
              <w:rPr>
                <w:rFonts w:ascii="Consolas" w:eastAsia="Times New Roman" w:hAnsi="Consolas" w:cstheme="minorHAnsi"/>
                <w:bCs/>
                <w:color w:val="1B1B1B"/>
                <w:kern w:val="36"/>
                <w:sz w:val="20"/>
                <w:szCs w:val="20"/>
                <w:lang w:eastAsia="es-CO"/>
              </w:rPr>
            </w:pPr>
            <w:r w:rsidRPr="00081035">
              <w:rPr>
                <w:rFonts w:ascii="Consolas" w:eastAsia="Times New Roman" w:hAnsi="Consolas" w:cstheme="minorHAnsi"/>
                <w:bCs/>
                <w:color w:val="1B1B1B"/>
                <w:kern w:val="36"/>
                <w:sz w:val="20"/>
                <w:szCs w:val="20"/>
                <w:lang w:eastAsia="es-CO"/>
              </w:rPr>
              <w:t>Β</w:t>
            </w:r>
            <w:r>
              <w:rPr>
                <w:rFonts w:ascii="Consolas" w:eastAsia="Times New Roman" w:hAnsi="Consolas" w:cstheme="minorHAnsi"/>
                <w:bCs/>
                <w:color w:val="1B1B1B"/>
                <w:kern w:val="36"/>
                <w:sz w:val="20"/>
                <w:szCs w:val="20"/>
                <w:lang w:eastAsia="es-CO"/>
              </w:rPr>
              <w:t>-LACTAMASES</w:t>
            </w:r>
          </w:p>
          <w:p w14:paraId="2DE49531" w14:textId="77777777" w:rsidR="00AC1774" w:rsidRDefault="00AC1774" w:rsidP="00E61C3E">
            <w:pPr>
              <w:pStyle w:val="HTMLconformatoprevio"/>
              <w:spacing w:line="540" w:lineRule="atLeast"/>
              <w:jc w:val="both"/>
              <w:rPr>
                <w:lang w:val="en"/>
              </w:rPr>
            </w:pPr>
          </w:p>
        </w:tc>
      </w:tr>
      <w:tr w:rsidR="00AC1774" w:rsidRPr="00AC1774" w14:paraId="4915398A" w14:textId="77777777" w:rsidTr="003E4C2A">
        <w:tc>
          <w:tcPr>
            <w:tcW w:w="4414" w:type="dxa"/>
            <w:shd w:val="clear" w:color="auto" w:fill="DEEAF6" w:themeFill="accent5" w:themeFillTint="33"/>
          </w:tcPr>
          <w:p w14:paraId="62BA5799" w14:textId="374A305E" w:rsidR="00AC1774" w:rsidRDefault="00AC1774" w:rsidP="00E61C3E">
            <w:pPr>
              <w:pStyle w:val="HTMLconformatoprevio"/>
              <w:spacing w:line="540" w:lineRule="atLeast"/>
              <w:jc w:val="both"/>
              <w:rPr>
                <w:lang w:val="en"/>
              </w:rPr>
            </w:pPr>
            <w:proofErr w:type="spellStart"/>
            <w:r>
              <w:rPr>
                <w:lang w:val="en"/>
              </w:rPr>
              <w:t>MarRAB</w:t>
            </w:r>
            <w:proofErr w:type="spellEnd"/>
          </w:p>
        </w:tc>
        <w:tc>
          <w:tcPr>
            <w:tcW w:w="4414" w:type="dxa"/>
            <w:shd w:val="clear" w:color="auto" w:fill="DEEAF6" w:themeFill="accent5" w:themeFillTint="33"/>
          </w:tcPr>
          <w:p w14:paraId="21BF75C1" w14:textId="631224E9" w:rsidR="00AC1774" w:rsidRPr="00AC1774" w:rsidRDefault="00AC1774" w:rsidP="000872BE">
            <w:pPr>
              <w:shd w:val="clear" w:color="auto" w:fill="FFFFFF"/>
              <w:spacing w:line="450" w:lineRule="atLeast"/>
              <w:outlineLvl w:val="0"/>
            </w:pPr>
            <w:r w:rsidRPr="00AC1774">
              <w:t>TETRAC</w:t>
            </w:r>
            <w:r w:rsidR="00323A3A">
              <w:t>Y</w:t>
            </w:r>
            <w:r w:rsidRPr="00AC1774">
              <w:t>CLINES, CHLORANPHENICOL,</w:t>
            </w:r>
            <w:r w:rsidRPr="00081035">
              <w:rPr>
                <w:rFonts w:ascii="Consolas" w:eastAsia="Times New Roman" w:hAnsi="Consolas" w:cstheme="minorHAnsi"/>
                <w:bCs/>
                <w:color w:val="1B1B1B"/>
                <w:kern w:val="36"/>
                <w:sz w:val="20"/>
                <w:szCs w:val="20"/>
                <w:lang w:eastAsia="es-CO"/>
              </w:rPr>
              <w:t xml:space="preserve"> β</w:t>
            </w:r>
            <w:r>
              <w:rPr>
                <w:rFonts w:ascii="Consolas" w:eastAsia="Times New Roman" w:hAnsi="Consolas" w:cstheme="minorHAnsi"/>
                <w:bCs/>
                <w:color w:val="1B1B1B"/>
                <w:kern w:val="36"/>
                <w:sz w:val="20"/>
                <w:szCs w:val="20"/>
                <w:lang w:eastAsia="es-CO"/>
              </w:rPr>
              <w:t>-LACTAMASES, QUINOLONES</w:t>
            </w:r>
            <w:r w:rsidRPr="00AC1774">
              <w:t xml:space="preserve"> </w:t>
            </w:r>
          </w:p>
        </w:tc>
      </w:tr>
      <w:tr w:rsidR="00AC1774" w:rsidRPr="00AC1774" w14:paraId="7FC62A11" w14:textId="77777777" w:rsidTr="003E4C2A">
        <w:tc>
          <w:tcPr>
            <w:tcW w:w="4414" w:type="dxa"/>
            <w:shd w:val="clear" w:color="auto" w:fill="DEEAF6" w:themeFill="accent5" w:themeFillTint="33"/>
          </w:tcPr>
          <w:p w14:paraId="4E4D4776" w14:textId="178D7BD4" w:rsidR="00AC1774" w:rsidRPr="00AC1774" w:rsidRDefault="00AC1774" w:rsidP="00E61C3E">
            <w:pPr>
              <w:pStyle w:val="HTMLconformatoprevio"/>
              <w:spacing w:line="540" w:lineRule="atLeast"/>
              <w:jc w:val="both"/>
            </w:pPr>
            <w:proofErr w:type="spellStart"/>
            <w:proofErr w:type="gramStart"/>
            <w:r>
              <w:t>Ant</w:t>
            </w:r>
            <w:proofErr w:type="spellEnd"/>
            <w:r>
              <w:t>(</w:t>
            </w:r>
            <w:proofErr w:type="gramEnd"/>
            <w:r>
              <w:t xml:space="preserve">2”)la, </w:t>
            </w:r>
            <w:proofErr w:type="spellStart"/>
            <w:r>
              <w:t>ant</w:t>
            </w:r>
            <w:proofErr w:type="spellEnd"/>
            <w:r>
              <w:t>(3”)la</w:t>
            </w:r>
          </w:p>
        </w:tc>
        <w:tc>
          <w:tcPr>
            <w:tcW w:w="4414" w:type="dxa"/>
            <w:shd w:val="clear" w:color="auto" w:fill="DEEAF6" w:themeFill="accent5" w:themeFillTint="33"/>
          </w:tcPr>
          <w:p w14:paraId="05BB5C07" w14:textId="14313804" w:rsidR="00AC1774" w:rsidRPr="00AC1774" w:rsidRDefault="00AC1774" w:rsidP="00E61C3E">
            <w:pPr>
              <w:pStyle w:val="HTMLconformatoprevio"/>
              <w:spacing w:line="540" w:lineRule="atLeast"/>
              <w:jc w:val="both"/>
            </w:pPr>
            <w:r>
              <w:t>AMINOGLYCOSIDES</w:t>
            </w:r>
          </w:p>
        </w:tc>
      </w:tr>
      <w:tr w:rsidR="00AC1774" w:rsidRPr="00AC1774" w14:paraId="55CEDA80" w14:textId="77777777" w:rsidTr="003E4C2A">
        <w:tc>
          <w:tcPr>
            <w:tcW w:w="4414" w:type="dxa"/>
            <w:shd w:val="clear" w:color="auto" w:fill="DEEAF6" w:themeFill="accent5" w:themeFillTint="33"/>
          </w:tcPr>
          <w:p w14:paraId="7048D0D9" w14:textId="31EFDC74" w:rsidR="00AC1774" w:rsidRPr="00AC1774" w:rsidRDefault="00AC1774" w:rsidP="00E61C3E">
            <w:pPr>
              <w:pStyle w:val="HTMLconformatoprevio"/>
              <w:spacing w:line="540" w:lineRule="atLeast"/>
              <w:jc w:val="both"/>
            </w:pPr>
            <w:proofErr w:type="spellStart"/>
            <w:r>
              <w:t>Erm</w:t>
            </w:r>
            <w:proofErr w:type="spellEnd"/>
          </w:p>
        </w:tc>
        <w:tc>
          <w:tcPr>
            <w:tcW w:w="4414" w:type="dxa"/>
            <w:shd w:val="clear" w:color="auto" w:fill="DEEAF6" w:themeFill="accent5" w:themeFillTint="33"/>
          </w:tcPr>
          <w:p w14:paraId="34810CA5" w14:textId="30B52426" w:rsidR="00AC1774" w:rsidRPr="00AC1774" w:rsidRDefault="001053DC" w:rsidP="00E61C3E">
            <w:pPr>
              <w:pStyle w:val="HTMLconformatoprevio"/>
              <w:spacing w:line="540" w:lineRule="atLeast"/>
              <w:jc w:val="both"/>
            </w:pPr>
            <w:r>
              <w:t>ERYTHROMYCIN</w:t>
            </w:r>
          </w:p>
        </w:tc>
      </w:tr>
      <w:tr w:rsidR="00AC1774" w:rsidRPr="00AC1774" w14:paraId="07BB3100" w14:textId="77777777" w:rsidTr="003E4C2A">
        <w:tc>
          <w:tcPr>
            <w:tcW w:w="4414" w:type="dxa"/>
            <w:shd w:val="clear" w:color="auto" w:fill="DEEAF6" w:themeFill="accent5" w:themeFillTint="33"/>
          </w:tcPr>
          <w:p w14:paraId="7BA1420E" w14:textId="55FB55D4" w:rsidR="00AC1774" w:rsidRPr="00AC1774" w:rsidRDefault="00AC1774" w:rsidP="00E61C3E">
            <w:pPr>
              <w:pStyle w:val="HTMLconformatoprevio"/>
              <w:spacing w:line="540" w:lineRule="atLeast"/>
              <w:jc w:val="both"/>
            </w:pPr>
            <w:r>
              <w:t>TET(A)/E</w:t>
            </w:r>
          </w:p>
        </w:tc>
        <w:tc>
          <w:tcPr>
            <w:tcW w:w="4414" w:type="dxa"/>
            <w:shd w:val="clear" w:color="auto" w:fill="DEEAF6" w:themeFill="accent5" w:themeFillTint="33"/>
          </w:tcPr>
          <w:p w14:paraId="746FFFF4" w14:textId="5FB30879" w:rsidR="00AC1774" w:rsidRPr="00AC1774" w:rsidRDefault="001053DC" w:rsidP="00E61C3E">
            <w:pPr>
              <w:pStyle w:val="HTMLconformatoprevio"/>
              <w:spacing w:line="540" w:lineRule="atLeast"/>
              <w:jc w:val="both"/>
            </w:pPr>
            <w:r>
              <w:t>TETRACYCLINE</w:t>
            </w:r>
          </w:p>
        </w:tc>
      </w:tr>
      <w:tr w:rsidR="00AC1774" w:rsidRPr="00AC1774" w14:paraId="09508102" w14:textId="77777777" w:rsidTr="003E4C2A">
        <w:tc>
          <w:tcPr>
            <w:tcW w:w="4414" w:type="dxa"/>
            <w:shd w:val="clear" w:color="auto" w:fill="DEEAF6" w:themeFill="accent5" w:themeFillTint="33"/>
          </w:tcPr>
          <w:p w14:paraId="33537C22" w14:textId="2DA856FD" w:rsidR="00AC1774" w:rsidRPr="00AC1774" w:rsidRDefault="00AC1774" w:rsidP="00E61C3E">
            <w:pPr>
              <w:pStyle w:val="HTMLconformatoprevio"/>
              <w:spacing w:line="540" w:lineRule="atLeast"/>
              <w:jc w:val="both"/>
            </w:pPr>
            <w:r>
              <w:t>DPHS</w:t>
            </w:r>
          </w:p>
        </w:tc>
        <w:tc>
          <w:tcPr>
            <w:tcW w:w="4414" w:type="dxa"/>
            <w:shd w:val="clear" w:color="auto" w:fill="DEEAF6" w:themeFill="accent5" w:themeFillTint="33"/>
          </w:tcPr>
          <w:p w14:paraId="24CDE17F" w14:textId="50E8B69E" w:rsidR="00AC1774" w:rsidRPr="00AC1774" w:rsidRDefault="001053DC" w:rsidP="00E61C3E">
            <w:pPr>
              <w:pStyle w:val="HTMLconformatoprevio"/>
              <w:spacing w:line="540" w:lineRule="atLeast"/>
              <w:jc w:val="both"/>
            </w:pPr>
            <w:r>
              <w:t>SULFONAMIDES</w:t>
            </w:r>
          </w:p>
        </w:tc>
      </w:tr>
      <w:tr w:rsidR="00AC1774" w:rsidRPr="00AC1774" w14:paraId="19C45574" w14:textId="77777777" w:rsidTr="003E4C2A">
        <w:tc>
          <w:tcPr>
            <w:tcW w:w="4414" w:type="dxa"/>
            <w:shd w:val="clear" w:color="auto" w:fill="DEEAF6" w:themeFill="accent5" w:themeFillTint="33"/>
          </w:tcPr>
          <w:p w14:paraId="7071E238" w14:textId="6CB86A7E" w:rsidR="00AC1774" w:rsidRPr="00AC1774" w:rsidRDefault="00AC1774" w:rsidP="00E61C3E">
            <w:pPr>
              <w:pStyle w:val="HTMLconformatoprevio"/>
              <w:spacing w:line="540" w:lineRule="atLeast"/>
              <w:jc w:val="both"/>
            </w:pPr>
            <w:r>
              <w:t xml:space="preserve">DNA </w:t>
            </w:r>
            <w:proofErr w:type="spellStart"/>
            <w:r>
              <w:t>girax</w:t>
            </w:r>
            <w:proofErr w:type="spellEnd"/>
            <w:r>
              <w:t xml:space="preserve">, </w:t>
            </w:r>
            <w:proofErr w:type="spellStart"/>
            <w:r>
              <w:t>GyrA</w:t>
            </w:r>
            <w:proofErr w:type="spellEnd"/>
            <w:r>
              <w:t xml:space="preserve"> gene</w:t>
            </w:r>
          </w:p>
        </w:tc>
        <w:tc>
          <w:tcPr>
            <w:tcW w:w="4414" w:type="dxa"/>
            <w:shd w:val="clear" w:color="auto" w:fill="DEEAF6" w:themeFill="accent5" w:themeFillTint="33"/>
          </w:tcPr>
          <w:p w14:paraId="5C007CE5" w14:textId="00E4D432" w:rsidR="00AC1774" w:rsidRPr="00AC1774" w:rsidRDefault="001053DC" w:rsidP="00E61C3E">
            <w:pPr>
              <w:pStyle w:val="HTMLconformatoprevio"/>
              <w:spacing w:line="540" w:lineRule="atLeast"/>
              <w:jc w:val="both"/>
            </w:pPr>
            <w:r>
              <w:t>NALIDIXIC ACID, FLUORIQUINOLONE</w:t>
            </w:r>
          </w:p>
        </w:tc>
      </w:tr>
      <w:tr w:rsidR="00AC1774" w:rsidRPr="00AC1774" w14:paraId="7F15DD5A" w14:textId="77777777" w:rsidTr="003E4C2A">
        <w:tc>
          <w:tcPr>
            <w:tcW w:w="4414" w:type="dxa"/>
            <w:shd w:val="clear" w:color="auto" w:fill="DEEAF6" w:themeFill="accent5" w:themeFillTint="33"/>
          </w:tcPr>
          <w:p w14:paraId="302AEE5D" w14:textId="19772DAD" w:rsidR="00AC1774" w:rsidRPr="00AC1774" w:rsidRDefault="00AC1774" w:rsidP="00E61C3E">
            <w:pPr>
              <w:pStyle w:val="HTMLconformatoprevio"/>
              <w:spacing w:line="540" w:lineRule="atLeast"/>
              <w:jc w:val="both"/>
            </w:pPr>
            <w:r>
              <w:t>Cat</w:t>
            </w:r>
          </w:p>
        </w:tc>
        <w:tc>
          <w:tcPr>
            <w:tcW w:w="4414" w:type="dxa"/>
            <w:shd w:val="clear" w:color="auto" w:fill="DEEAF6" w:themeFill="accent5" w:themeFillTint="33"/>
          </w:tcPr>
          <w:p w14:paraId="7A0724A6" w14:textId="00ECF00D" w:rsidR="00AC1774" w:rsidRPr="00AC1774" w:rsidRDefault="001053DC" w:rsidP="00E61C3E">
            <w:pPr>
              <w:pStyle w:val="HTMLconformatoprevio"/>
              <w:spacing w:line="540" w:lineRule="atLeast"/>
              <w:jc w:val="both"/>
            </w:pPr>
            <w:r>
              <w:t>CHLORANPHENICOL</w:t>
            </w:r>
          </w:p>
        </w:tc>
      </w:tr>
      <w:tr w:rsidR="00AC1774" w:rsidRPr="00AC1774" w14:paraId="03BA0649" w14:textId="77777777" w:rsidTr="003E4C2A">
        <w:tc>
          <w:tcPr>
            <w:tcW w:w="4414" w:type="dxa"/>
            <w:shd w:val="clear" w:color="auto" w:fill="DEEAF6" w:themeFill="accent5" w:themeFillTint="33"/>
          </w:tcPr>
          <w:p w14:paraId="79397722" w14:textId="4232577A" w:rsidR="00AC1774" w:rsidRPr="00AC1774" w:rsidRDefault="00AC1774" w:rsidP="00E61C3E">
            <w:pPr>
              <w:pStyle w:val="HTMLconformatoprevio"/>
              <w:spacing w:line="540" w:lineRule="atLeast"/>
              <w:jc w:val="both"/>
            </w:pPr>
            <w:r>
              <w:t>DHFR</w:t>
            </w:r>
          </w:p>
        </w:tc>
        <w:tc>
          <w:tcPr>
            <w:tcW w:w="4414" w:type="dxa"/>
            <w:shd w:val="clear" w:color="auto" w:fill="DEEAF6" w:themeFill="accent5" w:themeFillTint="33"/>
          </w:tcPr>
          <w:p w14:paraId="2C9C501C" w14:textId="000D58C4" w:rsidR="00AC1774" w:rsidRPr="00AC1774" w:rsidRDefault="001053DC" w:rsidP="00E61C3E">
            <w:pPr>
              <w:pStyle w:val="HTMLconformatoprevio"/>
              <w:spacing w:line="540" w:lineRule="atLeast"/>
              <w:jc w:val="both"/>
            </w:pPr>
            <w:r>
              <w:t>TRIMETOPRIM</w:t>
            </w:r>
          </w:p>
        </w:tc>
      </w:tr>
      <w:tr w:rsidR="00AC1774" w:rsidRPr="00AC1774" w14:paraId="466C4CEA" w14:textId="77777777" w:rsidTr="003E4C2A">
        <w:tc>
          <w:tcPr>
            <w:tcW w:w="4414" w:type="dxa"/>
            <w:shd w:val="clear" w:color="auto" w:fill="DEEAF6" w:themeFill="accent5" w:themeFillTint="33"/>
          </w:tcPr>
          <w:p w14:paraId="4CB844DB" w14:textId="20C1714B" w:rsidR="00AC1774" w:rsidRPr="00AC1774" w:rsidRDefault="00AC1774" w:rsidP="00E61C3E">
            <w:pPr>
              <w:pStyle w:val="HTMLconformatoprevio"/>
              <w:spacing w:line="540" w:lineRule="atLeast"/>
              <w:jc w:val="both"/>
            </w:pPr>
            <w:proofErr w:type="spellStart"/>
            <w:r>
              <w:t>RpsL</w:t>
            </w:r>
            <w:proofErr w:type="spellEnd"/>
          </w:p>
        </w:tc>
        <w:tc>
          <w:tcPr>
            <w:tcW w:w="4414" w:type="dxa"/>
            <w:shd w:val="clear" w:color="auto" w:fill="DEEAF6" w:themeFill="accent5" w:themeFillTint="33"/>
          </w:tcPr>
          <w:p w14:paraId="54366923" w14:textId="7E2E3937" w:rsidR="00AC1774" w:rsidRPr="00AC1774" w:rsidRDefault="001053DC" w:rsidP="00E61C3E">
            <w:pPr>
              <w:pStyle w:val="HTMLconformatoprevio"/>
              <w:spacing w:line="540" w:lineRule="atLeast"/>
              <w:jc w:val="both"/>
            </w:pPr>
            <w:r>
              <w:t>STREPTOMYCIN</w:t>
            </w:r>
          </w:p>
        </w:tc>
      </w:tr>
    </w:tbl>
    <w:p w14:paraId="645BF692" w14:textId="7AC150B2" w:rsidR="00212D69" w:rsidRPr="000872BE" w:rsidRDefault="00C93B29" w:rsidP="000872BE">
      <w:pPr>
        <w:pStyle w:val="HTMLconformatoprevio"/>
        <w:numPr>
          <w:ilvl w:val="0"/>
          <w:numId w:val="10"/>
        </w:numPr>
        <w:shd w:val="clear" w:color="auto" w:fill="F8F9FA"/>
        <w:spacing w:line="540" w:lineRule="atLeast"/>
        <w:jc w:val="both"/>
        <w:rPr>
          <w:rFonts w:asciiTheme="minorHAnsi" w:hAnsiTheme="minorHAnsi" w:cstheme="minorHAnsi"/>
          <w:sz w:val="32"/>
          <w:szCs w:val="32"/>
          <w:lang w:val="en-US"/>
        </w:rPr>
      </w:pPr>
      <w:r w:rsidRPr="000872BE">
        <w:rPr>
          <w:rFonts w:asciiTheme="minorHAnsi" w:hAnsiTheme="minorHAnsi" w:cstheme="minorHAnsi"/>
          <w:b/>
          <w:sz w:val="32"/>
          <w:szCs w:val="32"/>
          <w:lang w:val="en-US"/>
        </w:rPr>
        <w:lastRenderedPageBreak/>
        <w:t xml:space="preserve">Methods </w:t>
      </w:r>
      <w:r>
        <w:rPr>
          <w:rFonts w:asciiTheme="minorHAnsi" w:hAnsiTheme="minorHAnsi" w:cstheme="minorHAnsi"/>
          <w:b/>
          <w:sz w:val="32"/>
          <w:szCs w:val="32"/>
          <w:lang w:val="en-US"/>
        </w:rPr>
        <w:t>i</w:t>
      </w:r>
      <w:r w:rsidRPr="000872BE">
        <w:rPr>
          <w:rFonts w:asciiTheme="minorHAnsi" w:hAnsiTheme="minorHAnsi" w:cstheme="minorHAnsi"/>
          <w:b/>
          <w:sz w:val="32"/>
          <w:szCs w:val="32"/>
          <w:lang w:val="en-US"/>
        </w:rPr>
        <w:t xml:space="preserve">n </w:t>
      </w:r>
      <w:r>
        <w:rPr>
          <w:rFonts w:asciiTheme="minorHAnsi" w:hAnsiTheme="minorHAnsi" w:cstheme="minorHAnsi"/>
          <w:b/>
          <w:sz w:val="32"/>
          <w:szCs w:val="32"/>
          <w:lang w:val="en-US"/>
        </w:rPr>
        <w:t>a</w:t>
      </w:r>
      <w:r w:rsidRPr="000872BE">
        <w:rPr>
          <w:rFonts w:asciiTheme="minorHAnsi" w:hAnsiTheme="minorHAnsi" w:cstheme="minorHAnsi"/>
          <w:b/>
          <w:sz w:val="32"/>
          <w:szCs w:val="32"/>
          <w:lang w:val="en-US"/>
        </w:rPr>
        <w:t xml:space="preserve"> Microbial Laboratory </w:t>
      </w:r>
      <w:r>
        <w:rPr>
          <w:rFonts w:asciiTheme="minorHAnsi" w:hAnsiTheme="minorHAnsi" w:cstheme="minorHAnsi"/>
          <w:b/>
          <w:sz w:val="32"/>
          <w:szCs w:val="32"/>
          <w:lang w:val="en-US"/>
        </w:rPr>
        <w:t>t</w:t>
      </w:r>
      <w:r w:rsidRPr="000872BE">
        <w:rPr>
          <w:rFonts w:asciiTheme="minorHAnsi" w:hAnsiTheme="minorHAnsi" w:cstheme="minorHAnsi"/>
          <w:b/>
          <w:sz w:val="32"/>
          <w:szCs w:val="32"/>
          <w:lang w:val="en-US"/>
        </w:rPr>
        <w:t>o Detect Bacterial Resistance</w:t>
      </w:r>
      <w:r w:rsidR="005719BC" w:rsidRPr="000872BE">
        <w:rPr>
          <w:rFonts w:asciiTheme="minorHAnsi" w:hAnsiTheme="minorHAnsi" w:cstheme="minorHAnsi"/>
          <w:sz w:val="32"/>
          <w:szCs w:val="32"/>
          <w:lang w:val="en-US"/>
        </w:rPr>
        <w:t>.</w:t>
      </w:r>
    </w:p>
    <w:p w14:paraId="7C5ED1D7" w14:textId="53D2601E" w:rsidR="00776DBF" w:rsidRPr="00A70EBE" w:rsidRDefault="007A78EF" w:rsidP="00E61C3E">
      <w:pPr>
        <w:pStyle w:val="HTMLconformatoprevio"/>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 xml:space="preserve">Nowadays there are manual and automated systems to detect bacterial resistance: </w:t>
      </w:r>
      <w:r w:rsidRPr="00A70EBE">
        <w:rPr>
          <w:rFonts w:asciiTheme="minorHAnsi" w:hAnsiTheme="minorHAnsi" w:cstheme="minorHAnsi"/>
          <w:i/>
          <w:iCs/>
          <w:sz w:val="22"/>
          <w:szCs w:val="22"/>
          <w:lang w:val="en"/>
        </w:rPr>
        <w:t xml:space="preserve">in vivo </w:t>
      </w:r>
      <w:r w:rsidRPr="00A70EBE">
        <w:rPr>
          <w:rFonts w:asciiTheme="minorHAnsi" w:hAnsiTheme="minorHAnsi" w:cstheme="minorHAnsi"/>
          <w:sz w:val="22"/>
          <w:szCs w:val="22"/>
          <w:lang w:val="en"/>
        </w:rPr>
        <w:t>we can detect the bacterial resistance because the antibiotic doe</w:t>
      </w:r>
      <w:r w:rsidR="00C23C57" w:rsidRPr="00A70EBE">
        <w:rPr>
          <w:rFonts w:asciiTheme="minorHAnsi" w:hAnsiTheme="minorHAnsi" w:cstheme="minorHAnsi"/>
          <w:sz w:val="22"/>
          <w:szCs w:val="22"/>
          <w:lang w:val="en"/>
        </w:rPr>
        <w:t>s not work and</w:t>
      </w:r>
      <w:r w:rsidRPr="00A70EBE">
        <w:rPr>
          <w:rFonts w:asciiTheme="minorHAnsi" w:hAnsiTheme="minorHAnsi" w:cstheme="minorHAnsi"/>
          <w:i/>
          <w:iCs/>
          <w:sz w:val="22"/>
          <w:szCs w:val="22"/>
          <w:lang w:val="en"/>
        </w:rPr>
        <w:t xml:space="preserve"> in vitro</w:t>
      </w:r>
      <w:r w:rsidR="00C23C57" w:rsidRPr="00A70EBE">
        <w:rPr>
          <w:rFonts w:asciiTheme="minorHAnsi" w:hAnsiTheme="minorHAnsi" w:cstheme="minorHAnsi"/>
          <w:sz w:val="22"/>
          <w:szCs w:val="22"/>
          <w:lang w:val="en"/>
        </w:rPr>
        <w:t xml:space="preserve"> in the laboratory</w:t>
      </w:r>
      <w:r w:rsidR="00776DBF" w:rsidRPr="00A70EBE">
        <w:rPr>
          <w:rFonts w:asciiTheme="minorHAnsi" w:hAnsiTheme="minorHAnsi" w:cstheme="minorHAnsi"/>
          <w:sz w:val="22"/>
          <w:szCs w:val="22"/>
          <w:lang w:val="en"/>
        </w:rPr>
        <w:t xml:space="preserve">. The easiest one is a </w:t>
      </w:r>
      <w:r w:rsidR="00E4580F" w:rsidRPr="00A70EBE">
        <w:rPr>
          <w:rFonts w:asciiTheme="minorHAnsi" w:hAnsiTheme="minorHAnsi" w:cstheme="minorHAnsi"/>
          <w:sz w:val="22"/>
          <w:szCs w:val="22"/>
          <w:lang w:val="en"/>
        </w:rPr>
        <w:t xml:space="preserve">manual </w:t>
      </w:r>
      <w:r w:rsidR="00776DBF" w:rsidRPr="00A70EBE">
        <w:rPr>
          <w:rFonts w:asciiTheme="minorHAnsi" w:hAnsiTheme="minorHAnsi" w:cstheme="minorHAnsi"/>
          <w:sz w:val="22"/>
          <w:szCs w:val="22"/>
          <w:lang w:val="en"/>
        </w:rPr>
        <w:t>Sensitivity Antibiotic Test (AST)</w:t>
      </w:r>
      <w:r w:rsidR="00E4580F" w:rsidRPr="00A70EBE">
        <w:rPr>
          <w:rFonts w:asciiTheme="minorHAnsi" w:hAnsiTheme="minorHAnsi" w:cstheme="minorHAnsi"/>
          <w:sz w:val="22"/>
          <w:szCs w:val="22"/>
          <w:lang w:val="en"/>
        </w:rPr>
        <w:t xml:space="preserve"> (7)</w:t>
      </w:r>
      <w:r w:rsidR="00776DBF" w:rsidRPr="00A70EBE">
        <w:rPr>
          <w:rFonts w:asciiTheme="minorHAnsi" w:hAnsiTheme="minorHAnsi" w:cstheme="minorHAnsi"/>
          <w:sz w:val="22"/>
          <w:szCs w:val="22"/>
          <w:lang w:val="en"/>
        </w:rPr>
        <w:t>. In Europe EUCAST (European</w:t>
      </w:r>
      <w:r w:rsidR="00BA6EA8" w:rsidRPr="00A70EBE">
        <w:rPr>
          <w:rFonts w:asciiTheme="minorHAnsi" w:hAnsiTheme="minorHAnsi" w:cstheme="minorHAnsi"/>
          <w:sz w:val="22"/>
          <w:szCs w:val="22"/>
          <w:lang w:val="en"/>
        </w:rPr>
        <w:t xml:space="preserve"> Committee on Antimicrobial Susceptibility Testing)</w:t>
      </w:r>
      <w:r w:rsidR="00776DBF" w:rsidRPr="00A70EBE">
        <w:rPr>
          <w:rFonts w:asciiTheme="minorHAnsi" w:hAnsiTheme="minorHAnsi" w:cstheme="minorHAnsi"/>
          <w:sz w:val="22"/>
          <w:szCs w:val="22"/>
          <w:lang w:val="en"/>
        </w:rPr>
        <w:t xml:space="preserve"> and in United States CLSI (Clinical Laboratory Standards Institute) approves the methods to know the bacterial resistance</w:t>
      </w:r>
      <w:r w:rsidR="00BA6EA8" w:rsidRPr="00A70EBE">
        <w:rPr>
          <w:rFonts w:asciiTheme="minorHAnsi" w:hAnsiTheme="minorHAnsi" w:cstheme="minorHAnsi"/>
          <w:sz w:val="22"/>
          <w:szCs w:val="22"/>
          <w:lang w:val="en"/>
        </w:rPr>
        <w:t xml:space="preserve"> </w:t>
      </w:r>
      <w:r w:rsidR="00776DBF" w:rsidRPr="00A70EBE">
        <w:rPr>
          <w:rFonts w:asciiTheme="minorHAnsi" w:hAnsiTheme="minorHAnsi" w:cstheme="minorHAnsi"/>
          <w:sz w:val="22"/>
          <w:szCs w:val="22"/>
          <w:lang w:val="en"/>
        </w:rPr>
        <w:t>(</w:t>
      </w:r>
      <w:r w:rsidR="00581FCC" w:rsidRPr="00A70EBE">
        <w:rPr>
          <w:rFonts w:asciiTheme="minorHAnsi" w:hAnsiTheme="minorHAnsi" w:cstheme="minorHAnsi"/>
          <w:sz w:val="22"/>
          <w:szCs w:val="22"/>
          <w:lang w:val="en"/>
        </w:rPr>
        <w:t>8,9</w:t>
      </w:r>
      <w:r w:rsidR="00776DBF" w:rsidRPr="00A70EBE">
        <w:rPr>
          <w:rFonts w:asciiTheme="minorHAnsi" w:hAnsiTheme="minorHAnsi" w:cstheme="minorHAnsi"/>
          <w:sz w:val="22"/>
          <w:szCs w:val="22"/>
          <w:lang w:val="en"/>
        </w:rPr>
        <w:t>).</w:t>
      </w:r>
    </w:p>
    <w:p w14:paraId="2A9F5611" w14:textId="69003C92" w:rsidR="00776DBF" w:rsidRPr="00A70EBE" w:rsidRDefault="00776DBF" w:rsidP="00E61C3E">
      <w:pPr>
        <w:pStyle w:val="HTMLconformatoprevio"/>
        <w:numPr>
          <w:ilvl w:val="0"/>
          <w:numId w:val="5"/>
        </w:numPr>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Disk Diffusion Test</w:t>
      </w:r>
      <w:r w:rsidR="007C1A33" w:rsidRPr="00A70EBE">
        <w:rPr>
          <w:rFonts w:asciiTheme="minorHAnsi" w:hAnsiTheme="minorHAnsi" w:cstheme="minorHAnsi"/>
          <w:sz w:val="22"/>
          <w:szCs w:val="22"/>
          <w:lang w:val="en"/>
        </w:rPr>
        <w:t xml:space="preserve"> (DDT)</w:t>
      </w:r>
      <w:r w:rsidRPr="00A70EBE">
        <w:rPr>
          <w:rFonts w:asciiTheme="minorHAnsi" w:hAnsiTheme="minorHAnsi" w:cstheme="minorHAnsi"/>
          <w:sz w:val="22"/>
          <w:szCs w:val="22"/>
          <w:lang w:val="en"/>
        </w:rPr>
        <w:t xml:space="preserve"> describe by Kirby Bauer (</w:t>
      </w:r>
      <w:r w:rsidR="00C304EB" w:rsidRPr="00A70EBE">
        <w:rPr>
          <w:rFonts w:asciiTheme="minorHAnsi" w:hAnsiTheme="minorHAnsi" w:cstheme="minorHAnsi"/>
          <w:sz w:val="22"/>
          <w:szCs w:val="22"/>
          <w:lang w:val="en"/>
        </w:rPr>
        <w:t>1,2,</w:t>
      </w:r>
      <w:r w:rsidR="00581FCC" w:rsidRPr="00A70EBE">
        <w:rPr>
          <w:rFonts w:asciiTheme="minorHAnsi" w:hAnsiTheme="minorHAnsi" w:cstheme="minorHAnsi"/>
          <w:sz w:val="22"/>
          <w:szCs w:val="22"/>
          <w:lang w:val="en"/>
        </w:rPr>
        <w:t>7</w:t>
      </w:r>
      <w:r w:rsidRPr="00A70EBE">
        <w:rPr>
          <w:rFonts w:asciiTheme="minorHAnsi" w:hAnsiTheme="minorHAnsi" w:cstheme="minorHAnsi"/>
          <w:sz w:val="22"/>
          <w:szCs w:val="22"/>
          <w:lang w:val="en"/>
        </w:rPr>
        <w:t>), since 19</w:t>
      </w:r>
      <w:r w:rsidR="00F92CFA" w:rsidRPr="00A70EBE">
        <w:rPr>
          <w:rFonts w:asciiTheme="minorHAnsi" w:hAnsiTheme="minorHAnsi" w:cstheme="minorHAnsi"/>
          <w:sz w:val="22"/>
          <w:szCs w:val="22"/>
          <w:lang w:val="en"/>
        </w:rPr>
        <w:t>61</w:t>
      </w:r>
      <w:r w:rsidRPr="00A70EBE">
        <w:rPr>
          <w:rFonts w:asciiTheme="minorHAnsi" w:hAnsiTheme="minorHAnsi" w:cstheme="minorHAnsi"/>
          <w:sz w:val="22"/>
          <w:szCs w:val="22"/>
          <w:lang w:val="en"/>
        </w:rPr>
        <w:t>.</w:t>
      </w:r>
    </w:p>
    <w:p w14:paraId="116C30EC" w14:textId="23FBE096" w:rsidR="00776DBF" w:rsidRPr="00A70EBE" w:rsidRDefault="00776DBF" w:rsidP="00E61C3E">
      <w:pPr>
        <w:pStyle w:val="HTMLconformatoprevio"/>
        <w:numPr>
          <w:ilvl w:val="0"/>
          <w:numId w:val="5"/>
        </w:numPr>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MIC (Minimal Inhibition Concentration) since (</w:t>
      </w:r>
      <w:r w:rsidR="00C304EB" w:rsidRPr="00A70EBE">
        <w:rPr>
          <w:rFonts w:asciiTheme="minorHAnsi" w:hAnsiTheme="minorHAnsi" w:cstheme="minorHAnsi"/>
          <w:sz w:val="22"/>
          <w:szCs w:val="22"/>
          <w:lang w:val="en"/>
        </w:rPr>
        <w:t>1,2</w:t>
      </w:r>
      <w:r w:rsidR="00E4580F" w:rsidRPr="00A70EBE">
        <w:rPr>
          <w:rFonts w:asciiTheme="minorHAnsi" w:hAnsiTheme="minorHAnsi" w:cstheme="minorHAnsi"/>
          <w:sz w:val="22"/>
          <w:szCs w:val="22"/>
          <w:lang w:val="en"/>
        </w:rPr>
        <w:t>,8,9</w:t>
      </w:r>
      <w:r w:rsidRPr="00A70EBE">
        <w:rPr>
          <w:rFonts w:asciiTheme="minorHAnsi" w:hAnsiTheme="minorHAnsi" w:cstheme="minorHAnsi"/>
          <w:sz w:val="22"/>
          <w:szCs w:val="22"/>
          <w:lang w:val="en"/>
        </w:rPr>
        <w:t>) are automated and many equipment are used nowadays.</w:t>
      </w:r>
    </w:p>
    <w:p w14:paraId="0DD5BAB3" w14:textId="181DC743" w:rsidR="007C1A33" w:rsidRPr="00A70EBE" w:rsidRDefault="00776DBF" w:rsidP="00E61C3E">
      <w:pPr>
        <w:pStyle w:val="HTMLconformatoprevio"/>
        <w:numPr>
          <w:ilvl w:val="0"/>
          <w:numId w:val="5"/>
        </w:numPr>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 xml:space="preserve">E test since </w:t>
      </w:r>
      <w:r w:rsidR="008868CF" w:rsidRPr="00A70EBE">
        <w:rPr>
          <w:rFonts w:asciiTheme="minorHAnsi" w:hAnsiTheme="minorHAnsi" w:cstheme="minorHAnsi"/>
          <w:sz w:val="22"/>
          <w:szCs w:val="22"/>
          <w:lang w:val="en"/>
        </w:rPr>
        <w:t>1991, Glupezynski et al</w:t>
      </w:r>
      <w:r w:rsidRPr="00A70EBE">
        <w:rPr>
          <w:rFonts w:asciiTheme="minorHAnsi" w:hAnsiTheme="minorHAnsi" w:cstheme="minorHAnsi"/>
          <w:sz w:val="22"/>
          <w:szCs w:val="22"/>
          <w:lang w:val="en"/>
        </w:rPr>
        <w:t xml:space="preserve"> (</w:t>
      </w:r>
      <w:r w:rsidR="00C304EB" w:rsidRPr="00A70EBE">
        <w:rPr>
          <w:rFonts w:asciiTheme="minorHAnsi" w:hAnsiTheme="minorHAnsi" w:cstheme="minorHAnsi"/>
          <w:sz w:val="22"/>
          <w:szCs w:val="22"/>
          <w:lang w:val="en"/>
        </w:rPr>
        <w:t>2,10</w:t>
      </w:r>
      <w:r w:rsidRPr="00A70EBE">
        <w:rPr>
          <w:rFonts w:asciiTheme="minorHAnsi" w:hAnsiTheme="minorHAnsi" w:cstheme="minorHAnsi"/>
          <w:sz w:val="22"/>
          <w:szCs w:val="22"/>
          <w:lang w:val="en"/>
        </w:rPr>
        <w:t xml:space="preserve">) is a combination of </w:t>
      </w:r>
      <w:r w:rsidR="007C1A33" w:rsidRPr="00A70EBE">
        <w:rPr>
          <w:rFonts w:asciiTheme="minorHAnsi" w:hAnsiTheme="minorHAnsi" w:cstheme="minorHAnsi"/>
          <w:sz w:val="22"/>
          <w:szCs w:val="22"/>
          <w:lang w:val="en"/>
        </w:rPr>
        <w:t>both DDT and MIC</w:t>
      </w:r>
      <w:r w:rsidRPr="00A70EBE">
        <w:rPr>
          <w:rFonts w:asciiTheme="minorHAnsi" w:hAnsiTheme="minorHAnsi" w:cstheme="minorHAnsi"/>
          <w:sz w:val="22"/>
          <w:szCs w:val="22"/>
          <w:lang w:val="en"/>
        </w:rPr>
        <w:t>.</w:t>
      </w:r>
      <w:r w:rsidR="007C1A33" w:rsidRPr="00A70EBE">
        <w:rPr>
          <w:rFonts w:asciiTheme="minorHAnsi" w:hAnsiTheme="minorHAnsi" w:cstheme="minorHAnsi"/>
          <w:sz w:val="22"/>
          <w:szCs w:val="22"/>
          <w:lang w:val="en"/>
        </w:rPr>
        <w:t xml:space="preserve"> It is the epsilometer system.</w:t>
      </w:r>
    </w:p>
    <w:p w14:paraId="3CEA38C0" w14:textId="5132E1E9" w:rsidR="009502FF" w:rsidRPr="00A70EBE" w:rsidRDefault="009502FF" w:rsidP="007118EC">
      <w:pPr>
        <w:pStyle w:val="HTMLconformatoprevio"/>
        <w:numPr>
          <w:ilvl w:val="0"/>
          <w:numId w:val="5"/>
        </w:numPr>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Automated systems</w:t>
      </w:r>
      <w:r w:rsidR="008868CF" w:rsidRPr="00A70EBE">
        <w:rPr>
          <w:rFonts w:asciiTheme="minorHAnsi" w:hAnsiTheme="minorHAnsi" w:cstheme="minorHAnsi"/>
          <w:sz w:val="22"/>
          <w:szCs w:val="22"/>
          <w:lang w:val="en"/>
        </w:rPr>
        <w:t>.</w:t>
      </w:r>
      <w:r w:rsidR="00417C56" w:rsidRPr="00A70EBE">
        <w:rPr>
          <w:rFonts w:asciiTheme="minorHAnsi" w:hAnsiTheme="minorHAnsi" w:cstheme="minorHAnsi"/>
          <w:sz w:val="22"/>
          <w:szCs w:val="22"/>
          <w:lang w:val="en"/>
        </w:rPr>
        <w:t xml:space="preserve"> </w:t>
      </w:r>
      <w:r w:rsidR="008868CF" w:rsidRPr="00A70EBE">
        <w:rPr>
          <w:rFonts w:asciiTheme="minorHAnsi" w:hAnsiTheme="minorHAnsi" w:cstheme="minorHAnsi"/>
          <w:sz w:val="22"/>
          <w:szCs w:val="22"/>
          <w:lang w:val="en"/>
        </w:rPr>
        <w:t>Since 1963 Gerlach et al (</w:t>
      </w:r>
      <w:r w:rsidR="00C304EB" w:rsidRPr="00A70EBE">
        <w:rPr>
          <w:rFonts w:asciiTheme="minorHAnsi" w:hAnsiTheme="minorHAnsi" w:cstheme="minorHAnsi"/>
          <w:sz w:val="22"/>
          <w:szCs w:val="22"/>
          <w:lang w:val="en"/>
        </w:rPr>
        <w:t>1,2,11</w:t>
      </w:r>
      <w:r w:rsidR="00A71720" w:rsidRPr="00A70EBE">
        <w:rPr>
          <w:rFonts w:asciiTheme="minorHAnsi" w:hAnsiTheme="minorHAnsi" w:cstheme="minorHAnsi"/>
          <w:sz w:val="22"/>
          <w:szCs w:val="22"/>
          <w:lang w:val="en"/>
        </w:rPr>
        <w:t>,12</w:t>
      </w:r>
      <w:r w:rsidR="008868CF" w:rsidRPr="00A70EBE">
        <w:rPr>
          <w:rFonts w:asciiTheme="minorHAnsi" w:hAnsiTheme="minorHAnsi" w:cstheme="minorHAnsi"/>
          <w:sz w:val="22"/>
          <w:szCs w:val="22"/>
          <w:lang w:val="en"/>
        </w:rPr>
        <w:t xml:space="preserve">) verified a correlation of 97.7% between the microdilution technique and automated systems. There are many equipments as MS2 </w:t>
      </w:r>
      <w:proofErr w:type="spellStart"/>
      <w:r w:rsidR="008868CF" w:rsidRPr="00A70EBE">
        <w:rPr>
          <w:rFonts w:asciiTheme="minorHAnsi" w:hAnsiTheme="minorHAnsi" w:cstheme="minorHAnsi"/>
          <w:sz w:val="22"/>
          <w:szCs w:val="22"/>
          <w:lang w:val="en"/>
        </w:rPr>
        <w:t>AutoSCAN</w:t>
      </w:r>
      <w:proofErr w:type="spellEnd"/>
      <w:r w:rsidR="008868CF" w:rsidRPr="00A70EBE">
        <w:rPr>
          <w:rFonts w:asciiTheme="minorHAnsi" w:hAnsiTheme="minorHAnsi" w:cstheme="minorHAnsi"/>
          <w:sz w:val="22"/>
          <w:szCs w:val="22"/>
          <w:lang w:val="en"/>
        </w:rPr>
        <w:t xml:space="preserve">, Vitek, API, </w:t>
      </w:r>
      <w:proofErr w:type="spellStart"/>
      <w:r w:rsidR="008868CF" w:rsidRPr="00A70EBE">
        <w:rPr>
          <w:rFonts w:asciiTheme="minorHAnsi" w:hAnsiTheme="minorHAnsi" w:cstheme="minorHAnsi"/>
          <w:sz w:val="22"/>
          <w:szCs w:val="22"/>
          <w:lang w:val="en"/>
        </w:rPr>
        <w:t>Unisept</w:t>
      </w:r>
      <w:proofErr w:type="spellEnd"/>
      <w:r w:rsidR="008868CF" w:rsidRPr="00A70EBE">
        <w:rPr>
          <w:rFonts w:asciiTheme="minorHAnsi" w:hAnsiTheme="minorHAnsi" w:cstheme="minorHAnsi"/>
          <w:sz w:val="22"/>
          <w:szCs w:val="22"/>
          <w:lang w:val="en"/>
        </w:rPr>
        <w:t xml:space="preserve">, </w:t>
      </w:r>
      <w:proofErr w:type="spellStart"/>
      <w:r w:rsidR="008868CF" w:rsidRPr="00A70EBE">
        <w:rPr>
          <w:rFonts w:asciiTheme="minorHAnsi" w:hAnsiTheme="minorHAnsi" w:cstheme="minorHAnsi"/>
          <w:sz w:val="22"/>
          <w:szCs w:val="22"/>
          <w:lang w:val="en"/>
        </w:rPr>
        <w:t>Conbas</w:t>
      </w:r>
      <w:proofErr w:type="spellEnd"/>
      <w:r w:rsidR="008868CF" w:rsidRPr="00A70EBE">
        <w:rPr>
          <w:rFonts w:asciiTheme="minorHAnsi" w:hAnsiTheme="minorHAnsi" w:cstheme="minorHAnsi"/>
          <w:sz w:val="22"/>
          <w:szCs w:val="22"/>
          <w:lang w:val="en"/>
        </w:rPr>
        <w:t xml:space="preserve">, Vitek 2AST-YS06, MALDI TOF.  </w:t>
      </w:r>
    </w:p>
    <w:p w14:paraId="77B5ED00" w14:textId="290AE727" w:rsidR="00BA6EA8" w:rsidRPr="00A70EBE" w:rsidRDefault="007C1A33" w:rsidP="007118EC">
      <w:pPr>
        <w:pStyle w:val="HTMLconformatoprevio"/>
        <w:numPr>
          <w:ilvl w:val="0"/>
          <w:numId w:val="5"/>
        </w:numPr>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Sensi</w:t>
      </w:r>
      <w:r w:rsidR="00BA6EA8" w:rsidRPr="00A70EBE">
        <w:rPr>
          <w:rFonts w:asciiTheme="minorHAnsi" w:hAnsiTheme="minorHAnsi" w:cstheme="minorHAnsi"/>
          <w:sz w:val="22"/>
          <w:szCs w:val="22"/>
          <w:lang w:val="en"/>
        </w:rPr>
        <w:t>ti</w:t>
      </w:r>
      <w:r w:rsidRPr="00A70EBE">
        <w:rPr>
          <w:rFonts w:asciiTheme="minorHAnsi" w:hAnsiTheme="minorHAnsi" w:cstheme="minorHAnsi"/>
          <w:sz w:val="22"/>
          <w:szCs w:val="22"/>
          <w:lang w:val="en"/>
        </w:rPr>
        <w:t>tre</w:t>
      </w:r>
      <w:r w:rsidR="00BA6EA8" w:rsidRPr="00A70EBE">
        <w:rPr>
          <w:rFonts w:asciiTheme="minorHAnsi" w:hAnsiTheme="minorHAnsi" w:cstheme="minorHAnsi"/>
          <w:sz w:val="22"/>
          <w:szCs w:val="22"/>
          <w:lang w:val="en"/>
        </w:rPr>
        <w:t xml:space="preserve"> system is a MIC plate testing supports for a mix of manual, semi- and fully automated solutions to have AST results. It </w:t>
      </w:r>
      <w:r w:rsidR="00A71720" w:rsidRPr="00A70EBE">
        <w:rPr>
          <w:rFonts w:asciiTheme="minorHAnsi" w:hAnsiTheme="minorHAnsi" w:cstheme="minorHAnsi"/>
          <w:sz w:val="22"/>
          <w:szCs w:val="22"/>
          <w:lang w:val="en"/>
        </w:rPr>
        <w:t>uses</w:t>
      </w:r>
      <w:r w:rsidR="00BA6EA8" w:rsidRPr="00A70EBE">
        <w:rPr>
          <w:rFonts w:asciiTheme="minorHAnsi" w:hAnsiTheme="minorHAnsi" w:cstheme="minorHAnsi"/>
          <w:sz w:val="22"/>
          <w:szCs w:val="22"/>
          <w:lang w:val="en"/>
        </w:rPr>
        <w:t xml:space="preserve"> a nephelometry and automated equipment. In this link you can see the way it works</w:t>
      </w:r>
      <w:r w:rsidR="00BA6EA8" w:rsidRPr="00A70EBE">
        <w:rPr>
          <w:rFonts w:asciiTheme="minorHAnsi" w:hAnsiTheme="minorHAnsi" w:cstheme="minorHAnsi"/>
          <w:color w:val="474747"/>
          <w:sz w:val="22"/>
          <w:szCs w:val="22"/>
          <w:shd w:val="clear" w:color="auto" w:fill="FFFFFF"/>
          <w:lang w:val="en-US"/>
        </w:rPr>
        <w:t xml:space="preserve">. </w:t>
      </w:r>
      <w:r w:rsidR="00A71720" w:rsidRPr="00A70EBE">
        <w:rPr>
          <w:rFonts w:asciiTheme="minorHAnsi" w:hAnsiTheme="minorHAnsi" w:cstheme="minorHAnsi"/>
          <w:color w:val="474747"/>
          <w:sz w:val="22"/>
          <w:szCs w:val="22"/>
          <w:shd w:val="clear" w:color="auto" w:fill="FFFFFF"/>
          <w:lang w:val="en-US"/>
        </w:rPr>
        <w:t>(13)</w:t>
      </w:r>
    </w:p>
    <w:p w14:paraId="20CABA8D" w14:textId="3B49EAF6" w:rsidR="007679A5" w:rsidRPr="00A70EBE" w:rsidRDefault="003C4EB1" w:rsidP="00BA6EA8">
      <w:pPr>
        <w:pStyle w:val="HTMLconformatoprevio"/>
        <w:shd w:val="clear" w:color="auto" w:fill="F8F9FA"/>
        <w:spacing w:line="540" w:lineRule="atLeast"/>
        <w:ind w:left="720"/>
        <w:jc w:val="both"/>
        <w:rPr>
          <w:rFonts w:asciiTheme="minorHAnsi" w:hAnsiTheme="minorHAnsi" w:cstheme="minorHAnsi"/>
          <w:sz w:val="22"/>
          <w:szCs w:val="22"/>
          <w:lang w:val="en"/>
        </w:rPr>
      </w:pPr>
      <w:hyperlink r:id="rId8" w:history="1">
        <w:r w:rsidR="00BA6EA8" w:rsidRPr="00A70EBE">
          <w:rPr>
            <w:rStyle w:val="Hipervnculo"/>
            <w:rFonts w:asciiTheme="minorHAnsi" w:hAnsiTheme="minorHAnsi" w:cstheme="minorHAnsi"/>
            <w:sz w:val="22"/>
            <w:szCs w:val="22"/>
            <w:lang w:val="en"/>
          </w:rPr>
          <w:t>https://www.thermofisher.com/ie/en/home/clinical/clinical-microbiology/antimicrobial-susceptibility-testing/sensititre-ast.html</w:t>
        </w:r>
      </w:hyperlink>
    </w:p>
    <w:p w14:paraId="52B71130" w14:textId="7591B36E" w:rsidR="00A76EB5" w:rsidRPr="00A70EBE" w:rsidRDefault="00A76EB5" w:rsidP="00BA6EA8">
      <w:pPr>
        <w:pStyle w:val="HTMLconformatoprevio"/>
        <w:numPr>
          <w:ilvl w:val="0"/>
          <w:numId w:val="5"/>
        </w:numPr>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The molecular technique can determine the genetic material, both deoxyribonucleic acid (DNA) and ribonucleic acid (RNA). Polymerase chain reaction (PCR) is the molecular technique that has acquired the greatest diagnostic value, this helps to know the identification of the infectious agent</w:t>
      </w:r>
      <w:r w:rsidR="006353E8" w:rsidRPr="00A70EBE">
        <w:rPr>
          <w:rFonts w:asciiTheme="minorHAnsi" w:hAnsiTheme="minorHAnsi" w:cstheme="minorHAnsi"/>
          <w:sz w:val="22"/>
          <w:szCs w:val="22"/>
          <w:lang w:val="en"/>
        </w:rPr>
        <w:t xml:space="preserve"> plus the resistance and virulence genotypes. </w:t>
      </w:r>
      <w:r w:rsidR="006353E8" w:rsidRPr="00A70EBE">
        <w:rPr>
          <w:rFonts w:asciiTheme="minorHAnsi" w:hAnsiTheme="minorHAnsi" w:cstheme="minorHAnsi"/>
          <w:sz w:val="22"/>
          <w:szCs w:val="22"/>
          <w:lang w:val="en"/>
        </w:rPr>
        <w:lastRenderedPageBreak/>
        <w:t>Conventional PCR takes more or less 12 hours to do the method in 3 steps: 1. Extraction of genetic material, 2. Thermocycler a DNA amplification and 3 Detection of the amplicons</w:t>
      </w:r>
      <w:r w:rsidR="006304AE" w:rsidRPr="00A70EBE">
        <w:rPr>
          <w:rFonts w:asciiTheme="minorHAnsi" w:hAnsiTheme="minorHAnsi" w:cstheme="minorHAnsi"/>
          <w:sz w:val="22"/>
          <w:szCs w:val="22"/>
          <w:lang w:val="en"/>
        </w:rPr>
        <w:t xml:space="preserve"> (14,15,16)</w:t>
      </w:r>
      <w:r w:rsidR="006353E8" w:rsidRPr="00A70EBE">
        <w:rPr>
          <w:rFonts w:asciiTheme="minorHAnsi" w:hAnsiTheme="minorHAnsi" w:cstheme="minorHAnsi"/>
          <w:sz w:val="22"/>
          <w:szCs w:val="22"/>
          <w:lang w:val="en"/>
        </w:rPr>
        <w:t xml:space="preserve">. </w:t>
      </w:r>
    </w:p>
    <w:p w14:paraId="00AA4AB0" w14:textId="40E3696B" w:rsidR="00BA6EA8" w:rsidRPr="00A70EBE" w:rsidRDefault="00BA6EA8" w:rsidP="00BA6EA8">
      <w:pPr>
        <w:pStyle w:val="HTMLconformatoprevio"/>
        <w:numPr>
          <w:ilvl w:val="0"/>
          <w:numId w:val="5"/>
        </w:numPr>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 xml:space="preserve">There are other </w:t>
      </w:r>
      <w:r w:rsidR="006353E8" w:rsidRPr="00A70EBE">
        <w:rPr>
          <w:rFonts w:asciiTheme="minorHAnsi" w:hAnsiTheme="minorHAnsi" w:cstheme="minorHAnsi"/>
          <w:sz w:val="22"/>
          <w:szCs w:val="22"/>
          <w:lang w:val="en"/>
        </w:rPr>
        <w:t>m</w:t>
      </w:r>
      <w:r w:rsidRPr="00A70EBE">
        <w:rPr>
          <w:rFonts w:asciiTheme="minorHAnsi" w:hAnsiTheme="minorHAnsi" w:cstheme="minorHAnsi"/>
          <w:sz w:val="22"/>
          <w:szCs w:val="22"/>
          <w:lang w:val="en"/>
        </w:rPr>
        <w:t xml:space="preserve">icroarrays, </w:t>
      </w:r>
      <w:r w:rsidR="00761A5B" w:rsidRPr="00A70EBE">
        <w:rPr>
          <w:rFonts w:asciiTheme="minorHAnsi" w:hAnsiTheme="minorHAnsi" w:cstheme="minorHAnsi"/>
          <w:sz w:val="22"/>
          <w:szCs w:val="22"/>
          <w:lang w:val="en"/>
        </w:rPr>
        <w:t>colorimetric, flow cytometry, chemiluminescence, bioluminescence</w:t>
      </w:r>
      <w:r w:rsidR="00A71720" w:rsidRPr="00A70EBE">
        <w:rPr>
          <w:rFonts w:asciiTheme="minorHAnsi" w:hAnsiTheme="minorHAnsi" w:cstheme="minorHAnsi"/>
          <w:sz w:val="22"/>
          <w:szCs w:val="22"/>
          <w:lang w:val="en"/>
        </w:rPr>
        <w:t xml:space="preserve"> (12</w:t>
      </w:r>
      <w:r w:rsidR="006304AE" w:rsidRPr="00A70EBE">
        <w:rPr>
          <w:rFonts w:asciiTheme="minorHAnsi" w:hAnsiTheme="minorHAnsi" w:cstheme="minorHAnsi"/>
          <w:sz w:val="22"/>
          <w:szCs w:val="22"/>
          <w:lang w:val="en"/>
        </w:rPr>
        <w:t>,17</w:t>
      </w:r>
      <w:r w:rsidR="00A71720" w:rsidRPr="00A70EBE">
        <w:rPr>
          <w:rFonts w:asciiTheme="minorHAnsi" w:hAnsiTheme="minorHAnsi" w:cstheme="minorHAnsi"/>
          <w:sz w:val="22"/>
          <w:szCs w:val="22"/>
          <w:lang w:val="en"/>
        </w:rPr>
        <w:t>)</w:t>
      </w:r>
      <w:r w:rsidR="00761A5B" w:rsidRPr="00A70EBE">
        <w:rPr>
          <w:rFonts w:asciiTheme="minorHAnsi" w:hAnsiTheme="minorHAnsi" w:cstheme="minorHAnsi"/>
          <w:sz w:val="22"/>
          <w:szCs w:val="22"/>
          <w:lang w:val="en"/>
        </w:rPr>
        <w:t>.</w:t>
      </w:r>
    </w:p>
    <w:p w14:paraId="05A4D245" w14:textId="32889A17" w:rsidR="007C1A33" w:rsidRPr="00A70EBE" w:rsidRDefault="00761A5B" w:rsidP="00291DD5">
      <w:pPr>
        <w:pStyle w:val="HTMLconformatoprevio"/>
        <w:numPr>
          <w:ilvl w:val="0"/>
          <w:numId w:val="5"/>
        </w:numPr>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
        </w:rPr>
        <w:t>Nowadays the MALDI-TOF mass spectrometry is the most used in United States to have the ID and AST of the samples in a Clinical Microbiology Laboratory. It needs pure cultures to give a result. (</w:t>
      </w:r>
      <w:r w:rsidR="00A71720" w:rsidRPr="00A70EBE">
        <w:rPr>
          <w:rFonts w:asciiTheme="minorHAnsi" w:hAnsiTheme="minorHAnsi" w:cstheme="minorHAnsi"/>
          <w:sz w:val="22"/>
          <w:szCs w:val="22"/>
          <w:lang w:val="en"/>
        </w:rPr>
        <w:t>12,1</w:t>
      </w:r>
      <w:r w:rsidR="006304AE" w:rsidRPr="00A70EBE">
        <w:rPr>
          <w:rFonts w:asciiTheme="minorHAnsi" w:hAnsiTheme="minorHAnsi" w:cstheme="minorHAnsi"/>
          <w:sz w:val="22"/>
          <w:szCs w:val="22"/>
          <w:lang w:val="en"/>
        </w:rPr>
        <w:t>8</w:t>
      </w:r>
      <w:r w:rsidR="00D90ACD" w:rsidRPr="00A70EBE">
        <w:rPr>
          <w:rFonts w:asciiTheme="minorHAnsi" w:hAnsiTheme="minorHAnsi" w:cstheme="minorHAnsi"/>
          <w:sz w:val="22"/>
          <w:szCs w:val="22"/>
          <w:lang w:val="en"/>
        </w:rPr>
        <w:t>,19,20</w:t>
      </w:r>
      <w:r w:rsidR="00DD31EF" w:rsidRPr="00A70EBE">
        <w:rPr>
          <w:rFonts w:asciiTheme="minorHAnsi" w:hAnsiTheme="minorHAnsi" w:cstheme="minorHAnsi"/>
          <w:sz w:val="22"/>
          <w:szCs w:val="22"/>
          <w:lang w:val="en"/>
        </w:rPr>
        <w:t>,21,22</w:t>
      </w:r>
      <w:r w:rsidRPr="00A70EBE">
        <w:rPr>
          <w:rFonts w:asciiTheme="minorHAnsi" w:hAnsiTheme="minorHAnsi" w:cstheme="minorHAnsi"/>
          <w:sz w:val="22"/>
          <w:szCs w:val="22"/>
          <w:lang w:val="en-US"/>
        </w:rPr>
        <w:t>)</w:t>
      </w:r>
      <w:r w:rsidR="00BF1497" w:rsidRPr="00A70EBE">
        <w:rPr>
          <w:rFonts w:asciiTheme="minorHAnsi" w:hAnsiTheme="minorHAnsi" w:cstheme="minorHAnsi"/>
          <w:sz w:val="22"/>
          <w:szCs w:val="22"/>
          <w:lang w:val="en-US"/>
        </w:rPr>
        <w:t>. The MALDI TOF system can detect the enzymes produced by the bacteria that hydrolyze the antibiotics, such as carbapenems and ESBLs, in less than 3 hours. The method is to incubate the microorganism for a while with the antibiotic, then centrifugate and the supernatant obtained is analyzed using MALDI-TOF.</w:t>
      </w:r>
      <w:r w:rsidR="00D336A3" w:rsidRPr="00A70EBE">
        <w:rPr>
          <w:rFonts w:asciiTheme="minorHAnsi" w:hAnsiTheme="minorHAnsi" w:cstheme="minorHAnsi"/>
          <w:sz w:val="22"/>
          <w:szCs w:val="22"/>
          <w:lang w:val="en-US"/>
        </w:rPr>
        <w:t xml:space="preserve"> If the</w:t>
      </w:r>
      <w:r w:rsidR="00A76EB5" w:rsidRPr="00A70EBE">
        <w:rPr>
          <w:rFonts w:asciiTheme="minorHAnsi" w:hAnsiTheme="minorHAnsi" w:cstheme="minorHAnsi"/>
          <w:sz w:val="22"/>
          <w:szCs w:val="22"/>
          <w:lang w:val="en-US"/>
        </w:rPr>
        <w:t xml:space="preserve"> bacterium does not hydrolyze the antibiotic, the only peak that shows the system is of the antibiotic. </w:t>
      </w:r>
    </w:p>
    <w:p w14:paraId="20D27747" w14:textId="2D8F5AEB" w:rsidR="004569DC" w:rsidRPr="00A70EBE" w:rsidRDefault="007C1A33" w:rsidP="00E61C3E">
      <w:pPr>
        <w:pStyle w:val="HTMLconformatoprevio"/>
        <w:shd w:val="clear" w:color="auto" w:fill="F8F9FA"/>
        <w:spacing w:line="540" w:lineRule="atLeast"/>
        <w:ind w:left="720"/>
        <w:jc w:val="both"/>
        <w:rPr>
          <w:rFonts w:asciiTheme="minorHAnsi" w:hAnsiTheme="minorHAnsi" w:cstheme="minorHAnsi"/>
          <w:sz w:val="22"/>
          <w:szCs w:val="22"/>
          <w:lang w:val="en"/>
        </w:rPr>
      </w:pPr>
      <w:r w:rsidRPr="00A70EBE">
        <w:rPr>
          <w:rFonts w:asciiTheme="minorHAnsi" w:hAnsiTheme="minorHAnsi" w:cstheme="minorHAnsi"/>
          <w:sz w:val="22"/>
          <w:szCs w:val="22"/>
          <w:lang w:val="en"/>
        </w:rPr>
        <w:t xml:space="preserve">These techniques are used for </w:t>
      </w:r>
      <w:r w:rsidR="00044050" w:rsidRPr="00A70EBE">
        <w:rPr>
          <w:rFonts w:asciiTheme="minorHAnsi" w:hAnsiTheme="minorHAnsi" w:cstheme="minorHAnsi"/>
          <w:sz w:val="22"/>
          <w:szCs w:val="22"/>
          <w:lang w:val="en"/>
        </w:rPr>
        <w:t>bacteria</w:t>
      </w:r>
      <w:r w:rsidRPr="00A70EBE">
        <w:rPr>
          <w:rFonts w:asciiTheme="minorHAnsi" w:hAnsiTheme="minorHAnsi" w:cstheme="minorHAnsi"/>
          <w:sz w:val="22"/>
          <w:szCs w:val="22"/>
          <w:lang w:val="en"/>
        </w:rPr>
        <w:t xml:space="preserve"> that grow fast. For anaerobe </w:t>
      </w:r>
      <w:r w:rsidR="00044050" w:rsidRPr="00A70EBE">
        <w:rPr>
          <w:rFonts w:asciiTheme="minorHAnsi" w:hAnsiTheme="minorHAnsi" w:cstheme="minorHAnsi"/>
          <w:sz w:val="22"/>
          <w:szCs w:val="22"/>
          <w:lang w:val="en"/>
        </w:rPr>
        <w:t>bacteria</w:t>
      </w:r>
      <w:r w:rsidRPr="00A70EBE">
        <w:rPr>
          <w:rFonts w:asciiTheme="minorHAnsi" w:hAnsiTheme="minorHAnsi" w:cstheme="minorHAnsi"/>
          <w:sz w:val="22"/>
          <w:szCs w:val="22"/>
          <w:lang w:val="en"/>
        </w:rPr>
        <w:t xml:space="preserve"> it is used a dilution broth or ag</w:t>
      </w:r>
      <w:r w:rsidR="00341D92" w:rsidRPr="00A70EBE">
        <w:rPr>
          <w:rFonts w:asciiTheme="minorHAnsi" w:hAnsiTheme="minorHAnsi" w:cstheme="minorHAnsi"/>
          <w:sz w:val="22"/>
          <w:szCs w:val="22"/>
          <w:lang w:val="en"/>
        </w:rPr>
        <w:t xml:space="preserve">ar, </w:t>
      </w:r>
      <w:r w:rsidRPr="00A70EBE">
        <w:rPr>
          <w:rFonts w:asciiTheme="minorHAnsi" w:hAnsiTheme="minorHAnsi" w:cstheme="minorHAnsi"/>
          <w:sz w:val="22"/>
          <w:szCs w:val="22"/>
          <w:lang w:val="en"/>
        </w:rPr>
        <w:t xml:space="preserve">test E for </w:t>
      </w:r>
      <w:r w:rsidR="00341D92" w:rsidRPr="00A70EBE">
        <w:rPr>
          <w:rFonts w:asciiTheme="minorHAnsi" w:hAnsiTheme="minorHAnsi" w:cstheme="minorHAnsi"/>
          <w:sz w:val="22"/>
          <w:szCs w:val="22"/>
          <w:lang w:val="en"/>
        </w:rPr>
        <w:t xml:space="preserve">anaerobes </w:t>
      </w:r>
      <w:r w:rsidRPr="00A70EBE">
        <w:rPr>
          <w:rFonts w:asciiTheme="minorHAnsi" w:hAnsiTheme="minorHAnsi" w:cstheme="minorHAnsi"/>
          <w:sz w:val="22"/>
          <w:szCs w:val="22"/>
          <w:lang w:val="en"/>
        </w:rPr>
        <w:t>(1</w:t>
      </w:r>
      <w:r w:rsidR="00341D92" w:rsidRPr="00A70EBE">
        <w:rPr>
          <w:rFonts w:asciiTheme="minorHAnsi" w:hAnsiTheme="minorHAnsi" w:cstheme="minorHAnsi"/>
          <w:sz w:val="22"/>
          <w:szCs w:val="22"/>
          <w:lang w:val="en"/>
        </w:rPr>
        <w:t>,2,6,</w:t>
      </w:r>
      <w:r w:rsidR="00291DD5" w:rsidRPr="00A70EBE">
        <w:rPr>
          <w:rFonts w:asciiTheme="minorHAnsi" w:hAnsiTheme="minorHAnsi" w:cstheme="minorHAnsi"/>
          <w:sz w:val="22"/>
          <w:szCs w:val="22"/>
          <w:lang w:val="en"/>
        </w:rPr>
        <w:t>11,</w:t>
      </w:r>
      <w:r w:rsidR="00341D92" w:rsidRPr="00A70EBE">
        <w:rPr>
          <w:rFonts w:asciiTheme="minorHAnsi" w:hAnsiTheme="minorHAnsi" w:cstheme="minorHAnsi"/>
          <w:sz w:val="22"/>
          <w:szCs w:val="22"/>
          <w:lang w:val="en"/>
        </w:rPr>
        <w:t>1</w:t>
      </w:r>
      <w:r w:rsidR="00291DD5" w:rsidRPr="00A70EBE">
        <w:rPr>
          <w:rFonts w:asciiTheme="minorHAnsi" w:hAnsiTheme="minorHAnsi" w:cstheme="minorHAnsi"/>
          <w:sz w:val="22"/>
          <w:szCs w:val="22"/>
          <w:lang w:val="en"/>
        </w:rPr>
        <w:t>2</w:t>
      </w:r>
      <w:r w:rsidRPr="00A70EBE">
        <w:rPr>
          <w:rFonts w:asciiTheme="minorHAnsi" w:hAnsiTheme="minorHAnsi" w:cstheme="minorHAnsi"/>
          <w:sz w:val="22"/>
          <w:szCs w:val="22"/>
          <w:lang w:val="en"/>
        </w:rPr>
        <w:t>).</w:t>
      </w:r>
      <w:r w:rsidR="00776DBF" w:rsidRPr="00A70EBE">
        <w:rPr>
          <w:rFonts w:asciiTheme="minorHAnsi" w:hAnsiTheme="minorHAnsi" w:cstheme="minorHAnsi"/>
          <w:sz w:val="22"/>
          <w:szCs w:val="22"/>
          <w:lang w:val="en"/>
        </w:rPr>
        <w:t xml:space="preserve"> </w:t>
      </w:r>
    </w:p>
    <w:p w14:paraId="61C1E1EC" w14:textId="6F9FAADB" w:rsidR="00ED59D9" w:rsidRPr="00A70EBE" w:rsidRDefault="00ED59D9" w:rsidP="00E61C3E">
      <w:pPr>
        <w:pStyle w:val="HTMLconformatoprevio"/>
        <w:shd w:val="clear" w:color="auto" w:fill="F8F9FA"/>
        <w:spacing w:line="540" w:lineRule="atLeast"/>
        <w:ind w:left="720"/>
        <w:jc w:val="both"/>
        <w:rPr>
          <w:rFonts w:asciiTheme="minorHAnsi" w:hAnsiTheme="minorHAnsi" w:cstheme="minorHAnsi"/>
          <w:sz w:val="22"/>
          <w:szCs w:val="22"/>
          <w:lang w:val="en"/>
        </w:rPr>
      </w:pPr>
    </w:p>
    <w:p w14:paraId="5B6A8A52" w14:textId="214941E2" w:rsidR="00291DD5" w:rsidRPr="00A70EBE" w:rsidRDefault="00291DD5" w:rsidP="00E61C3E">
      <w:pPr>
        <w:pStyle w:val="HTMLconformatoprevio"/>
        <w:shd w:val="clear" w:color="auto" w:fill="F8F9FA"/>
        <w:spacing w:line="540" w:lineRule="atLeast"/>
        <w:ind w:left="720"/>
        <w:jc w:val="both"/>
        <w:rPr>
          <w:rFonts w:asciiTheme="minorHAnsi" w:hAnsiTheme="minorHAnsi" w:cstheme="minorHAnsi"/>
          <w:sz w:val="22"/>
          <w:szCs w:val="22"/>
          <w:lang w:val="en"/>
        </w:rPr>
      </w:pPr>
    </w:p>
    <w:p w14:paraId="672D3CD0" w14:textId="47B4B7A2" w:rsidR="00ED59D9" w:rsidRPr="000872BE" w:rsidRDefault="00C93B29" w:rsidP="000872BE">
      <w:pPr>
        <w:pStyle w:val="HTMLconformatoprevio"/>
        <w:numPr>
          <w:ilvl w:val="0"/>
          <w:numId w:val="10"/>
        </w:numPr>
        <w:shd w:val="clear" w:color="auto" w:fill="F8F9FA"/>
        <w:spacing w:line="540" w:lineRule="atLeast"/>
        <w:jc w:val="both"/>
        <w:rPr>
          <w:rFonts w:asciiTheme="minorHAnsi" w:hAnsiTheme="minorHAnsi" w:cstheme="minorHAnsi"/>
          <w:b/>
          <w:sz w:val="32"/>
          <w:szCs w:val="32"/>
          <w:lang w:val="en"/>
        </w:rPr>
      </w:pPr>
      <w:r>
        <w:rPr>
          <w:rFonts w:asciiTheme="minorHAnsi" w:hAnsiTheme="minorHAnsi" w:cstheme="minorHAnsi"/>
          <w:b/>
          <w:sz w:val="32"/>
          <w:szCs w:val="32"/>
          <w:lang w:val="en"/>
        </w:rPr>
        <w:t>B</w:t>
      </w:r>
      <w:r w:rsidRPr="000872BE">
        <w:rPr>
          <w:rFonts w:asciiTheme="minorHAnsi" w:hAnsiTheme="minorHAnsi" w:cstheme="minorHAnsi"/>
          <w:b/>
          <w:sz w:val="32"/>
          <w:szCs w:val="32"/>
          <w:lang w:val="en"/>
        </w:rPr>
        <w:t>etalactam</w:t>
      </w:r>
      <w:r>
        <w:rPr>
          <w:rFonts w:asciiTheme="minorHAnsi" w:hAnsiTheme="minorHAnsi" w:cstheme="minorHAnsi"/>
          <w:b/>
          <w:sz w:val="32"/>
          <w:szCs w:val="32"/>
          <w:lang w:val="en"/>
        </w:rPr>
        <w:t>a</w:t>
      </w:r>
      <w:r w:rsidRPr="000872BE">
        <w:rPr>
          <w:rFonts w:asciiTheme="minorHAnsi" w:hAnsiTheme="minorHAnsi" w:cstheme="minorHAnsi"/>
          <w:b/>
          <w:sz w:val="32"/>
          <w:szCs w:val="32"/>
          <w:lang w:val="en"/>
        </w:rPr>
        <w:t>se detection</w:t>
      </w:r>
    </w:p>
    <w:p w14:paraId="406D6A43" w14:textId="2DE2B355" w:rsidR="002B5E64" w:rsidRPr="00A70EBE" w:rsidRDefault="00ED59D9" w:rsidP="00E61C3E">
      <w:pPr>
        <w:pStyle w:val="HTMLconformatoprevio"/>
        <w:shd w:val="clear" w:color="auto" w:fill="F8F9FA"/>
        <w:spacing w:line="540" w:lineRule="atLeast"/>
        <w:ind w:left="720"/>
        <w:jc w:val="both"/>
        <w:rPr>
          <w:rFonts w:asciiTheme="minorHAnsi" w:hAnsiTheme="minorHAnsi" w:cstheme="minorHAnsi"/>
          <w:iCs/>
          <w:sz w:val="22"/>
          <w:szCs w:val="22"/>
          <w:lang w:val="en"/>
        </w:rPr>
      </w:pPr>
      <w:r w:rsidRPr="00A70EBE">
        <w:rPr>
          <w:rFonts w:asciiTheme="minorHAnsi" w:hAnsiTheme="minorHAnsi" w:cstheme="minorHAnsi"/>
          <w:sz w:val="22"/>
          <w:szCs w:val="22"/>
          <w:lang w:val="en"/>
        </w:rPr>
        <w:t xml:space="preserve">Many techniques have been </w:t>
      </w:r>
      <w:r w:rsidR="0055744F" w:rsidRPr="00A70EBE">
        <w:rPr>
          <w:rFonts w:asciiTheme="minorHAnsi" w:hAnsiTheme="minorHAnsi" w:cstheme="minorHAnsi"/>
          <w:sz w:val="22"/>
          <w:szCs w:val="22"/>
          <w:lang w:val="en"/>
        </w:rPr>
        <w:t xml:space="preserve">described. In 1972 Rosen searched an </w:t>
      </w:r>
      <w:r w:rsidR="00B8770B" w:rsidRPr="00A70EBE">
        <w:rPr>
          <w:rFonts w:asciiTheme="minorHAnsi" w:hAnsiTheme="minorHAnsi" w:cstheme="minorHAnsi"/>
          <w:sz w:val="22"/>
          <w:szCs w:val="22"/>
          <w:lang w:val="en"/>
        </w:rPr>
        <w:t>acidimetric</w:t>
      </w:r>
      <w:r w:rsidR="0055744F" w:rsidRPr="00A70EBE">
        <w:rPr>
          <w:rFonts w:asciiTheme="minorHAnsi" w:hAnsiTheme="minorHAnsi" w:cstheme="minorHAnsi"/>
          <w:sz w:val="22"/>
          <w:szCs w:val="22"/>
          <w:lang w:val="en"/>
        </w:rPr>
        <w:t xml:space="preserve"> method</w:t>
      </w:r>
      <w:r w:rsidR="00C60655" w:rsidRPr="00A70EBE">
        <w:rPr>
          <w:rFonts w:asciiTheme="minorHAnsi" w:hAnsiTheme="minorHAnsi" w:cstheme="minorHAnsi"/>
          <w:sz w:val="22"/>
          <w:szCs w:val="22"/>
          <w:lang w:val="en"/>
        </w:rPr>
        <w:t xml:space="preserve"> can be used disk </w:t>
      </w:r>
      <w:r w:rsidR="001D48D0" w:rsidRPr="00A70EBE">
        <w:rPr>
          <w:rFonts w:asciiTheme="minorHAnsi" w:hAnsiTheme="minorHAnsi" w:cstheme="minorHAnsi"/>
          <w:sz w:val="22"/>
          <w:szCs w:val="22"/>
          <w:lang w:val="en"/>
        </w:rPr>
        <w:t>or strip.</w:t>
      </w:r>
      <w:r w:rsidR="0055744F" w:rsidRPr="00A70EBE">
        <w:rPr>
          <w:rFonts w:asciiTheme="minorHAnsi" w:hAnsiTheme="minorHAnsi" w:cstheme="minorHAnsi"/>
          <w:sz w:val="22"/>
          <w:szCs w:val="22"/>
          <w:lang w:val="en"/>
        </w:rPr>
        <w:t xml:space="preserve"> </w:t>
      </w:r>
      <w:r w:rsidR="001D48D0" w:rsidRPr="00A70EBE">
        <w:rPr>
          <w:rFonts w:asciiTheme="minorHAnsi" w:hAnsiTheme="minorHAnsi" w:cstheme="minorHAnsi"/>
          <w:sz w:val="22"/>
          <w:szCs w:val="22"/>
          <w:lang w:val="en"/>
        </w:rPr>
        <w:t>I</w:t>
      </w:r>
      <w:r w:rsidR="0055744F" w:rsidRPr="00A70EBE">
        <w:rPr>
          <w:rFonts w:asciiTheme="minorHAnsi" w:hAnsiTheme="minorHAnsi" w:cstheme="minorHAnsi"/>
          <w:sz w:val="22"/>
          <w:szCs w:val="22"/>
          <w:lang w:val="en"/>
        </w:rPr>
        <w:t xml:space="preserve">n 1975 Catlin used an iodometric system in paper with starch and penicillin in order to see the color change from </w:t>
      </w:r>
      <w:r w:rsidR="0078202C" w:rsidRPr="00A70EBE">
        <w:rPr>
          <w:rFonts w:asciiTheme="minorHAnsi" w:hAnsiTheme="minorHAnsi" w:cstheme="minorHAnsi"/>
          <w:sz w:val="22"/>
          <w:szCs w:val="22"/>
          <w:lang w:val="en"/>
        </w:rPr>
        <w:t xml:space="preserve">iodine </w:t>
      </w:r>
      <w:r w:rsidR="0055744F" w:rsidRPr="00A70EBE">
        <w:rPr>
          <w:rFonts w:asciiTheme="minorHAnsi" w:hAnsiTheme="minorHAnsi" w:cstheme="minorHAnsi"/>
          <w:sz w:val="22"/>
          <w:szCs w:val="22"/>
          <w:lang w:val="en"/>
        </w:rPr>
        <w:t xml:space="preserve">to </w:t>
      </w:r>
      <w:r w:rsidR="0078202C" w:rsidRPr="00A70EBE">
        <w:rPr>
          <w:rFonts w:asciiTheme="minorHAnsi" w:hAnsiTheme="minorHAnsi" w:cstheme="minorHAnsi"/>
          <w:sz w:val="22"/>
          <w:szCs w:val="22"/>
          <w:lang w:val="en"/>
        </w:rPr>
        <w:t>iodide</w:t>
      </w:r>
      <w:r w:rsidR="0055744F" w:rsidRPr="00A70EBE">
        <w:rPr>
          <w:rFonts w:asciiTheme="minorHAnsi" w:hAnsiTheme="minorHAnsi" w:cstheme="minorHAnsi"/>
          <w:sz w:val="22"/>
          <w:szCs w:val="22"/>
          <w:lang w:val="en"/>
        </w:rPr>
        <w:t xml:space="preserve">, in 1977 Slack </w:t>
      </w:r>
      <w:r w:rsidR="002B5E64" w:rsidRPr="00A70EBE">
        <w:rPr>
          <w:rFonts w:asciiTheme="minorHAnsi" w:hAnsiTheme="minorHAnsi" w:cstheme="minorHAnsi"/>
          <w:sz w:val="22"/>
          <w:szCs w:val="22"/>
          <w:lang w:val="en"/>
        </w:rPr>
        <w:t xml:space="preserve">used the paper with penicillin and a pH indicator, when the </w:t>
      </w:r>
      <w:r w:rsidR="00C71A46" w:rsidRPr="00A70EBE">
        <w:rPr>
          <w:rFonts w:asciiTheme="minorHAnsi" w:hAnsiTheme="minorHAnsi" w:cstheme="minorHAnsi"/>
          <w:sz w:val="22"/>
          <w:szCs w:val="22"/>
          <w:lang w:val="en"/>
        </w:rPr>
        <w:t>beta lactamase</w:t>
      </w:r>
      <w:r w:rsidR="002B5E64" w:rsidRPr="00A70EBE">
        <w:rPr>
          <w:rFonts w:asciiTheme="minorHAnsi" w:hAnsiTheme="minorHAnsi" w:cstheme="minorHAnsi"/>
          <w:sz w:val="22"/>
          <w:szCs w:val="22"/>
          <w:lang w:val="en"/>
        </w:rPr>
        <w:t xml:space="preserve"> structure is broken to produce an acid </w:t>
      </w:r>
      <w:r w:rsidR="0078202C" w:rsidRPr="00A70EBE">
        <w:rPr>
          <w:rFonts w:asciiTheme="minorHAnsi" w:hAnsiTheme="minorHAnsi" w:cstheme="minorHAnsi"/>
          <w:sz w:val="22"/>
          <w:szCs w:val="22"/>
          <w:lang w:val="en"/>
        </w:rPr>
        <w:t>penicilloic</w:t>
      </w:r>
      <w:r w:rsidR="002B5E64" w:rsidRPr="00A70EBE">
        <w:rPr>
          <w:rFonts w:asciiTheme="minorHAnsi" w:hAnsiTheme="minorHAnsi" w:cstheme="minorHAnsi"/>
          <w:sz w:val="22"/>
          <w:szCs w:val="22"/>
          <w:lang w:val="en"/>
        </w:rPr>
        <w:t xml:space="preserve"> and in 1980 other researcher used sticks with </w:t>
      </w:r>
      <w:r w:rsidR="0078202C" w:rsidRPr="00A70EBE">
        <w:rPr>
          <w:rFonts w:asciiTheme="minorHAnsi" w:hAnsiTheme="minorHAnsi" w:cstheme="minorHAnsi"/>
          <w:sz w:val="22"/>
          <w:szCs w:val="22"/>
          <w:lang w:val="en"/>
        </w:rPr>
        <w:t>nitrocefin</w:t>
      </w:r>
      <w:r w:rsidR="002B5E64" w:rsidRPr="00A70EBE">
        <w:rPr>
          <w:rFonts w:asciiTheme="minorHAnsi" w:hAnsiTheme="minorHAnsi" w:cstheme="minorHAnsi"/>
          <w:sz w:val="22"/>
          <w:szCs w:val="22"/>
          <w:lang w:val="en"/>
        </w:rPr>
        <w:t xml:space="preserve"> and a </w:t>
      </w:r>
      <w:r w:rsidR="0078202C" w:rsidRPr="00A70EBE">
        <w:rPr>
          <w:rFonts w:asciiTheme="minorHAnsi" w:hAnsiTheme="minorHAnsi" w:cstheme="minorHAnsi"/>
          <w:sz w:val="22"/>
          <w:szCs w:val="22"/>
          <w:lang w:val="en"/>
        </w:rPr>
        <w:t>chromogenic</w:t>
      </w:r>
      <w:r w:rsidR="009D0EFC" w:rsidRPr="00A70EBE">
        <w:rPr>
          <w:rFonts w:asciiTheme="minorHAnsi" w:hAnsiTheme="minorHAnsi" w:cstheme="minorHAnsi"/>
          <w:sz w:val="22"/>
          <w:szCs w:val="22"/>
          <w:lang w:val="en"/>
        </w:rPr>
        <w:t xml:space="preserve"> cephalosporin</w:t>
      </w:r>
      <w:r w:rsidR="00C71A46" w:rsidRPr="00A70EBE">
        <w:rPr>
          <w:rFonts w:asciiTheme="minorHAnsi" w:hAnsiTheme="minorHAnsi" w:cstheme="minorHAnsi"/>
          <w:sz w:val="22"/>
          <w:szCs w:val="22"/>
          <w:lang w:val="en"/>
        </w:rPr>
        <w:t xml:space="preserve">, a positive reaction changes to red and negative no color </w:t>
      </w:r>
      <w:r w:rsidR="00C71A46" w:rsidRPr="00A70EBE">
        <w:rPr>
          <w:rFonts w:asciiTheme="minorHAnsi" w:hAnsiTheme="minorHAnsi" w:cstheme="minorHAnsi"/>
          <w:sz w:val="22"/>
          <w:szCs w:val="22"/>
          <w:lang w:val="en"/>
        </w:rPr>
        <w:lastRenderedPageBreak/>
        <w:t>occurs</w:t>
      </w:r>
      <w:r w:rsidR="002B5E64" w:rsidRPr="00A70EBE">
        <w:rPr>
          <w:rFonts w:asciiTheme="minorHAnsi" w:hAnsiTheme="minorHAnsi" w:cstheme="minorHAnsi"/>
          <w:sz w:val="22"/>
          <w:szCs w:val="22"/>
          <w:lang w:val="en"/>
        </w:rPr>
        <w:t xml:space="preserve">. These sticks change color to pink when a </w:t>
      </w:r>
      <w:r w:rsidR="0078202C" w:rsidRPr="00A70EBE">
        <w:rPr>
          <w:rFonts w:asciiTheme="minorHAnsi" w:hAnsiTheme="minorHAnsi" w:cstheme="minorHAnsi"/>
          <w:sz w:val="22"/>
          <w:szCs w:val="22"/>
          <w:lang w:val="en"/>
        </w:rPr>
        <w:t>beta-</w:t>
      </w:r>
      <w:r w:rsidR="002B5E64" w:rsidRPr="00A70EBE">
        <w:rPr>
          <w:rFonts w:asciiTheme="minorHAnsi" w:hAnsiTheme="minorHAnsi" w:cstheme="minorHAnsi"/>
          <w:sz w:val="22"/>
          <w:szCs w:val="22"/>
          <w:lang w:val="en"/>
        </w:rPr>
        <w:t>la</w:t>
      </w:r>
      <w:r w:rsidR="0078202C" w:rsidRPr="00A70EBE">
        <w:rPr>
          <w:rFonts w:asciiTheme="minorHAnsi" w:hAnsiTheme="minorHAnsi" w:cstheme="minorHAnsi"/>
          <w:sz w:val="22"/>
          <w:szCs w:val="22"/>
          <w:lang w:val="en"/>
        </w:rPr>
        <w:t>c</w:t>
      </w:r>
      <w:r w:rsidR="002B5E64" w:rsidRPr="00A70EBE">
        <w:rPr>
          <w:rFonts w:asciiTheme="minorHAnsi" w:hAnsiTheme="minorHAnsi" w:cstheme="minorHAnsi"/>
          <w:sz w:val="22"/>
          <w:szCs w:val="22"/>
          <w:lang w:val="en"/>
        </w:rPr>
        <w:t xml:space="preserve">tamase is in the bacteria, it used for </w:t>
      </w:r>
      <w:r w:rsidR="002B5E64" w:rsidRPr="00A70EBE">
        <w:rPr>
          <w:rFonts w:asciiTheme="minorHAnsi" w:hAnsiTheme="minorHAnsi" w:cstheme="minorHAnsi"/>
          <w:i/>
          <w:iCs/>
          <w:sz w:val="22"/>
          <w:szCs w:val="22"/>
          <w:lang w:val="en"/>
        </w:rPr>
        <w:t xml:space="preserve">Neisseria, Haemophilus, Staphylococcus or Bacteroides </w:t>
      </w:r>
      <w:r w:rsidR="002B5E64" w:rsidRPr="00A70EBE">
        <w:rPr>
          <w:rFonts w:asciiTheme="minorHAnsi" w:hAnsiTheme="minorHAnsi" w:cstheme="minorHAnsi"/>
          <w:sz w:val="22"/>
          <w:szCs w:val="22"/>
          <w:lang w:val="en"/>
        </w:rPr>
        <w:t>(</w:t>
      </w:r>
      <w:r w:rsidR="003F699D" w:rsidRPr="00A70EBE">
        <w:rPr>
          <w:rFonts w:asciiTheme="minorHAnsi" w:hAnsiTheme="minorHAnsi" w:cstheme="minorHAnsi"/>
          <w:sz w:val="22"/>
          <w:szCs w:val="22"/>
          <w:lang w:val="en"/>
        </w:rPr>
        <w:t>1,2,11).</w:t>
      </w:r>
    </w:p>
    <w:p w14:paraId="58BE2936" w14:textId="409EA63B" w:rsidR="002B5E64" w:rsidRPr="00A70EBE" w:rsidRDefault="002B5E64" w:rsidP="00E61C3E">
      <w:pPr>
        <w:pStyle w:val="HTMLconformatoprevio"/>
        <w:shd w:val="clear" w:color="auto" w:fill="F8F9FA"/>
        <w:spacing w:line="540" w:lineRule="atLeast"/>
        <w:ind w:left="720"/>
        <w:jc w:val="both"/>
        <w:rPr>
          <w:rFonts w:asciiTheme="minorHAnsi" w:hAnsiTheme="minorHAnsi" w:cstheme="minorHAnsi"/>
          <w:sz w:val="22"/>
          <w:szCs w:val="22"/>
          <w:lang w:val="en"/>
        </w:rPr>
      </w:pPr>
      <w:r w:rsidRPr="00A70EBE">
        <w:rPr>
          <w:rFonts w:asciiTheme="minorHAnsi" w:hAnsiTheme="minorHAnsi" w:cstheme="minorHAnsi"/>
          <w:sz w:val="22"/>
          <w:szCs w:val="22"/>
          <w:lang w:val="en"/>
        </w:rPr>
        <w:t xml:space="preserve"> </w:t>
      </w:r>
      <w:r w:rsidR="001D48D0" w:rsidRPr="003458BA">
        <w:rPr>
          <w:rFonts w:asciiTheme="minorHAnsi" w:hAnsiTheme="minorHAnsi" w:cstheme="minorHAnsi"/>
          <w:b/>
          <w:sz w:val="22"/>
          <w:szCs w:val="22"/>
          <w:lang w:val="en"/>
        </w:rPr>
        <w:t>Table</w:t>
      </w:r>
      <w:r w:rsidR="003E4C2A" w:rsidRPr="003458BA">
        <w:rPr>
          <w:rFonts w:asciiTheme="minorHAnsi" w:hAnsiTheme="minorHAnsi" w:cstheme="minorHAnsi"/>
          <w:b/>
          <w:sz w:val="22"/>
          <w:szCs w:val="22"/>
          <w:lang w:val="en"/>
        </w:rPr>
        <w:t xml:space="preserve"> 2</w:t>
      </w:r>
      <w:r w:rsidR="001D48D0" w:rsidRPr="003458BA">
        <w:rPr>
          <w:rFonts w:asciiTheme="minorHAnsi" w:hAnsiTheme="minorHAnsi" w:cstheme="minorHAnsi"/>
          <w:b/>
          <w:sz w:val="22"/>
          <w:szCs w:val="22"/>
          <w:lang w:val="en"/>
        </w:rPr>
        <w:t>.</w:t>
      </w:r>
      <w:r w:rsidR="001D48D0" w:rsidRPr="00A70EBE">
        <w:rPr>
          <w:rFonts w:asciiTheme="minorHAnsi" w:hAnsiTheme="minorHAnsi" w:cstheme="minorHAnsi"/>
          <w:sz w:val="22"/>
          <w:szCs w:val="22"/>
          <w:lang w:val="en"/>
        </w:rPr>
        <w:t xml:space="preserve"> Beta-lactamase methods</w:t>
      </w:r>
      <w:r w:rsidR="003F699D" w:rsidRPr="00A70EBE">
        <w:rPr>
          <w:rFonts w:asciiTheme="minorHAnsi" w:hAnsiTheme="minorHAnsi" w:cstheme="minorHAnsi"/>
          <w:sz w:val="22"/>
          <w:szCs w:val="22"/>
          <w:lang w:val="en"/>
        </w:rPr>
        <w:t xml:space="preserve"> (11)</w:t>
      </w:r>
      <w:r w:rsidR="001D48D0" w:rsidRPr="00A70EBE">
        <w:rPr>
          <w:rFonts w:asciiTheme="minorHAnsi" w:hAnsiTheme="minorHAnsi" w:cstheme="minorHAnsi"/>
          <w:sz w:val="22"/>
          <w:szCs w:val="22"/>
          <w:lang w:val="en"/>
        </w:rPr>
        <w:t>.</w:t>
      </w:r>
    </w:p>
    <w:tbl>
      <w:tblPr>
        <w:tblStyle w:val="Tablaconcuadrcula"/>
        <w:tblW w:w="0" w:type="auto"/>
        <w:tblInd w:w="720" w:type="dxa"/>
        <w:tblLook w:val="04A0" w:firstRow="1" w:lastRow="0" w:firstColumn="1" w:lastColumn="0" w:noHBand="0" w:noVBand="1"/>
      </w:tblPr>
      <w:tblGrid>
        <w:gridCol w:w="1543"/>
        <w:gridCol w:w="1985"/>
        <w:gridCol w:w="1984"/>
        <w:gridCol w:w="2596"/>
      </w:tblGrid>
      <w:tr w:rsidR="001D48D0" w14:paraId="2CCE6143" w14:textId="77777777" w:rsidTr="00291DD5">
        <w:tc>
          <w:tcPr>
            <w:tcW w:w="1543" w:type="dxa"/>
            <w:shd w:val="clear" w:color="auto" w:fill="FBE4D5" w:themeFill="accent2" w:themeFillTint="33"/>
          </w:tcPr>
          <w:p w14:paraId="292ED18F" w14:textId="1474F720" w:rsidR="001D48D0" w:rsidRPr="00A16DDC" w:rsidRDefault="00A16DDC" w:rsidP="00E61C3E">
            <w:pPr>
              <w:pStyle w:val="HTMLconformatoprevio"/>
              <w:spacing w:line="540" w:lineRule="atLeast"/>
              <w:jc w:val="both"/>
              <w:rPr>
                <w:b/>
                <w:lang w:val="en-US"/>
              </w:rPr>
            </w:pPr>
            <w:r w:rsidRPr="00A16DDC">
              <w:rPr>
                <w:b/>
                <w:lang w:val="en-US"/>
              </w:rPr>
              <w:t>TEST DETAIL</w:t>
            </w:r>
          </w:p>
        </w:tc>
        <w:tc>
          <w:tcPr>
            <w:tcW w:w="1985" w:type="dxa"/>
            <w:shd w:val="clear" w:color="auto" w:fill="FBE4D5" w:themeFill="accent2" w:themeFillTint="33"/>
          </w:tcPr>
          <w:p w14:paraId="042A2236" w14:textId="65A48C8B" w:rsidR="001D48D0" w:rsidRDefault="008E0195" w:rsidP="00E61C3E">
            <w:pPr>
              <w:pStyle w:val="HTMLconformatoprevio"/>
              <w:spacing w:line="540" w:lineRule="atLeast"/>
              <w:jc w:val="both"/>
              <w:rPr>
                <w:lang w:val="en-US"/>
              </w:rPr>
            </w:pPr>
            <w:r w:rsidRPr="008E0195">
              <w:rPr>
                <w:b/>
                <w:lang w:val="en-US"/>
              </w:rPr>
              <w:t xml:space="preserve">NITROCEFIN </w:t>
            </w:r>
          </w:p>
        </w:tc>
        <w:tc>
          <w:tcPr>
            <w:tcW w:w="1984" w:type="dxa"/>
            <w:shd w:val="clear" w:color="auto" w:fill="FBE4D5" w:themeFill="accent2" w:themeFillTint="33"/>
          </w:tcPr>
          <w:p w14:paraId="5F6F1B20" w14:textId="4C00F219" w:rsidR="001D48D0" w:rsidRPr="008E0195" w:rsidRDefault="008E0195" w:rsidP="00E61C3E">
            <w:pPr>
              <w:pStyle w:val="HTMLconformatoprevio"/>
              <w:spacing w:line="540" w:lineRule="atLeast"/>
              <w:jc w:val="both"/>
              <w:rPr>
                <w:b/>
                <w:lang w:val="en-US"/>
              </w:rPr>
            </w:pPr>
            <w:r w:rsidRPr="008E0195">
              <w:rPr>
                <w:b/>
                <w:lang w:val="en-US"/>
              </w:rPr>
              <w:t>ACIDIMETRIC</w:t>
            </w:r>
          </w:p>
        </w:tc>
        <w:tc>
          <w:tcPr>
            <w:tcW w:w="2596" w:type="dxa"/>
            <w:shd w:val="clear" w:color="auto" w:fill="FBE4D5" w:themeFill="accent2" w:themeFillTint="33"/>
          </w:tcPr>
          <w:p w14:paraId="44708C97" w14:textId="5496E4C0" w:rsidR="001D48D0" w:rsidRPr="008E0195" w:rsidRDefault="008E0195" w:rsidP="00E61C3E">
            <w:pPr>
              <w:pStyle w:val="HTMLconformatoprevio"/>
              <w:spacing w:line="540" w:lineRule="atLeast"/>
              <w:jc w:val="both"/>
              <w:rPr>
                <w:b/>
                <w:lang w:val="en-US"/>
              </w:rPr>
            </w:pPr>
            <w:r w:rsidRPr="008E0195">
              <w:rPr>
                <w:b/>
                <w:lang w:val="en-US"/>
              </w:rPr>
              <w:t>IODOMETRIC</w:t>
            </w:r>
          </w:p>
        </w:tc>
      </w:tr>
      <w:tr w:rsidR="001D48D0" w:rsidRPr="003458BA" w14:paraId="5F5BC99A" w14:textId="77777777" w:rsidTr="00291DD5">
        <w:tc>
          <w:tcPr>
            <w:tcW w:w="1543" w:type="dxa"/>
            <w:shd w:val="clear" w:color="auto" w:fill="EDEDED" w:themeFill="accent3" w:themeFillTint="33"/>
          </w:tcPr>
          <w:p w14:paraId="04760A1B" w14:textId="13EA33B3" w:rsidR="001D48D0" w:rsidRDefault="001D48D0" w:rsidP="00E61C3E">
            <w:pPr>
              <w:pStyle w:val="HTMLconformatoprevio"/>
              <w:spacing w:line="540" w:lineRule="atLeast"/>
              <w:jc w:val="both"/>
              <w:rPr>
                <w:lang w:val="en-US"/>
              </w:rPr>
            </w:pPr>
            <w:r>
              <w:rPr>
                <w:lang w:val="en-US"/>
              </w:rPr>
              <w:t>Substrate</w:t>
            </w:r>
          </w:p>
        </w:tc>
        <w:tc>
          <w:tcPr>
            <w:tcW w:w="1985" w:type="dxa"/>
            <w:shd w:val="clear" w:color="auto" w:fill="EDEDED" w:themeFill="accent3" w:themeFillTint="33"/>
          </w:tcPr>
          <w:p w14:paraId="3F6E5B37" w14:textId="74B0AA8D" w:rsidR="001D48D0" w:rsidRDefault="001D48D0" w:rsidP="00E61C3E">
            <w:pPr>
              <w:pStyle w:val="HTMLconformatoprevio"/>
              <w:spacing w:line="540" w:lineRule="atLeast"/>
              <w:jc w:val="both"/>
              <w:rPr>
                <w:lang w:val="en-US"/>
              </w:rPr>
            </w:pPr>
            <w:r>
              <w:rPr>
                <w:lang w:val="en-US"/>
              </w:rPr>
              <w:t>Nitrocefin</w:t>
            </w:r>
            <w:r w:rsidR="005249A4">
              <w:rPr>
                <w:lang w:val="en-US"/>
              </w:rPr>
              <w:t xml:space="preserve"> (chromogenic cephalosporin)</w:t>
            </w:r>
          </w:p>
        </w:tc>
        <w:tc>
          <w:tcPr>
            <w:tcW w:w="1984" w:type="dxa"/>
            <w:shd w:val="clear" w:color="auto" w:fill="EDEDED" w:themeFill="accent3" w:themeFillTint="33"/>
          </w:tcPr>
          <w:p w14:paraId="07AE29AC" w14:textId="3133D683" w:rsidR="001D48D0" w:rsidRDefault="004C6B11" w:rsidP="00E61C3E">
            <w:pPr>
              <w:pStyle w:val="HTMLconformatoprevio"/>
              <w:spacing w:line="540" w:lineRule="atLeast"/>
              <w:jc w:val="both"/>
              <w:rPr>
                <w:lang w:val="en-US"/>
              </w:rPr>
            </w:pPr>
            <w:r>
              <w:rPr>
                <w:lang w:val="en-US"/>
              </w:rPr>
              <w:t>Citrate-buffered penicillin plus phenol red</w:t>
            </w:r>
          </w:p>
        </w:tc>
        <w:tc>
          <w:tcPr>
            <w:tcW w:w="2596" w:type="dxa"/>
            <w:shd w:val="clear" w:color="auto" w:fill="EDEDED" w:themeFill="accent3" w:themeFillTint="33"/>
          </w:tcPr>
          <w:p w14:paraId="3F81530C" w14:textId="37FD1206" w:rsidR="001D48D0" w:rsidRDefault="004C6B11" w:rsidP="00E61C3E">
            <w:pPr>
              <w:pStyle w:val="HTMLconformatoprevio"/>
              <w:spacing w:line="540" w:lineRule="atLeast"/>
              <w:jc w:val="both"/>
              <w:rPr>
                <w:lang w:val="en-US"/>
              </w:rPr>
            </w:pPr>
            <w:r>
              <w:rPr>
                <w:lang w:val="en-US"/>
              </w:rPr>
              <w:t>Phosphate-buffered penicillin plus starch-iodine complex</w:t>
            </w:r>
          </w:p>
        </w:tc>
      </w:tr>
      <w:tr w:rsidR="001D48D0" w:rsidRPr="003458BA" w14:paraId="6887D5B5" w14:textId="77777777" w:rsidTr="00291DD5">
        <w:tc>
          <w:tcPr>
            <w:tcW w:w="1543" w:type="dxa"/>
            <w:shd w:val="clear" w:color="auto" w:fill="EDEDED" w:themeFill="accent3" w:themeFillTint="33"/>
          </w:tcPr>
          <w:p w14:paraId="5F51F568" w14:textId="22CFDBAC" w:rsidR="001D48D0" w:rsidRDefault="001D48D0" w:rsidP="00E61C3E">
            <w:pPr>
              <w:pStyle w:val="HTMLconformatoprevio"/>
              <w:spacing w:line="540" w:lineRule="atLeast"/>
              <w:jc w:val="both"/>
              <w:rPr>
                <w:lang w:val="en-US"/>
              </w:rPr>
            </w:pPr>
            <w:r>
              <w:rPr>
                <w:lang w:val="en-US"/>
              </w:rPr>
              <w:t>Reaction</w:t>
            </w:r>
          </w:p>
        </w:tc>
        <w:tc>
          <w:tcPr>
            <w:tcW w:w="1985" w:type="dxa"/>
            <w:shd w:val="clear" w:color="auto" w:fill="EDEDED" w:themeFill="accent3" w:themeFillTint="33"/>
          </w:tcPr>
          <w:p w14:paraId="6640762A" w14:textId="653D6DBC" w:rsidR="001D48D0" w:rsidRPr="005249A4" w:rsidRDefault="001D48D0" w:rsidP="00E61C3E">
            <w:pPr>
              <w:pStyle w:val="HTMLconformatoprevio"/>
              <w:spacing w:line="540" w:lineRule="atLeast"/>
              <w:jc w:val="both"/>
              <w:rPr>
                <w:lang w:val="en-US"/>
              </w:rPr>
            </w:pPr>
            <w:r w:rsidRPr="005249A4">
              <w:rPr>
                <w:lang w:val="en-US"/>
              </w:rPr>
              <w:t>Color change when beta-lactam ring opens</w:t>
            </w:r>
          </w:p>
        </w:tc>
        <w:tc>
          <w:tcPr>
            <w:tcW w:w="1984" w:type="dxa"/>
            <w:shd w:val="clear" w:color="auto" w:fill="EDEDED" w:themeFill="accent3" w:themeFillTint="33"/>
          </w:tcPr>
          <w:p w14:paraId="52020BDD" w14:textId="47B082E4" w:rsidR="001D48D0" w:rsidRPr="005249A4" w:rsidRDefault="004C6B11" w:rsidP="00E61C3E">
            <w:pPr>
              <w:pStyle w:val="HTMLconformatoprevio"/>
              <w:spacing w:line="540" w:lineRule="atLeast"/>
              <w:jc w:val="both"/>
              <w:rPr>
                <w:lang w:val="en-US"/>
              </w:rPr>
            </w:pPr>
            <w:r w:rsidRPr="005249A4">
              <w:rPr>
                <w:lang w:val="en-US"/>
              </w:rPr>
              <w:t>Peni</w:t>
            </w:r>
            <w:r w:rsidR="00504C0C" w:rsidRPr="005249A4">
              <w:rPr>
                <w:lang w:val="en-US"/>
              </w:rPr>
              <w:t>ci</w:t>
            </w:r>
            <w:r w:rsidRPr="005249A4">
              <w:rPr>
                <w:lang w:val="en-US"/>
              </w:rPr>
              <w:t>lloic acid produces pH decrease</w:t>
            </w:r>
          </w:p>
        </w:tc>
        <w:tc>
          <w:tcPr>
            <w:tcW w:w="2596" w:type="dxa"/>
            <w:shd w:val="clear" w:color="auto" w:fill="EDEDED" w:themeFill="accent3" w:themeFillTint="33"/>
          </w:tcPr>
          <w:p w14:paraId="338DF8A0" w14:textId="5E9EEB44" w:rsidR="001D48D0" w:rsidRPr="005249A4" w:rsidRDefault="00504C0C" w:rsidP="005249A4">
            <w:pPr>
              <w:pStyle w:val="HTMLconformatoprevio"/>
              <w:spacing w:line="540" w:lineRule="atLeast"/>
              <w:rPr>
                <w:lang w:val="en-US"/>
              </w:rPr>
            </w:pPr>
            <w:r w:rsidRPr="005249A4">
              <w:rPr>
                <w:lang w:val="en-US"/>
              </w:rPr>
              <w:t>Penicilloic acid reduces iodine and prevents it from combining with starch</w:t>
            </w:r>
          </w:p>
        </w:tc>
      </w:tr>
      <w:tr w:rsidR="001D48D0" w14:paraId="0EB92D77" w14:textId="77777777" w:rsidTr="00291DD5">
        <w:tc>
          <w:tcPr>
            <w:tcW w:w="1543" w:type="dxa"/>
            <w:shd w:val="clear" w:color="auto" w:fill="EDEDED" w:themeFill="accent3" w:themeFillTint="33"/>
          </w:tcPr>
          <w:p w14:paraId="3E1E7AD0" w14:textId="029B9065" w:rsidR="00504C0C" w:rsidRDefault="001D48D0" w:rsidP="00E61C3E">
            <w:pPr>
              <w:pStyle w:val="HTMLconformatoprevio"/>
              <w:spacing w:line="540" w:lineRule="atLeast"/>
              <w:jc w:val="both"/>
              <w:rPr>
                <w:lang w:val="en-US"/>
              </w:rPr>
            </w:pPr>
            <w:r>
              <w:rPr>
                <w:lang w:val="en-US"/>
              </w:rPr>
              <w:t>Result</w:t>
            </w:r>
            <w:r w:rsidR="004C6B11">
              <w:rPr>
                <w:lang w:val="en-US"/>
              </w:rPr>
              <w:t xml:space="preserve"> Positiv</w:t>
            </w:r>
            <w:r w:rsidR="00504C0C">
              <w:rPr>
                <w:lang w:val="en-US"/>
              </w:rPr>
              <w:t>e   Negative</w:t>
            </w:r>
          </w:p>
        </w:tc>
        <w:tc>
          <w:tcPr>
            <w:tcW w:w="1985" w:type="dxa"/>
            <w:shd w:val="clear" w:color="auto" w:fill="EDEDED" w:themeFill="accent3" w:themeFillTint="33"/>
          </w:tcPr>
          <w:p w14:paraId="6C708565" w14:textId="77777777" w:rsidR="005249A4" w:rsidRDefault="005249A4" w:rsidP="00E61C3E">
            <w:pPr>
              <w:pStyle w:val="HTMLconformatoprevio"/>
              <w:spacing w:line="540" w:lineRule="atLeast"/>
              <w:jc w:val="both"/>
              <w:rPr>
                <w:lang w:val="en-US"/>
              </w:rPr>
            </w:pPr>
          </w:p>
          <w:p w14:paraId="2C80B5FB" w14:textId="24FF2D10" w:rsidR="001D48D0" w:rsidRDefault="00504C0C" w:rsidP="00E61C3E">
            <w:pPr>
              <w:pStyle w:val="HTMLconformatoprevio"/>
              <w:spacing w:line="540" w:lineRule="atLeast"/>
              <w:jc w:val="both"/>
              <w:rPr>
                <w:lang w:val="en-US"/>
              </w:rPr>
            </w:pPr>
            <w:r>
              <w:rPr>
                <w:lang w:val="en-US"/>
              </w:rPr>
              <w:t>R</w:t>
            </w:r>
            <w:r w:rsidR="001D48D0">
              <w:rPr>
                <w:lang w:val="en-US"/>
              </w:rPr>
              <w:t>ed</w:t>
            </w:r>
          </w:p>
          <w:p w14:paraId="325A5348" w14:textId="1BEB0734" w:rsidR="001D48D0" w:rsidRDefault="00504C0C" w:rsidP="00E61C3E">
            <w:pPr>
              <w:pStyle w:val="HTMLconformatoprevio"/>
              <w:spacing w:line="540" w:lineRule="atLeast"/>
              <w:jc w:val="both"/>
              <w:rPr>
                <w:lang w:val="en-US"/>
              </w:rPr>
            </w:pPr>
            <w:r>
              <w:rPr>
                <w:lang w:val="en-US"/>
              </w:rPr>
              <w:t>N</w:t>
            </w:r>
            <w:r w:rsidR="001D48D0">
              <w:rPr>
                <w:lang w:val="en-US"/>
              </w:rPr>
              <w:t>o color</w:t>
            </w:r>
            <w:r>
              <w:rPr>
                <w:lang w:val="en-US"/>
              </w:rPr>
              <w:t xml:space="preserve"> change</w:t>
            </w:r>
          </w:p>
        </w:tc>
        <w:tc>
          <w:tcPr>
            <w:tcW w:w="1984" w:type="dxa"/>
            <w:shd w:val="clear" w:color="auto" w:fill="EDEDED" w:themeFill="accent3" w:themeFillTint="33"/>
          </w:tcPr>
          <w:p w14:paraId="114ADD65" w14:textId="77777777" w:rsidR="005249A4" w:rsidRDefault="005249A4" w:rsidP="00E61C3E">
            <w:pPr>
              <w:pStyle w:val="HTMLconformatoprevio"/>
              <w:spacing w:line="540" w:lineRule="atLeast"/>
              <w:jc w:val="both"/>
              <w:rPr>
                <w:lang w:val="en-US"/>
              </w:rPr>
            </w:pPr>
          </w:p>
          <w:p w14:paraId="1510F5F7" w14:textId="33BA6895" w:rsidR="001D48D0" w:rsidRDefault="00504C0C" w:rsidP="00E61C3E">
            <w:pPr>
              <w:pStyle w:val="HTMLconformatoprevio"/>
              <w:spacing w:line="540" w:lineRule="atLeast"/>
              <w:jc w:val="both"/>
              <w:rPr>
                <w:lang w:val="en-US"/>
              </w:rPr>
            </w:pPr>
            <w:r>
              <w:rPr>
                <w:lang w:val="en-US"/>
              </w:rPr>
              <w:t>Yellow</w:t>
            </w:r>
          </w:p>
          <w:p w14:paraId="4E39C334" w14:textId="236F7F2B" w:rsidR="00504C0C" w:rsidRDefault="00504C0C" w:rsidP="00E61C3E">
            <w:pPr>
              <w:pStyle w:val="HTMLconformatoprevio"/>
              <w:spacing w:line="540" w:lineRule="atLeast"/>
              <w:jc w:val="both"/>
              <w:rPr>
                <w:lang w:val="en-US"/>
              </w:rPr>
            </w:pPr>
            <w:r>
              <w:rPr>
                <w:lang w:val="en-US"/>
              </w:rPr>
              <w:t>Red</w:t>
            </w:r>
          </w:p>
        </w:tc>
        <w:tc>
          <w:tcPr>
            <w:tcW w:w="2596" w:type="dxa"/>
            <w:shd w:val="clear" w:color="auto" w:fill="EDEDED" w:themeFill="accent3" w:themeFillTint="33"/>
          </w:tcPr>
          <w:p w14:paraId="53181874" w14:textId="77777777" w:rsidR="005249A4" w:rsidRDefault="005249A4" w:rsidP="00E61C3E">
            <w:pPr>
              <w:pStyle w:val="HTMLconformatoprevio"/>
              <w:spacing w:line="540" w:lineRule="atLeast"/>
              <w:jc w:val="both"/>
              <w:rPr>
                <w:lang w:val="en-US"/>
              </w:rPr>
            </w:pPr>
          </w:p>
          <w:p w14:paraId="6EBE6C04" w14:textId="001C2730" w:rsidR="001D48D0" w:rsidRDefault="00504C0C" w:rsidP="00E61C3E">
            <w:pPr>
              <w:pStyle w:val="HTMLconformatoprevio"/>
              <w:spacing w:line="540" w:lineRule="atLeast"/>
              <w:jc w:val="both"/>
              <w:rPr>
                <w:lang w:val="en-US"/>
              </w:rPr>
            </w:pPr>
            <w:r>
              <w:rPr>
                <w:lang w:val="en-US"/>
              </w:rPr>
              <w:t>Colorless</w:t>
            </w:r>
          </w:p>
          <w:p w14:paraId="190277C3" w14:textId="42453561" w:rsidR="00504C0C" w:rsidRDefault="00504C0C" w:rsidP="00E61C3E">
            <w:pPr>
              <w:pStyle w:val="HTMLconformatoprevio"/>
              <w:spacing w:line="540" w:lineRule="atLeast"/>
              <w:jc w:val="both"/>
              <w:rPr>
                <w:lang w:val="en-US"/>
              </w:rPr>
            </w:pPr>
            <w:r>
              <w:rPr>
                <w:lang w:val="en-US"/>
              </w:rPr>
              <w:t>Blue/purple</w:t>
            </w:r>
          </w:p>
        </w:tc>
      </w:tr>
    </w:tbl>
    <w:p w14:paraId="63AA4E97" w14:textId="77777777" w:rsidR="003F699D" w:rsidRPr="00B92A9F" w:rsidRDefault="003F699D" w:rsidP="00E61C3E">
      <w:pPr>
        <w:pStyle w:val="HTMLconformatoprevio"/>
        <w:shd w:val="clear" w:color="auto" w:fill="F8F9FA"/>
        <w:spacing w:line="540" w:lineRule="atLeast"/>
        <w:ind w:left="720"/>
        <w:jc w:val="both"/>
        <w:rPr>
          <w:sz w:val="24"/>
          <w:szCs w:val="24"/>
          <w:lang w:val="en-US"/>
        </w:rPr>
      </w:pPr>
    </w:p>
    <w:p w14:paraId="642B85D0" w14:textId="4FF23E7C" w:rsidR="00ED59D9" w:rsidRPr="000872BE" w:rsidRDefault="00C93B29" w:rsidP="000872BE">
      <w:pPr>
        <w:pStyle w:val="HTMLconformatoprevio"/>
        <w:numPr>
          <w:ilvl w:val="0"/>
          <w:numId w:val="10"/>
        </w:numPr>
        <w:shd w:val="clear" w:color="auto" w:fill="F8F9FA"/>
        <w:spacing w:line="540" w:lineRule="atLeast"/>
        <w:jc w:val="both"/>
        <w:rPr>
          <w:rFonts w:asciiTheme="minorHAnsi" w:hAnsiTheme="minorHAnsi" w:cstheme="minorHAnsi"/>
          <w:b/>
          <w:sz w:val="32"/>
          <w:szCs w:val="32"/>
          <w:lang w:val="en"/>
        </w:rPr>
      </w:pPr>
      <w:r w:rsidRPr="000872BE">
        <w:rPr>
          <w:rFonts w:asciiTheme="minorHAnsi" w:hAnsiTheme="minorHAnsi" w:cstheme="minorHAnsi"/>
          <w:b/>
          <w:sz w:val="32"/>
          <w:szCs w:val="32"/>
          <w:lang w:val="en"/>
        </w:rPr>
        <w:t xml:space="preserve">Detection </w:t>
      </w:r>
      <w:r>
        <w:rPr>
          <w:rFonts w:asciiTheme="minorHAnsi" w:hAnsiTheme="minorHAnsi" w:cstheme="minorHAnsi"/>
          <w:b/>
          <w:sz w:val="32"/>
          <w:szCs w:val="32"/>
          <w:lang w:val="en"/>
        </w:rPr>
        <w:t>o</w:t>
      </w:r>
      <w:r w:rsidRPr="000872BE">
        <w:rPr>
          <w:rFonts w:asciiTheme="minorHAnsi" w:hAnsiTheme="minorHAnsi" w:cstheme="minorHAnsi"/>
          <w:b/>
          <w:sz w:val="32"/>
          <w:szCs w:val="32"/>
          <w:lang w:val="en"/>
        </w:rPr>
        <w:t xml:space="preserve">f Betalactamase Broad Spectrum </w:t>
      </w:r>
    </w:p>
    <w:p w14:paraId="5AF67178" w14:textId="609DC6D2" w:rsidR="00832D1E" w:rsidRPr="00A70EBE" w:rsidRDefault="00DF619E"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
        </w:rPr>
        <w:t xml:space="preserve"> </w:t>
      </w:r>
      <w:r w:rsidR="00A43586" w:rsidRPr="00A70EBE">
        <w:rPr>
          <w:rFonts w:asciiTheme="minorHAnsi" w:hAnsiTheme="minorHAnsi" w:cstheme="minorHAnsi"/>
          <w:sz w:val="22"/>
          <w:szCs w:val="22"/>
          <w:lang w:val="en"/>
        </w:rPr>
        <w:t xml:space="preserve"> </w:t>
      </w:r>
      <w:r w:rsidR="00D540E7" w:rsidRPr="00A70EBE">
        <w:rPr>
          <w:rFonts w:asciiTheme="minorHAnsi" w:hAnsiTheme="minorHAnsi" w:cstheme="minorHAnsi"/>
          <w:sz w:val="22"/>
          <w:szCs w:val="22"/>
          <w:lang w:val="en-US"/>
        </w:rPr>
        <w:t xml:space="preserve">ESBLs: is a </w:t>
      </w:r>
      <w:r w:rsidR="0078202C" w:rsidRPr="00A70EBE">
        <w:rPr>
          <w:rFonts w:asciiTheme="minorHAnsi" w:hAnsiTheme="minorHAnsi" w:cstheme="minorHAnsi"/>
          <w:sz w:val="22"/>
          <w:szCs w:val="22"/>
          <w:lang w:val="en-US"/>
        </w:rPr>
        <w:t>beta lactamase</w:t>
      </w:r>
      <w:r w:rsidR="00D540E7" w:rsidRPr="00A70EBE">
        <w:rPr>
          <w:rFonts w:asciiTheme="minorHAnsi" w:hAnsiTheme="minorHAnsi" w:cstheme="minorHAnsi"/>
          <w:sz w:val="22"/>
          <w:szCs w:val="22"/>
          <w:lang w:val="en-US"/>
        </w:rPr>
        <w:t xml:space="preserve"> of </w:t>
      </w:r>
      <w:r w:rsidR="0078202C" w:rsidRPr="00A70EBE">
        <w:rPr>
          <w:rFonts w:asciiTheme="minorHAnsi" w:hAnsiTheme="minorHAnsi" w:cstheme="minorHAnsi"/>
          <w:sz w:val="22"/>
          <w:szCs w:val="22"/>
          <w:lang w:val="en-US"/>
        </w:rPr>
        <w:t>broad</w:t>
      </w:r>
      <w:r w:rsidR="00D540E7" w:rsidRPr="00A70EBE">
        <w:rPr>
          <w:rFonts w:asciiTheme="minorHAnsi" w:hAnsiTheme="minorHAnsi" w:cstheme="minorHAnsi"/>
          <w:sz w:val="22"/>
          <w:szCs w:val="22"/>
          <w:lang w:val="en-US"/>
        </w:rPr>
        <w:t xml:space="preserve"> spectrum, as TEM, SHV, CTX-M, OXA and now there is more than 150 different types of enzymes. (1,</w:t>
      </w:r>
      <w:r w:rsidR="003F699D" w:rsidRPr="00A70EBE">
        <w:rPr>
          <w:rFonts w:asciiTheme="minorHAnsi" w:hAnsiTheme="minorHAnsi" w:cstheme="minorHAnsi"/>
          <w:sz w:val="22"/>
          <w:szCs w:val="22"/>
          <w:lang w:val="en-US"/>
        </w:rPr>
        <w:t>2,</w:t>
      </w:r>
      <w:r w:rsidR="00D540E7" w:rsidRPr="00A70EBE">
        <w:rPr>
          <w:rFonts w:asciiTheme="minorHAnsi" w:hAnsiTheme="minorHAnsi" w:cstheme="minorHAnsi"/>
          <w:sz w:val="22"/>
          <w:szCs w:val="22"/>
          <w:lang w:val="en-US"/>
        </w:rPr>
        <w:t>4,</w:t>
      </w:r>
      <w:r w:rsidR="003F699D" w:rsidRPr="00A70EBE">
        <w:rPr>
          <w:rFonts w:asciiTheme="minorHAnsi" w:hAnsiTheme="minorHAnsi" w:cstheme="minorHAnsi"/>
          <w:sz w:val="22"/>
          <w:szCs w:val="22"/>
          <w:lang w:val="en-US"/>
        </w:rPr>
        <w:t>6</w:t>
      </w:r>
      <w:r w:rsidR="00D540E7" w:rsidRPr="00A70EBE">
        <w:rPr>
          <w:rFonts w:asciiTheme="minorHAnsi" w:hAnsiTheme="minorHAnsi" w:cstheme="minorHAnsi"/>
          <w:sz w:val="22"/>
          <w:szCs w:val="22"/>
          <w:lang w:val="en-US"/>
        </w:rPr>
        <w:t>,</w:t>
      </w:r>
      <w:r w:rsidR="003F699D" w:rsidRPr="00A70EBE">
        <w:rPr>
          <w:rFonts w:asciiTheme="minorHAnsi" w:hAnsiTheme="minorHAnsi" w:cstheme="minorHAnsi"/>
          <w:sz w:val="22"/>
          <w:szCs w:val="22"/>
          <w:lang w:val="en-US"/>
        </w:rPr>
        <w:t>11,12</w:t>
      </w:r>
      <w:r w:rsidR="00D540E7" w:rsidRPr="00A70EBE">
        <w:rPr>
          <w:rFonts w:asciiTheme="minorHAnsi" w:hAnsiTheme="minorHAnsi" w:cstheme="minorHAnsi"/>
          <w:sz w:val="22"/>
          <w:szCs w:val="22"/>
          <w:lang w:val="en-US"/>
        </w:rPr>
        <w:t xml:space="preserve">). In 1983 the cephalosporins were detected in Germany, and in 1985 in France. This type of ESBLs has been found in </w:t>
      </w:r>
      <w:r w:rsidR="00D540E7" w:rsidRPr="00A70EBE">
        <w:rPr>
          <w:rFonts w:asciiTheme="minorHAnsi" w:hAnsiTheme="minorHAnsi" w:cstheme="minorHAnsi"/>
          <w:i/>
          <w:iCs/>
          <w:sz w:val="22"/>
          <w:szCs w:val="22"/>
          <w:lang w:val="en-US"/>
        </w:rPr>
        <w:t xml:space="preserve">Klebsiella pneumoniae </w:t>
      </w:r>
      <w:r w:rsidR="003F699D" w:rsidRPr="00A70EBE">
        <w:rPr>
          <w:rFonts w:asciiTheme="minorHAnsi" w:hAnsiTheme="minorHAnsi" w:cstheme="minorHAnsi"/>
          <w:iCs/>
          <w:sz w:val="22"/>
          <w:szCs w:val="22"/>
          <w:lang w:val="en-US"/>
        </w:rPr>
        <w:t>(23,24)</w:t>
      </w:r>
      <w:r w:rsidR="00D540E7" w:rsidRPr="00A70EBE">
        <w:rPr>
          <w:rFonts w:asciiTheme="minorHAnsi" w:hAnsiTheme="minorHAnsi" w:cstheme="minorHAnsi"/>
          <w:i/>
          <w:iCs/>
          <w:sz w:val="22"/>
          <w:szCs w:val="22"/>
          <w:lang w:val="en-US"/>
        </w:rPr>
        <w:t>, Es</w:t>
      </w:r>
      <w:r w:rsidR="003F699D" w:rsidRPr="00A70EBE">
        <w:rPr>
          <w:rFonts w:asciiTheme="minorHAnsi" w:hAnsiTheme="minorHAnsi" w:cstheme="minorHAnsi"/>
          <w:i/>
          <w:iCs/>
          <w:sz w:val="22"/>
          <w:szCs w:val="22"/>
          <w:lang w:val="en-US"/>
        </w:rPr>
        <w:t>c</w:t>
      </w:r>
      <w:r w:rsidR="00D540E7" w:rsidRPr="00A70EBE">
        <w:rPr>
          <w:rFonts w:asciiTheme="minorHAnsi" w:hAnsiTheme="minorHAnsi" w:cstheme="minorHAnsi"/>
          <w:i/>
          <w:iCs/>
          <w:sz w:val="22"/>
          <w:szCs w:val="22"/>
          <w:lang w:val="en-US"/>
        </w:rPr>
        <w:t xml:space="preserve">herichia coli, Enterobacter, Salmonella, Proteus, Aeromonas </w:t>
      </w:r>
      <w:r w:rsidR="00D540E7" w:rsidRPr="00A70EBE">
        <w:rPr>
          <w:rFonts w:asciiTheme="minorHAnsi" w:hAnsiTheme="minorHAnsi" w:cstheme="minorHAnsi"/>
          <w:sz w:val="22"/>
          <w:szCs w:val="22"/>
          <w:lang w:val="en-US"/>
        </w:rPr>
        <w:t>and</w:t>
      </w:r>
      <w:r w:rsidR="00D540E7" w:rsidRPr="00A70EBE">
        <w:rPr>
          <w:rFonts w:asciiTheme="minorHAnsi" w:hAnsiTheme="minorHAnsi" w:cstheme="minorHAnsi"/>
          <w:i/>
          <w:iCs/>
          <w:sz w:val="22"/>
          <w:szCs w:val="22"/>
          <w:lang w:val="en-US"/>
        </w:rPr>
        <w:t xml:space="preserve"> Pseudomonas. </w:t>
      </w:r>
      <w:r w:rsidR="00D540E7" w:rsidRPr="00A70EBE">
        <w:rPr>
          <w:rFonts w:asciiTheme="minorHAnsi" w:hAnsiTheme="minorHAnsi" w:cstheme="minorHAnsi"/>
          <w:sz w:val="22"/>
          <w:szCs w:val="22"/>
          <w:lang w:val="en-US"/>
        </w:rPr>
        <w:t xml:space="preserve">They can be detected by broth dilution with MIC with Vitek automated system or Microscan, E test or doble disk. </w:t>
      </w:r>
      <w:r w:rsidR="001F79FA" w:rsidRPr="00A70EBE">
        <w:rPr>
          <w:rFonts w:asciiTheme="minorHAnsi" w:hAnsiTheme="minorHAnsi" w:cstheme="minorHAnsi"/>
          <w:sz w:val="22"/>
          <w:szCs w:val="22"/>
          <w:lang w:val="en-US"/>
        </w:rPr>
        <w:t>CLSI su</w:t>
      </w:r>
      <w:r w:rsidR="0078202C" w:rsidRPr="00A70EBE">
        <w:rPr>
          <w:rFonts w:asciiTheme="minorHAnsi" w:hAnsiTheme="minorHAnsi" w:cstheme="minorHAnsi"/>
          <w:sz w:val="22"/>
          <w:szCs w:val="22"/>
          <w:lang w:val="en-US"/>
        </w:rPr>
        <w:t>gg</w:t>
      </w:r>
      <w:r w:rsidR="001F79FA" w:rsidRPr="00A70EBE">
        <w:rPr>
          <w:rFonts w:asciiTheme="minorHAnsi" w:hAnsiTheme="minorHAnsi" w:cstheme="minorHAnsi"/>
          <w:sz w:val="22"/>
          <w:szCs w:val="22"/>
          <w:lang w:val="en-US"/>
        </w:rPr>
        <w:t xml:space="preserve">est for </w:t>
      </w:r>
      <w:r w:rsidR="003D3CE0" w:rsidRPr="00A70EBE">
        <w:rPr>
          <w:rFonts w:asciiTheme="minorHAnsi" w:hAnsiTheme="minorHAnsi" w:cstheme="minorHAnsi"/>
          <w:i/>
          <w:iCs/>
          <w:sz w:val="22"/>
          <w:szCs w:val="22"/>
          <w:lang w:val="en-US"/>
        </w:rPr>
        <w:t xml:space="preserve">Klebsiella </w:t>
      </w:r>
      <w:r w:rsidR="00B71AF4" w:rsidRPr="00A70EBE">
        <w:rPr>
          <w:rFonts w:asciiTheme="minorHAnsi" w:hAnsiTheme="minorHAnsi" w:cstheme="minorHAnsi"/>
          <w:sz w:val="22"/>
          <w:szCs w:val="22"/>
          <w:lang w:val="en-US"/>
        </w:rPr>
        <w:t>and</w:t>
      </w:r>
      <w:r w:rsidR="003D3CE0" w:rsidRPr="00A70EBE">
        <w:rPr>
          <w:rFonts w:asciiTheme="minorHAnsi" w:hAnsiTheme="minorHAnsi" w:cstheme="minorHAnsi"/>
          <w:i/>
          <w:iCs/>
          <w:sz w:val="22"/>
          <w:szCs w:val="22"/>
          <w:lang w:val="en-US"/>
        </w:rPr>
        <w:t xml:space="preserve"> E coli</w:t>
      </w:r>
      <w:r w:rsidR="00B71AF4" w:rsidRPr="00A70EBE">
        <w:rPr>
          <w:rFonts w:asciiTheme="minorHAnsi" w:hAnsiTheme="minorHAnsi" w:cstheme="minorHAnsi"/>
          <w:sz w:val="22"/>
          <w:szCs w:val="22"/>
          <w:lang w:val="en-US"/>
        </w:rPr>
        <w:t xml:space="preserve"> to make </w:t>
      </w:r>
      <w:r w:rsidR="0078202C" w:rsidRPr="00A70EBE">
        <w:rPr>
          <w:rFonts w:asciiTheme="minorHAnsi" w:hAnsiTheme="minorHAnsi" w:cstheme="minorHAnsi"/>
          <w:sz w:val="22"/>
          <w:szCs w:val="22"/>
          <w:lang w:val="en-US"/>
        </w:rPr>
        <w:t>a first discard</w:t>
      </w:r>
      <w:r w:rsidR="00B71AF4" w:rsidRPr="00A70EBE">
        <w:rPr>
          <w:rFonts w:asciiTheme="minorHAnsi" w:hAnsiTheme="minorHAnsi" w:cstheme="minorHAnsi"/>
          <w:sz w:val="22"/>
          <w:szCs w:val="22"/>
          <w:lang w:val="en-US"/>
        </w:rPr>
        <w:t xml:space="preserve"> if the zones of inhibition in an AST is as Table </w:t>
      </w:r>
      <w:r w:rsidR="003458BA">
        <w:rPr>
          <w:rFonts w:asciiTheme="minorHAnsi" w:hAnsiTheme="minorHAnsi" w:cstheme="minorHAnsi"/>
          <w:sz w:val="22"/>
          <w:szCs w:val="22"/>
          <w:lang w:val="en-US"/>
        </w:rPr>
        <w:t>3</w:t>
      </w:r>
      <w:r w:rsidR="00B71AF4" w:rsidRPr="00A70EBE">
        <w:rPr>
          <w:rFonts w:asciiTheme="minorHAnsi" w:hAnsiTheme="minorHAnsi" w:cstheme="minorHAnsi"/>
          <w:sz w:val="22"/>
          <w:szCs w:val="22"/>
          <w:lang w:val="en-US"/>
        </w:rPr>
        <w:t>, then to do the ESBLs technique to reconfirm data.</w:t>
      </w:r>
    </w:p>
    <w:p w14:paraId="0122C13A" w14:textId="4CFA33AA" w:rsidR="00B71AF4" w:rsidRPr="00A70EBE" w:rsidRDefault="007C1642"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lastRenderedPageBreak/>
        <w:t>Also,</w:t>
      </w:r>
      <w:r w:rsidR="00B71AF4" w:rsidRPr="00A70EBE">
        <w:rPr>
          <w:rFonts w:asciiTheme="minorHAnsi" w:hAnsiTheme="minorHAnsi" w:cstheme="minorHAnsi"/>
          <w:sz w:val="22"/>
          <w:szCs w:val="22"/>
          <w:lang w:val="en-US"/>
        </w:rPr>
        <w:t xml:space="preserve"> there is anaerobic bacteria with resistance to </w:t>
      </w:r>
      <w:r w:rsidR="00B8770B" w:rsidRPr="00A70EBE">
        <w:rPr>
          <w:rFonts w:asciiTheme="minorHAnsi" w:hAnsiTheme="minorHAnsi" w:cstheme="minorHAnsi"/>
          <w:sz w:val="22"/>
          <w:szCs w:val="22"/>
          <w:lang w:val="en-US"/>
        </w:rPr>
        <w:t>beta lactamase</w:t>
      </w:r>
      <w:r w:rsidR="00B71AF4" w:rsidRPr="00A70EBE">
        <w:rPr>
          <w:rFonts w:asciiTheme="minorHAnsi" w:hAnsiTheme="minorHAnsi" w:cstheme="minorHAnsi"/>
          <w:sz w:val="22"/>
          <w:szCs w:val="22"/>
          <w:lang w:val="en-US"/>
        </w:rPr>
        <w:t xml:space="preserve"> as </w:t>
      </w:r>
      <w:r w:rsidR="00B71AF4" w:rsidRPr="00A70EBE">
        <w:rPr>
          <w:rFonts w:asciiTheme="minorHAnsi" w:hAnsiTheme="minorHAnsi" w:cstheme="minorHAnsi"/>
          <w:i/>
          <w:iCs/>
          <w:sz w:val="22"/>
          <w:szCs w:val="22"/>
          <w:lang w:val="en-US"/>
        </w:rPr>
        <w:t xml:space="preserve">Bacteroides </w:t>
      </w:r>
      <w:r w:rsidR="00B71AF4" w:rsidRPr="00A70EBE">
        <w:rPr>
          <w:rFonts w:asciiTheme="minorHAnsi" w:hAnsiTheme="minorHAnsi" w:cstheme="minorHAnsi"/>
          <w:sz w:val="22"/>
          <w:szCs w:val="22"/>
          <w:lang w:val="en-US"/>
        </w:rPr>
        <w:t>thetaiotaomicron (</w:t>
      </w:r>
      <w:r w:rsidR="009E2665" w:rsidRPr="00A70EBE">
        <w:rPr>
          <w:rFonts w:asciiTheme="minorHAnsi" w:hAnsiTheme="minorHAnsi" w:cstheme="minorHAnsi"/>
          <w:sz w:val="22"/>
          <w:szCs w:val="22"/>
          <w:lang w:val="en-US"/>
        </w:rPr>
        <w:t>2</w:t>
      </w:r>
      <w:r w:rsidR="00B71AF4" w:rsidRPr="00A70EBE">
        <w:rPr>
          <w:rFonts w:asciiTheme="minorHAnsi" w:hAnsiTheme="minorHAnsi" w:cstheme="minorHAnsi"/>
          <w:sz w:val="22"/>
          <w:szCs w:val="22"/>
          <w:lang w:val="en-US"/>
        </w:rPr>
        <w:t>).</w:t>
      </w:r>
    </w:p>
    <w:p w14:paraId="181BC6EF" w14:textId="6B710FD0" w:rsidR="00B71AF4" w:rsidRPr="00A70EBE" w:rsidRDefault="00B71AF4" w:rsidP="00E61C3E">
      <w:pPr>
        <w:pStyle w:val="HTMLconformatoprevio"/>
        <w:shd w:val="clear" w:color="auto" w:fill="F8F9FA"/>
        <w:spacing w:line="540" w:lineRule="atLeast"/>
        <w:jc w:val="both"/>
        <w:rPr>
          <w:rFonts w:asciiTheme="minorHAnsi" w:hAnsiTheme="minorHAnsi" w:cstheme="minorHAnsi"/>
          <w:iCs/>
          <w:sz w:val="22"/>
          <w:szCs w:val="22"/>
          <w:lang w:val="en-US"/>
        </w:rPr>
      </w:pPr>
      <w:r w:rsidRPr="003458BA">
        <w:rPr>
          <w:rFonts w:asciiTheme="minorHAnsi" w:hAnsiTheme="minorHAnsi" w:cstheme="minorHAnsi"/>
          <w:b/>
          <w:sz w:val="22"/>
          <w:szCs w:val="22"/>
          <w:lang w:val="en-US"/>
        </w:rPr>
        <w:t xml:space="preserve">Table </w:t>
      </w:r>
      <w:r w:rsidR="003E4C2A" w:rsidRPr="003458BA">
        <w:rPr>
          <w:rFonts w:asciiTheme="minorHAnsi" w:hAnsiTheme="minorHAnsi" w:cstheme="minorHAnsi"/>
          <w:b/>
          <w:sz w:val="22"/>
          <w:szCs w:val="22"/>
          <w:lang w:val="en-US"/>
        </w:rPr>
        <w:t>3</w:t>
      </w:r>
      <w:r w:rsidRPr="00A70EBE">
        <w:rPr>
          <w:rFonts w:asciiTheme="minorHAnsi" w:hAnsiTheme="minorHAnsi" w:cstheme="minorHAnsi"/>
          <w:sz w:val="22"/>
          <w:szCs w:val="22"/>
          <w:lang w:val="en-US"/>
        </w:rPr>
        <w:t xml:space="preserve">. MIC zone inhibition to detect ESBLs in </w:t>
      </w:r>
      <w:r w:rsidRPr="00A70EBE">
        <w:rPr>
          <w:rFonts w:asciiTheme="minorHAnsi" w:hAnsiTheme="minorHAnsi" w:cstheme="minorHAnsi"/>
          <w:i/>
          <w:iCs/>
          <w:sz w:val="22"/>
          <w:szCs w:val="22"/>
          <w:lang w:val="en-US"/>
        </w:rPr>
        <w:t>K pn</w:t>
      </w:r>
      <w:r w:rsidR="00A43586" w:rsidRPr="00A70EBE">
        <w:rPr>
          <w:rFonts w:asciiTheme="minorHAnsi" w:hAnsiTheme="minorHAnsi" w:cstheme="minorHAnsi"/>
          <w:i/>
          <w:iCs/>
          <w:sz w:val="22"/>
          <w:szCs w:val="22"/>
          <w:lang w:val="en-US"/>
        </w:rPr>
        <w:t>e</w:t>
      </w:r>
      <w:r w:rsidRPr="00A70EBE">
        <w:rPr>
          <w:rFonts w:asciiTheme="minorHAnsi" w:hAnsiTheme="minorHAnsi" w:cstheme="minorHAnsi"/>
          <w:i/>
          <w:iCs/>
          <w:sz w:val="22"/>
          <w:szCs w:val="22"/>
          <w:lang w:val="en-US"/>
        </w:rPr>
        <w:t xml:space="preserve">umoniae </w:t>
      </w:r>
      <w:r w:rsidRPr="00A70EBE">
        <w:rPr>
          <w:rFonts w:asciiTheme="minorHAnsi" w:hAnsiTheme="minorHAnsi" w:cstheme="minorHAnsi"/>
          <w:sz w:val="22"/>
          <w:szCs w:val="22"/>
          <w:lang w:val="en-US"/>
        </w:rPr>
        <w:t xml:space="preserve">and </w:t>
      </w:r>
      <w:r w:rsidRPr="00A70EBE">
        <w:rPr>
          <w:rFonts w:asciiTheme="minorHAnsi" w:hAnsiTheme="minorHAnsi" w:cstheme="minorHAnsi"/>
          <w:i/>
          <w:iCs/>
          <w:sz w:val="22"/>
          <w:szCs w:val="22"/>
          <w:lang w:val="en-US"/>
        </w:rPr>
        <w:t>E coli</w:t>
      </w:r>
      <w:r w:rsidR="009E2665" w:rsidRPr="00A70EBE">
        <w:rPr>
          <w:rFonts w:asciiTheme="minorHAnsi" w:hAnsiTheme="minorHAnsi" w:cstheme="minorHAnsi"/>
          <w:i/>
          <w:iCs/>
          <w:sz w:val="22"/>
          <w:szCs w:val="22"/>
          <w:lang w:val="en-US"/>
        </w:rPr>
        <w:t xml:space="preserve"> </w:t>
      </w:r>
      <w:r w:rsidR="009E2665" w:rsidRPr="00A70EBE">
        <w:rPr>
          <w:rFonts w:asciiTheme="minorHAnsi" w:hAnsiTheme="minorHAnsi" w:cstheme="minorHAnsi"/>
          <w:iCs/>
          <w:sz w:val="22"/>
          <w:szCs w:val="22"/>
          <w:lang w:val="en-US"/>
        </w:rPr>
        <w:t>(2)</w:t>
      </w:r>
    </w:p>
    <w:tbl>
      <w:tblPr>
        <w:tblStyle w:val="Tablaconcuadrcula"/>
        <w:tblW w:w="0" w:type="auto"/>
        <w:tblLook w:val="04A0" w:firstRow="1" w:lastRow="0" w:firstColumn="1" w:lastColumn="0" w:noHBand="0" w:noVBand="1"/>
      </w:tblPr>
      <w:tblGrid>
        <w:gridCol w:w="1765"/>
        <w:gridCol w:w="1765"/>
        <w:gridCol w:w="1766"/>
        <w:gridCol w:w="1766"/>
        <w:gridCol w:w="1766"/>
      </w:tblGrid>
      <w:tr w:rsidR="0010772A" w:rsidRPr="003458BA" w14:paraId="67B6E2AC" w14:textId="77777777" w:rsidTr="003E4C2A">
        <w:tc>
          <w:tcPr>
            <w:tcW w:w="1765" w:type="dxa"/>
            <w:shd w:val="clear" w:color="auto" w:fill="FFF2CC" w:themeFill="accent4" w:themeFillTint="33"/>
          </w:tcPr>
          <w:p w14:paraId="3D1794F8" w14:textId="413A42B5" w:rsidR="0010772A" w:rsidRPr="003E4C2A" w:rsidRDefault="0010772A" w:rsidP="00E61C3E">
            <w:pPr>
              <w:pStyle w:val="HTMLconformatoprevio"/>
              <w:spacing w:line="540" w:lineRule="atLeast"/>
              <w:jc w:val="both"/>
              <w:rPr>
                <w:b/>
                <w:iCs/>
                <w:lang w:val="en-US"/>
              </w:rPr>
            </w:pPr>
            <w:r w:rsidRPr="003E4C2A">
              <w:rPr>
                <w:b/>
                <w:iCs/>
                <w:lang w:val="en-US"/>
              </w:rPr>
              <w:t>Antibiotic</w:t>
            </w:r>
          </w:p>
        </w:tc>
        <w:tc>
          <w:tcPr>
            <w:tcW w:w="1765" w:type="dxa"/>
            <w:shd w:val="clear" w:color="auto" w:fill="FFF2CC" w:themeFill="accent4" w:themeFillTint="33"/>
          </w:tcPr>
          <w:p w14:paraId="4CBAC9BB" w14:textId="49657DA8" w:rsidR="0010772A" w:rsidRPr="003E4C2A" w:rsidRDefault="0010772A" w:rsidP="00E61C3E">
            <w:pPr>
              <w:pStyle w:val="HTMLconformatoprevio"/>
              <w:spacing w:line="540" w:lineRule="atLeast"/>
              <w:jc w:val="both"/>
              <w:rPr>
                <w:b/>
                <w:iCs/>
                <w:lang w:val="en-US"/>
              </w:rPr>
            </w:pPr>
            <w:r w:rsidRPr="003E4C2A">
              <w:rPr>
                <w:b/>
                <w:iCs/>
                <w:lang w:val="en-US"/>
              </w:rPr>
              <w:t>Inhibition zones for sensible strains</w:t>
            </w:r>
          </w:p>
        </w:tc>
        <w:tc>
          <w:tcPr>
            <w:tcW w:w="1766" w:type="dxa"/>
            <w:shd w:val="clear" w:color="auto" w:fill="FFF2CC" w:themeFill="accent4" w:themeFillTint="33"/>
          </w:tcPr>
          <w:p w14:paraId="34D9EA65" w14:textId="7C85CEAB" w:rsidR="0010772A" w:rsidRPr="003E4C2A" w:rsidRDefault="0010772A" w:rsidP="00E61C3E">
            <w:pPr>
              <w:pStyle w:val="HTMLconformatoprevio"/>
              <w:spacing w:line="540" w:lineRule="atLeast"/>
              <w:jc w:val="both"/>
              <w:rPr>
                <w:b/>
                <w:iCs/>
                <w:lang w:val="en-US"/>
              </w:rPr>
            </w:pPr>
            <w:r w:rsidRPr="003E4C2A">
              <w:rPr>
                <w:b/>
                <w:iCs/>
                <w:lang w:val="en-US"/>
              </w:rPr>
              <w:t>Inhibition zones with possible production of ESBLS</w:t>
            </w:r>
          </w:p>
        </w:tc>
        <w:tc>
          <w:tcPr>
            <w:tcW w:w="1766" w:type="dxa"/>
            <w:shd w:val="clear" w:color="auto" w:fill="FFF2CC" w:themeFill="accent4" w:themeFillTint="33"/>
          </w:tcPr>
          <w:p w14:paraId="2701E7E7" w14:textId="7BC92337" w:rsidR="0010772A" w:rsidRPr="003E4C2A" w:rsidRDefault="0010772A" w:rsidP="00E61C3E">
            <w:pPr>
              <w:pStyle w:val="HTMLconformatoprevio"/>
              <w:spacing w:line="540" w:lineRule="atLeast"/>
              <w:jc w:val="both"/>
              <w:rPr>
                <w:b/>
                <w:iCs/>
                <w:lang w:val="en-US"/>
              </w:rPr>
            </w:pPr>
            <w:r w:rsidRPr="003E4C2A">
              <w:rPr>
                <w:b/>
                <w:iCs/>
                <w:lang w:val="en-US"/>
              </w:rPr>
              <w:t>Sensible strains for MIC</w:t>
            </w:r>
          </w:p>
        </w:tc>
        <w:tc>
          <w:tcPr>
            <w:tcW w:w="1766" w:type="dxa"/>
            <w:shd w:val="clear" w:color="auto" w:fill="FFF2CC" w:themeFill="accent4" w:themeFillTint="33"/>
          </w:tcPr>
          <w:p w14:paraId="0F2A6023" w14:textId="0F38FFE2" w:rsidR="0010772A" w:rsidRPr="003E4C2A" w:rsidRDefault="0010772A" w:rsidP="00E61C3E">
            <w:pPr>
              <w:pStyle w:val="HTMLconformatoprevio"/>
              <w:spacing w:line="540" w:lineRule="atLeast"/>
              <w:jc w:val="both"/>
              <w:rPr>
                <w:b/>
                <w:iCs/>
                <w:lang w:val="en-US"/>
              </w:rPr>
            </w:pPr>
            <w:r w:rsidRPr="003E4C2A">
              <w:rPr>
                <w:b/>
                <w:iCs/>
                <w:lang w:val="en-US"/>
              </w:rPr>
              <w:t>Possible strains produce ESBLs with MIC</w:t>
            </w:r>
          </w:p>
        </w:tc>
      </w:tr>
      <w:tr w:rsidR="0010772A" w14:paraId="600BD136" w14:textId="77777777" w:rsidTr="003E4C2A">
        <w:tc>
          <w:tcPr>
            <w:tcW w:w="1765" w:type="dxa"/>
            <w:shd w:val="clear" w:color="auto" w:fill="FFE599" w:themeFill="accent4" w:themeFillTint="66"/>
          </w:tcPr>
          <w:p w14:paraId="6E22D705" w14:textId="2ACDB23F" w:rsidR="0010772A" w:rsidRDefault="0010772A" w:rsidP="00E61C3E">
            <w:pPr>
              <w:pStyle w:val="HTMLconformatoprevio"/>
              <w:spacing w:line="540" w:lineRule="atLeast"/>
              <w:jc w:val="both"/>
              <w:rPr>
                <w:iCs/>
                <w:lang w:val="en-US"/>
              </w:rPr>
            </w:pPr>
            <w:r>
              <w:rPr>
                <w:iCs/>
                <w:lang w:val="en-US"/>
              </w:rPr>
              <w:t>Aztreonam</w:t>
            </w:r>
          </w:p>
        </w:tc>
        <w:tc>
          <w:tcPr>
            <w:tcW w:w="1765" w:type="dxa"/>
            <w:shd w:val="clear" w:color="auto" w:fill="FFE599" w:themeFill="accent4" w:themeFillTint="66"/>
          </w:tcPr>
          <w:p w14:paraId="499FC24B" w14:textId="4552BF50" w:rsidR="0010772A" w:rsidRDefault="00E449E9" w:rsidP="00E61C3E">
            <w:pPr>
              <w:pStyle w:val="HTMLconformatoprevio"/>
              <w:spacing w:line="540" w:lineRule="atLeast"/>
              <w:jc w:val="both"/>
              <w:rPr>
                <w:iCs/>
                <w:lang w:val="en-US"/>
              </w:rPr>
            </w:pPr>
            <w:bookmarkStart w:id="1" w:name="_Hlk191157044"/>
            <w:r w:rsidRPr="00E449E9">
              <w:rPr>
                <w:iCs/>
              </w:rPr>
              <w:t>≥</w:t>
            </w:r>
            <w:bookmarkEnd w:id="1"/>
            <w:r w:rsidRPr="00E449E9">
              <w:rPr>
                <w:iCs/>
                <w:lang w:val="en-US"/>
              </w:rPr>
              <w:t xml:space="preserve"> </w:t>
            </w:r>
            <w:r w:rsidR="002C72EE">
              <w:rPr>
                <w:iCs/>
                <w:lang w:val="en-US"/>
              </w:rPr>
              <w:t>22 mm</w:t>
            </w:r>
          </w:p>
        </w:tc>
        <w:tc>
          <w:tcPr>
            <w:tcW w:w="1766" w:type="dxa"/>
            <w:shd w:val="clear" w:color="auto" w:fill="FFE599" w:themeFill="accent4" w:themeFillTint="66"/>
          </w:tcPr>
          <w:p w14:paraId="10ED8B3E" w14:textId="796C8670" w:rsidR="0010772A" w:rsidRDefault="0084571A" w:rsidP="00E61C3E">
            <w:pPr>
              <w:pStyle w:val="HTMLconformatoprevio"/>
              <w:spacing w:line="540" w:lineRule="atLeast"/>
              <w:jc w:val="both"/>
              <w:rPr>
                <w:iCs/>
                <w:lang w:val="en-US"/>
              </w:rPr>
            </w:pPr>
            <w:r w:rsidRPr="0084571A">
              <w:rPr>
                <w:iCs/>
              </w:rPr>
              <w:t>≤</w:t>
            </w:r>
            <w:r w:rsidR="002E3D0F">
              <w:rPr>
                <w:iCs/>
              </w:rPr>
              <w:t xml:space="preserve"> </w:t>
            </w:r>
            <w:r w:rsidR="002C72EE">
              <w:rPr>
                <w:iCs/>
                <w:lang w:val="en-US"/>
              </w:rPr>
              <w:t>27 mm</w:t>
            </w:r>
          </w:p>
        </w:tc>
        <w:tc>
          <w:tcPr>
            <w:tcW w:w="1766" w:type="dxa"/>
            <w:shd w:val="clear" w:color="auto" w:fill="FFE599" w:themeFill="accent4" w:themeFillTint="66"/>
          </w:tcPr>
          <w:p w14:paraId="040394C1" w14:textId="2F30865E" w:rsidR="0010772A" w:rsidRDefault="00063105" w:rsidP="00E61C3E">
            <w:pPr>
              <w:pStyle w:val="HTMLconformatoprevio"/>
              <w:spacing w:line="540" w:lineRule="atLeast"/>
              <w:jc w:val="both"/>
              <w:rPr>
                <w:iCs/>
                <w:lang w:val="en-US"/>
              </w:rPr>
            </w:pPr>
            <w:r w:rsidRPr="0084571A">
              <w:rPr>
                <w:iCs/>
              </w:rPr>
              <w:t>≤</w:t>
            </w:r>
            <w:r w:rsidR="002C72EE">
              <w:rPr>
                <w:iCs/>
                <w:lang w:val="en-US"/>
              </w:rPr>
              <w:t xml:space="preserve"> 8 mg/L</w:t>
            </w:r>
          </w:p>
        </w:tc>
        <w:tc>
          <w:tcPr>
            <w:tcW w:w="1766" w:type="dxa"/>
            <w:shd w:val="clear" w:color="auto" w:fill="FFE599" w:themeFill="accent4" w:themeFillTint="66"/>
          </w:tcPr>
          <w:p w14:paraId="186E71AE" w14:textId="67BBD7F5" w:rsidR="0010772A" w:rsidRDefault="00FC758C" w:rsidP="00E61C3E">
            <w:pPr>
              <w:pStyle w:val="HTMLconformatoprevio"/>
              <w:spacing w:line="540" w:lineRule="atLeast"/>
              <w:jc w:val="both"/>
              <w:rPr>
                <w:iCs/>
                <w:lang w:val="en-US"/>
              </w:rPr>
            </w:pPr>
            <w:r w:rsidRPr="00E449E9">
              <w:rPr>
                <w:iCs/>
              </w:rPr>
              <w:t>≥</w:t>
            </w:r>
            <w:r w:rsidR="00063105">
              <w:rPr>
                <w:iCs/>
              </w:rPr>
              <w:t xml:space="preserve"> </w:t>
            </w:r>
            <w:r w:rsidR="002C72EE">
              <w:rPr>
                <w:iCs/>
                <w:lang w:val="en-US"/>
              </w:rPr>
              <w:t>2 mg/L</w:t>
            </w:r>
          </w:p>
        </w:tc>
      </w:tr>
      <w:tr w:rsidR="002C72EE" w14:paraId="05BCEF57" w14:textId="77777777" w:rsidTr="003E4C2A">
        <w:tc>
          <w:tcPr>
            <w:tcW w:w="1765" w:type="dxa"/>
            <w:shd w:val="clear" w:color="auto" w:fill="FFE599" w:themeFill="accent4" w:themeFillTint="66"/>
          </w:tcPr>
          <w:p w14:paraId="4065FCE1" w14:textId="076509C5" w:rsidR="002C72EE" w:rsidRDefault="002C72EE" w:rsidP="002C72EE">
            <w:pPr>
              <w:pStyle w:val="HTMLconformatoprevio"/>
              <w:spacing w:line="540" w:lineRule="atLeast"/>
              <w:jc w:val="both"/>
              <w:rPr>
                <w:iCs/>
                <w:lang w:val="en-US"/>
              </w:rPr>
            </w:pPr>
            <w:r>
              <w:rPr>
                <w:iCs/>
                <w:lang w:val="en-US"/>
              </w:rPr>
              <w:t xml:space="preserve">Cefotaxime </w:t>
            </w:r>
          </w:p>
        </w:tc>
        <w:tc>
          <w:tcPr>
            <w:tcW w:w="1765" w:type="dxa"/>
            <w:shd w:val="clear" w:color="auto" w:fill="FFE599" w:themeFill="accent4" w:themeFillTint="66"/>
          </w:tcPr>
          <w:p w14:paraId="23A30BAC" w14:textId="66F08B6A" w:rsidR="002C72EE" w:rsidRDefault="00FC758C" w:rsidP="002C72EE">
            <w:pPr>
              <w:pStyle w:val="HTMLconformatoprevio"/>
              <w:spacing w:line="540" w:lineRule="atLeast"/>
              <w:jc w:val="both"/>
              <w:rPr>
                <w:iCs/>
                <w:lang w:val="en-US"/>
              </w:rPr>
            </w:pPr>
            <w:r w:rsidRPr="00E449E9">
              <w:rPr>
                <w:iCs/>
              </w:rPr>
              <w:t>≥</w:t>
            </w:r>
            <w:r w:rsidR="002C72EE">
              <w:rPr>
                <w:iCs/>
                <w:lang w:val="en-US"/>
              </w:rPr>
              <w:t xml:space="preserve"> 23 mm</w:t>
            </w:r>
          </w:p>
        </w:tc>
        <w:tc>
          <w:tcPr>
            <w:tcW w:w="1766" w:type="dxa"/>
            <w:shd w:val="clear" w:color="auto" w:fill="FFE599" w:themeFill="accent4" w:themeFillTint="66"/>
          </w:tcPr>
          <w:p w14:paraId="41038759" w14:textId="2BCDA235" w:rsidR="002C72EE" w:rsidRDefault="002E3D0F" w:rsidP="002C72EE">
            <w:pPr>
              <w:pStyle w:val="HTMLconformatoprevio"/>
              <w:spacing w:line="540" w:lineRule="atLeast"/>
              <w:jc w:val="both"/>
              <w:rPr>
                <w:iCs/>
                <w:lang w:val="en-US"/>
              </w:rPr>
            </w:pPr>
            <w:r w:rsidRPr="0084571A">
              <w:rPr>
                <w:iCs/>
              </w:rPr>
              <w:t>≤</w:t>
            </w:r>
            <w:r>
              <w:rPr>
                <w:iCs/>
              </w:rPr>
              <w:t xml:space="preserve"> </w:t>
            </w:r>
            <w:r w:rsidR="002C72EE">
              <w:rPr>
                <w:iCs/>
                <w:lang w:val="en-US"/>
              </w:rPr>
              <w:t>27 mm</w:t>
            </w:r>
          </w:p>
        </w:tc>
        <w:tc>
          <w:tcPr>
            <w:tcW w:w="1766" w:type="dxa"/>
            <w:shd w:val="clear" w:color="auto" w:fill="FFE599" w:themeFill="accent4" w:themeFillTint="66"/>
          </w:tcPr>
          <w:p w14:paraId="3F6C2E35" w14:textId="4F82851E" w:rsidR="002C72EE" w:rsidRDefault="00063105" w:rsidP="002C72EE">
            <w:pPr>
              <w:pStyle w:val="HTMLconformatoprevio"/>
              <w:spacing w:line="540" w:lineRule="atLeast"/>
              <w:jc w:val="both"/>
              <w:rPr>
                <w:iCs/>
                <w:lang w:val="en-US"/>
              </w:rPr>
            </w:pPr>
            <w:r w:rsidRPr="0084571A">
              <w:rPr>
                <w:iCs/>
              </w:rPr>
              <w:t>≤</w:t>
            </w:r>
            <w:r>
              <w:rPr>
                <w:iCs/>
              </w:rPr>
              <w:t xml:space="preserve"> </w:t>
            </w:r>
            <w:r w:rsidR="002C72EE">
              <w:rPr>
                <w:iCs/>
                <w:lang w:val="en-US"/>
              </w:rPr>
              <w:t>8 mg/L</w:t>
            </w:r>
          </w:p>
        </w:tc>
        <w:tc>
          <w:tcPr>
            <w:tcW w:w="1766" w:type="dxa"/>
            <w:shd w:val="clear" w:color="auto" w:fill="FFE599" w:themeFill="accent4" w:themeFillTint="66"/>
          </w:tcPr>
          <w:p w14:paraId="34358F08" w14:textId="7DC8A1CA" w:rsidR="002C72EE" w:rsidRDefault="00FC758C" w:rsidP="002C72EE">
            <w:pPr>
              <w:pStyle w:val="HTMLconformatoprevio"/>
              <w:spacing w:line="540" w:lineRule="atLeast"/>
              <w:jc w:val="both"/>
              <w:rPr>
                <w:iCs/>
                <w:lang w:val="en-US"/>
              </w:rPr>
            </w:pPr>
            <w:r w:rsidRPr="00E449E9">
              <w:rPr>
                <w:iCs/>
              </w:rPr>
              <w:t>≥</w:t>
            </w:r>
            <w:r w:rsidR="002C72EE">
              <w:rPr>
                <w:iCs/>
                <w:lang w:val="en-US"/>
              </w:rPr>
              <w:t xml:space="preserve"> </w:t>
            </w:r>
            <w:r>
              <w:rPr>
                <w:iCs/>
                <w:lang w:val="en-US"/>
              </w:rPr>
              <w:t>2</w:t>
            </w:r>
            <w:r w:rsidR="002C72EE">
              <w:rPr>
                <w:iCs/>
                <w:lang w:val="en-US"/>
              </w:rPr>
              <w:t>mg/L</w:t>
            </w:r>
          </w:p>
        </w:tc>
      </w:tr>
      <w:tr w:rsidR="002C72EE" w14:paraId="128DD026" w14:textId="77777777" w:rsidTr="003E4C2A">
        <w:tc>
          <w:tcPr>
            <w:tcW w:w="1765" w:type="dxa"/>
            <w:shd w:val="clear" w:color="auto" w:fill="FFE599" w:themeFill="accent4" w:themeFillTint="66"/>
          </w:tcPr>
          <w:p w14:paraId="3C369062" w14:textId="5420CEC7" w:rsidR="002C72EE" w:rsidRDefault="002C72EE" w:rsidP="002C72EE">
            <w:pPr>
              <w:pStyle w:val="HTMLconformatoprevio"/>
              <w:spacing w:line="540" w:lineRule="atLeast"/>
              <w:jc w:val="both"/>
              <w:rPr>
                <w:iCs/>
                <w:lang w:val="en-US"/>
              </w:rPr>
            </w:pPr>
            <w:r>
              <w:rPr>
                <w:iCs/>
                <w:lang w:val="en-US"/>
              </w:rPr>
              <w:t>Cefpodoxime</w:t>
            </w:r>
          </w:p>
        </w:tc>
        <w:tc>
          <w:tcPr>
            <w:tcW w:w="1765" w:type="dxa"/>
            <w:shd w:val="clear" w:color="auto" w:fill="FFE599" w:themeFill="accent4" w:themeFillTint="66"/>
          </w:tcPr>
          <w:p w14:paraId="144DC6C9" w14:textId="451E3183" w:rsidR="002C72EE" w:rsidRDefault="00FC758C" w:rsidP="002C72EE">
            <w:pPr>
              <w:pStyle w:val="HTMLconformatoprevio"/>
              <w:spacing w:line="540" w:lineRule="atLeast"/>
              <w:jc w:val="both"/>
              <w:rPr>
                <w:iCs/>
                <w:lang w:val="en-US"/>
              </w:rPr>
            </w:pPr>
            <w:r w:rsidRPr="00E449E9">
              <w:rPr>
                <w:iCs/>
              </w:rPr>
              <w:t>≥</w:t>
            </w:r>
            <w:r>
              <w:rPr>
                <w:iCs/>
              </w:rPr>
              <w:t xml:space="preserve"> </w:t>
            </w:r>
            <w:r w:rsidR="002C72EE">
              <w:rPr>
                <w:iCs/>
                <w:lang w:val="en-US"/>
              </w:rPr>
              <w:t>21 mm</w:t>
            </w:r>
          </w:p>
        </w:tc>
        <w:tc>
          <w:tcPr>
            <w:tcW w:w="1766" w:type="dxa"/>
            <w:shd w:val="clear" w:color="auto" w:fill="FFE599" w:themeFill="accent4" w:themeFillTint="66"/>
          </w:tcPr>
          <w:p w14:paraId="06CFD5EE" w14:textId="6A529700" w:rsidR="002C72EE" w:rsidRDefault="002E3D0F" w:rsidP="002C72EE">
            <w:pPr>
              <w:pStyle w:val="HTMLconformatoprevio"/>
              <w:spacing w:line="540" w:lineRule="atLeast"/>
              <w:jc w:val="both"/>
              <w:rPr>
                <w:iCs/>
                <w:lang w:val="en-US"/>
              </w:rPr>
            </w:pPr>
            <w:r w:rsidRPr="0084571A">
              <w:rPr>
                <w:iCs/>
              </w:rPr>
              <w:t>≤</w:t>
            </w:r>
            <w:r>
              <w:rPr>
                <w:iCs/>
              </w:rPr>
              <w:t xml:space="preserve"> </w:t>
            </w:r>
            <w:r w:rsidR="002C72EE">
              <w:rPr>
                <w:iCs/>
                <w:lang w:val="en-US"/>
              </w:rPr>
              <w:t>22 mm</w:t>
            </w:r>
          </w:p>
        </w:tc>
        <w:tc>
          <w:tcPr>
            <w:tcW w:w="1766" w:type="dxa"/>
            <w:shd w:val="clear" w:color="auto" w:fill="FFE599" w:themeFill="accent4" w:themeFillTint="66"/>
          </w:tcPr>
          <w:p w14:paraId="6E4EB4D2" w14:textId="772908A1" w:rsidR="002C72EE" w:rsidRDefault="00063105" w:rsidP="002C72EE">
            <w:pPr>
              <w:pStyle w:val="HTMLconformatoprevio"/>
              <w:spacing w:line="540" w:lineRule="atLeast"/>
              <w:jc w:val="both"/>
              <w:rPr>
                <w:iCs/>
                <w:lang w:val="en-US"/>
              </w:rPr>
            </w:pPr>
            <w:r w:rsidRPr="0084571A">
              <w:rPr>
                <w:iCs/>
              </w:rPr>
              <w:t>≤</w:t>
            </w:r>
            <w:r w:rsidR="002C72EE">
              <w:rPr>
                <w:iCs/>
                <w:lang w:val="en-US"/>
              </w:rPr>
              <w:t xml:space="preserve"> 8 mg/L</w:t>
            </w:r>
          </w:p>
        </w:tc>
        <w:tc>
          <w:tcPr>
            <w:tcW w:w="1766" w:type="dxa"/>
            <w:shd w:val="clear" w:color="auto" w:fill="FFE599" w:themeFill="accent4" w:themeFillTint="66"/>
          </w:tcPr>
          <w:p w14:paraId="5C7BC051" w14:textId="464DE690" w:rsidR="002C72EE" w:rsidRDefault="00FC758C" w:rsidP="002C72EE">
            <w:pPr>
              <w:pStyle w:val="HTMLconformatoprevio"/>
              <w:spacing w:line="540" w:lineRule="atLeast"/>
              <w:jc w:val="both"/>
              <w:rPr>
                <w:iCs/>
                <w:lang w:val="en-US"/>
              </w:rPr>
            </w:pPr>
            <w:r w:rsidRPr="00E449E9">
              <w:rPr>
                <w:iCs/>
              </w:rPr>
              <w:t>≥</w:t>
            </w:r>
            <w:r>
              <w:rPr>
                <w:iCs/>
              </w:rPr>
              <w:t xml:space="preserve"> 2m</w:t>
            </w:r>
            <w:r w:rsidR="002C72EE">
              <w:rPr>
                <w:iCs/>
                <w:lang w:val="en-US"/>
              </w:rPr>
              <w:t>g/L</w:t>
            </w:r>
          </w:p>
        </w:tc>
      </w:tr>
      <w:tr w:rsidR="002C72EE" w14:paraId="5232EAF5" w14:textId="77777777" w:rsidTr="003E4C2A">
        <w:tc>
          <w:tcPr>
            <w:tcW w:w="1765" w:type="dxa"/>
            <w:shd w:val="clear" w:color="auto" w:fill="FFE599" w:themeFill="accent4" w:themeFillTint="66"/>
          </w:tcPr>
          <w:p w14:paraId="65770AC8" w14:textId="7E35A716" w:rsidR="002C72EE" w:rsidRDefault="002C72EE" w:rsidP="002C72EE">
            <w:pPr>
              <w:pStyle w:val="HTMLconformatoprevio"/>
              <w:spacing w:line="540" w:lineRule="atLeast"/>
              <w:jc w:val="both"/>
              <w:rPr>
                <w:iCs/>
                <w:lang w:val="en-US"/>
              </w:rPr>
            </w:pPr>
            <w:r>
              <w:rPr>
                <w:iCs/>
                <w:lang w:val="en-US"/>
              </w:rPr>
              <w:t>Ceftazidime</w:t>
            </w:r>
          </w:p>
        </w:tc>
        <w:tc>
          <w:tcPr>
            <w:tcW w:w="1765" w:type="dxa"/>
            <w:shd w:val="clear" w:color="auto" w:fill="FFE599" w:themeFill="accent4" w:themeFillTint="66"/>
          </w:tcPr>
          <w:p w14:paraId="22E597B7" w14:textId="4C81ADE8" w:rsidR="002C72EE" w:rsidRDefault="00FC758C" w:rsidP="002C72EE">
            <w:pPr>
              <w:pStyle w:val="HTMLconformatoprevio"/>
              <w:spacing w:line="540" w:lineRule="atLeast"/>
              <w:jc w:val="both"/>
              <w:rPr>
                <w:iCs/>
                <w:lang w:val="en-US"/>
              </w:rPr>
            </w:pPr>
            <w:r w:rsidRPr="00E449E9">
              <w:rPr>
                <w:iCs/>
              </w:rPr>
              <w:t>≥</w:t>
            </w:r>
            <w:r>
              <w:rPr>
                <w:iCs/>
              </w:rPr>
              <w:t xml:space="preserve"> 18 mm</w:t>
            </w:r>
          </w:p>
        </w:tc>
        <w:tc>
          <w:tcPr>
            <w:tcW w:w="1766" w:type="dxa"/>
            <w:shd w:val="clear" w:color="auto" w:fill="FFE599" w:themeFill="accent4" w:themeFillTint="66"/>
          </w:tcPr>
          <w:p w14:paraId="5CFA0106" w14:textId="5DC3F0ED" w:rsidR="002C72EE" w:rsidRDefault="002E3D0F" w:rsidP="002C72EE">
            <w:pPr>
              <w:pStyle w:val="HTMLconformatoprevio"/>
              <w:spacing w:line="540" w:lineRule="atLeast"/>
              <w:jc w:val="both"/>
              <w:rPr>
                <w:iCs/>
                <w:lang w:val="en-US"/>
              </w:rPr>
            </w:pPr>
            <w:r w:rsidRPr="0084571A">
              <w:rPr>
                <w:iCs/>
              </w:rPr>
              <w:t>≤</w:t>
            </w:r>
            <w:r>
              <w:rPr>
                <w:iCs/>
              </w:rPr>
              <w:t xml:space="preserve"> </w:t>
            </w:r>
            <w:r w:rsidR="002C72EE">
              <w:rPr>
                <w:iCs/>
                <w:lang w:val="en-US"/>
              </w:rPr>
              <w:t>22 mm</w:t>
            </w:r>
          </w:p>
        </w:tc>
        <w:tc>
          <w:tcPr>
            <w:tcW w:w="1766" w:type="dxa"/>
            <w:shd w:val="clear" w:color="auto" w:fill="FFE599" w:themeFill="accent4" w:themeFillTint="66"/>
          </w:tcPr>
          <w:p w14:paraId="7E063032" w14:textId="376C6A88" w:rsidR="002C72EE" w:rsidRDefault="00063105" w:rsidP="002C72EE">
            <w:pPr>
              <w:pStyle w:val="HTMLconformatoprevio"/>
              <w:spacing w:line="540" w:lineRule="atLeast"/>
              <w:jc w:val="both"/>
              <w:rPr>
                <w:iCs/>
                <w:lang w:val="en-US"/>
              </w:rPr>
            </w:pPr>
            <w:r w:rsidRPr="0084571A">
              <w:rPr>
                <w:iCs/>
              </w:rPr>
              <w:t>≤</w:t>
            </w:r>
            <w:r w:rsidR="002C72EE">
              <w:rPr>
                <w:iCs/>
                <w:lang w:val="en-US"/>
              </w:rPr>
              <w:t xml:space="preserve"> 8 mg/L</w:t>
            </w:r>
          </w:p>
        </w:tc>
        <w:tc>
          <w:tcPr>
            <w:tcW w:w="1766" w:type="dxa"/>
            <w:shd w:val="clear" w:color="auto" w:fill="FFE599" w:themeFill="accent4" w:themeFillTint="66"/>
          </w:tcPr>
          <w:p w14:paraId="4E73F961" w14:textId="2C58BC41" w:rsidR="002C72EE" w:rsidRDefault="00FC758C" w:rsidP="002C72EE">
            <w:pPr>
              <w:pStyle w:val="HTMLconformatoprevio"/>
              <w:spacing w:line="540" w:lineRule="atLeast"/>
              <w:jc w:val="both"/>
              <w:rPr>
                <w:iCs/>
                <w:lang w:val="en-US"/>
              </w:rPr>
            </w:pPr>
            <w:r w:rsidRPr="00E449E9">
              <w:rPr>
                <w:iCs/>
              </w:rPr>
              <w:t>≥</w:t>
            </w:r>
            <w:r>
              <w:rPr>
                <w:iCs/>
              </w:rPr>
              <w:t xml:space="preserve"> 2</w:t>
            </w:r>
            <w:r w:rsidR="002C72EE">
              <w:rPr>
                <w:iCs/>
                <w:lang w:val="en-US"/>
              </w:rPr>
              <w:t xml:space="preserve"> mg/L</w:t>
            </w:r>
          </w:p>
        </w:tc>
      </w:tr>
      <w:tr w:rsidR="002C72EE" w14:paraId="5D2E68FE" w14:textId="77777777" w:rsidTr="003E4C2A">
        <w:tc>
          <w:tcPr>
            <w:tcW w:w="1765" w:type="dxa"/>
            <w:shd w:val="clear" w:color="auto" w:fill="FFE599" w:themeFill="accent4" w:themeFillTint="66"/>
          </w:tcPr>
          <w:p w14:paraId="066CA85A" w14:textId="399D5D33" w:rsidR="002C72EE" w:rsidRDefault="002C72EE" w:rsidP="002C72EE">
            <w:pPr>
              <w:pStyle w:val="HTMLconformatoprevio"/>
              <w:spacing w:line="540" w:lineRule="atLeast"/>
              <w:jc w:val="both"/>
              <w:rPr>
                <w:iCs/>
                <w:lang w:val="en-US"/>
              </w:rPr>
            </w:pPr>
            <w:r>
              <w:rPr>
                <w:iCs/>
                <w:lang w:val="en-US"/>
              </w:rPr>
              <w:t>Ceftriaxone</w:t>
            </w:r>
          </w:p>
        </w:tc>
        <w:tc>
          <w:tcPr>
            <w:tcW w:w="1765" w:type="dxa"/>
            <w:shd w:val="clear" w:color="auto" w:fill="FFE599" w:themeFill="accent4" w:themeFillTint="66"/>
          </w:tcPr>
          <w:p w14:paraId="11833507" w14:textId="59D155C4" w:rsidR="002C72EE" w:rsidRDefault="00FC758C" w:rsidP="002C72EE">
            <w:pPr>
              <w:pStyle w:val="HTMLconformatoprevio"/>
              <w:spacing w:line="540" w:lineRule="atLeast"/>
              <w:jc w:val="both"/>
              <w:rPr>
                <w:iCs/>
                <w:lang w:val="en-US"/>
              </w:rPr>
            </w:pPr>
            <w:r w:rsidRPr="00E449E9">
              <w:rPr>
                <w:iCs/>
              </w:rPr>
              <w:t>≥</w:t>
            </w:r>
            <w:r w:rsidR="002C72EE">
              <w:rPr>
                <w:iCs/>
                <w:lang w:val="en-US"/>
              </w:rPr>
              <w:t xml:space="preserve"> 21 mm</w:t>
            </w:r>
          </w:p>
        </w:tc>
        <w:tc>
          <w:tcPr>
            <w:tcW w:w="1766" w:type="dxa"/>
            <w:shd w:val="clear" w:color="auto" w:fill="FFE599" w:themeFill="accent4" w:themeFillTint="66"/>
          </w:tcPr>
          <w:p w14:paraId="71960716" w14:textId="78161009" w:rsidR="002C72EE" w:rsidRDefault="002E3D0F" w:rsidP="002C72EE">
            <w:pPr>
              <w:pStyle w:val="HTMLconformatoprevio"/>
              <w:spacing w:line="540" w:lineRule="atLeast"/>
              <w:jc w:val="both"/>
              <w:rPr>
                <w:iCs/>
                <w:lang w:val="en-US"/>
              </w:rPr>
            </w:pPr>
            <w:r w:rsidRPr="0084571A">
              <w:rPr>
                <w:iCs/>
              </w:rPr>
              <w:t>≤</w:t>
            </w:r>
            <w:r>
              <w:rPr>
                <w:iCs/>
              </w:rPr>
              <w:t xml:space="preserve"> </w:t>
            </w:r>
            <w:r w:rsidR="002C72EE">
              <w:rPr>
                <w:iCs/>
                <w:lang w:val="en-US"/>
              </w:rPr>
              <w:t>25 mm</w:t>
            </w:r>
          </w:p>
        </w:tc>
        <w:tc>
          <w:tcPr>
            <w:tcW w:w="1766" w:type="dxa"/>
            <w:shd w:val="clear" w:color="auto" w:fill="FFE599" w:themeFill="accent4" w:themeFillTint="66"/>
          </w:tcPr>
          <w:p w14:paraId="239AC404" w14:textId="2AD30DE4" w:rsidR="002C72EE" w:rsidRDefault="00063105" w:rsidP="002C72EE">
            <w:pPr>
              <w:pStyle w:val="HTMLconformatoprevio"/>
              <w:spacing w:line="540" w:lineRule="atLeast"/>
              <w:jc w:val="both"/>
              <w:rPr>
                <w:iCs/>
                <w:lang w:val="en-US"/>
              </w:rPr>
            </w:pPr>
            <w:r w:rsidRPr="0084571A">
              <w:rPr>
                <w:iCs/>
              </w:rPr>
              <w:t>≤</w:t>
            </w:r>
            <w:r w:rsidR="002C72EE">
              <w:rPr>
                <w:iCs/>
                <w:lang w:val="en-US"/>
              </w:rPr>
              <w:t xml:space="preserve"> 8 mg/L</w:t>
            </w:r>
          </w:p>
        </w:tc>
        <w:tc>
          <w:tcPr>
            <w:tcW w:w="1766" w:type="dxa"/>
            <w:shd w:val="clear" w:color="auto" w:fill="FFE599" w:themeFill="accent4" w:themeFillTint="66"/>
          </w:tcPr>
          <w:p w14:paraId="035E8C06" w14:textId="633AD2D1" w:rsidR="002C72EE" w:rsidRDefault="00FC758C" w:rsidP="002C72EE">
            <w:pPr>
              <w:pStyle w:val="HTMLconformatoprevio"/>
              <w:spacing w:line="540" w:lineRule="atLeast"/>
              <w:jc w:val="both"/>
              <w:rPr>
                <w:iCs/>
                <w:lang w:val="en-US"/>
              </w:rPr>
            </w:pPr>
            <w:r w:rsidRPr="00E449E9">
              <w:rPr>
                <w:iCs/>
              </w:rPr>
              <w:t>≥</w:t>
            </w:r>
            <w:r>
              <w:rPr>
                <w:iCs/>
              </w:rPr>
              <w:t xml:space="preserve"> 2</w:t>
            </w:r>
            <w:r w:rsidR="002C72EE">
              <w:rPr>
                <w:iCs/>
                <w:lang w:val="en-US"/>
              </w:rPr>
              <w:t xml:space="preserve"> mg/L</w:t>
            </w:r>
          </w:p>
        </w:tc>
      </w:tr>
    </w:tbl>
    <w:p w14:paraId="574CF127" w14:textId="47F27AC3" w:rsidR="00B71AF4" w:rsidRPr="0010772A" w:rsidRDefault="00B71AF4" w:rsidP="00E61C3E">
      <w:pPr>
        <w:pStyle w:val="HTMLconformatoprevio"/>
        <w:shd w:val="clear" w:color="auto" w:fill="F8F9FA"/>
        <w:spacing w:line="540" w:lineRule="atLeast"/>
        <w:jc w:val="both"/>
        <w:rPr>
          <w:iCs/>
          <w:lang w:val="en-US"/>
        </w:rPr>
      </w:pPr>
    </w:p>
    <w:p w14:paraId="3C5C67AD" w14:textId="0A00516A" w:rsidR="00B71AF4" w:rsidRPr="00A70EBE" w:rsidRDefault="00135449"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The ESBLs as CLSI recommends it, to do an inoculum as MacFarland 0.5. This inoculum is smeared onto Mueller Hinton Agar and put </w:t>
      </w:r>
      <w:r w:rsidR="00A43586" w:rsidRPr="00A70EBE">
        <w:rPr>
          <w:rFonts w:asciiTheme="minorHAnsi" w:hAnsiTheme="minorHAnsi" w:cstheme="minorHAnsi"/>
          <w:sz w:val="22"/>
          <w:szCs w:val="22"/>
          <w:lang w:val="en-US"/>
        </w:rPr>
        <w:t>t</w:t>
      </w:r>
      <w:r w:rsidRPr="00A70EBE">
        <w:rPr>
          <w:rFonts w:asciiTheme="minorHAnsi" w:hAnsiTheme="minorHAnsi" w:cstheme="minorHAnsi"/>
          <w:sz w:val="22"/>
          <w:szCs w:val="22"/>
          <w:lang w:val="en-US"/>
        </w:rPr>
        <w:t>he sensidiscs of ceftazidime, cefotaxime with the other shown in Table</w:t>
      </w:r>
      <w:r w:rsidR="003458BA">
        <w:rPr>
          <w:rFonts w:asciiTheme="minorHAnsi" w:hAnsiTheme="minorHAnsi" w:cstheme="minorHAnsi"/>
          <w:sz w:val="22"/>
          <w:szCs w:val="22"/>
          <w:lang w:val="en-US"/>
        </w:rPr>
        <w:t xml:space="preserve"> 4</w:t>
      </w:r>
      <w:r w:rsidR="009E2665" w:rsidRPr="00A70EBE">
        <w:rPr>
          <w:rFonts w:asciiTheme="minorHAnsi" w:hAnsiTheme="minorHAnsi" w:cstheme="minorHAnsi"/>
          <w:sz w:val="22"/>
          <w:szCs w:val="22"/>
          <w:lang w:val="en-US"/>
        </w:rPr>
        <w:t xml:space="preserve"> (2).</w:t>
      </w:r>
    </w:p>
    <w:p w14:paraId="150130DA" w14:textId="31C48255" w:rsidR="006B5664" w:rsidRPr="003458BA" w:rsidRDefault="00643F30" w:rsidP="00E61C3E">
      <w:pPr>
        <w:pStyle w:val="HTMLconformatoprevio"/>
        <w:shd w:val="clear" w:color="auto" w:fill="F8F9FA"/>
        <w:spacing w:line="540" w:lineRule="atLeast"/>
        <w:jc w:val="both"/>
        <w:rPr>
          <w:rFonts w:asciiTheme="minorHAnsi" w:hAnsiTheme="minorHAnsi" w:cstheme="minorHAnsi"/>
          <w:sz w:val="22"/>
          <w:szCs w:val="22"/>
          <w:lang w:val="en-US"/>
        </w:rPr>
      </w:pPr>
      <w:r w:rsidRPr="003458BA">
        <w:rPr>
          <w:rFonts w:asciiTheme="minorHAnsi" w:hAnsiTheme="minorHAnsi" w:cstheme="minorHAnsi"/>
          <w:b/>
          <w:sz w:val="22"/>
          <w:szCs w:val="22"/>
          <w:lang w:val="en-US"/>
        </w:rPr>
        <w:t xml:space="preserve">Table </w:t>
      </w:r>
      <w:r w:rsidR="003458BA" w:rsidRPr="003458BA">
        <w:rPr>
          <w:rFonts w:asciiTheme="minorHAnsi" w:hAnsiTheme="minorHAnsi" w:cstheme="minorHAnsi"/>
          <w:b/>
          <w:sz w:val="22"/>
          <w:szCs w:val="22"/>
          <w:lang w:val="en-US"/>
        </w:rPr>
        <w:t>4</w:t>
      </w:r>
      <w:r w:rsidRPr="00A70EBE">
        <w:rPr>
          <w:rFonts w:asciiTheme="minorHAnsi" w:hAnsiTheme="minorHAnsi" w:cstheme="minorHAnsi"/>
          <w:sz w:val="22"/>
          <w:szCs w:val="22"/>
          <w:lang w:val="en-US"/>
        </w:rPr>
        <w:t xml:space="preserve"> Combined discs to detect ESBLs</w:t>
      </w:r>
      <w:r w:rsidR="005249A4" w:rsidRPr="00A70EBE">
        <w:rPr>
          <w:rFonts w:asciiTheme="minorHAnsi" w:hAnsiTheme="minorHAnsi" w:cstheme="minorHAnsi"/>
          <w:sz w:val="22"/>
          <w:szCs w:val="22"/>
          <w:lang w:val="en-US"/>
        </w:rPr>
        <w:t xml:space="preserve"> </w:t>
      </w:r>
    </w:p>
    <w:tbl>
      <w:tblPr>
        <w:tblStyle w:val="Tablaconcuadrcula"/>
        <w:tblW w:w="0" w:type="auto"/>
        <w:tblLook w:val="04A0" w:firstRow="1" w:lastRow="0" w:firstColumn="1" w:lastColumn="0" w:noHBand="0" w:noVBand="1"/>
      </w:tblPr>
      <w:tblGrid>
        <w:gridCol w:w="4414"/>
        <w:gridCol w:w="4414"/>
      </w:tblGrid>
      <w:tr w:rsidR="00CB460F" w14:paraId="5CF65BDB" w14:textId="77777777" w:rsidTr="006B5664">
        <w:tc>
          <w:tcPr>
            <w:tcW w:w="4414" w:type="dxa"/>
            <w:shd w:val="clear" w:color="auto" w:fill="A8D08D" w:themeFill="accent6" w:themeFillTint="99"/>
          </w:tcPr>
          <w:p w14:paraId="0B1C47C7" w14:textId="7876FB2E" w:rsidR="00CB460F" w:rsidRPr="00847639" w:rsidRDefault="00847639" w:rsidP="00E61C3E">
            <w:pPr>
              <w:pStyle w:val="HTMLconformatoprevio"/>
              <w:spacing w:line="540" w:lineRule="atLeast"/>
              <w:jc w:val="both"/>
              <w:rPr>
                <w:b/>
                <w:lang w:val="en-US"/>
              </w:rPr>
            </w:pPr>
            <w:r w:rsidRPr="00847639">
              <w:rPr>
                <w:b/>
                <w:lang w:val="en-US"/>
              </w:rPr>
              <w:t>COMBINED DISCS</w:t>
            </w:r>
          </w:p>
        </w:tc>
        <w:tc>
          <w:tcPr>
            <w:tcW w:w="4414" w:type="dxa"/>
            <w:shd w:val="clear" w:color="auto" w:fill="A8D08D" w:themeFill="accent6" w:themeFillTint="99"/>
          </w:tcPr>
          <w:p w14:paraId="56FA575C" w14:textId="34C2CE7E" w:rsidR="00CB460F" w:rsidRDefault="00847639" w:rsidP="006B5664">
            <w:pPr>
              <w:pStyle w:val="HTMLconformatoprevio"/>
              <w:spacing w:line="540" w:lineRule="atLeast"/>
              <w:jc w:val="center"/>
              <w:rPr>
                <w:lang w:val="en-US"/>
              </w:rPr>
            </w:pPr>
            <w:r w:rsidRPr="00847639">
              <w:rPr>
                <w:b/>
                <w:lang w:val="en-US"/>
              </w:rPr>
              <w:t>CONCENTRATION IN</w:t>
            </w:r>
            <w:r>
              <w:rPr>
                <w:lang w:val="en-US"/>
              </w:rPr>
              <w:t xml:space="preserve"> </w:t>
            </w:r>
            <w:r w:rsidR="006B5B90" w:rsidRPr="00847639">
              <w:rPr>
                <w:b/>
                <w:lang w:val="en-US"/>
              </w:rPr>
              <w:t>µg</w:t>
            </w:r>
          </w:p>
        </w:tc>
      </w:tr>
      <w:tr w:rsidR="00CB460F" w14:paraId="13998B01" w14:textId="77777777" w:rsidTr="006B5664">
        <w:tc>
          <w:tcPr>
            <w:tcW w:w="4414" w:type="dxa"/>
            <w:shd w:val="clear" w:color="auto" w:fill="E2EFD9" w:themeFill="accent6" w:themeFillTint="33"/>
          </w:tcPr>
          <w:p w14:paraId="722ECEED" w14:textId="121EDEAF" w:rsidR="00CB460F" w:rsidRDefault="006B5664" w:rsidP="00E61C3E">
            <w:pPr>
              <w:pStyle w:val="HTMLconformatoprevio"/>
              <w:spacing w:line="540" w:lineRule="atLeast"/>
              <w:jc w:val="both"/>
              <w:rPr>
                <w:lang w:val="en-US"/>
              </w:rPr>
            </w:pPr>
            <w:r>
              <w:rPr>
                <w:lang w:val="en-US"/>
              </w:rPr>
              <w:t>Cefpodoxime/Clavulanic Acid</w:t>
            </w:r>
          </w:p>
        </w:tc>
        <w:tc>
          <w:tcPr>
            <w:tcW w:w="4414" w:type="dxa"/>
            <w:shd w:val="clear" w:color="auto" w:fill="E2EFD9" w:themeFill="accent6" w:themeFillTint="33"/>
          </w:tcPr>
          <w:p w14:paraId="08C5494C" w14:textId="367492DD" w:rsidR="00CB460F" w:rsidRDefault="006B5664" w:rsidP="006B5664">
            <w:pPr>
              <w:pStyle w:val="HTMLconformatoprevio"/>
              <w:spacing w:line="540" w:lineRule="atLeast"/>
              <w:jc w:val="center"/>
              <w:rPr>
                <w:lang w:val="en-US"/>
              </w:rPr>
            </w:pPr>
            <w:r>
              <w:rPr>
                <w:lang w:val="en-US"/>
              </w:rPr>
              <w:t>10/1</w:t>
            </w:r>
          </w:p>
        </w:tc>
      </w:tr>
      <w:tr w:rsidR="00CB460F" w14:paraId="784909CC" w14:textId="77777777" w:rsidTr="006B5664">
        <w:tc>
          <w:tcPr>
            <w:tcW w:w="4414" w:type="dxa"/>
            <w:shd w:val="clear" w:color="auto" w:fill="E2EFD9" w:themeFill="accent6" w:themeFillTint="33"/>
          </w:tcPr>
          <w:p w14:paraId="04766727" w14:textId="01537E13" w:rsidR="00CB460F" w:rsidRDefault="006B5664" w:rsidP="00E61C3E">
            <w:pPr>
              <w:pStyle w:val="HTMLconformatoprevio"/>
              <w:spacing w:line="540" w:lineRule="atLeast"/>
              <w:jc w:val="both"/>
              <w:rPr>
                <w:lang w:val="en-US"/>
              </w:rPr>
            </w:pPr>
            <w:proofErr w:type="spellStart"/>
            <w:r>
              <w:rPr>
                <w:lang w:val="en-US"/>
              </w:rPr>
              <w:t>Cefpriome</w:t>
            </w:r>
            <w:proofErr w:type="spellEnd"/>
            <w:r>
              <w:rPr>
                <w:lang w:val="en-US"/>
              </w:rPr>
              <w:t xml:space="preserve">/Clavulanic Acid </w:t>
            </w:r>
          </w:p>
        </w:tc>
        <w:tc>
          <w:tcPr>
            <w:tcW w:w="4414" w:type="dxa"/>
            <w:shd w:val="clear" w:color="auto" w:fill="E2EFD9" w:themeFill="accent6" w:themeFillTint="33"/>
          </w:tcPr>
          <w:p w14:paraId="4D600913" w14:textId="68973890" w:rsidR="00CB460F" w:rsidRDefault="006B5664" w:rsidP="006B5664">
            <w:pPr>
              <w:pStyle w:val="HTMLconformatoprevio"/>
              <w:spacing w:line="540" w:lineRule="atLeast"/>
              <w:jc w:val="center"/>
              <w:rPr>
                <w:lang w:val="en-US"/>
              </w:rPr>
            </w:pPr>
            <w:r>
              <w:rPr>
                <w:lang w:val="en-US"/>
              </w:rPr>
              <w:t>30/7.5</w:t>
            </w:r>
          </w:p>
        </w:tc>
      </w:tr>
      <w:tr w:rsidR="00CB460F" w14:paraId="659AE30C" w14:textId="77777777" w:rsidTr="006B5664">
        <w:tc>
          <w:tcPr>
            <w:tcW w:w="4414" w:type="dxa"/>
            <w:shd w:val="clear" w:color="auto" w:fill="E2EFD9" w:themeFill="accent6" w:themeFillTint="33"/>
          </w:tcPr>
          <w:p w14:paraId="2509C688" w14:textId="3A51ED60" w:rsidR="00CB460F" w:rsidRDefault="006B5664" w:rsidP="00E61C3E">
            <w:pPr>
              <w:pStyle w:val="HTMLconformatoprevio"/>
              <w:spacing w:line="540" w:lineRule="atLeast"/>
              <w:jc w:val="both"/>
              <w:rPr>
                <w:lang w:val="en-US"/>
              </w:rPr>
            </w:pPr>
            <w:r>
              <w:rPr>
                <w:lang w:val="en-US"/>
              </w:rPr>
              <w:t>Cefotaxime/Clavulanic Acid</w:t>
            </w:r>
          </w:p>
        </w:tc>
        <w:tc>
          <w:tcPr>
            <w:tcW w:w="4414" w:type="dxa"/>
            <w:shd w:val="clear" w:color="auto" w:fill="E2EFD9" w:themeFill="accent6" w:themeFillTint="33"/>
          </w:tcPr>
          <w:p w14:paraId="031206C8" w14:textId="799EFEDD" w:rsidR="00CB460F" w:rsidRDefault="006B5664" w:rsidP="006B5664">
            <w:pPr>
              <w:pStyle w:val="HTMLconformatoprevio"/>
              <w:spacing w:line="540" w:lineRule="atLeast"/>
              <w:jc w:val="center"/>
              <w:rPr>
                <w:lang w:val="en-US"/>
              </w:rPr>
            </w:pPr>
            <w:r>
              <w:rPr>
                <w:lang w:val="en-US"/>
              </w:rPr>
              <w:t>30/10</w:t>
            </w:r>
          </w:p>
        </w:tc>
      </w:tr>
      <w:tr w:rsidR="00CB460F" w14:paraId="3A8FCEB2" w14:textId="77777777" w:rsidTr="006B5664">
        <w:tc>
          <w:tcPr>
            <w:tcW w:w="4414" w:type="dxa"/>
            <w:shd w:val="clear" w:color="auto" w:fill="E2EFD9" w:themeFill="accent6" w:themeFillTint="33"/>
          </w:tcPr>
          <w:p w14:paraId="02052CA4" w14:textId="408BC418" w:rsidR="00CB460F" w:rsidRDefault="006B5664" w:rsidP="00E61C3E">
            <w:pPr>
              <w:pStyle w:val="HTMLconformatoprevio"/>
              <w:spacing w:line="540" w:lineRule="atLeast"/>
              <w:jc w:val="both"/>
              <w:rPr>
                <w:lang w:val="en-US"/>
              </w:rPr>
            </w:pPr>
            <w:r>
              <w:rPr>
                <w:lang w:val="en-US"/>
              </w:rPr>
              <w:t>Ceftazidime/Clavulanic Acid</w:t>
            </w:r>
          </w:p>
        </w:tc>
        <w:tc>
          <w:tcPr>
            <w:tcW w:w="4414" w:type="dxa"/>
            <w:shd w:val="clear" w:color="auto" w:fill="E2EFD9" w:themeFill="accent6" w:themeFillTint="33"/>
          </w:tcPr>
          <w:p w14:paraId="1B8E3B90" w14:textId="4E32535F" w:rsidR="00CB460F" w:rsidRDefault="006B5664" w:rsidP="006B5664">
            <w:pPr>
              <w:pStyle w:val="HTMLconformatoprevio"/>
              <w:spacing w:line="540" w:lineRule="atLeast"/>
              <w:jc w:val="center"/>
              <w:rPr>
                <w:lang w:val="en-US"/>
              </w:rPr>
            </w:pPr>
            <w:r>
              <w:rPr>
                <w:lang w:val="en-US"/>
              </w:rPr>
              <w:t>30/10</w:t>
            </w:r>
          </w:p>
        </w:tc>
      </w:tr>
    </w:tbl>
    <w:p w14:paraId="4E867A9E" w14:textId="77777777" w:rsidR="00CB460F" w:rsidRDefault="00CB460F" w:rsidP="00E61C3E">
      <w:pPr>
        <w:pStyle w:val="HTMLconformatoprevio"/>
        <w:shd w:val="clear" w:color="auto" w:fill="F8F9FA"/>
        <w:spacing w:line="540" w:lineRule="atLeast"/>
        <w:jc w:val="both"/>
        <w:rPr>
          <w:lang w:val="en-US"/>
        </w:rPr>
      </w:pPr>
    </w:p>
    <w:p w14:paraId="08FAF74B" w14:textId="24718B00" w:rsidR="00643F30" w:rsidRPr="00A70EBE" w:rsidRDefault="007066FD"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When there is a</w:t>
      </w:r>
      <w:r w:rsidR="00A43586" w:rsidRPr="00A70EBE">
        <w:rPr>
          <w:rFonts w:asciiTheme="minorHAnsi" w:hAnsiTheme="minorHAnsi" w:cstheme="minorHAnsi"/>
          <w:sz w:val="22"/>
          <w:szCs w:val="22"/>
          <w:lang w:val="en-US"/>
        </w:rPr>
        <w:t xml:space="preserve"> difference greater than</w:t>
      </w:r>
      <w:r w:rsidRPr="00A70EBE">
        <w:rPr>
          <w:rFonts w:asciiTheme="minorHAnsi" w:hAnsiTheme="minorHAnsi" w:cstheme="minorHAnsi"/>
          <w:sz w:val="22"/>
          <w:szCs w:val="22"/>
          <w:lang w:val="en-US"/>
        </w:rPr>
        <w:t xml:space="preserve"> 5 mm from the discs combined in relation with the discs with only one antibiotic, </w:t>
      </w:r>
      <w:r w:rsidR="0011495F" w:rsidRPr="00A70EBE">
        <w:rPr>
          <w:rFonts w:asciiTheme="minorHAnsi" w:hAnsiTheme="minorHAnsi" w:cstheme="minorHAnsi"/>
          <w:sz w:val="22"/>
          <w:szCs w:val="22"/>
          <w:lang w:val="en-US"/>
        </w:rPr>
        <w:t xml:space="preserve">the ESBLs is confirmed o in automated when it gives &gt;2mg/L. For example, with a combined disc in the DDT technique has a zone of inhibition of 20mm and the disc with only one antibiotic and has 14mm, that means that the bacteria is </w:t>
      </w:r>
      <w:proofErr w:type="gramStart"/>
      <w:r w:rsidR="0011495F" w:rsidRPr="00A70EBE">
        <w:rPr>
          <w:rFonts w:asciiTheme="minorHAnsi" w:hAnsiTheme="minorHAnsi" w:cstheme="minorHAnsi"/>
          <w:sz w:val="22"/>
          <w:szCs w:val="22"/>
          <w:lang w:val="en-US"/>
        </w:rPr>
        <w:t>a</w:t>
      </w:r>
      <w:proofErr w:type="gramEnd"/>
      <w:r w:rsidR="0011495F" w:rsidRPr="00A70EBE">
        <w:rPr>
          <w:rFonts w:asciiTheme="minorHAnsi" w:hAnsiTheme="minorHAnsi" w:cstheme="minorHAnsi"/>
          <w:sz w:val="22"/>
          <w:szCs w:val="22"/>
          <w:lang w:val="en-US"/>
        </w:rPr>
        <w:t xml:space="preserve"> ESBLs producer.</w:t>
      </w:r>
    </w:p>
    <w:p w14:paraId="0FF2BE25" w14:textId="0BFBE8F7" w:rsidR="0011495F" w:rsidRPr="00A70EBE" w:rsidRDefault="0011495F"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The CDC </w:t>
      </w:r>
      <w:r w:rsidR="00A43586" w:rsidRPr="00A70EBE">
        <w:rPr>
          <w:rFonts w:asciiTheme="minorHAnsi" w:hAnsiTheme="minorHAnsi" w:cstheme="minorHAnsi"/>
          <w:sz w:val="22"/>
          <w:szCs w:val="22"/>
          <w:lang w:val="en-US"/>
        </w:rPr>
        <w:t>states</w:t>
      </w:r>
      <w:r w:rsidR="00BA6741" w:rsidRPr="00A70EBE">
        <w:rPr>
          <w:rFonts w:asciiTheme="minorHAnsi" w:hAnsiTheme="minorHAnsi" w:cstheme="minorHAnsi"/>
          <w:sz w:val="22"/>
          <w:szCs w:val="22"/>
          <w:lang w:val="en-US"/>
        </w:rPr>
        <w:t xml:space="preserve"> </w:t>
      </w:r>
      <w:r w:rsidR="00BF317F" w:rsidRPr="00A70EBE">
        <w:rPr>
          <w:rFonts w:asciiTheme="minorHAnsi" w:hAnsiTheme="minorHAnsi" w:cstheme="minorHAnsi"/>
          <w:sz w:val="22"/>
          <w:szCs w:val="22"/>
          <w:lang w:val="en-US"/>
        </w:rPr>
        <w:t xml:space="preserve">that there is ESBLs when cephalexin with </w:t>
      </w:r>
      <w:r w:rsidR="00A43586" w:rsidRPr="00A70EBE">
        <w:rPr>
          <w:rFonts w:asciiTheme="minorHAnsi" w:hAnsiTheme="minorHAnsi" w:cstheme="minorHAnsi"/>
          <w:sz w:val="22"/>
          <w:szCs w:val="22"/>
          <w:lang w:val="en-US"/>
        </w:rPr>
        <w:t>Augmentin</w:t>
      </w:r>
      <w:r w:rsidR="00BF317F" w:rsidRPr="00A70EBE">
        <w:rPr>
          <w:rFonts w:asciiTheme="minorHAnsi" w:hAnsiTheme="minorHAnsi" w:cstheme="minorHAnsi"/>
          <w:sz w:val="22"/>
          <w:szCs w:val="22"/>
          <w:lang w:val="en-US"/>
        </w:rPr>
        <w:t xml:space="preserve"> and the </w:t>
      </w:r>
      <w:r w:rsidR="00A43586" w:rsidRPr="00A70EBE">
        <w:rPr>
          <w:rFonts w:asciiTheme="minorHAnsi" w:hAnsiTheme="minorHAnsi" w:cstheme="minorHAnsi"/>
          <w:sz w:val="22"/>
          <w:szCs w:val="22"/>
          <w:lang w:val="en-US"/>
        </w:rPr>
        <w:t>elliptic</w:t>
      </w:r>
      <w:r w:rsidR="00BF317F" w:rsidRPr="00A70EBE">
        <w:rPr>
          <w:rFonts w:asciiTheme="minorHAnsi" w:hAnsiTheme="minorHAnsi" w:cstheme="minorHAnsi"/>
          <w:sz w:val="22"/>
          <w:szCs w:val="22"/>
          <w:lang w:val="en-US"/>
        </w:rPr>
        <w:t xml:space="preserve"> form of the cefotaxime with imipenem in the DDT. And if the ampicillin has a mayor zone of inhibition to cefotaxime (1).</w:t>
      </w:r>
    </w:p>
    <w:p w14:paraId="2A10E1D7" w14:textId="110439C3" w:rsidR="00BF317F" w:rsidRPr="00A70EBE" w:rsidRDefault="007C1642"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i/>
          <w:sz w:val="22"/>
          <w:szCs w:val="22"/>
          <w:lang w:val="en-US"/>
        </w:rPr>
        <w:t xml:space="preserve">Pseudomonas aeruginosa, Acinetobacer baumanii and Stenotrophomonas maltophila </w:t>
      </w:r>
      <w:r w:rsidRPr="00A70EBE">
        <w:rPr>
          <w:rFonts w:asciiTheme="minorHAnsi" w:hAnsiTheme="minorHAnsi" w:cstheme="minorHAnsi"/>
          <w:sz w:val="22"/>
          <w:szCs w:val="22"/>
          <w:lang w:val="en-US"/>
        </w:rPr>
        <w:t>have major clinical implications and can cause outbreaks in hospitals</w:t>
      </w:r>
      <w:r w:rsidR="00541925" w:rsidRPr="00A70EBE">
        <w:rPr>
          <w:rFonts w:asciiTheme="minorHAnsi" w:hAnsiTheme="minorHAnsi" w:cstheme="minorHAnsi"/>
          <w:sz w:val="22"/>
          <w:szCs w:val="22"/>
          <w:lang w:val="en-US"/>
        </w:rPr>
        <w:t xml:space="preserve"> (25)</w:t>
      </w:r>
      <w:r w:rsidRPr="00A70EBE">
        <w:rPr>
          <w:rFonts w:asciiTheme="minorHAnsi" w:hAnsiTheme="minorHAnsi" w:cstheme="minorHAnsi"/>
          <w:sz w:val="22"/>
          <w:szCs w:val="22"/>
          <w:lang w:val="en-US"/>
        </w:rPr>
        <w:t xml:space="preserve">. These bacilli are difficult to treat because they have a great capacity to acquire new resistance mechanisms during treatment, and therefore often have multiresistance. </w:t>
      </w:r>
    </w:p>
    <w:p w14:paraId="217B6951" w14:textId="74E097A8" w:rsidR="00B8770B" w:rsidRPr="000872BE" w:rsidRDefault="00556F04" w:rsidP="000872BE">
      <w:pPr>
        <w:pStyle w:val="HTMLconformatoprevio"/>
        <w:numPr>
          <w:ilvl w:val="0"/>
          <w:numId w:val="10"/>
        </w:numPr>
        <w:shd w:val="clear" w:color="auto" w:fill="F8F9FA"/>
        <w:spacing w:line="540" w:lineRule="atLeast"/>
        <w:jc w:val="both"/>
        <w:rPr>
          <w:rFonts w:asciiTheme="minorHAnsi" w:hAnsiTheme="minorHAnsi" w:cstheme="minorHAnsi"/>
          <w:b/>
          <w:sz w:val="32"/>
          <w:szCs w:val="32"/>
          <w:lang w:val="en-US"/>
        </w:rPr>
      </w:pPr>
      <w:r w:rsidRPr="000872BE">
        <w:rPr>
          <w:rFonts w:asciiTheme="minorHAnsi" w:hAnsiTheme="minorHAnsi" w:cstheme="minorHAnsi"/>
          <w:b/>
          <w:sz w:val="32"/>
          <w:szCs w:val="32"/>
          <w:lang w:val="en-US"/>
        </w:rPr>
        <w:t xml:space="preserve">Detection </w:t>
      </w:r>
      <w:r>
        <w:rPr>
          <w:rFonts w:asciiTheme="minorHAnsi" w:hAnsiTheme="minorHAnsi" w:cstheme="minorHAnsi"/>
          <w:b/>
          <w:sz w:val="32"/>
          <w:szCs w:val="32"/>
          <w:lang w:val="en-US"/>
        </w:rPr>
        <w:t>o</w:t>
      </w:r>
      <w:r w:rsidRPr="000872BE">
        <w:rPr>
          <w:rFonts w:asciiTheme="minorHAnsi" w:hAnsiTheme="minorHAnsi" w:cstheme="minorHAnsi"/>
          <w:b/>
          <w:sz w:val="32"/>
          <w:szCs w:val="32"/>
          <w:lang w:val="en-US"/>
        </w:rPr>
        <w:t xml:space="preserve">f </w:t>
      </w:r>
      <w:r w:rsidR="00C93B29" w:rsidRPr="000872BE">
        <w:rPr>
          <w:rFonts w:asciiTheme="minorHAnsi" w:hAnsiTheme="minorHAnsi" w:cstheme="minorHAnsi"/>
          <w:b/>
          <w:sz w:val="32"/>
          <w:szCs w:val="32"/>
          <w:lang w:val="en-US"/>
        </w:rPr>
        <w:t>Carbapenem</w:t>
      </w:r>
      <w:r w:rsidR="00C93B29">
        <w:rPr>
          <w:rFonts w:asciiTheme="minorHAnsi" w:hAnsiTheme="minorHAnsi" w:cstheme="minorHAnsi"/>
          <w:b/>
          <w:sz w:val="32"/>
          <w:szCs w:val="32"/>
          <w:lang w:val="en-US"/>
        </w:rPr>
        <w:t>ase</w:t>
      </w:r>
      <w:r w:rsidR="00C72BBE" w:rsidRPr="000872BE">
        <w:rPr>
          <w:rFonts w:asciiTheme="minorHAnsi" w:hAnsiTheme="minorHAnsi" w:cstheme="minorHAnsi"/>
          <w:b/>
          <w:sz w:val="32"/>
          <w:szCs w:val="32"/>
          <w:lang w:val="en-US"/>
        </w:rPr>
        <w:t>.</w:t>
      </w:r>
    </w:p>
    <w:p w14:paraId="119E29F3" w14:textId="645AD296" w:rsidR="00B8770B" w:rsidRPr="00A70EBE" w:rsidRDefault="00B8770B" w:rsidP="00E61C3E">
      <w:pPr>
        <w:pStyle w:val="HTMLconformatoprevio"/>
        <w:shd w:val="clear" w:color="auto" w:fill="F8F9FA"/>
        <w:spacing w:line="540" w:lineRule="atLeast"/>
        <w:jc w:val="both"/>
        <w:rPr>
          <w:rFonts w:asciiTheme="minorHAnsi" w:hAnsiTheme="minorHAnsi" w:cstheme="minorHAnsi"/>
          <w:sz w:val="22"/>
          <w:szCs w:val="22"/>
          <w:lang w:val="en-US"/>
        </w:rPr>
      </w:pPr>
    </w:p>
    <w:p w14:paraId="31B3D207" w14:textId="4C59F99B" w:rsidR="002F1873" w:rsidRPr="00A70EBE" w:rsidRDefault="000D5525"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Doctor Vikas Gautam, Ana Elizabeth </w:t>
      </w:r>
      <w:proofErr w:type="spellStart"/>
      <w:r w:rsidRPr="00A70EBE">
        <w:rPr>
          <w:rFonts w:asciiTheme="minorHAnsi" w:hAnsiTheme="minorHAnsi" w:cstheme="minorHAnsi"/>
          <w:sz w:val="22"/>
          <w:szCs w:val="22"/>
          <w:lang w:val="en-US"/>
        </w:rPr>
        <w:t>Markelz</w:t>
      </w:r>
      <w:proofErr w:type="spellEnd"/>
      <w:r w:rsidRPr="00A70EBE">
        <w:rPr>
          <w:rFonts w:asciiTheme="minorHAnsi" w:hAnsiTheme="minorHAnsi" w:cstheme="minorHAnsi"/>
          <w:sz w:val="22"/>
          <w:szCs w:val="22"/>
          <w:lang w:val="en-US"/>
        </w:rPr>
        <w:t xml:space="preserve"> and </w:t>
      </w:r>
      <w:proofErr w:type="spellStart"/>
      <w:r w:rsidRPr="00A70EBE">
        <w:rPr>
          <w:rFonts w:asciiTheme="minorHAnsi" w:hAnsiTheme="minorHAnsi" w:cstheme="minorHAnsi"/>
          <w:sz w:val="22"/>
          <w:szCs w:val="22"/>
          <w:lang w:val="en-US"/>
        </w:rPr>
        <w:t>Mischka</w:t>
      </w:r>
      <w:proofErr w:type="spellEnd"/>
      <w:r w:rsidRPr="00A70EBE">
        <w:rPr>
          <w:rFonts w:asciiTheme="minorHAnsi" w:hAnsiTheme="minorHAnsi" w:cstheme="minorHAnsi"/>
          <w:sz w:val="22"/>
          <w:szCs w:val="22"/>
          <w:lang w:val="en-US"/>
        </w:rPr>
        <w:t xml:space="preserve"> Moodley verify that to detect the carbapenems resistance the manual methods are accurate than the automated systems (2</w:t>
      </w:r>
      <w:r w:rsidR="009E2665" w:rsidRPr="00A70EBE">
        <w:rPr>
          <w:rFonts w:asciiTheme="minorHAnsi" w:hAnsiTheme="minorHAnsi" w:cstheme="minorHAnsi"/>
          <w:sz w:val="22"/>
          <w:szCs w:val="22"/>
          <w:lang w:val="en-US"/>
        </w:rPr>
        <w:t>6,27,28</w:t>
      </w:r>
      <w:r w:rsidRPr="00A70EBE">
        <w:rPr>
          <w:rFonts w:asciiTheme="minorHAnsi" w:hAnsiTheme="minorHAnsi" w:cstheme="minorHAnsi"/>
          <w:sz w:val="22"/>
          <w:szCs w:val="22"/>
          <w:lang w:val="en-US"/>
        </w:rPr>
        <w:t>) and the automated and PCR methods are very similar (26</w:t>
      </w:r>
      <w:r w:rsidR="009E2665" w:rsidRPr="00A70EBE">
        <w:rPr>
          <w:rFonts w:asciiTheme="minorHAnsi" w:hAnsiTheme="minorHAnsi" w:cstheme="minorHAnsi"/>
          <w:sz w:val="22"/>
          <w:szCs w:val="22"/>
          <w:lang w:val="en-US"/>
        </w:rPr>
        <w:t>,2</w:t>
      </w:r>
      <w:r w:rsidR="00826D69" w:rsidRPr="00A70EBE">
        <w:rPr>
          <w:rFonts w:asciiTheme="minorHAnsi" w:hAnsiTheme="minorHAnsi" w:cstheme="minorHAnsi"/>
          <w:sz w:val="22"/>
          <w:szCs w:val="22"/>
          <w:lang w:val="en-US"/>
        </w:rPr>
        <w:t>9,30,31</w:t>
      </w:r>
      <w:r w:rsidR="00CA4D5F" w:rsidRPr="00A70EBE">
        <w:rPr>
          <w:rFonts w:asciiTheme="minorHAnsi" w:hAnsiTheme="minorHAnsi" w:cstheme="minorHAnsi"/>
          <w:sz w:val="22"/>
          <w:szCs w:val="22"/>
          <w:lang w:val="en-US"/>
        </w:rPr>
        <w:t>,32,33,34</w:t>
      </w:r>
      <w:r w:rsidR="00541925" w:rsidRPr="00A70EBE">
        <w:rPr>
          <w:rFonts w:asciiTheme="minorHAnsi" w:hAnsiTheme="minorHAnsi" w:cstheme="minorHAnsi"/>
          <w:sz w:val="22"/>
          <w:szCs w:val="22"/>
          <w:lang w:val="en-US"/>
        </w:rPr>
        <w:t>,35,36</w:t>
      </w:r>
      <w:r w:rsidRPr="00A70EBE">
        <w:rPr>
          <w:rFonts w:asciiTheme="minorHAnsi" w:hAnsiTheme="minorHAnsi" w:cstheme="minorHAnsi"/>
          <w:sz w:val="22"/>
          <w:szCs w:val="22"/>
          <w:lang w:val="en-US"/>
        </w:rPr>
        <w:t xml:space="preserve">). </w:t>
      </w:r>
      <w:r w:rsidR="00DC49B3" w:rsidRPr="00A70EBE">
        <w:rPr>
          <w:rFonts w:asciiTheme="minorHAnsi" w:hAnsiTheme="minorHAnsi" w:cstheme="minorHAnsi"/>
          <w:sz w:val="22"/>
          <w:szCs w:val="22"/>
          <w:lang w:val="en-US"/>
        </w:rPr>
        <w:t>The GeneXpert (Cepheid) MTB/RIF (</w:t>
      </w:r>
      <w:r w:rsidR="00DC49B3" w:rsidRPr="00A70EBE">
        <w:rPr>
          <w:rFonts w:asciiTheme="minorHAnsi" w:hAnsiTheme="minorHAnsi" w:cstheme="minorHAnsi"/>
          <w:i/>
          <w:sz w:val="22"/>
          <w:szCs w:val="22"/>
          <w:lang w:val="en-US"/>
        </w:rPr>
        <w:t xml:space="preserve">Mycobacterium tuberculosis </w:t>
      </w:r>
      <w:r w:rsidR="00DC49B3" w:rsidRPr="00A70EBE">
        <w:rPr>
          <w:rFonts w:asciiTheme="minorHAnsi" w:hAnsiTheme="minorHAnsi" w:cstheme="minorHAnsi"/>
          <w:sz w:val="22"/>
          <w:szCs w:val="22"/>
          <w:lang w:val="en-US"/>
        </w:rPr>
        <w:t>with Rifampicin resistance or not. This method can give in two hour the PCR result stead of the culture that takes time to give the result of bacterial resistance to the antibiotic</w:t>
      </w:r>
      <w:r w:rsidR="001D4EBF" w:rsidRPr="00A70EBE">
        <w:rPr>
          <w:rFonts w:asciiTheme="minorHAnsi" w:hAnsiTheme="minorHAnsi" w:cstheme="minorHAnsi"/>
          <w:sz w:val="22"/>
          <w:szCs w:val="22"/>
          <w:lang w:val="en-US"/>
        </w:rPr>
        <w:t xml:space="preserve">, it detects the gen </w:t>
      </w:r>
      <w:proofErr w:type="spellStart"/>
      <w:r w:rsidR="001D4EBF" w:rsidRPr="00A70EBE">
        <w:rPr>
          <w:rFonts w:asciiTheme="minorHAnsi" w:hAnsiTheme="minorHAnsi" w:cstheme="minorHAnsi"/>
          <w:sz w:val="22"/>
          <w:szCs w:val="22"/>
          <w:lang w:val="en-US"/>
        </w:rPr>
        <w:t>rpo</w:t>
      </w:r>
      <w:proofErr w:type="spellEnd"/>
      <w:r w:rsidR="001D4EBF" w:rsidRPr="00A70EBE">
        <w:rPr>
          <w:rFonts w:asciiTheme="minorHAnsi" w:hAnsiTheme="minorHAnsi" w:cstheme="minorHAnsi"/>
          <w:sz w:val="22"/>
          <w:szCs w:val="22"/>
          <w:lang w:val="en-US"/>
        </w:rPr>
        <w:t>β</w:t>
      </w:r>
      <w:r w:rsidR="0084296B" w:rsidRPr="00A70EBE">
        <w:rPr>
          <w:rFonts w:asciiTheme="minorHAnsi" w:hAnsiTheme="minorHAnsi" w:cstheme="minorHAnsi"/>
          <w:sz w:val="22"/>
          <w:szCs w:val="22"/>
          <w:lang w:val="en-US"/>
        </w:rPr>
        <w:t xml:space="preserve"> </w:t>
      </w:r>
      <w:r w:rsidR="00CA4D5F" w:rsidRPr="00A70EBE">
        <w:rPr>
          <w:rFonts w:asciiTheme="minorHAnsi" w:hAnsiTheme="minorHAnsi" w:cstheme="minorHAnsi"/>
          <w:sz w:val="22"/>
          <w:szCs w:val="22"/>
          <w:lang w:val="en-US"/>
        </w:rPr>
        <w:t>(3</w:t>
      </w:r>
      <w:r w:rsidR="00541925" w:rsidRPr="00A70EBE">
        <w:rPr>
          <w:rFonts w:asciiTheme="minorHAnsi" w:hAnsiTheme="minorHAnsi" w:cstheme="minorHAnsi"/>
          <w:sz w:val="22"/>
          <w:szCs w:val="22"/>
          <w:lang w:val="en-US"/>
        </w:rPr>
        <w:t>7</w:t>
      </w:r>
      <w:r w:rsidR="00CA4D5F" w:rsidRPr="00A70EBE">
        <w:rPr>
          <w:rFonts w:asciiTheme="minorHAnsi" w:hAnsiTheme="minorHAnsi" w:cstheme="minorHAnsi"/>
          <w:sz w:val="22"/>
          <w:szCs w:val="22"/>
          <w:lang w:val="en-US"/>
        </w:rPr>
        <w:t>)</w:t>
      </w:r>
      <w:r w:rsidR="0084296B" w:rsidRPr="00A70EBE">
        <w:rPr>
          <w:rFonts w:asciiTheme="minorHAnsi" w:hAnsiTheme="minorHAnsi" w:cstheme="minorHAnsi"/>
          <w:sz w:val="22"/>
          <w:szCs w:val="22"/>
          <w:lang w:val="en-US"/>
        </w:rPr>
        <w:t>.</w:t>
      </w:r>
      <w:r w:rsidR="00CA4D5F" w:rsidRPr="00A70EBE">
        <w:rPr>
          <w:rFonts w:asciiTheme="minorHAnsi" w:hAnsiTheme="minorHAnsi" w:cstheme="minorHAnsi"/>
          <w:sz w:val="22"/>
          <w:szCs w:val="22"/>
          <w:lang w:val="en-US"/>
        </w:rPr>
        <w:t xml:space="preserve"> </w:t>
      </w:r>
    </w:p>
    <w:p w14:paraId="0B4DBDA8" w14:textId="2B79F8DB" w:rsidR="00C72BBE" w:rsidRPr="00A70EBE" w:rsidRDefault="000D5525" w:rsidP="00E61C3E">
      <w:pPr>
        <w:pStyle w:val="HTMLconformatoprevio"/>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Vading</w:t>
      </w:r>
      <w:proofErr w:type="spellEnd"/>
      <w:r w:rsidRPr="00A70EBE">
        <w:rPr>
          <w:rFonts w:asciiTheme="minorHAnsi" w:hAnsiTheme="minorHAnsi" w:cstheme="minorHAnsi"/>
          <w:sz w:val="22"/>
          <w:szCs w:val="22"/>
          <w:lang w:val="en-US"/>
        </w:rPr>
        <w:t xml:space="preserve"> et al studies showed that the DDT that is manual are better than E test or MIC automated system to see the carbapenems in </w:t>
      </w:r>
      <w:r w:rsidRPr="00A70EBE">
        <w:rPr>
          <w:rFonts w:asciiTheme="minorHAnsi" w:hAnsiTheme="minorHAnsi" w:cstheme="minorHAnsi"/>
          <w:i/>
          <w:sz w:val="22"/>
          <w:szCs w:val="22"/>
          <w:lang w:val="en-US"/>
        </w:rPr>
        <w:t xml:space="preserve">Klebsiella pneumoniae </w:t>
      </w:r>
      <w:r w:rsidRPr="00A70EBE">
        <w:rPr>
          <w:rFonts w:asciiTheme="minorHAnsi" w:hAnsiTheme="minorHAnsi" w:cstheme="minorHAnsi"/>
          <w:sz w:val="22"/>
          <w:szCs w:val="22"/>
          <w:lang w:val="en-US"/>
        </w:rPr>
        <w:t>(</w:t>
      </w:r>
      <w:r w:rsidR="00541925" w:rsidRPr="00A70EBE">
        <w:rPr>
          <w:rFonts w:asciiTheme="minorHAnsi" w:hAnsiTheme="minorHAnsi" w:cstheme="minorHAnsi"/>
          <w:sz w:val="22"/>
          <w:szCs w:val="22"/>
          <w:lang w:val="en-US"/>
        </w:rPr>
        <w:t>31</w:t>
      </w:r>
      <w:r w:rsidRPr="00A70EBE">
        <w:rPr>
          <w:rFonts w:asciiTheme="minorHAnsi" w:hAnsiTheme="minorHAnsi" w:cstheme="minorHAnsi"/>
          <w:sz w:val="22"/>
          <w:szCs w:val="22"/>
          <w:lang w:val="en-US"/>
        </w:rPr>
        <w:t>)</w:t>
      </w:r>
      <w:r w:rsidRPr="00A70EBE">
        <w:rPr>
          <w:rFonts w:asciiTheme="minorHAnsi" w:hAnsiTheme="minorHAnsi" w:cstheme="minorHAnsi"/>
          <w:i/>
          <w:sz w:val="22"/>
          <w:szCs w:val="22"/>
          <w:lang w:val="en-US"/>
        </w:rPr>
        <w:t>.</w:t>
      </w:r>
      <w:r w:rsidR="00962C07" w:rsidRPr="00A70EBE">
        <w:rPr>
          <w:rFonts w:asciiTheme="minorHAnsi" w:hAnsiTheme="minorHAnsi" w:cstheme="minorHAnsi"/>
          <w:i/>
          <w:sz w:val="22"/>
          <w:szCs w:val="22"/>
          <w:lang w:val="en-US"/>
        </w:rPr>
        <w:t xml:space="preserve"> </w:t>
      </w:r>
      <w:r w:rsidR="00962C07" w:rsidRPr="00A70EBE">
        <w:rPr>
          <w:rFonts w:asciiTheme="minorHAnsi" w:hAnsiTheme="minorHAnsi" w:cstheme="minorHAnsi"/>
          <w:sz w:val="22"/>
          <w:szCs w:val="22"/>
          <w:lang w:val="en-US"/>
        </w:rPr>
        <w:t>In</w:t>
      </w:r>
      <w:r w:rsidR="0028503C" w:rsidRPr="00A70EBE">
        <w:rPr>
          <w:rFonts w:asciiTheme="minorHAnsi" w:hAnsiTheme="minorHAnsi" w:cstheme="minorHAnsi"/>
          <w:sz w:val="22"/>
          <w:szCs w:val="22"/>
          <w:lang w:val="en-US"/>
        </w:rPr>
        <w:t xml:space="preserve"> Argentina in</w:t>
      </w:r>
      <w:r w:rsidR="00962C07" w:rsidRPr="00A70EBE">
        <w:rPr>
          <w:rFonts w:asciiTheme="minorHAnsi" w:hAnsiTheme="minorHAnsi" w:cstheme="minorHAnsi"/>
          <w:sz w:val="22"/>
          <w:szCs w:val="22"/>
          <w:lang w:val="en-US"/>
        </w:rPr>
        <w:t xml:space="preserve"> 2019 Maria Ines </w:t>
      </w:r>
      <w:proofErr w:type="spellStart"/>
      <w:r w:rsidR="00962C07" w:rsidRPr="00A70EBE">
        <w:rPr>
          <w:rFonts w:asciiTheme="minorHAnsi" w:hAnsiTheme="minorHAnsi" w:cstheme="minorHAnsi"/>
          <w:sz w:val="22"/>
          <w:szCs w:val="22"/>
          <w:lang w:val="en-US"/>
        </w:rPr>
        <w:t>Lespada</w:t>
      </w:r>
      <w:proofErr w:type="spellEnd"/>
      <w:r w:rsidR="00962C07" w:rsidRPr="00A70EBE">
        <w:rPr>
          <w:rFonts w:asciiTheme="minorHAnsi" w:hAnsiTheme="minorHAnsi" w:cstheme="minorHAnsi"/>
          <w:sz w:val="22"/>
          <w:szCs w:val="22"/>
          <w:lang w:val="en-US"/>
        </w:rPr>
        <w:t xml:space="preserve"> et al </w:t>
      </w:r>
      <w:r w:rsidR="0084296B" w:rsidRPr="00A70EBE">
        <w:rPr>
          <w:rFonts w:asciiTheme="minorHAnsi" w:hAnsiTheme="minorHAnsi" w:cstheme="minorHAnsi"/>
          <w:sz w:val="22"/>
          <w:szCs w:val="22"/>
          <w:lang w:val="en-US"/>
        </w:rPr>
        <w:t>(3</w:t>
      </w:r>
      <w:r w:rsidR="00541925" w:rsidRPr="00A70EBE">
        <w:rPr>
          <w:rFonts w:asciiTheme="minorHAnsi" w:hAnsiTheme="minorHAnsi" w:cstheme="minorHAnsi"/>
          <w:sz w:val="22"/>
          <w:szCs w:val="22"/>
          <w:lang w:val="en-US"/>
        </w:rPr>
        <w:t>5</w:t>
      </w:r>
      <w:r w:rsidR="00962C07" w:rsidRPr="00A70EBE">
        <w:rPr>
          <w:rFonts w:asciiTheme="minorHAnsi" w:hAnsiTheme="minorHAnsi" w:cstheme="minorHAnsi"/>
          <w:sz w:val="22"/>
          <w:szCs w:val="22"/>
          <w:lang w:val="en-US"/>
        </w:rPr>
        <w:t>) found that the KPC (</w:t>
      </w:r>
      <w:proofErr w:type="spellStart"/>
      <w:r w:rsidR="00962C07" w:rsidRPr="00A70EBE">
        <w:rPr>
          <w:rFonts w:asciiTheme="minorHAnsi" w:hAnsiTheme="minorHAnsi" w:cstheme="minorHAnsi"/>
          <w:sz w:val="22"/>
          <w:szCs w:val="22"/>
          <w:lang w:val="en-US"/>
        </w:rPr>
        <w:t>Kp</w:t>
      </w:r>
      <w:proofErr w:type="spellEnd"/>
      <w:r w:rsidR="00962C07" w:rsidRPr="00A70EBE">
        <w:rPr>
          <w:rFonts w:asciiTheme="minorHAnsi" w:hAnsiTheme="minorHAnsi" w:cstheme="minorHAnsi"/>
          <w:sz w:val="22"/>
          <w:szCs w:val="22"/>
          <w:lang w:val="en-US"/>
        </w:rPr>
        <w:t xml:space="preserve">-KPC) the </w:t>
      </w:r>
      <w:r w:rsidR="00962C07" w:rsidRPr="00A70EBE">
        <w:rPr>
          <w:rFonts w:asciiTheme="minorHAnsi" w:hAnsiTheme="minorHAnsi" w:cstheme="minorHAnsi"/>
          <w:i/>
          <w:sz w:val="22"/>
          <w:szCs w:val="22"/>
          <w:lang w:val="en-US"/>
        </w:rPr>
        <w:t>Klebsiella pneumoniae</w:t>
      </w:r>
      <w:r w:rsidR="00962C07" w:rsidRPr="00A70EBE">
        <w:rPr>
          <w:rFonts w:asciiTheme="minorHAnsi" w:hAnsiTheme="minorHAnsi" w:cstheme="minorHAnsi"/>
          <w:sz w:val="22"/>
          <w:szCs w:val="22"/>
          <w:lang w:val="en-US"/>
        </w:rPr>
        <w:t xml:space="preserve"> that produces the carbapenemase KPC causes in </w:t>
      </w:r>
      <w:r w:rsidR="0028503C" w:rsidRPr="00A70EBE">
        <w:rPr>
          <w:rFonts w:asciiTheme="minorHAnsi" w:hAnsiTheme="minorHAnsi" w:cstheme="minorHAnsi"/>
          <w:sz w:val="22"/>
          <w:szCs w:val="22"/>
          <w:lang w:val="en-US"/>
        </w:rPr>
        <w:t>bacteremia</w:t>
      </w:r>
      <w:r w:rsidR="00962C07" w:rsidRPr="00A70EBE">
        <w:rPr>
          <w:rFonts w:asciiTheme="minorHAnsi" w:hAnsiTheme="minorHAnsi" w:cstheme="minorHAnsi"/>
          <w:sz w:val="22"/>
          <w:szCs w:val="22"/>
          <w:lang w:val="en-US"/>
        </w:rPr>
        <w:t xml:space="preserve"> a 50% of mortality. </w:t>
      </w:r>
    </w:p>
    <w:p w14:paraId="17119B6F" w14:textId="40480389" w:rsidR="009B5522" w:rsidRPr="00A70EBE" w:rsidRDefault="009B5522"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lastRenderedPageBreak/>
        <w:t xml:space="preserve">The BD MAX (Becton Dickenson) check-points CPO assay provides direct detection of carbapenemase producing CPO for improved patient management and infection control. A large proportion of carbapenem-resistant </w:t>
      </w:r>
      <w:r w:rsidRPr="00A70EBE">
        <w:rPr>
          <w:rFonts w:asciiTheme="minorHAnsi" w:hAnsiTheme="minorHAnsi" w:cstheme="minorHAnsi"/>
          <w:i/>
          <w:sz w:val="22"/>
          <w:szCs w:val="22"/>
          <w:lang w:val="en-US"/>
        </w:rPr>
        <w:t>Enterobacteriaceae</w:t>
      </w:r>
      <w:r w:rsidRPr="00A70EBE">
        <w:rPr>
          <w:rFonts w:asciiTheme="minorHAnsi" w:hAnsiTheme="minorHAnsi" w:cstheme="minorHAnsi"/>
          <w:sz w:val="22"/>
          <w:szCs w:val="22"/>
          <w:lang w:val="en-US"/>
        </w:rPr>
        <w:t xml:space="preserve"> (CRE) infections currently lack effective and relatively safe antibiotic treatment options. CRE patients usually receive empiric therapy and are 3 times more likely to receive inappropriate antibiotic treatment than non-CRE persons (46.5% vs 11.8%) and this system leads to a deterioration in health plus </w:t>
      </w:r>
      <w:r w:rsidR="003F783F" w:rsidRPr="00A70EBE">
        <w:rPr>
          <w:rFonts w:asciiTheme="minorHAnsi" w:hAnsiTheme="minorHAnsi" w:cstheme="minorHAnsi"/>
          <w:sz w:val="22"/>
          <w:szCs w:val="22"/>
          <w:lang w:val="en-US"/>
        </w:rPr>
        <w:t>in a longer hospital stays and increased costs</w:t>
      </w:r>
      <w:r w:rsidRPr="00A70EBE">
        <w:rPr>
          <w:rFonts w:asciiTheme="minorHAnsi" w:hAnsiTheme="minorHAnsi" w:cstheme="minorHAnsi"/>
          <w:sz w:val="22"/>
          <w:szCs w:val="22"/>
          <w:lang w:val="en-US"/>
        </w:rPr>
        <w:t xml:space="preserve">. </w:t>
      </w:r>
      <w:r w:rsidR="003F783F" w:rsidRPr="00A70EBE">
        <w:rPr>
          <w:rFonts w:asciiTheme="minorHAnsi" w:hAnsiTheme="minorHAnsi" w:cstheme="minorHAnsi"/>
          <w:sz w:val="22"/>
          <w:szCs w:val="22"/>
          <w:lang w:val="en-US"/>
        </w:rPr>
        <w:t xml:space="preserve"> Carbapenemase genes KPC and OXA-48 were found in most of </w:t>
      </w:r>
      <w:r w:rsidR="006D5D12" w:rsidRPr="00A70EBE">
        <w:rPr>
          <w:rFonts w:asciiTheme="minorHAnsi" w:hAnsiTheme="minorHAnsi" w:cstheme="minorHAnsi"/>
          <w:i/>
          <w:sz w:val="22"/>
          <w:szCs w:val="22"/>
          <w:lang w:val="en-US"/>
        </w:rPr>
        <w:t xml:space="preserve">Klebsiella pneumoniae </w:t>
      </w:r>
      <w:r w:rsidR="006D5D12" w:rsidRPr="00A70EBE">
        <w:rPr>
          <w:rFonts w:asciiTheme="minorHAnsi" w:hAnsiTheme="minorHAnsi" w:cstheme="minorHAnsi"/>
          <w:sz w:val="22"/>
          <w:szCs w:val="22"/>
          <w:lang w:val="en-US"/>
        </w:rPr>
        <w:t>and</w:t>
      </w:r>
      <w:r w:rsidR="006D5D12" w:rsidRPr="00A70EBE">
        <w:rPr>
          <w:rFonts w:asciiTheme="minorHAnsi" w:hAnsiTheme="minorHAnsi" w:cstheme="minorHAnsi"/>
          <w:i/>
          <w:sz w:val="22"/>
          <w:szCs w:val="22"/>
          <w:lang w:val="en-US"/>
        </w:rPr>
        <w:t xml:space="preserve"> Escherichia coli </w:t>
      </w:r>
      <w:r w:rsidR="006D5D12" w:rsidRPr="00A70EBE">
        <w:rPr>
          <w:rFonts w:asciiTheme="minorHAnsi" w:hAnsiTheme="minorHAnsi" w:cstheme="minorHAnsi"/>
          <w:sz w:val="22"/>
          <w:szCs w:val="22"/>
          <w:lang w:val="en-US"/>
        </w:rPr>
        <w:t>(</w:t>
      </w:r>
      <w:r w:rsidR="00386DE9" w:rsidRPr="00A70EBE">
        <w:rPr>
          <w:rFonts w:asciiTheme="minorHAnsi" w:hAnsiTheme="minorHAnsi" w:cstheme="minorHAnsi"/>
          <w:sz w:val="22"/>
          <w:szCs w:val="22"/>
          <w:lang w:val="en-US"/>
        </w:rPr>
        <w:t>3</w:t>
      </w:r>
      <w:r w:rsidR="00541925" w:rsidRPr="00A70EBE">
        <w:rPr>
          <w:rFonts w:asciiTheme="minorHAnsi" w:hAnsiTheme="minorHAnsi" w:cstheme="minorHAnsi"/>
          <w:sz w:val="22"/>
          <w:szCs w:val="22"/>
          <w:lang w:val="en-US"/>
        </w:rPr>
        <w:t>1</w:t>
      </w:r>
      <w:r w:rsidR="00386DE9" w:rsidRPr="00A70EBE">
        <w:rPr>
          <w:rFonts w:asciiTheme="minorHAnsi" w:hAnsiTheme="minorHAnsi" w:cstheme="minorHAnsi"/>
          <w:sz w:val="22"/>
          <w:szCs w:val="22"/>
          <w:lang w:val="en-US"/>
        </w:rPr>
        <w:t>,</w:t>
      </w:r>
      <w:r w:rsidR="0084296B" w:rsidRPr="00A70EBE">
        <w:rPr>
          <w:rFonts w:asciiTheme="minorHAnsi" w:hAnsiTheme="minorHAnsi" w:cstheme="minorHAnsi"/>
          <w:sz w:val="22"/>
          <w:szCs w:val="22"/>
          <w:lang w:val="en-US"/>
        </w:rPr>
        <w:t>34</w:t>
      </w:r>
      <w:r w:rsidR="00541925" w:rsidRPr="00A70EBE">
        <w:rPr>
          <w:rFonts w:asciiTheme="minorHAnsi" w:hAnsiTheme="minorHAnsi" w:cstheme="minorHAnsi"/>
          <w:sz w:val="22"/>
          <w:szCs w:val="22"/>
          <w:lang w:val="en-US"/>
        </w:rPr>
        <w:t>,35,36</w:t>
      </w:r>
      <w:r w:rsidR="006D5D12" w:rsidRPr="00A70EBE">
        <w:rPr>
          <w:rFonts w:asciiTheme="minorHAnsi" w:hAnsiTheme="minorHAnsi" w:cstheme="minorHAnsi"/>
          <w:sz w:val="22"/>
          <w:szCs w:val="22"/>
          <w:lang w:val="en-US"/>
        </w:rPr>
        <w:t>)</w:t>
      </w:r>
      <w:r w:rsidR="00073D00" w:rsidRPr="00A70EBE">
        <w:rPr>
          <w:rFonts w:asciiTheme="minorHAnsi" w:hAnsiTheme="minorHAnsi" w:cstheme="minorHAnsi"/>
          <w:sz w:val="22"/>
          <w:szCs w:val="22"/>
          <w:lang w:val="en-US"/>
        </w:rPr>
        <w:t>.</w:t>
      </w:r>
      <w:r w:rsidR="006D5D12" w:rsidRPr="00A70EBE">
        <w:rPr>
          <w:rFonts w:asciiTheme="minorHAnsi" w:hAnsiTheme="minorHAnsi" w:cstheme="minorHAnsi"/>
          <w:sz w:val="22"/>
          <w:szCs w:val="22"/>
          <w:lang w:val="en-US"/>
        </w:rPr>
        <w:t xml:space="preserve"> </w:t>
      </w:r>
    </w:p>
    <w:p w14:paraId="0003E272" w14:textId="77777777" w:rsidR="00B8770B" w:rsidRPr="00A70EBE" w:rsidRDefault="00B8770B" w:rsidP="00E61C3E">
      <w:pPr>
        <w:pStyle w:val="HTMLconformatoprevio"/>
        <w:shd w:val="clear" w:color="auto" w:fill="F8F9FA"/>
        <w:spacing w:line="540" w:lineRule="atLeast"/>
        <w:jc w:val="both"/>
        <w:rPr>
          <w:rFonts w:asciiTheme="minorHAnsi" w:hAnsiTheme="minorHAnsi" w:cstheme="minorHAnsi"/>
          <w:sz w:val="22"/>
          <w:szCs w:val="22"/>
          <w:lang w:val="en-US"/>
        </w:rPr>
      </w:pPr>
    </w:p>
    <w:p w14:paraId="04325118" w14:textId="2BB798F6" w:rsidR="00BF317F" w:rsidRPr="00556F04" w:rsidRDefault="00556F04" w:rsidP="000872BE">
      <w:pPr>
        <w:pStyle w:val="HTMLconformatoprevio"/>
        <w:numPr>
          <w:ilvl w:val="0"/>
          <w:numId w:val="10"/>
        </w:numPr>
        <w:shd w:val="clear" w:color="auto" w:fill="F8F9FA"/>
        <w:spacing w:line="540" w:lineRule="atLeast"/>
        <w:jc w:val="both"/>
        <w:rPr>
          <w:rFonts w:asciiTheme="minorHAnsi" w:hAnsiTheme="minorHAnsi" w:cstheme="minorHAnsi"/>
          <w:b/>
          <w:sz w:val="32"/>
          <w:szCs w:val="32"/>
          <w:lang w:val="en-US"/>
        </w:rPr>
      </w:pPr>
      <w:r>
        <w:rPr>
          <w:rFonts w:asciiTheme="minorHAnsi" w:hAnsiTheme="minorHAnsi" w:cstheme="minorHAnsi"/>
          <w:b/>
          <w:i/>
          <w:sz w:val="32"/>
          <w:szCs w:val="32"/>
          <w:lang w:val="en-US"/>
        </w:rPr>
        <w:t>S</w:t>
      </w:r>
      <w:r w:rsidRPr="00556F04">
        <w:rPr>
          <w:rFonts w:asciiTheme="minorHAnsi" w:hAnsiTheme="minorHAnsi" w:cstheme="minorHAnsi"/>
          <w:b/>
          <w:i/>
          <w:sz w:val="32"/>
          <w:szCs w:val="32"/>
          <w:lang w:val="en-US"/>
        </w:rPr>
        <w:t xml:space="preserve">taphylococcus </w:t>
      </w:r>
      <w:r w:rsidRPr="00556F04">
        <w:rPr>
          <w:rFonts w:asciiTheme="minorHAnsi" w:hAnsiTheme="minorHAnsi" w:cstheme="minorHAnsi"/>
          <w:b/>
          <w:sz w:val="32"/>
          <w:szCs w:val="32"/>
          <w:lang w:val="en-US"/>
        </w:rPr>
        <w:t>species</w:t>
      </w:r>
    </w:p>
    <w:p w14:paraId="78C02021" w14:textId="6737DE8F" w:rsidR="00BF317F" w:rsidRPr="00A70EBE" w:rsidRDefault="00BF317F" w:rsidP="00E61C3E">
      <w:pPr>
        <w:pStyle w:val="HTMLconformatoprevio"/>
        <w:shd w:val="clear" w:color="auto" w:fill="F8F9FA"/>
        <w:spacing w:line="540" w:lineRule="atLeast"/>
        <w:jc w:val="both"/>
        <w:rPr>
          <w:rFonts w:asciiTheme="minorHAnsi" w:hAnsiTheme="minorHAnsi" w:cstheme="minorHAnsi"/>
          <w:sz w:val="22"/>
          <w:szCs w:val="22"/>
          <w:highlight w:val="yellow"/>
          <w:lang w:val="en-US"/>
        </w:rPr>
      </w:pPr>
      <w:r w:rsidRPr="00A70EBE">
        <w:rPr>
          <w:rFonts w:asciiTheme="minorHAnsi" w:hAnsiTheme="minorHAnsi" w:cstheme="minorHAnsi"/>
          <w:sz w:val="22"/>
          <w:szCs w:val="22"/>
          <w:lang w:val="en-US"/>
        </w:rPr>
        <w:t xml:space="preserve">There are many species of </w:t>
      </w:r>
      <w:r w:rsidR="00707CCA" w:rsidRPr="00A70EBE">
        <w:rPr>
          <w:rFonts w:asciiTheme="minorHAnsi" w:hAnsiTheme="minorHAnsi" w:cstheme="minorHAnsi"/>
          <w:i/>
          <w:iCs/>
          <w:sz w:val="22"/>
          <w:szCs w:val="22"/>
          <w:lang w:val="en-US"/>
        </w:rPr>
        <w:t>Staphylococcus aureus</w:t>
      </w:r>
      <w:r w:rsidR="00707CCA" w:rsidRPr="00A70EBE">
        <w:rPr>
          <w:rFonts w:asciiTheme="minorHAnsi" w:hAnsiTheme="minorHAnsi" w:cstheme="minorHAnsi"/>
          <w:sz w:val="22"/>
          <w:szCs w:val="22"/>
          <w:lang w:val="en-US"/>
        </w:rPr>
        <w:t xml:space="preserve"> that shows more bacterial resistance</w:t>
      </w:r>
      <w:r w:rsidR="006433D7" w:rsidRPr="00A70EBE">
        <w:rPr>
          <w:rFonts w:asciiTheme="minorHAnsi" w:hAnsiTheme="minorHAnsi" w:cstheme="minorHAnsi"/>
          <w:sz w:val="22"/>
          <w:szCs w:val="22"/>
          <w:lang w:val="en-US"/>
        </w:rPr>
        <w:t xml:space="preserve"> and is a frequent cause of community- and healthcare-associated in different parts of the body</w:t>
      </w:r>
      <w:r w:rsidR="00707CCA" w:rsidRPr="00A70EBE">
        <w:rPr>
          <w:rFonts w:asciiTheme="minorHAnsi" w:hAnsiTheme="minorHAnsi" w:cstheme="minorHAnsi"/>
          <w:sz w:val="22"/>
          <w:szCs w:val="22"/>
          <w:lang w:val="en-US"/>
        </w:rPr>
        <w:t xml:space="preserve">. </w:t>
      </w:r>
      <w:r w:rsidR="00A70778" w:rsidRPr="00A70EBE">
        <w:rPr>
          <w:rFonts w:asciiTheme="minorHAnsi" w:hAnsiTheme="minorHAnsi" w:cstheme="minorHAnsi"/>
          <w:sz w:val="22"/>
          <w:szCs w:val="22"/>
          <w:lang w:val="en-US"/>
        </w:rPr>
        <w:t xml:space="preserve">In 2011 in France in an intensive care unit was found by Brunel AS, et al 2014 </w:t>
      </w:r>
      <w:r w:rsidR="007F506A" w:rsidRPr="00A70EBE">
        <w:rPr>
          <w:rFonts w:asciiTheme="minorHAnsi" w:hAnsiTheme="minorHAnsi" w:cstheme="minorHAnsi"/>
          <w:sz w:val="22"/>
          <w:szCs w:val="22"/>
          <w:lang w:val="en-US"/>
        </w:rPr>
        <w:t>(</w:t>
      </w:r>
      <w:r w:rsidR="002C3774" w:rsidRPr="00A70EBE">
        <w:rPr>
          <w:rFonts w:asciiTheme="minorHAnsi" w:hAnsiTheme="minorHAnsi" w:cstheme="minorHAnsi"/>
          <w:sz w:val="22"/>
          <w:szCs w:val="22"/>
          <w:lang w:val="en-US"/>
        </w:rPr>
        <w:t>3</w:t>
      </w:r>
      <w:r w:rsidR="00BF60D7" w:rsidRPr="00A70EBE">
        <w:rPr>
          <w:rFonts w:asciiTheme="minorHAnsi" w:hAnsiTheme="minorHAnsi" w:cstheme="minorHAnsi"/>
          <w:sz w:val="22"/>
          <w:szCs w:val="22"/>
          <w:lang w:val="en-US"/>
        </w:rPr>
        <w:t>8</w:t>
      </w:r>
      <w:r w:rsidR="007F506A" w:rsidRPr="00A70EBE">
        <w:rPr>
          <w:rFonts w:asciiTheme="minorHAnsi" w:hAnsiTheme="minorHAnsi" w:cstheme="minorHAnsi"/>
          <w:sz w:val="22"/>
          <w:szCs w:val="22"/>
          <w:lang w:val="en-US"/>
        </w:rPr>
        <w:t xml:space="preserve">) </w:t>
      </w:r>
      <w:r w:rsidR="00A70778" w:rsidRPr="00A70EBE">
        <w:rPr>
          <w:rFonts w:asciiTheme="minorHAnsi" w:hAnsiTheme="minorHAnsi" w:cstheme="minorHAnsi"/>
          <w:sz w:val="22"/>
          <w:szCs w:val="22"/>
          <w:lang w:val="en-US"/>
        </w:rPr>
        <w:t xml:space="preserve">that methicillin-sensitive </w:t>
      </w:r>
      <w:r w:rsidR="00A70778" w:rsidRPr="00A70EBE">
        <w:rPr>
          <w:rFonts w:asciiTheme="minorHAnsi" w:hAnsiTheme="minorHAnsi" w:cstheme="minorHAnsi"/>
          <w:i/>
          <w:sz w:val="22"/>
          <w:szCs w:val="22"/>
          <w:lang w:val="en-US"/>
        </w:rPr>
        <w:t>S aureus</w:t>
      </w:r>
      <w:r w:rsidR="00A70778" w:rsidRPr="00A70EBE">
        <w:rPr>
          <w:rFonts w:asciiTheme="minorHAnsi" w:hAnsiTheme="minorHAnsi" w:cstheme="minorHAnsi"/>
          <w:sz w:val="22"/>
          <w:szCs w:val="22"/>
          <w:lang w:val="en-US"/>
        </w:rPr>
        <w:t xml:space="preserve"> complex 398 was the most common clone (29/125, 23.2%)</w:t>
      </w:r>
      <w:r w:rsidR="007F506A" w:rsidRPr="00A70EBE">
        <w:rPr>
          <w:rFonts w:asciiTheme="minorHAnsi" w:hAnsiTheme="minorHAnsi" w:cstheme="minorHAnsi"/>
          <w:sz w:val="22"/>
          <w:szCs w:val="22"/>
          <w:lang w:val="en-US"/>
        </w:rPr>
        <w:t xml:space="preserve"> and in Netherlands (</w:t>
      </w:r>
      <w:r w:rsidR="002C3774" w:rsidRPr="00A70EBE">
        <w:rPr>
          <w:rFonts w:asciiTheme="minorHAnsi" w:hAnsiTheme="minorHAnsi" w:cstheme="minorHAnsi"/>
          <w:sz w:val="22"/>
          <w:szCs w:val="22"/>
          <w:lang w:val="en-US"/>
        </w:rPr>
        <w:t>3</w:t>
      </w:r>
      <w:r w:rsidR="00BF60D7" w:rsidRPr="00A70EBE">
        <w:rPr>
          <w:rFonts w:asciiTheme="minorHAnsi" w:hAnsiTheme="minorHAnsi" w:cstheme="minorHAnsi"/>
          <w:sz w:val="22"/>
          <w:szCs w:val="22"/>
          <w:lang w:val="en-US"/>
        </w:rPr>
        <w:t>9</w:t>
      </w:r>
      <w:r w:rsidR="00073D00" w:rsidRPr="00A70EBE">
        <w:rPr>
          <w:rFonts w:asciiTheme="minorHAnsi" w:hAnsiTheme="minorHAnsi" w:cstheme="minorHAnsi"/>
          <w:sz w:val="22"/>
          <w:szCs w:val="22"/>
          <w:lang w:val="en-US"/>
        </w:rPr>
        <w:t>,40</w:t>
      </w:r>
      <w:r w:rsidR="007F506A" w:rsidRPr="00A70EBE">
        <w:rPr>
          <w:rFonts w:asciiTheme="minorHAnsi" w:hAnsiTheme="minorHAnsi" w:cstheme="minorHAnsi"/>
          <w:sz w:val="22"/>
          <w:szCs w:val="22"/>
          <w:lang w:val="en-US"/>
        </w:rPr>
        <w:t>) this hyper-virulent lineage originated in the Asia-Pacific Region and could become acquired in Europe</w:t>
      </w:r>
      <w:r w:rsidR="00A70778" w:rsidRPr="00A70EBE">
        <w:rPr>
          <w:rFonts w:asciiTheme="minorHAnsi" w:hAnsiTheme="minorHAnsi" w:cstheme="minorHAnsi"/>
          <w:sz w:val="22"/>
          <w:szCs w:val="22"/>
          <w:lang w:val="en-US"/>
        </w:rPr>
        <w:t>.</w:t>
      </w:r>
      <w:r w:rsidR="007F506A" w:rsidRPr="00A70EBE">
        <w:rPr>
          <w:rFonts w:asciiTheme="minorHAnsi" w:hAnsiTheme="minorHAnsi" w:cstheme="minorHAnsi"/>
          <w:sz w:val="22"/>
          <w:szCs w:val="22"/>
          <w:lang w:val="en-US"/>
        </w:rPr>
        <w:t xml:space="preserve"> </w:t>
      </w:r>
      <w:r w:rsidR="00707CCA" w:rsidRPr="00A70EBE">
        <w:rPr>
          <w:rFonts w:asciiTheme="minorHAnsi" w:hAnsiTheme="minorHAnsi" w:cstheme="minorHAnsi"/>
          <w:sz w:val="22"/>
          <w:szCs w:val="22"/>
          <w:lang w:val="en-US"/>
        </w:rPr>
        <w:t>In 194</w:t>
      </w:r>
      <w:r w:rsidR="0028503C" w:rsidRPr="00A70EBE">
        <w:rPr>
          <w:rFonts w:asciiTheme="minorHAnsi" w:hAnsiTheme="minorHAnsi" w:cstheme="minorHAnsi"/>
          <w:sz w:val="22"/>
          <w:szCs w:val="22"/>
          <w:lang w:val="en-US"/>
        </w:rPr>
        <w:t xml:space="preserve">4 </w:t>
      </w:r>
      <w:r w:rsidR="00707CCA" w:rsidRPr="00A70EBE">
        <w:rPr>
          <w:rFonts w:asciiTheme="minorHAnsi" w:hAnsiTheme="minorHAnsi" w:cstheme="minorHAnsi"/>
          <w:sz w:val="22"/>
          <w:szCs w:val="22"/>
          <w:lang w:val="en-US"/>
        </w:rPr>
        <w:t>there were 5% of penicillin resistance, in 1949 a 50% and in 1995 a 90% (</w:t>
      </w:r>
      <w:r w:rsidR="00386DE9" w:rsidRPr="00A70EBE">
        <w:rPr>
          <w:rFonts w:asciiTheme="minorHAnsi" w:hAnsiTheme="minorHAnsi" w:cstheme="minorHAnsi"/>
          <w:sz w:val="22"/>
          <w:szCs w:val="22"/>
          <w:lang w:val="en-US"/>
        </w:rPr>
        <w:t>1,2</w:t>
      </w:r>
      <w:r w:rsidR="00707CCA" w:rsidRPr="00A70EBE">
        <w:rPr>
          <w:rFonts w:asciiTheme="minorHAnsi" w:hAnsiTheme="minorHAnsi" w:cstheme="minorHAnsi"/>
          <w:sz w:val="22"/>
          <w:szCs w:val="22"/>
          <w:lang w:val="en-US"/>
        </w:rPr>
        <w:t xml:space="preserve">). </w:t>
      </w:r>
    </w:p>
    <w:p w14:paraId="73EABC05" w14:textId="7C5048FF" w:rsidR="00C71A46" w:rsidRPr="00A70EBE" w:rsidRDefault="00C71A46"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Penicillin disk diffusion zone edge method for </w:t>
      </w:r>
      <w:r w:rsidRPr="00A70EBE">
        <w:rPr>
          <w:rFonts w:asciiTheme="minorHAnsi" w:hAnsiTheme="minorHAnsi" w:cstheme="minorHAnsi"/>
          <w:i/>
          <w:sz w:val="22"/>
          <w:szCs w:val="22"/>
          <w:lang w:val="en-US"/>
        </w:rPr>
        <w:t xml:space="preserve">Staphylococcus </w:t>
      </w:r>
      <w:r w:rsidR="00B97A1D" w:rsidRPr="00A70EBE">
        <w:rPr>
          <w:rFonts w:asciiTheme="minorHAnsi" w:hAnsiTheme="minorHAnsi" w:cstheme="minorHAnsi"/>
          <w:i/>
          <w:sz w:val="22"/>
          <w:szCs w:val="22"/>
          <w:lang w:val="en-US"/>
        </w:rPr>
        <w:t>aureus</w:t>
      </w:r>
      <w:r w:rsidRPr="00A70EBE">
        <w:rPr>
          <w:rFonts w:asciiTheme="minorHAnsi" w:hAnsiTheme="minorHAnsi" w:cstheme="minorHAnsi"/>
          <w:i/>
          <w:sz w:val="22"/>
          <w:szCs w:val="22"/>
          <w:lang w:val="en-US"/>
        </w:rPr>
        <w:t xml:space="preserve">. </w:t>
      </w:r>
      <w:r w:rsidRPr="00A70EBE">
        <w:rPr>
          <w:rFonts w:asciiTheme="minorHAnsi" w:hAnsiTheme="minorHAnsi" w:cstheme="minorHAnsi"/>
          <w:sz w:val="22"/>
          <w:szCs w:val="22"/>
          <w:lang w:val="en-US"/>
        </w:rPr>
        <w:t xml:space="preserve">The method is with a penicillin 10U disc, if the inhibition zone is </w:t>
      </w:r>
      <w:r w:rsidRPr="00A70EBE">
        <w:rPr>
          <w:rFonts w:asciiTheme="minorHAnsi" w:hAnsiTheme="minorHAnsi" w:cstheme="minorHAnsi"/>
          <w:iCs/>
          <w:sz w:val="22"/>
          <w:szCs w:val="22"/>
          <w:lang w:val="en-US"/>
        </w:rPr>
        <w:t xml:space="preserve">≥29 mm and the inoculum </w:t>
      </w:r>
      <w:r w:rsidR="00B97A1D" w:rsidRPr="00A70EBE">
        <w:rPr>
          <w:rFonts w:asciiTheme="minorHAnsi" w:hAnsiTheme="minorHAnsi" w:cstheme="minorHAnsi"/>
          <w:iCs/>
          <w:sz w:val="22"/>
          <w:szCs w:val="22"/>
          <w:lang w:val="en-US"/>
        </w:rPr>
        <w:t>have</w:t>
      </w:r>
      <w:r w:rsidRPr="00A70EBE">
        <w:rPr>
          <w:rFonts w:asciiTheme="minorHAnsi" w:hAnsiTheme="minorHAnsi" w:cstheme="minorHAnsi"/>
          <w:iCs/>
          <w:sz w:val="22"/>
          <w:szCs w:val="22"/>
          <w:lang w:val="en-US"/>
        </w:rPr>
        <w:t xml:space="preserve"> a lawn of growth is </w:t>
      </w:r>
      <w:r w:rsidR="00B97A1D" w:rsidRPr="00A70EBE">
        <w:rPr>
          <w:rFonts w:asciiTheme="minorHAnsi" w:hAnsiTheme="minorHAnsi" w:cstheme="minorHAnsi"/>
          <w:iCs/>
          <w:sz w:val="22"/>
          <w:szCs w:val="22"/>
          <w:lang w:val="en-US"/>
        </w:rPr>
        <w:t>susceptible</w:t>
      </w:r>
      <w:r w:rsidRPr="00A70EBE">
        <w:rPr>
          <w:rFonts w:asciiTheme="minorHAnsi" w:hAnsiTheme="minorHAnsi" w:cstheme="minorHAnsi"/>
          <w:iCs/>
          <w:sz w:val="22"/>
          <w:szCs w:val="22"/>
          <w:lang w:val="en-US"/>
        </w:rPr>
        <w:t xml:space="preserve"> and if it is lower or equal to 28 is interpreted as resistant.</w:t>
      </w:r>
      <w:r w:rsidRPr="00A70EBE">
        <w:rPr>
          <w:rFonts w:asciiTheme="minorHAnsi" w:hAnsiTheme="minorHAnsi" w:cstheme="minorHAnsi"/>
          <w:sz w:val="22"/>
          <w:szCs w:val="22"/>
          <w:lang w:val="en-US"/>
        </w:rPr>
        <w:t xml:space="preserve"> (</w:t>
      </w:r>
      <w:r w:rsidR="00073D00" w:rsidRPr="00A70EBE">
        <w:rPr>
          <w:rFonts w:asciiTheme="minorHAnsi" w:hAnsiTheme="minorHAnsi" w:cstheme="minorHAnsi"/>
          <w:sz w:val="22"/>
          <w:szCs w:val="22"/>
          <w:lang w:val="en-US"/>
        </w:rPr>
        <w:t>8,</w:t>
      </w:r>
      <w:r w:rsidR="00386DE9" w:rsidRPr="00A70EBE">
        <w:rPr>
          <w:rFonts w:asciiTheme="minorHAnsi" w:hAnsiTheme="minorHAnsi" w:cstheme="minorHAnsi"/>
          <w:sz w:val="22"/>
          <w:szCs w:val="22"/>
          <w:lang w:val="en-US"/>
        </w:rPr>
        <w:t>9)</w:t>
      </w:r>
    </w:p>
    <w:p w14:paraId="1F970439" w14:textId="03EDC070" w:rsidR="00C71A46" w:rsidRDefault="00C71A46"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w:t>
      </w:r>
    </w:p>
    <w:p w14:paraId="52FC47B4" w14:textId="33579504" w:rsidR="003C4EB1" w:rsidRDefault="003C4EB1" w:rsidP="00E61C3E">
      <w:pPr>
        <w:pStyle w:val="HTMLconformatoprevio"/>
        <w:shd w:val="clear" w:color="auto" w:fill="F8F9FA"/>
        <w:spacing w:line="540" w:lineRule="atLeast"/>
        <w:jc w:val="both"/>
        <w:rPr>
          <w:rFonts w:asciiTheme="minorHAnsi" w:hAnsiTheme="minorHAnsi" w:cstheme="minorHAnsi"/>
          <w:sz w:val="22"/>
          <w:szCs w:val="22"/>
          <w:lang w:val="en-US"/>
        </w:rPr>
      </w:pPr>
    </w:p>
    <w:p w14:paraId="41FC7F03" w14:textId="0EA177A6" w:rsidR="003C4EB1" w:rsidRDefault="003C4EB1" w:rsidP="00E61C3E">
      <w:pPr>
        <w:pStyle w:val="HTMLconformatoprevio"/>
        <w:shd w:val="clear" w:color="auto" w:fill="F8F9FA"/>
        <w:spacing w:line="540" w:lineRule="atLeast"/>
        <w:jc w:val="both"/>
        <w:rPr>
          <w:rFonts w:asciiTheme="minorHAnsi" w:hAnsiTheme="minorHAnsi" w:cstheme="minorHAnsi"/>
          <w:sz w:val="22"/>
          <w:szCs w:val="22"/>
          <w:lang w:val="en-US"/>
        </w:rPr>
      </w:pPr>
    </w:p>
    <w:p w14:paraId="6377E1CF" w14:textId="091EBF7C" w:rsidR="003C4EB1" w:rsidRDefault="003C4EB1" w:rsidP="00E61C3E">
      <w:pPr>
        <w:pStyle w:val="HTMLconformatoprevio"/>
        <w:shd w:val="clear" w:color="auto" w:fill="F8F9FA"/>
        <w:spacing w:line="540" w:lineRule="atLeast"/>
        <w:jc w:val="both"/>
        <w:rPr>
          <w:rFonts w:asciiTheme="minorHAnsi" w:hAnsiTheme="minorHAnsi" w:cstheme="minorHAnsi"/>
          <w:sz w:val="22"/>
          <w:szCs w:val="22"/>
          <w:lang w:val="en-US"/>
        </w:rPr>
      </w:pPr>
    </w:p>
    <w:p w14:paraId="7BA4A021" w14:textId="77777777" w:rsidR="003C4EB1" w:rsidRPr="00A70EBE" w:rsidRDefault="003C4EB1" w:rsidP="00E61C3E">
      <w:pPr>
        <w:pStyle w:val="HTMLconformatoprevio"/>
        <w:shd w:val="clear" w:color="auto" w:fill="F8F9FA"/>
        <w:spacing w:line="540" w:lineRule="atLeast"/>
        <w:jc w:val="both"/>
        <w:rPr>
          <w:rFonts w:asciiTheme="minorHAnsi" w:hAnsiTheme="minorHAnsi" w:cstheme="minorHAnsi"/>
          <w:sz w:val="22"/>
          <w:szCs w:val="22"/>
          <w:lang w:val="en-US"/>
        </w:rPr>
      </w:pPr>
    </w:p>
    <w:p w14:paraId="6CA2A431" w14:textId="76D27C0C" w:rsidR="00CD4EE6" w:rsidRPr="00A70EBE" w:rsidRDefault="00CD4EE6" w:rsidP="00E61C3E">
      <w:pPr>
        <w:pStyle w:val="HTMLconformatoprevio"/>
        <w:shd w:val="clear" w:color="auto" w:fill="F8F9FA"/>
        <w:spacing w:line="540" w:lineRule="atLeast"/>
        <w:jc w:val="both"/>
        <w:rPr>
          <w:rFonts w:asciiTheme="minorHAnsi" w:hAnsiTheme="minorHAnsi" w:cstheme="minorHAnsi"/>
          <w:sz w:val="22"/>
          <w:szCs w:val="22"/>
          <w:lang w:val="en-US"/>
        </w:rPr>
      </w:pPr>
      <w:r w:rsidRPr="003C4EB1">
        <w:rPr>
          <w:rFonts w:asciiTheme="minorHAnsi" w:hAnsiTheme="minorHAnsi" w:cstheme="minorHAnsi"/>
          <w:b/>
          <w:sz w:val="22"/>
          <w:szCs w:val="22"/>
          <w:lang w:val="en-US"/>
        </w:rPr>
        <w:lastRenderedPageBreak/>
        <w:t>Table</w:t>
      </w:r>
      <w:r w:rsidR="003C4EB1" w:rsidRPr="003C4EB1">
        <w:rPr>
          <w:rFonts w:asciiTheme="minorHAnsi" w:hAnsiTheme="minorHAnsi" w:cstheme="minorHAnsi"/>
          <w:b/>
          <w:sz w:val="22"/>
          <w:szCs w:val="22"/>
          <w:lang w:val="en-US"/>
        </w:rPr>
        <w:t xml:space="preserve"> 5</w:t>
      </w:r>
      <w:r w:rsidRPr="00A70EBE">
        <w:rPr>
          <w:rFonts w:asciiTheme="minorHAnsi" w:hAnsiTheme="minorHAnsi" w:cstheme="minorHAnsi"/>
          <w:sz w:val="22"/>
          <w:szCs w:val="22"/>
          <w:lang w:val="en-US"/>
        </w:rPr>
        <w:t xml:space="preserve"> </w:t>
      </w:r>
      <w:r w:rsidRPr="00A70EBE">
        <w:rPr>
          <w:rFonts w:asciiTheme="minorHAnsi" w:hAnsiTheme="minorHAnsi" w:cstheme="minorHAnsi"/>
          <w:i/>
          <w:iCs/>
          <w:sz w:val="22"/>
          <w:szCs w:val="22"/>
          <w:lang w:val="en-US"/>
        </w:rPr>
        <w:t>Staphylococcus aureus</w:t>
      </w:r>
      <w:r w:rsidRPr="00A70EBE">
        <w:rPr>
          <w:rFonts w:asciiTheme="minorHAnsi" w:hAnsiTheme="minorHAnsi" w:cstheme="minorHAnsi"/>
          <w:sz w:val="22"/>
          <w:szCs w:val="22"/>
          <w:lang w:val="en-US"/>
        </w:rPr>
        <w:t xml:space="preserve"> CLA</w:t>
      </w:r>
      <w:r w:rsidR="00386DE9" w:rsidRPr="00A70EBE">
        <w:rPr>
          <w:rFonts w:asciiTheme="minorHAnsi" w:hAnsiTheme="minorHAnsi" w:cstheme="minorHAnsi"/>
          <w:sz w:val="22"/>
          <w:szCs w:val="22"/>
          <w:lang w:val="en-US"/>
        </w:rPr>
        <w:t>S</w:t>
      </w:r>
      <w:r w:rsidRPr="00A70EBE">
        <w:rPr>
          <w:rFonts w:asciiTheme="minorHAnsi" w:hAnsiTheme="minorHAnsi" w:cstheme="minorHAnsi"/>
          <w:sz w:val="22"/>
          <w:szCs w:val="22"/>
          <w:lang w:val="en-US"/>
        </w:rPr>
        <w:t>SIFICATION</w:t>
      </w:r>
      <w:r w:rsidR="00386DE9" w:rsidRPr="00A70EBE">
        <w:rPr>
          <w:rFonts w:asciiTheme="minorHAnsi" w:hAnsiTheme="minorHAnsi" w:cstheme="minorHAnsi"/>
          <w:sz w:val="22"/>
          <w:szCs w:val="22"/>
          <w:lang w:val="en-US"/>
        </w:rPr>
        <w:t xml:space="preserve"> (2,9)</w:t>
      </w:r>
    </w:p>
    <w:tbl>
      <w:tblPr>
        <w:tblStyle w:val="Tablaconcuadrcula"/>
        <w:tblW w:w="0" w:type="auto"/>
        <w:tblLook w:val="04A0" w:firstRow="1" w:lastRow="0" w:firstColumn="1" w:lastColumn="0" w:noHBand="0" w:noVBand="1"/>
      </w:tblPr>
      <w:tblGrid>
        <w:gridCol w:w="3256"/>
        <w:gridCol w:w="5572"/>
      </w:tblGrid>
      <w:tr w:rsidR="00EB3D7A" w14:paraId="71C4DDEA" w14:textId="77777777" w:rsidTr="00B97A1D">
        <w:tc>
          <w:tcPr>
            <w:tcW w:w="3256" w:type="dxa"/>
            <w:shd w:val="clear" w:color="auto" w:fill="F4B083" w:themeFill="accent2" w:themeFillTint="99"/>
          </w:tcPr>
          <w:p w14:paraId="24B20176" w14:textId="0CEBA38B" w:rsidR="00EB3D7A" w:rsidRPr="00E237A0" w:rsidRDefault="00E237A0" w:rsidP="00E61C3E">
            <w:pPr>
              <w:pStyle w:val="HTMLconformatoprevio"/>
              <w:spacing w:line="540" w:lineRule="atLeast"/>
              <w:jc w:val="both"/>
              <w:rPr>
                <w:b/>
                <w:lang w:val="en-US"/>
              </w:rPr>
            </w:pPr>
            <w:r w:rsidRPr="00E237A0">
              <w:rPr>
                <w:b/>
                <w:i/>
                <w:lang w:val="en-US"/>
              </w:rPr>
              <w:t xml:space="preserve">Staphylococcus aureus </w:t>
            </w:r>
            <w:r w:rsidRPr="00E237A0">
              <w:rPr>
                <w:b/>
                <w:lang w:val="en-US"/>
              </w:rPr>
              <w:t>type</w:t>
            </w:r>
          </w:p>
        </w:tc>
        <w:tc>
          <w:tcPr>
            <w:tcW w:w="5572" w:type="dxa"/>
            <w:shd w:val="clear" w:color="auto" w:fill="F4B083" w:themeFill="accent2" w:themeFillTint="99"/>
          </w:tcPr>
          <w:p w14:paraId="5BEEC33D" w14:textId="3EAA7995" w:rsidR="00EB3D7A" w:rsidRPr="00E237A0" w:rsidRDefault="00E237A0" w:rsidP="00E61C3E">
            <w:pPr>
              <w:pStyle w:val="HTMLconformatoprevio"/>
              <w:spacing w:line="540" w:lineRule="atLeast"/>
              <w:jc w:val="both"/>
              <w:rPr>
                <w:b/>
                <w:lang w:val="en-US"/>
              </w:rPr>
            </w:pPr>
            <w:r w:rsidRPr="00E237A0">
              <w:rPr>
                <w:b/>
                <w:lang w:val="en-US"/>
              </w:rPr>
              <w:t>CHARACTERISTICS</w:t>
            </w:r>
          </w:p>
        </w:tc>
      </w:tr>
      <w:tr w:rsidR="00EB3D7A" w14:paraId="6CE98C99" w14:textId="77777777" w:rsidTr="00B97A1D">
        <w:tc>
          <w:tcPr>
            <w:tcW w:w="3256" w:type="dxa"/>
            <w:shd w:val="clear" w:color="auto" w:fill="FBE4D5" w:themeFill="accent2" w:themeFillTint="33"/>
          </w:tcPr>
          <w:p w14:paraId="28824349" w14:textId="03ED3BE7" w:rsidR="00EB3D7A" w:rsidRDefault="00E237A0" w:rsidP="00E61C3E">
            <w:pPr>
              <w:pStyle w:val="HTMLconformatoprevio"/>
              <w:spacing w:line="540" w:lineRule="atLeast"/>
              <w:jc w:val="both"/>
              <w:rPr>
                <w:lang w:val="en-US"/>
              </w:rPr>
            </w:pPr>
            <w:r>
              <w:rPr>
                <w:lang w:val="en-US"/>
              </w:rPr>
              <w:t>MRSS</w:t>
            </w:r>
          </w:p>
        </w:tc>
        <w:tc>
          <w:tcPr>
            <w:tcW w:w="5572" w:type="dxa"/>
            <w:shd w:val="clear" w:color="auto" w:fill="FBE4D5" w:themeFill="accent2" w:themeFillTint="33"/>
          </w:tcPr>
          <w:p w14:paraId="285C02F0" w14:textId="1AE01D08" w:rsidR="00EB3D7A" w:rsidRDefault="00E237A0" w:rsidP="00E61C3E">
            <w:pPr>
              <w:pStyle w:val="HTMLconformatoprevio"/>
              <w:spacing w:line="540" w:lineRule="atLeast"/>
              <w:jc w:val="both"/>
              <w:rPr>
                <w:lang w:val="en-US"/>
              </w:rPr>
            </w:pPr>
            <w:r>
              <w:rPr>
                <w:lang w:val="en-US"/>
              </w:rPr>
              <w:t>Susceptible to methicillin</w:t>
            </w:r>
          </w:p>
        </w:tc>
      </w:tr>
      <w:tr w:rsidR="00E237A0" w:rsidRPr="003458BA" w14:paraId="4383774B" w14:textId="77777777" w:rsidTr="00B97A1D">
        <w:tc>
          <w:tcPr>
            <w:tcW w:w="3256" w:type="dxa"/>
            <w:shd w:val="clear" w:color="auto" w:fill="FBE4D5" w:themeFill="accent2" w:themeFillTint="33"/>
          </w:tcPr>
          <w:p w14:paraId="1B331D8F" w14:textId="01AB1BEA" w:rsidR="00E237A0" w:rsidRDefault="00E237A0" w:rsidP="00E61C3E">
            <w:pPr>
              <w:pStyle w:val="HTMLconformatoprevio"/>
              <w:spacing w:line="540" w:lineRule="atLeast"/>
              <w:jc w:val="both"/>
              <w:rPr>
                <w:lang w:val="en-US"/>
              </w:rPr>
            </w:pPr>
            <w:r>
              <w:rPr>
                <w:lang w:val="en-US"/>
              </w:rPr>
              <w:t>MRSA</w:t>
            </w:r>
          </w:p>
        </w:tc>
        <w:tc>
          <w:tcPr>
            <w:tcW w:w="5572" w:type="dxa"/>
            <w:shd w:val="clear" w:color="auto" w:fill="FBE4D5" w:themeFill="accent2" w:themeFillTint="33"/>
          </w:tcPr>
          <w:p w14:paraId="1301B4D8" w14:textId="4452D513" w:rsidR="00E237A0" w:rsidRDefault="00E237A0" w:rsidP="00E61C3E">
            <w:pPr>
              <w:pStyle w:val="HTMLconformatoprevio"/>
              <w:spacing w:line="540" w:lineRule="atLeast"/>
              <w:jc w:val="both"/>
              <w:rPr>
                <w:lang w:val="en-US"/>
              </w:rPr>
            </w:pPr>
            <w:r>
              <w:rPr>
                <w:lang w:val="en-US"/>
              </w:rPr>
              <w:t>Resistant to methicillin, cephalosporins, carbapenem, monobactam</w:t>
            </w:r>
          </w:p>
        </w:tc>
      </w:tr>
      <w:tr w:rsidR="00EB3D7A" w14:paraId="1B64DEDE" w14:textId="77777777" w:rsidTr="00B97A1D">
        <w:tc>
          <w:tcPr>
            <w:tcW w:w="3256" w:type="dxa"/>
            <w:shd w:val="clear" w:color="auto" w:fill="FBE4D5" w:themeFill="accent2" w:themeFillTint="33"/>
          </w:tcPr>
          <w:p w14:paraId="56C3BA7F" w14:textId="2B502157" w:rsidR="00EB3D7A" w:rsidRDefault="00E237A0" w:rsidP="00E61C3E">
            <w:pPr>
              <w:pStyle w:val="HTMLconformatoprevio"/>
              <w:spacing w:line="540" w:lineRule="atLeast"/>
              <w:jc w:val="both"/>
              <w:rPr>
                <w:lang w:val="en-US"/>
              </w:rPr>
            </w:pPr>
            <w:r>
              <w:rPr>
                <w:lang w:val="en-US"/>
              </w:rPr>
              <w:t>SCV´s</w:t>
            </w:r>
          </w:p>
        </w:tc>
        <w:tc>
          <w:tcPr>
            <w:tcW w:w="5572" w:type="dxa"/>
            <w:shd w:val="clear" w:color="auto" w:fill="FBE4D5" w:themeFill="accent2" w:themeFillTint="33"/>
          </w:tcPr>
          <w:p w14:paraId="2DD69026" w14:textId="42CC3CFF" w:rsidR="00EB3D7A" w:rsidRDefault="00E237A0" w:rsidP="00E61C3E">
            <w:pPr>
              <w:pStyle w:val="HTMLconformatoprevio"/>
              <w:spacing w:line="540" w:lineRule="atLeast"/>
              <w:jc w:val="both"/>
              <w:rPr>
                <w:lang w:val="en-US"/>
              </w:rPr>
            </w:pPr>
            <w:r>
              <w:rPr>
                <w:lang w:val="en-US"/>
              </w:rPr>
              <w:t xml:space="preserve">Small variable colonies </w:t>
            </w:r>
          </w:p>
        </w:tc>
      </w:tr>
      <w:tr w:rsidR="00EB3D7A" w14:paraId="7D8EE68A" w14:textId="77777777" w:rsidTr="00B97A1D">
        <w:tc>
          <w:tcPr>
            <w:tcW w:w="3256" w:type="dxa"/>
            <w:shd w:val="clear" w:color="auto" w:fill="FBE4D5" w:themeFill="accent2" w:themeFillTint="33"/>
          </w:tcPr>
          <w:p w14:paraId="07C6B50E" w14:textId="0F40563C" w:rsidR="00EB3D7A" w:rsidRDefault="00E237A0" w:rsidP="00E61C3E">
            <w:pPr>
              <w:pStyle w:val="HTMLconformatoprevio"/>
              <w:spacing w:line="540" w:lineRule="atLeast"/>
              <w:jc w:val="both"/>
              <w:rPr>
                <w:lang w:val="en-US"/>
              </w:rPr>
            </w:pPr>
            <w:r>
              <w:rPr>
                <w:lang w:val="en-US"/>
              </w:rPr>
              <w:t>GISA</w:t>
            </w:r>
          </w:p>
        </w:tc>
        <w:tc>
          <w:tcPr>
            <w:tcW w:w="5572" w:type="dxa"/>
            <w:shd w:val="clear" w:color="auto" w:fill="FBE4D5" w:themeFill="accent2" w:themeFillTint="33"/>
          </w:tcPr>
          <w:p w14:paraId="6D1C9BB8" w14:textId="1B5001AE" w:rsidR="00EB3D7A" w:rsidRDefault="00E237A0" w:rsidP="00E61C3E">
            <w:pPr>
              <w:pStyle w:val="HTMLconformatoprevio"/>
              <w:spacing w:line="540" w:lineRule="atLeast"/>
              <w:jc w:val="both"/>
              <w:rPr>
                <w:lang w:val="en-US"/>
              </w:rPr>
            </w:pPr>
            <w:r>
              <w:rPr>
                <w:lang w:val="en-US"/>
              </w:rPr>
              <w:t xml:space="preserve">Glycopeptides Intermediate </w:t>
            </w:r>
          </w:p>
        </w:tc>
      </w:tr>
      <w:tr w:rsidR="00EB3D7A" w14:paraId="7EA11BD5" w14:textId="77777777" w:rsidTr="00B97A1D">
        <w:tc>
          <w:tcPr>
            <w:tcW w:w="3256" w:type="dxa"/>
            <w:shd w:val="clear" w:color="auto" w:fill="FBE4D5" w:themeFill="accent2" w:themeFillTint="33"/>
          </w:tcPr>
          <w:p w14:paraId="6E2F3058" w14:textId="3308F5FA" w:rsidR="00EB3D7A" w:rsidRDefault="00E237A0" w:rsidP="00E61C3E">
            <w:pPr>
              <w:pStyle w:val="HTMLconformatoprevio"/>
              <w:spacing w:line="540" w:lineRule="atLeast"/>
              <w:jc w:val="both"/>
              <w:rPr>
                <w:lang w:val="en-US"/>
              </w:rPr>
            </w:pPr>
            <w:r>
              <w:rPr>
                <w:lang w:val="en-US"/>
              </w:rPr>
              <w:t>VISA</w:t>
            </w:r>
          </w:p>
        </w:tc>
        <w:tc>
          <w:tcPr>
            <w:tcW w:w="5572" w:type="dxa"/>
            <w:shd w:val="clear" w:color="auto" w:fill="FBE4D5" w:themeFill="accent2" w:themeFillTint="33"/>
          </w:tcPr>
          <w:p w14:paraId="235E95AF" w14:textId="67B7A691" w:rsidR="00EB3D7A" w:rsidRDefault="00E237A0" w:rsidP="00E61C3E">
            <w:pPr>
              <w:pStyle w:val="HTMLconformatoprevio"/>
              <w:spacing w:line="540" w:lineRule="atLeast"/>
              <w:jc w:val="both"/>
              <w:rPr>
                <w:lang w:val="en-US"/>
              </w:rPr>
            </w:pPr>
            <w:r>
              <w:rPr>
                <w:lang w:val="en-US"/>
              </w:rPr>
              <w:t xml:space="preserve">Vancomycin intermediate </w:t>
            </w:r>
          </w:p>
        </w:tc>
      </w:tr>
      <w:tr w:rsidR="00EB3D7A" w14:paraId="31E30EE8" w14:textId="77777777" w:rsidTr="00B97A1D">
        <w:tc>
          <w:tcPr>
            <w:tcW w:w="3256" w:type="dxa"/>
            <w:shd w:val="clear" w:color="auto" w:fill="FBE4D5" w:themeFill="accent2" w:themeFillTint="33"/>
          </w:tcPr>
          <w:p w14:paraId="05B5C29A" w14:textId="48882095" w:rsidR="00EB3D7A" w:rsidRDefault="00E237A0" w:rsidP="00E61C3E">
            <w:pPr>
              <w:pStyle w:val="HTMLconformatoprevio"/>
              <w:spacing w:line="540" w:lineRule="atLeast"/>
              <w:jc w:val="both"/>
              <w:rPr>
                <w:lang w:val="en-US"/>
              </w:rPr>
            </w:pPr>
            <w:r>
              <w:rPr>
                <w:lang w:val="en-US"/>
              </w:rPr>
              <w:t>VRSA</w:t>
            </w:r>
          </w:p>
        </w:tc>
        <w:tc>
          <w:tcPr>
            <w:tcW w:w="5572" w:type="dxa"/>
            <w:shd w:val="clear" w:color="auto" w:fill="FBE4D5" w:themeFill="accent2" w:themeFillTint="33"/>
          </w:tcPr>
          <w:p w14:paraId="28F74A1D" w14:textId="658E12DE" w:rsidR="00EB3D7A" w:rsidRDefault="00E237A0" w:rsidP="00E61C3E">
            <w:pPr>
              <w:pStyle w:val="HTMLconformatoprevio"/>
              <w:spacing w:line="540" w:lineRule="atLeast"/>
              <w:jc w:val="both"/>
              <w:rPr>
                <w:lang w:val="en-US"/>
              </w:rPr>
            </w:pPr>
            <w:r>
              <w:rPr>
                <w:lang w:val="en-US"/>
              </w:rPr>
              <w:t>Vancomycin resistance</w:t>
            </w:r>
          </w:p>
        </w:tc>
      </w:tr>
      <w:tr w:rsidR="00EB3D7A" w14:paraId="11E4C2AD" w14:textId="77777777" w:rsidTr="00B97A1D">
        <w:tc>
          <w:tcPr>
            <w:tcW w:w="3256" w:type="dxa"/>
            <w:shd w:val="clear" w:color="auto" w:fill="FBE4D5" w:themeFill="accent2" w:themeFillTint="33"/>
          </w:tcPr>
          <w:p w14:paraId="6EBFA1FC" w14:textId="099C0614" w:rsidR="00EB3D7A" w:rsidRDefault="00E237A0" w:rsidP="00E61C3E">
            <w:pPr>
              <w:pStyle w:val="HTMLconformatoprevio"/>
              <w:spacing w:line="540" w:lineRule="atLeast"/>
              <w:jc w:val="both"/>
              <w:rPr>
                <w:lang w:val="en-US"/>
              </w:rPr>
            </w:pPr>
            <w:proofErr w:type="spellStart"/>
            <w:r>
              <w:rPr>
                <w:lang w:val="en-US"/>
              </w:rPr>
              <w:t>hVISA</w:t>
            </w:r>
            <w:proofErr w:type="spellEnd"/>
          </w:p>
        </w:tc>
        <w:tc>
          <w:tcPr>
            <w:tcW w:w="5572" w:type="dxa"/>
            <w:shd w:val="clear" w:color="auto" w:fill="FBE4D5" w:themeFill="accent2" w:themeFillTint="33"/>
          </w:tcPr>
          <w:p w14:paraId="48B63A3B" w14:textId="1D68FD3D" w:rsidR="00EB3D7A" w:rsidRDefault="00E237A0" w:rsidP="00E61C3E">
            <w:pPr>
              <w:pStyle w:val="HTMLconformatoprevio"/>
              <w:spacing w:line="540" w:lineRule="atLeast"/>
              <w:jc w:val="both"/>
              <w:rPr>
                <w:lang w:val="en-US"/>
              </w:rPr>
            </w:pPr>
            <w:proofErr w:type="spellStart"/>
            <w:r>
              <w:rPr>
                <w:lang w:val="en-US"/>
              </w:rPr>
              <w:t>Vancomicin-Heteroresistant</w:t>
            </w:r>
            <w:proofErr w:type="spellEnd"/>
          </w:p>
        </w:tc>
      </w:tr>
    </w:tbl>
    <w:p w14:paraId="314F8C5C" w14:textId="53C87B10" w:rsidR="00CD4EE6" w:rsidRDefault="00CD4EE6" w:rsidP="00E61C3E">
      <w:pPr>
        <w:pStyle w:val="HTMLconformatoprevio"/>
        <w:shd w:val="clear" w:color="auto" w:fill="F8F9FA"/>
        <w:spacing w:line="540" w:lineRule="atLeast"/>
        <w:jc w:val="both"/>
        <w:rPr>
          <w:lang w:val="en-US"/>
        </w:rPr>
      </w:pPr>
    </w:p>
    <w:p w14:paraId="4D260641" w14:textId="70F5FB6B" w:rsidR="00CD4EE6" w:rsidRPr="00A70EBE" w:rsidRDefault="00CD4EE6" w:rsidP="00E61C3E">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The MRSA (Met</w:t>
      </w:r>
      <w:r w:rsidR="001B6A64" w:rsidRPr="00A70EBE">
        <w:rPr>
          <w:rFonts w:asciiTheme="minorHAnsi" w:hAnsiTheme="minorHAnsi" w:cstheme="minorHAnsi"/>
          <w:sz w:val="22"/>
          <w:szCs w:val="22"/>
          <w:lang w:val="en-US"/>
        </w:rPr>
        <w:t>h</w:t>
      </w:r>
      <w:r w:rsidRPr="00A70EBE">
        <w:rPr>
          <w:rFonts w:asciiTheme="minorHAnsi" w:hAnsiTheme="minorHAnsi" w:cstheme="minorHAnsi"/>
          <w:sz w:val="22"/>
          <w:szCs w:val="22"/>
          <w:lang w:val="en-US"/>
        </w:rPr>
        <w:t xml:space="preserve">icillin Resistance </w:t>
      </w:r>
      <w:r w:rsidRPr="00A70EBE">
        <w:rPr>
          <w:rFonts w:asciiTheme="minorHAnsi" w:hAnsiTheme="minorHAnsi" w:cstheme="minorHAnsi"/>
          <w:i/>
          <w:iCs/>
          <w:sz w:val="22"/>
          <w:szCs w:val="22"/>
          <w:lang w:val="en-US"/>
        </w:rPr>
        <w:t>Staphylococcus aureus</w:t>
      </w:r>
      <w:r w:rsidR="0053494B" w:rsidRPr="00A70EBE">
        <w:rPr>
          <w:rFonts w:asciiTheme="minorHAnsi" w:hAnsiTheme="minorHAnsi" w:cstheme="minorHAnsi"/>
          <w:i/>
          <w:iCs/>
          <w:sz w:val="22"/>
          <w:szCs w:val="22"/>
          <w:lang w:val="en-US"/>
        </w:rPr>
        <w:t>)</w:t>
      </w:r>
      <w:r w:rsidR="00F062A0" w:rsidRPr="00A70EBE">
        <w:rPr>
          <w:rFonts w:asciiTheme="minorHAnsi" w:hAnsiTheme="minorHAnsi" w:cstheme="minorHAnsi"/>
          <w:sz w:val="22"/>
          <w:szCs w:val="22"/>
          <w:lang w:val="en-US"/>
        </w:rPr>
        <w:t xml:space="preserve"> can be detected by different techniques: disk diffusion test, </w:t>
      </w:r>
      <w:r w:rsidR="00B97A1D" w:rsidRPr="00A70EBE">
        <w:rPr>
          <w:rFonts w:asciiTheme="minorHAnsi" w:hAnsiTheme="minorHAnsi" w:cstheme="minorHAnsi"/>
          <w:sz w:val="22"/>
          <w:szCs w:val="22"/>
          <w:lang w:val="en-US"/>
        </w:rPr>
        <w:t xml:space="preserve">agar dilution, </w:t>
      </w:r>
      <w:r w:rsidR="00F062A0" w:rsidRPr="00A70EBE">
        <w:rPr>
          <w:rFonts w:asciiTheme="minorHAnsi" w:hAnsiTheme="minorHAnsi" w:cstheme="minorHAnsi"/>
          <w:sz w:val="22"/>
          <w:szCs w:val="22"/>
          <w:lang w:val="en-US"/>
        </w:rPr>
        <w:t>agglutination by latex or Vitek a systemic or automated system (</w:t>
      </w:r>
      <w:r w:rsidR="00386DE9" w:rsidRPr="00A70EBE">
        <w:rPr>
          <w:rFonts w:asciiTheme="minorHAnsi" w:hAnsiTheme="minorHAnsi" w:cstheme="minorHAnsi"/>
          <w:sz w:val="22"/>
          <w:szCs w:val="22"/>
          <w:lang w:val="en-US"/>
        </w:rPr>
        <w:t>30,38,39</w:t>
      </w:r>
      <w:r w:rsidR="005F7171" w:rsidRPr="00A70EBE">
        <w:rPr>
          <w:rFonts w:asciiTheme="minorHAnsi" w:hAnsiTheme="minorHAnsi" w:cstheme="minorHAnsi"/>
          <w:sz w:val="22"/>
          <w:szCs w:val="22"/>
          <w:lang w:val="en-US"/>
        </w:rPr>
        <w:t>,40</w:t>
      </w:r>
      <w:r w:rsidR="00F062A0" w:rsidRPr="00A70EBE">
        <w:rPr>
          <w:rFonts w:asciiTheme="minorHAnsi" w:hAnsiTheme="minorHAnsi" w:cstheme="minorHAnsi"/>
          <w:sz w:val="22"/>
          <w:szCs w:val="22"/>
          <w:lang w:val="en-US"/>
        </w:rPr>
        <w:t>).</w:t>
      </w:r>
      <w:r w:rsidR="00D51F37" w:rsidRPr="00A70EBE">
        <w:rPr>
          <w:rFonts w:asciiTheme="minorHAnsi" w:hAnsiTheme="minorHAnsi" w:cstheme="minorHAnsi"/>
          <w:sz w:val="22"/>
          <w:szCs w:val="22"/>
          <w:lang w:val="en-US"/>
        </w:rPr>
        <w:t xml:space="preserve"> </w:t>
      </w:r>
    </w:p>
    <w:p w14:paraId="3619077F" w14:textId="7941584B" w:rsidR="00D51F37" w:rsidRPr="00A70EBE" w:rsidRDefault="00D51F37" w:rsidP="00E61C3E">
      <w:pPr>
        <w:pStyle w:val="HTMLconformatoprevio"/>
        <w:shd w:val="clear" w:color="auto" w:fill="F8F9FA"/>
        <w:spacing w:line="540" w:lineRule="atLeast"/>
        <w:jc w:val="both"/>
        <w:rPr>
          <w:rFonts w:asciiTheme="minorHAnsi" w:hAnsiTheme="minorHAnsi" w:cstheme="minorHAnsi"/>
          <w:sz w:val="22"/>
          <w:szCs w:val="22"/>
          <w:lang w:val="en-US"/>
        </w:rPr>
      </w:pPr>
    </w:p>
    <w:p w14:paraId="5AE5282F" w14:textId="67F5B47E" w:rsidR="00D51F37" w:rsidRPr="00556F04" w:rsidRDefault="00556F04" w:rsidP="000872BE">
      <w:pPr>
        <w:pStyle w:val="HTMLconformatoprevio"/>
        <w:numPr>
          <w:ilvl w:val="0"/>
          <w:numId w:val="10"/>
        </w:numPr>
        <w:shd w:val="clear" w:color="auto" w:fill="F8F9FA"/>
        <w:spacing w:line="540" w:lineRule="atLeast"/>
        <w:rPr>
          <w:rFonts w:asciiTheme="minorHAnsi" w:hAnsiTheme="minorHAnsi" w:cstheme="minorHAnsi"/>
          <w:b/>
          <w:i/>
          <w:sz w:val="32"/>
          <w:szCs w:val="32"/>
          <w:lang w:val="en-US"/>
        </w:rPr>
      </w:pPr>
      <w:r>
        <w:rPr>
          <w:rFonts w:asciiTheme="minorHAnsi" w:hAnsiTheme="minorHAnsi" w:cstheme="minorHAnsi"/>
          <w:b/>
          <w:i/>
          <w:sz w:val="32"/>
          <w:szCs w:val="32"/>
          <w:lang w:val="en-US"/>
        </w:rPr>
        <w:t>E</w:t>
      </w:r>
      <w:r w:rsidRPr="00556F04">
        <w:rPr>
          <w:rFonts w:asciiTheme="minorHAnsi" w:hAnsiTheme="minorHAnsi" w:cstheme="minorHAnsi"/>
          <w:b/>
          <w:i/>
          <w:sz w:val="32"/>
          <w:szCs w:val="32"/>
          <w:lang w:val="en-US"/>
        </w:rPr>
        <w:t>nterococci</w:t>
      </w:r>
    </w:p>
    <w:p w14:paraId="6213AF31" w14:textId="775F9D95" w:rsidR="00E507D4" w:rsidRPr="00A70EBE" w:rsidRDefault="00257C1B" w:rsidP="006C0A6F">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Enterococcal species has over 60 different kinds of species</w:t>
      </w:r>
      <w:r w:rsidR="006C0A6F" w:rsidRPr="00A70EBE">
        <w:rPr>
          <w:rFonts w:asciiTheme="minorHAnsi" w:hAnsiTheme="minorHAnsi" w:cstheme="minorHAnsi"/>
          <w:sz w:val="22"/>
          <w:szCs w:val="22"/>
          <w:lang w:val="en-US"/>
        </w:rPr>
        <w:t xml:space="preserve">, they are Gram positive </w:t>
      </w:r>
      <w:r w:rsidR="006C0A6F" w:rsidRPr="00A70EBE">
        <w:rPr>
          <w:rFonts w:asciiTheme="minorHAnsi" w:hAnsiTheme="minorHAnsi" w:cstheme="minorHAnsi"/>
          <w:i/>
          <w:sz w:val="22"/>
          <w:szCs w:val="22"/>
          <w:lang w:val="en-US"/>
        </w:rPr>
        <w:t>cocci</w:t>
      </w:r>
      <w:r w:rsidRPr="00A70EBE">
        <w:rPr>
          <w:rFonts w:asciiTheme="minorHAnsi" w:hAnsiTheme="minorHAnsi" w:cstheme="minorHAnsi"/>
          <w:sz w:val="22"/>
          <w:szCs w:val="22"/>
          <w:lang w:val="en-US"/>
        </w:rPr>
        <w:t xml:space="preserve">. The most common ones are </w:t>
      </w:r>
      <w:r w:rsidRPr="00A70EBE">
        <w:rPr>
          <w:rFonts w:asciiTheme="minorHAnsi" w:hAnsiTheme="minorHAnsi" w:cstheme="minorHAnsi"/>
          <w:i/>
          <w:sz w:val="22"/>
          <w:szCs w:val="22"/>
          <w:lang w:val="en-US"/>
        </w:rPr>
        <w:t>Entre</w:t>
      </w:r>
      <w:r w:rsidR="006C0A6F" w:rsidRPr="00A70EBE">
        <w:rPr>
          <w:rFonts w:asciiTheme="minorHAnsi" w:hAnsiTheme="minorHAnsi" w:cstheme="minorHAnsi"/>
          <w:i/>
          <w:sz w:val="22"/>
          <w:szCs w:val="22"/>
          <w:lang w:val="en-US"/>
        </w:rPr>
        <w:t>r</w:t>
      </w:r>
      <w:r w:rsidRPr="00A70EBE">
        <w:rPr>
          <w:rFonts w:asciiTheme="minorHAnsi" w:hAnsiTheme="minorHAnsi" w:cstheme="minorHAnsi"/>
          <w:i/>
          <w:sz w:val="22"/>
          <w:szCs w:val="22"/>
          <w:lang w:val="en-US"/>
        </w:rPr>
        <w:t xml:space="preserve">ococcus faecalis </w:t>
      </w:r>
      <w:r w:rsidRPr="00A70EBE">
        <w:rPr>
          <w:rFonts w:asciiTheme="minorHAnsi" w:hAnsiTheme="minorHAnsi" w:cstheme="minorHAnsi"/>
          <w:sz w:val="22"/>
          <w:szCs w:val="22"/>
          <w:lang w:val="en-US"/>
        </w:rPr>
        <w:t>and</w:t>
      </w:r>
      <w:r w:rsidRPr="00A70EBE">
        <w:rPr>
          <w:rFonts w:asciiTheme="minorHAnsi" w:hAnsiTheme="minorHAnsi" w:cstheme="minorHAnsi"/>
          <w:i/>
          <w:sz w:val="22"/>
          <w:szCs w:val="22"/>
          <w:lang w:val="en-US"/>
        </w:rPr>
        <w:t xml:space="preserve"> Enterococcus faecium</w:t>
      </w:r>
      <w:r w:rsidR="006C0A6F" w:rsidRPr="00A70EBE">
        <w:rPr>
          <w:rFonts w:asciiTheme="minorHAnsi" w:hAnsiTheme="minorHAnsi" w:cstheme="minorHAnsi"/>
          <w:sz w:val="22"/>
          <w:szCs w:val="22"/>
          <w:lang w:val="en-US"/>
        </w:rPr>
        <w:t>, both are in the human microbiome, and nowadays leading causes of multidrug resistant hospital associated infections. It can be found in endocarditis, prostatitis, cellulitis, intra-abdominal</w:t>
      </w:r>
      <w:r w:rsidR="00076480" w:rsidRPr="00A70EBE">
        <w:rPr>
          <w:rFonts w:asciiTheme="minorHAnsi" w:hAnsiTheme="minorHAnsi" w:cstheme="minorHAnsi"/>
          <w:sz w:val="22"/>
          <w:szCs w:val="22"/>
          <w:lang w:val="en-US"/>
        </w:rPr>
        <w:t>, bacteremia,</w:t>
      </w:r>
      <w:r w:rsidR="006C0A6F" w:rsidRPr="00A70EBE">
        <w:rPr>
          <w:rFonts w:asciiTheme="minorHAnsi" w:hAnsiTheme="minorHAnsi" w:cstheme="minorHAnsi"/>
          <w:sz w:val="22"/>
          <w:szCs w:val="22"/>
          <w:lang w:val="en-US"/>
        </w:rPr>
        <w:t xml:space="preserve"> urinary and wound infections</w:t>
      </w:r>
      <w:r w:rsidR="00816ABB" w:rsidRPr="00A70EBE">
        <w:rPr>
          <w:rFonts w:asciiTheme="minorHAnsi" w:hAnsiTheme="minorHAnsi" w:cstheme="minorHAnsi"/>
          <w:sz w:val="22"/>
          <w:szCs w:val="22"/>
          <w:lang w:val="en-US"/>
        </w:rPr>
        <w:t xml:space="preserve"> </w:t>
      </w:r>
      <w:r w:rsidR="00076480" w:rsidRPr="00A70EBE">
        <w:rPr>
          <w:rFonts w:asciiTheme="minorHAnsi" w:hAnsiTheme="minorHAnsi" w:cstheme="minorHAnsi"/>
          <w:sz w:val="22"/>
          <w:szCs w:val="22"/>
          <w:lang w:val="en-US"/>
        </w:rPr>
        <w:t>(</w:t>
      </w:r>
      <w:r w:rsidR="00816ABB" w:rsidRPr="00A70EBE">
        <w:rPr>
          <w:rFonts w:asciiTheme="minorHAnsi" w:hAnsiTheme="minorHAnsi" w:cstheme="minorHAnsi"/>
          <w:sz w:val="22"/>
          <w:szCs w:val="22"/>
          <w:lang w:val="en-US"/>
        </w:rPr>
        <w:t>4</w:t>
      </w:r>
      <w:r w:rsidR="005F7171" w:rsidRPr="00A70EBE">
        <w:rPr>
          <w:rFonts w:asciiTheme="minorHAnsi" w:hAnsiTheme="minorHAnsi" w:cstheme="minorHAnsi"/>
          <w:sz w:val="22"/>
          <w:szCs w:val="22"/>
          <w:lang w:val="en-US"/>
        </w:rPr>
        <w:t>1</w:t>
      </w:r>
      <w:r w:rsidR="008017E5" w:rsidRPr="00A70EBE">
        <w:rPr>
          <w:rFonts w:asciiTheme="minorHAnsi" w:hAnsiTheme="minorHAnsi" w:cstheme="minorHAnsi"/>
          <w:sz w:val="22"/>
          <w:szCs w:val="22"/>
          <w:lang w:val="en-US"/>
        </w:rPr>
        <w:t>,42</w:t>
      </w:r>
      <w:r w:rsidR="00076480" w:rsidRPr="00A70EBE">
        <w:rPr>
          <w:rFonts w:asciiTheme="minorHAnsi" w:hAnsiTheme="minorHAnsi" w:cstheme="minorHAnsi"/>
          <w:sz w:val="22"/>
          <w:szCs w:val="22"/>
          <w:lang w:val="en-US"/>
        </w:rPr>
        <w:t>). There are different types HLRs are highly resistant to aminoglycosides and VRE (Vancomycin resistant)</w:t>
      </w:r>
      <w:r w:rsidR="00153AB4" w:rsidRPr="00A70EBE">
        <w:rPr>
          <w:rFonts w:asciiTheme="minorHAnsi" w:hAnsiTheme="minorHAnsi" w:cstheme="minorHAnsi"/>
          <w:sz w:val="22"/>
          <w:szCs w:val="22"/>
          <w:lang w:val="en-US"/>
        </w:rPr>
        <w:t>. Can be detected by DDT or automated with different systems (</w:t>
      </w:r>
      <w:r w:rsidR="00386DE9" w:rsidRPr="00A70EBE">
        <w:rPr>
          <w:rFonts w:asciiTheme="minorHAnsi" w:hAnsiTheme="minorHAnsi" w:cstheme="minorHAnsi"/>
          <w:sz w:val="22"/>
          <w:szCs w:val="22"/>
          <w:lang w:val="en-US"/>
        </w:rPr>
        <w:t>2</w:t>
      </w:r>
      <w:r w:rsidR="00153AB4" w:rsidRPr="00A70EBE">
        <w:rPr>
          <w:rFonts w:asciiTheme="minorHAnsi" w:hAnsiTheme="minorHAnsi" w:cstheme="minorHAnsi"/>
          <w:sz w:val="22"/>
          <w:szCs w:val="22"/>
          <w:lang w:val="en-US"/>
        </w:rPr>
        <w:t xml:space="preserve">). </w:t>
      </w:r>
      <w:r w:rsidR="00076480" w:rsidRPr="00A70EBE">
        <w:rPr>
          <w:rFonts w:asciiTheme="minorHAnsi" w:hAnsiTheme="minorHAnsi" w:cstheme="minorHAnsi"/>
          <w:sz w:val="22"/>
          <w:szCs w:val="22"/>
          <w:lang w:val="en-US"/>
        </w:rPr>
        <w:t xml:space="preserve">  </w:t>
      </w:r>
    </w:p>
    <w:p w14:paraId="516810B1" w14:textId="77777777" w:rsidR="00B97A1D" w:rsidRPr="00A70EBE" w:rsidRDefault="00B97A1D" w:rsidP="006C0A6F">
      <w:pPr>
        <w:pStyle w:val="HTMLconformatoprevio"/>
        <w:shd w:val="clear" w:color="auto" w:fill="F8F9FA"/>
        <w:spacing w:line="540" w:lineRule="atLeast"/>
        <w:jc w:val="both"/>
        <w:rPr>
          <w:rFonts w:asciiTheme="minorHAnsi" w:hAnsiTheme="minorHAnsi" w:cstheme="minorHAnsi"/>
          <w:sz w:val="22"/>
          <w:szCs w:val="22"/>
          <w:lang w:val="en-US"/>
        </w:rPr>
      </w:pPr>
    </w:p>
    <w:p w14:paraId="118087F2" w14:textId="27E8A805" w:rsidR="00153AB4" w:rsidRPr="000872BE" w:rsidRDefault="00382517" w:rsidP="000872BE">
      <w:pPr>
        <w:pStyle w:val="HTMLconformatoprevio"/>
        <w:numPr>
          <w:ilvl w:val="0"/>
          <w:numId w:val="10"/>
        </w:numPr>
        <w:shd w:val="clear" w:color="auto" w:fill="F8F9FA"/>
        <w:spacing w:line="540" w:lineRule="atLeast"/>
        <w:jc w:val="both"/>
        <w:rPr>
          <w:rFonts w:asciiTheme="minorHAnsi" w:hAnsiTheme="minorHAnsi" w:cstheme="minorHAnsi"/>
          <w:b/>
          <w:sz w:val="32"/>
          <w:szCs w:val="32"/>
          <w:lang w:val="en-US"/>
        </w:rPr>
      </w:pPr>
      <w:r>
        <w:rPr>
          <w:rFonts w:asciiTheme="minorHAnsi" w:hAnsiTheme="minorHAnsi" w:cstheme="minorHAnsi"/>
          <w:b/>
          <w:sz w:val="32"/>
          <w:szCs w:val="32"/>
          <w:lang w:val="en-US"/>
        </w:rPr>
        <w:lastRenderedPageBreak/>
        <w:t>P</w:t>
      </w:r>
      <w:r w:rsidRPr="000872BE">
        <w:rPr>
          <w:rFonts w:asciiTheme="minorHAnsi" w:hAnsiTheme="minorHAnsi" w:cstheme="minorHAnsi"/>
          <w:b/>
          <w:sz w:val="32"/>
          <w:szCs w:val="32"/>
          <w:lang w:val="en-US"/>
        </w:rPr>
        <w:t>neumococcus</w:t>
      </w:r>
      <w:r w:rsidR="00153AB4" w:rsidRPr="000872BE">
        <w:rPr>
          <w:rFonts w:asciiTheme="minorHAnsi" w:hAnsiTheme="minorHAnsi" w:cstheme="minorHAnsi"/>
          <w:b/>
          <w:sz w:val="32"/>
          <w:szCs w:val="32"/>
          <w:lang w:val="en-US"/>
        </w:rPr>
        <w:t xml:space="preserve">: </w:t>
      </w:r>
      <w:r>
        <w:rPr>
          <w:rFonts w:asciiTheme="minorHAnsi" w:hAnsiTheme="minorHAnsi" w:cstheme="minorHAnsi"/>
          <w:b/>
          <w:i/>
          <w:sz w:val="32"/>
          <w:szCs w:val="32"/>
          <w:lang w:val="en-US"/>
        </w:rPr>
        <w:t>St</w:t>
      </w:r>
      <w:r w:rsidRPr="00382517">
        <w:rPr>
          <w:rFonts w:asciiTheme="minorHAnsi" w:hAnsiTheme="minorHAnsi" w:cstheme="minorHAnsi"/>
          <w:b/>
          <w:i/>
          <w:sz w:val="32"/>
          <w:szCs w:val="32"/>
          <w:lang w:val="en-US"/>
        </w:rPr>
        <w:t>reptococcus pneumoniae</w:t>
      </w:r>
    </w:p>
    <w:p w14:paraId="15CB95C3" w14:textId="1299A3FB" w:rsidR="00153AB4" w:rsidRPr="00A70EBE" w:rsidRDefault="00153AB4" w:rsidP="006C0A6F">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In South Africa in 1978 was the first time to discover a </w:t>
      </w:r>
      <w:r w:rsidRPr="00A70EBE">
        <w:rPr>
          <w:rFonts w:asciiTheme="minorHAnsi" w:hAnsiTheme="minorHAnsi" w:cstheme="minorHAnsi"/>
          <w:i/>
          <w:sz w:val="22"/>
          <w:szCs w:val="22"/>
          <w:lang w:val="en-US"/>
        </w:rPr>
        <w:t>Streptococcus pneumoniae</w:t>
      </w:r>
      <w:r w:rsidRPr="00A70EBE">
        <w:rPr>
          <w:rFonts w:asciiTheme="minorHAnsi" w:hAnsiTheme="minorHAnsi" w:cstheme="minorHAnsi"/>
          <w:sz w:val="22"/>
          <w:szCs w:val="22"/>
          <w:lang w:val="en-US"/>
        </w:rPr>
        <w:t xml:space="preserve"> resistant to penicillin, then in 1992 in United States and in Colombia in 1999 (</w:t>
      </w:r>
      <w:r w:rsidR="008017E5" w:rsidRPr="00A70EBE">
        <w:rPr>
          <w:rFonts w:asciiTheme="minorHAnsi" w:hAnsiTheme="minorHAnsi" w:cstheme="minorHAnsi"/>
          <w:sz w:val="22"/>
          <w:szCs w:val="22"/>
          <w:lang w:val="en-US"/>
        </w:rPr>
        <w:t>43,44</w:t>
      </w:r>
      <w:r w:rsidRPr="00A70EBE">
        <w:rPr>
          <w:rFonts w:asciiTheme="minorHAnsi" w:hAnsiTheme="minorHAnsi" w:cstheme="minorHAnsi"/>
          <w:sz w:val="22"/>
          <w:szCs w:val="22"/>
          <w:lang w:val="en-US"/>
        </w:rPr>
        <w:t>).</w:t>
      </w:r>
      <w:r w:rsidR="000769C8" w:rsidRPr="00A70EBE">
        <w:rPr>
          <w:rFonts w:asciiTheme="minorHAnsi" w:hAnsiTheme="minorHAnsi" w:cstheme="minorHAnsi"/>
          <w:sz w:val="22"/>
          <w:szCs w:val="22"/>
          <w:lang w:val="en-US"/>
        </w:rPr>
        <w:t xml:space="preserve"> The vaccine has been applied to prevent </w:t>
      </w:r>
      <w:r w:rsidR="00C85E64" w:rsidRPr="00A70EBE">
        <w:rPr>
          <w:rFonts w:asciiTheme="minorHAnsi" w:hAnsiTheme="minorHAnsi" w:cstheme="minorHAnsi"/>
          <w:sz w:val="22"/>
          <w:szCs w:val="22"/>
          <w:lang w:val="en-US"/>
        </w:rPr>
        <w:t xml:space="preserve">pneumococcal </w:t>
      </w:r>
      <w:r w:rsidR="000769C8" w:rsidRPr="00A70EBE">
        <w:rPr>
          <w:rFonts w:asciiTheme="minorHAnsi" w:hAnsiTheme="minorHAnsi" w:cstheme="minorHAnsi"/>
          <w:sz w:val="22"/>
          <w:szCs w:val="22"/>
          <w:lang w:val="en-US"/>
        </w:rPr>
        <w:t>infection in adults</w:t>
      </w:r>
      <w:r w:rsidR="0058154A" w:rsidRPr="00A70EBE">
        <w:rPr>
          <w:rFonts w:asciiTheme="minorHAnsi" w:hAnsiTheme="minorHAnsi" w:cstheme="minorHAnsi"/>
          <w:sz w:val="22"/>
          <w:szCs w:val="22"/>
          <w:lang w:val="en-US"/>
        </w:rPr>
        <w:t xml:space="preserve"> (</w:t>
      </w:r>
      <w:r w:rsidR="008017E5" w:rsidRPr="00A70EBE">
        <w:rPr>
          <w:rFonts w:asciiTheme="minorHAnsi" w:hAnsiTheme="minorHAnsi" w:cstheme="minorHAnsi"/>
          <w:sz w:val="22"/>
          <w:szCs w:val="22"/>
          <w:lang w:val="en-US"/>
        </w:rPr>
        <w:t>45</w:t>
      </w:r>
      <w:r w:rsidR="00073D00" w:rsidRPr="00A70EBE">
        <w:rPr>
          <w:rFonts w:asciiTheme="minorHAnsi" w:hAnsiTheme="minorHAnsi" w:cstheme="minorHAnsi"/>
          <w:sz w:val="22"/>
          <w:szCs w:val="22"/>
          <w:lang w:val="en-US"/>
        </w:rPr>
        <w:t>,</w:t>
      </w:r>
      <w:r w:rsidR="00341B1D" w:rsidRPr="00A70EBE">
        <w:rPr>
          <w:rFonts w:asciiTheme="minorHAnsi" w:hAnsiTheme="minorHAnsi" w:cstheme="minorHAnsi"/>
          <w:sz w:val="22"/>
          <w:szCs w:val="22"/>
          <w:lang w:val="en-US"/>
        </w:rPr>
        <w:t>46</w:t>
      </w:r>
      <w:r w:rsidR="0058154A" w:rsidRPr="00A70EBE">
        <w:rPr>
          <w:rFonts w:asciiTheme="minorHAnsi" w:hAnsiTheme="minorHAnsi" w:cstheme="minorHAnsi"/>
          <w:sz w:val="22"/>
          <w:szCs w:val="22"/>
          <w:lang w:val="en-US"/>
        </w:rPr>
        <w:t>)</w:t>
      </w:r>
      <w:r w:rsidR="00C85E64" w:rsidRPr="00A70EBE">
        <w:rPr>
          <w:rFonts w:asciiTheme="minorHAnsi" w:hAnsiTheme="minorHAnsi" w:cstheme="minorHAnsi"/>
          <w:sz w:val="22"/>
          <w:szCs w:val="22"/>
          <w:lang w:val="en-US"/>
        </w:rPr>
        <w:t>.</w:t>
      </w:r>
      <w:r w:rsidR="000769C8" w:rsidRPr="00A70EBE">
        <w:rPr>
          <w:rFonts w:asciiTheme="minorHAnsi" w:hAnsiTheme="minorHAnsi" w:cstheme="minorHAnsi"/>
          <w:sz w:val="22"/>
          <w:szCs w:val="22"/>
          <w:lang w:val="en-US"/>
        </w:rPr>
        <w:t xml:space="preserve"> </w:t>
      </w:r>
      <w:r w:rsidR="00616EBA" w:rsidRPr="00A70EBE">
        <w:rPr>
          <w:rFonts w:asciiTheme="minorHAnsi" w:hAnsiTheme="minorHAnsi" w:cstheme="minorHAnsi"/>
          <w:sz w:val="22"/>
          <w:szCs w:val="22"/>
          <w:lang w:val="en-US"/>
        </w:rPr>
        <w:t xml:space="preserve">They found with penicillin there are 6 PBPs (bound proteins: 1a,1b,2a,2x,2b,3) and with MIC automated systems it is susceptibility to penicillin when it is </w:t>
      </w:r>
      <w:r w:rsidR="000C0324" w:rsidRPr="00A70EBE">
        <w:rPr>
          <w:rFonts w:asciiTheme="minorHAnsi" w:hAnsiTheme="minorHAnsi" w:cstheme="minorHAnsi"/>
          <w:sz w:val="22"/>
          <w:szCs w:val="22"/>
          <w:lang w:val="en-US"/>
        </w:rPr>
        <w:t>≤0</w:t>
      </w:r>
      <w:r w:rsidR="00616EBA" w:rsidRPr="00A70EBE">
        <w:rPr>
          <w:rFonts w:asciiTheme="minorHAnsi" w:hAnsiTheme="minorHAnsi" w:cstheme="minorHAnsi"/>
          <w:sz w:val="22"/>
          <w:szCs w:val="22"/>
          <w:lang w:val="en-US"/>
        </w:rPr>
        <w:t xml:space="preserve">.06 </w:t>
      </w:r>
      <w:bookmarkStart w:id="2" w:name="_Hlk191141693"/>
      <w:r w:rsidR="00616EBA" w:rsidRPr="00A70EBE">
        <w:rPr>
          <w:rFonts w:asciiTheme="minorHAnsi" w:hAnsiTheme="minorHAnsi" w:cstheme="minorHAnsi"/>
          <w:sz w:val="22"/>
          <w:szCs w:val="22"/>
          <w:lang w:val="en-US"/>
        </w:rPr>
        <w:t>µg/ml</w:t>
      </w:r>
      <w:bookmarkEnd w:id="2"/>
      <w:r w:rsidR="00616EBA" w:rsidRPr="00A70EBE">
        <w:rPr>
          <w:rFonts w:asciiTheme="minorHAnsi" w:hAnsiTheme="minorHAnsi" w:cstheme="minorHAnsi"/>
          <w:sz w:val="22"/>
          <w:szCs w:val="22"/>
          <w:lang w:val="en-US"/>
        </w:rPr>
        <w:t>, intermediate between 0.12 to 1 µg/ml and</w:t>
      </w:r>
      <w:r w:rsidR="000C0324" w:rsidRPr="00A70EBE">
        <w:rPr>
          <w:rFonts w:asciiTheme="minorHAnsi" w:hAnsiTheme="minorHAnsi" w:cstheme="minorHAnsi"/>
          <w:sz w:val="22"/>
          <w:szCs w:val="22"/>
          <w:lang w:val="en-US"/>
        </w:rPr>
        <w:t> ≥</w:t>
      </w:r>
      <w:r w:rsidR="00616EBA" w:rsidRPr="00A70EBE">
        <w:rPr>
          <w:rFonts w:asciiTheme="minorHAnsi" w:hAnsiTheme="minorHAnsi" w:cstheme="minorHAnsi"/>
          <w:sz w:val="22"/>
          <w:szCs w:val="22"/>
          <w:lang w:val="en-US"/>
        </w:rPr>
        <w:t>2.0 µg/ml resistant.</w:t>
      </w:r>
      <w:r w:rsidR="000769C8" w:rsidRPr="00A70EBE">
        <w:rPr>
          <w:rFonts w:asciiTheme="minorHAnsi" w:hAnsiTheme="minorHAnsi" w:cstheme="minorHAnsi"/>
          <w:sz w:val="22"/>
          <w:szCs w:val="22"/>
          <w:lang w:val="en-US"/>
        </w:rPr>
        <w:t xml:space="preserve"> </w:t>
      </w:r>
      <w:r w:rsidR="00616EBA" w:rsidRPr="00A70EBE">
        <w:rPr>
          <w:rFonts w:asciiTheme="minorHAnsi" w:hAnsiTheme="minorHAnsi" w:cstheme="minorHAnsi"/>
          <w:sz w:val="22"/>
          <w:szCs w:val="22"/>
          <w:lang w:val="en-US"/>
        </w:rPr>
        <w:t xml:space="preserve"> </w:t>
      </w:r>
    </w:p>
    <w:p w14:paraId="7ED42A5E" w14:textId="77777777" w:rsidR="00B97A1D" w:rsidRPr="00A70EBE" w:rsidRDefault="00B97A1D" w:rsidP="006C0A6F">
      <w:pPr>
        <w:pStyle w:val="HTMLconformatoprevio"/>
        <w:shd w:val="clear" w:color="auto" w:fill="F8F9FA"/>
        <w:spacing w:line="540" w:lineRule="atLeast"/>
        <w:jc w:val="both"/>
        <w:rPr>
          <w:rFonts w:asciiTheme="minorHAnsi" w:hAnsiTheme="minorHAnsi" w:cstheme="minorHAnsi"/>
          <w:sz w:val="22"/>
          <w:szCs w:val="22"/>
          <w:lang w:val="en-US"/>
        </w:rPr>
      </w:pPr>
    </w:p>
    <w:p w14:paraId="0EB72321" w14:textId="554422A5" w:rsidR="00E507D4" w:rsidRPr="003B65FC" w:rsidRDefault="00382517" w:rsidP="000872BE">
      <w:pPr>
        <w:pStyle w:val="HTMLconformatoprevio"/>
        <w:numPr>
          <w:ilvl w:val="0"/>
          <w:numId w:val="10"/>
        </w:numPr>
        <w:shd w:val="clear" w:color="auto" w:fill="F8F9FA"/>
        <w:spacing w:line="540" w:lineRule="atLeast"/>
        <w:rPr>
          <w:rFonts w:asciiTheme="minorHAnsi" w:hAnsiTheme="minorHAnsi" w:cstheme="minorHAnsi"/>
          <w:b/>
          <w:i/>
          <w:sz w:val="32"/>
          <w:szCs w:val="32"/>
          <w:lang w:val="en-US"/>
        </w:rPr>
      </w:pPr>
      <w:r>
        <w:rPr>
          <w:rFonts w:asciiTheme="minorHAnsi" w:hAnsiTheme="minorHAnsi" w:cstheme="minorHAnsi"/>
          <w:b/>
          <w:i/>
          <w:sz w:val="32"/>
          <w:szCs w:val="32"/>
          <w:lang w:val="en-US"/>
        </w:rPr>
        <w:t>S</w:t>
      </w:r>
      <w:r w:rsidR="003B65FC" w:rsidRPr="003B65FC">
        <w:rPr>
          <w:rFonts w:asciiTheme="minorHAnsi" w:hAnsiTheme="minorHAnsi" w:cstheme="minorHAnsi"/>
          <w:b/>
          <w:i/>
          <w:sz w:val="32"/>
          <w:szCs w:val="32"/>
          <w:lang w:val="en-US"/>
        </w:rPr>
        <w:t>treptococcus pyogenes</w:t>
      </w:r>
    </w:p>
    <w:p w14:paraId="7A88D44C" w14:textId="74E263EB" w:rsidR="00BE1B91" w:rsidRPr="00A70EBE" w:rsidRDefault="00E07AAB" w:rsidP="00D339A4">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i/>
          <w:sz w:val="22"/>
          <w:szCs w:val="22"/>
          <w:lang w:val="en-US"/>
        </w:rPr>
        <w:t>Streptococcus pyogenes</w:t>
      </w:r>
      <w:r w:rsidRPr="00A70EBE">
        <w:rPr>
          <w:rFonts w:asciiTheme="minorHAnsi" w:hAnsiTheme="minorHAnsi" w:cstheme="minorHAnsi"/>
          <w:sz w:val="22"/>
          <w:szCs w:val="22"/>
          <w:lang w:val="en-US"/>
        </w:rPr>
        <w:t xml:space="preserve"> has been observed an increase after </w:t>
      </w:r>
      <w:r w:rsidR="00E507D4" w:rsidRPr="00A70EBE">
        <w:rPr>
          <w:rFonts w:asciiTheme="minorHAnsi" w:hAnsiTheme="minorHAnsi" w:cstheme="minorHAnsi"/>
          <w:sz w:val="22"/>
          <w:szCs w:val="22"/>
          <w:lang w:val="en-US"/>
        </w:rPr>
        <w:t xml:space="preserve">COVID-19, since November of 2023 a rare </w:t>
      </w:r>
      <w:proofErr w:type="spellStart"/>
      <w:r w:rsidR="00E507D4" w:rsidRPr="00A70EBE">
        <w:rPr>
          <w:rFonts w:asciiTheme="minorHAnsi" w:hAnsiTheme="minorHAnsi" w:cstheme="minorHAnsi"/>
          <w:i/>
          <w:sz w:val="22"/>
          <w:szCs w:val="22"/>
          <w:lang w:val="en-US"/>
        </w:rPr>
        <w:t>emm</w:t>
      </w:r>
      <w:proofErr w:type="spellEnd"/>
      <w:r w:rsidR="00E507D4" w:rsidRPr="00A70EBE">
        <w:rPr>
          <w:rFonts w:asciiTheme="minorHAnsi" w:hAnsiTheme="minorHAnsi" w:cstheme="minorHAnsi"/>
          <w:sz w:val="22"/>
          <w:szCs w:val="22"/>
          <w:lang w:val="en-US"/>
        </w:rPr>
        <w:t xml:space="preserve"> type 3.93 has increased in England up to 20% and in Netherlands a 60% of incidence. This type has been associated with children of 6 to 17 years old in pneumonia or pleural empyema and meningitis in both countries.</w:t>
      </w:r>
      <w:r w:rsidR="00533E93" w:rsidRPr="00A70EBE">
        <w:rPr>
          <w:rFonts w:asciiTheme="minorHAnsi" w:hAnsiTheme="minorHAnsi" w:cstheme="minorHAnsi"/>
          <w:sz w:val="22"/>
          <w:szCs w:val="22"/>
          <w:lang w:val="en-US"/>
        </w:rPr>
        <w:t xml:space="preserve"> (</w:t>
      </w:r>
      <w:r w:rsidR="00341B1D" w:rsidRPr="00A70EBE">
        <w:rPr>
          <w:rFonts w:asciiTheme="minorHAnsi" w:hAnsiTheme="minorHAnsi" w:cstheme="minorHAnsi"/>
          <w:sz w:val="22"/>
          <w:szCs w:val="22"/>
          <w:lang w:val="en-US"/>
        </w:rPr>
        <w:t>4</w:t>
      </w:r>
      <w:r w:rsidR="00073D00" w:rsidRPr="00A70EBE">
        <w:rPr>
          <w:rFonts w:asciiTheme="minorHAnsi" w:hAnsiTheme="minorHAnsi" w:cstheme="minorHAnsi"/>
          <w:sz w:val="22"/>
          <w:szCs w:val="22"/>
          <w:lang w:val="en-US"/>
        </w:rPr>
        <w:t>7,48</w:t>
      </w:r>
      <w:r w:rsidR="00533E93" w:rsidRPr="00A70EBE">
        <w:rPr>
          <w:rFonts w:asciiTheme="minorHAnsi" w:hAnsiTheme="minorHAnsi" w:cstheme="minorHAnsi"/>
          <w:sz w:val="22"/>
          <w:szCs w:val="22"/>
          <w:lang w:val="en-US"/>
        </w:rPr>
        <w:t>)</w:t>
      </w:r>
      <w:r w:rsidR="00D339A4" w:rsidRPr="00A70EBE">
        <w:rPr>
          <w:rFonts w:asciiTheme="minorHAnsi" w:hAnsiTheme="minorHAnsi" w:cstheme="minorHAnsi"/>
          <w:sz w:val="22"/>
          <w:szCs w:val="22"/>
          <w:lang w:val="en-US"/>
        </w:rPr>
        <w:t xml:space="preserve">. For many years </w:t>
      </w:r>
      <w:r w:rsidR="00D339A4" w:rsidRPr="00A70EBE">
        <w:rPr>
          <w:rFonts w:asciiTheme="minorHAnsi" w:hAnsiTheme="minorHAnsi" w:cstheme="minorHAnsi"/>
          <w:i/>
          <w:sz w:val="22"/>
          <w:szCs w:val="22"/>
          <w:lang w:val="en-US"/>
        </w:rPr>
        <w:t>S pyogenes</w:t>
      </w:r>
      <w:r w:rsidR="00D339A4" w:rsidRPr="00A70EBE">
        <w:rPr>
          <w:rFonts w:asciiTheme="minorHAnsi" w:hAnsiTheme="minorHAnsi" w:cstheme="minorHAnsi"/>
          <w:sz w:val="22"/>
          <w:szCs w:val="22"/>
          <w:lang w:val="en-US"/>
        </w:rPr>
        <w:t xml:space="preserve"> had always susceptibility to penicillin, erythromycin or fluoroquinolones</w:t>
      </w:r>
      <w:r w:rsidR="00073D00" w:rsidRPr="00A70EBE">
        <w:rPr>
          <w:rFonts w:asciiTheme="minorHAnsi" w:hAnsiTheme="minorHAnsi" w:cstheme="minorHAnsi"/>
          <w:sz w:val="22"/>
          <w:szCs w:val="22"/>
          <w:lang w:val="en-US"/>
        </w:rPr>
        <w:t xml:space="preserve"> </w:t>
      </w:r>
      <w:r w:rsidR="00D339A4" w:rsidRPr="00A70EBE">
        <w:rPr>
          <w:rFonts w:asciiTheme="minorHAnsi" w:hAnsiTheme="minorHAnsi" w:cstheme="minorHAnsi"/>
          <w:sz w:val="22"/>
          <w:szCs w:val="22"/>
          <w:lang w:val="en-US"/>
        </w:rPr>
        <w:t>(</w:t>
      </w:r>
      <w:r w:rsidR="00073D00" w:rsidRPr="00A70EBE">
        <w:rPr>
          <w:rFonts w:asciiTheme="minorHAnsi" w:hAnsiTheme="minorHAnsi" w:cstheme="minorHAnsi"/>
          <w:sz w:val="22"/>
          <w:szCs w:val="22"/>
          <w:lang w:val="en-US"/>
        </w:rPr>
        <w:t>47,48,49).</w:t>
      </w:r>
      <w:r w:rsidR="00D339A4" w:rsidRPr="00A70EBE">
        <w:rPr>
          <w:rFonts w:asciiTheme="minorHAnsi" w:hAnsiTheme="minorHAnsi" w:cstheme="minorHAnsi"/>
          <w:sz w:val="22"/>
          <w:szCs w:val="22"/>
          <w:lang w:val="en-US"/>
        </w:rPr>
        <w:t xml:space="preserve"> The following genes have been described: </w:t>
      </w:r>
      <w:proofErr w:type="spellStart"/>
      <w:r w:rsidR="00D339A4" w:rsidRPr="00A70EBE">
        <w:rPr>
          <w:rFonts w:asciiTheme="minorHAnsi" w:hAnsiTheme="minorHAnsi" w:cstheme="minorHAnsi"/>
          <w:sz w:val="22"/>
          <w:szCs w:val="22"/>
          <w:lang w:val="en-US"/>
        </w:rPr>
        <w:t>ermTR</w:t>
      </w:r>
      <w:proofErr w:type="spellEnd"/>
      <w:r w:rsidR="00D339A4" w:rsidRPr="00A70EBE">
        <w:rPr>
          <w:rFonts w:asciiTheme="minorHAnsi" w:hAnsiTheme="minorHAnsi" w:cstheme="minorHAnsi"/>
          <w:sz w:val="22"/>
          <w:szCs w:val="22"/>
          <w:lang w:val="en-US"/>
        </w:rPr>
        <w:t xml:space="preserve"> (</w:t>
      </w:r>
      <w:r w:rsidR="00073D00" w:rsidRPr="00A70EBE">
        <w:rPr>
          <w:rFonts w:asciiTheme="minorHAnsi" w:hAnsiTheme="minorHAnsi" w:cstheme="minorHAnsi"/>
          <w:sz w:val="22"/>
          <w:szCs w:val="22"/>
          <w:lang w:val="en-US"/>
        </w:rPr>
        <w:t>50)</w:t>
      </w:r>
      <w:r w:rsidR="00D339A4" w:rsidRPr="00A70EBE">
        <w:rPr>
          <w:rFonts w:asciiTheme="minorHAnsi" w:hAnsiTheme="minorHAnsi" w:cstheme="minorHAnsi"/>
          <w:sz w:val="22"/>
          <w:szCs w:val="22"/>
          <w:lang w:val="en-US"/>
        </w:rPr>
        <w:t xml:space="preserve"> </w:t>
      </w:r>
      <w:proofErr w:type="spellStart"/>
      <w:r w:rsidR="00D339A4" w:rsidRPr="00A70EBE">
        <w:rPr>
          <w:rFonts w:asciiTheme="minorHAnsi" w:hAnsiTheme="minorHAnsi" w:cstheme="minorHAnsi"/>
          <w:sz w:val="22"/>
          <w:szCs w:val="22"/>
          <w:lang w:val="en-US"/>
        </w:rPr>
        <w:t>gyrA</w:t>
      </w:r>
      <w:proofErr w:type="spellEnd"/>
      <w:r w:rsidR="00D339A4" w:rsidRPr="00A70EBE">
        <w:rPr>
          <w:rFonts w:asciiTheme="minorHAnsi" w:hAnsiTheme="minorHAnsi" w:cstheme="minorHAnsi"/>
          <w:sz w:val="22"/>
          <w:szCs w:val="22"/>
          <w:lang w:val="en-US"/>
        </w:rPr>
        <w:t xml:space="preserve">, </w:t>
      </w:r>
      <w:proofErr w:type="spellStart"/>
      <w:r w:rsidR="00D339A4" w:rsidRPr="00A70EBE">
        <w:rPr>
          <w:rFonts w:asciiTheme="minorHAnsi" w:hAnsiTheme="minorHAnsi" w:cstheme="minorHAnsi"/>
          <w:sz w:val="22"/>
          <w:szCs w:val="22"/>
          <w:lang w:val="en-US"/>
        </w:rPr>
        <w:t>parC</w:t>
      </w:r>
      <w:proofErr w:type="spellEnd"/>
      <w:r w:rsidR="00D339A4" w:rsidRPr="00A70EBE">
        <w:rPr>
          <w:rFonts w:asciiTheme="minorHAnsi" w:hAnsiTheme="minorHAnsi" w:cstheme="minorHAnsi"/>
          <w:sz w:val="22"/>
          <w:szCs w:val="22"/>
          <w:lang w:val="en-US"/>
        </w:rPr>
        <w:t xml:space="preserve"> (</w:t>
      </w:r>
      <w:r w:rsidR="00073D00" w:rsidRPr="00A70EBE">
        <w:rPr>
          <w:rFonts w:asciiTheme="minorHAnsi" w:hAnsiTheme="minorHAnsi" w:cstheme="minorHAnsi"/>
          <w:sz w:val="22"/>
          <w:szCs w:val="22"/>
          <w:lang w:val="en-US"/>
        </w:rPr>
        <w:t>2</w:t>
      </w:r>
      <w:r w:rsidR="00D339A4" w:rsidRPr="00A70EBE">
        <w:rPr>
          <w:rFonts w:asciiTheme="minorHAnsi" w:hAnsiTheme="minorHAnsi" w:cstheme="minorHAnsi"/>
          <w:sz w:val="22"/>
          <w:szCs w:val="22"/>
          <w:lang w:val="en-US"/>
        </w:rPr>
        <w:t>).</w:t>
      </w:r>
      <w:r w:rsidR="00B97A1D" w:rsidRPr="00A70EBE">
        <w:rPr>
          <w:rFonts w:asciiTheme="minorHAnsi" w:hAnsiTheme="minorHAnsi" w:cstheme="minorHAnsi"/>
          <w:sz w:val="22"/>
          <w:szCs w:val="22"/>
          <w:lang w:val="en-US"/>
        </w:rPr>
        <w:t xml:space="preserve"> If the Direct or Enrichment ATS MOS tests are used the throat samples can have the result of an antibiotic resistance in less than 16 hours. This will help a lot to avoid bacterial resistance</w:t>
      </w:r>
      <w:r w:rsidR="00073D00" w:rsidRPr="00A70EBE">
        <w:rPr>
          <w:rFonts w:asciiTheme="minorHAnsi" w:hAnsiTheme="minorHAnsi" w:cstheme="minorHAnsi"/>
          <w:sz w:val="22"/>
          <w:szCs w:val="22"/>
          <w:lang w:val="en-US"/>
        </w:rPr>
        <w:t>.</w:t>
      </w:r>
      <w:r w:rsidR="00B97A1D" w:rsidRPr="00A70EBE">
        <w:rPr>
          <w:rFonts w:asciiTheme="minorHAnsi" w:hAnsiTheme="minorHAnsi" w:cstheme="minorHAnsi"/>
          <w:sz w:val="22"/>
          <w:szCs w:val="22"/>
          <w:lang w:val="en-US"/>
        </w:rPr>
        <w:t xml:space="preserve"> </w:t>
      </w:r>
    </w:p>
    <w:p w14:paraId="06C686B4" w14:textId="77777777" w:rsidR="00B97A1D" w:rsidRPr="00A70EBE" w:rsidRDefault="00B97A1D" w:rsidP="00D339A4">
      <w:pPr>
        <w:pStyle w:val="HTMLconformatoprevio"/>
        <w:shd w:val="clear" w:color="auto" w:fill="F8F9FA"/>
        <w:spacing w:line="540" w:lineRule="atLeast"/>
        <w:jc w:val="both"/>
        <w:rPr>
          <w:rFonts w:asciiTheme="minorHAnsi" w:hAnsiTheme="minorHAnsi" w:cstheme="minorHAnsi"/>
          <w:sz w:val="22"/>
          <w:szCs w:val="22"/>
          <w:highlight w:val="yellow"/>
          <w:lang w:val="en-US"/>
        </w:rPr>
      </w:pPr>
    </w:p>
    <w:p w14:paraId="462DFA44" w14:textId="439FAFDD" w:rsidR="00D339A4" w:rsidRPr="003B65FC" w:rsidRDefault="006E0FE9" w:rsidP="000872BE">
      <w:pPr>
        <w:pStyle w:val="HTMLconformatoprevio"/>
        <w:numPr>
          <w:ilvl w:val="0"/>
          <w:numId w:val="10"/>
        </w:numPr>
        <w:shd w:val="clear" w:color="auto" w:fill="F8F9FA"/>
        <w:spacing w:line="540" w:lineRule="atLeast"/>
        <w:jc w:val="both"/>
        <w:rPr>
          <w:rFonts w:asciiTheme="minorHAnsi" w:hAnsiTheme="minorHAnsi" w:cstheme="minorHAnsi"/>
          <w:b/>
          <w:i/>
          <w:sz w:val="32"/>
          <w:szCs w:val="32"/>
          <w:lang w:val="en-US"/>
        </w:rPr>
      </w:pPr>
      <w:r w:rsidRPr="003B65FC">
        <w:rPr>
          <w:rFonts w:asciiTheme="minorHAnsi" w:hAnsiTheme="minorHAnsi" w:cstheme="minorHAnsi"/>
          <w:b/>
          <w:i/>
          <w:sz w:val="32"/>
          <w:szCs w:val="32"/>
          <w:lang w:val="en-US"/>
        </w:rPr>
        <w:t>N</w:t>
      </w:r>
      <w:r w:rsidR="003B65FC" w:rsidRPr="003B65FC">
        <w:rPr>
          <w:rFonts w:asciiTheme="minorHAnsi" w:hAnsiTheme="minorHAnsi" w:cstheme="minorHAnsi"/>
          <w:b/>
          <w:i/>
          <w:sz w:val="32"/>
          <w:szCs w:val="32"/>
          <w:lang w:val="en-US"/>
        </w:rPr>
        <w:t>eisseria gonorrhoeae</w:t>
      </w:r>
    </w:p>
    <w:p w14:paraId="6CF51161" w14:textId="75A01902" w:rsidR="006E0FE9" w:rsidRPr="00A70EBE" w:rsidRDefault="006E0FE9" w:rsidP="00D339A4">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Regarding </w:t>
      </w:r>
      <w:r w:rsidRPr="00A70EBE">
        <w:rPr>
          <w:rFonts w:asciiTheme="minorHAnsi" w:hAnsiTheme="minorHAnsi" w:cstheme="minorHAnsi"/>
          <w:i/>
          <w:sz w:val="22"/>
          <w:szCs w:val="22"/>
          <w:lang w:val="en-US"/>
        </w:rPr>
        <w:t>Neisseria gonorrhoeae</w:t>
      </w:r>
      <w:r w:rsidRPr="00A70EBE">
        <w:rPr>
          <w:rFonts w:asciiTheme="minorHAnsi" w:hAnsiTheme="minorHAnsi" w:cstheme="minorHAnsi"/>
          <w:sz w:val="22"/>
          <w:szCs w:val="22"/>
          <w:lang w:val="en-US"/>
        </w:rPr>
        <w:t>, Veal (</w:t>
      </w:r>
      <w:r w:rsidR="00073D00" w:rsidRPr="00A70EBE">
        <w:rPr>
          <w:rFonts w:asciiTheme="minorHAnsi" w:hAnsiTheme="minorHAnsi" w:cstheme="minorHAnsi"/>
          <w:sz w:val="22"/>
          <w:szCs w:val="22"/>
          <w:lang w:val="en-US"/>
        </w:rPr>
        <w:t>2</w:t>
      </w:r>
      <w:r w:rsidR="00F10EA6" w:rsidRPr="00A70EBE">
        <w:rPr>
          <w:rFonts w:asciiTheme="minorHAnsi" w:hAnsiTheme="minorHAnsi" w:cstheme="minorHAnsi"/>
          <w:sz w:val="22"/>
          <w:szCs w:val="22"/>
          <w:lang w:val="en-US"/>
        </w:rPr>
        <w:t>,51</w:t>
      </w:r>
      <w:r w:rsidRPr="00A70EBE">
        <w:rPr>
          <w:rFonts w:asciiTheme="minorHAnsi" w:hAnsiTheme="minorHAnsi" w:cstheme="minorHAnsi"/>
          <w:sz w:val="22"/>
          <w:szCs w:val="22"/>
          <w:lang w:val="en-US"/>
        </w:rPr>
        <w:t xml:space="preserve">) found the enzymes </w:t>
      </w:r>
      <w:proofErr w:type="spellStart"/>
      <w:r w:rsidRPr="00A70EBE">
        <w:rPr>
          <w:rFonts w:asciiTheme="minorHAnsi" w:hAnsiTheme="minorHAnsi" w:cstheme="minorHAnsi"/>
          <w:sz w:val="22"/>
          <w:szCs w:val="22"/>
          <w:lang w:val="en-US"/>
        </w:rPr>
        <w:t>MtrC-MtrD</w:t>
      </w:r>
      <w:proofErr w:type="spellEnd"/>
      <w:r w:rsidRPr="00A70EBE">
        <w:rPr>
          <w:rFonts w:asciiTheme="minorHAnsi" w:hAnsiTheme="minorHAnsi" w:cstheme="minorHAnsi"/>
          <w:sz w:val="22"/>
          <w:szCs w:val="22"/>
          <w:lang w:val="en-US"/>
        </w:rPr>
        <w:t>´-</w:t>
      </w:r>
      <w:proofErr w:type="spellStart"/>
      <w:r w:rsidRPr="00A70EBE">
        <w:rPr>
          <w:rFonts w:asciiTheme="minorHAnsi" w:hAnsiTheme="minorHAnsi" w:cstheme="minorHAnsi"/>
          <w:sz w:val="22"/>
          <w:szCs w:val="22"/>
          <w:lang w:val="en-US"/>
        </w:rPr>
        <w:t>MtrE</w:t>
      </w:r>
      <w:proofErr w:type="spellEnd"/>
      <w:r w:rsidRPr="00A70EBE">
        <w:rPr>
          <w:rFonts w:asciiTheme="minorHAnsi" w:hAnsiTheme="minorHAnsi" w:cstheme="minorHAnsi"/>
          <w:sz w:val="22"/>
          <w:szCs w:val="22"/>
          <w:lang w:val="en-US"/>
        </w:rPr>
        <w:t xml:space="preserve"> caused due to the </w:t>
      </w:r>
      <w:proofErr w:type="spellStart"/>
      <w:r w:rsidRPr="00A70EBE">
        <w:rPr>
          <w:rFonts w:asciiTheme="minorHAnsi" w:hAnsiTheme="minorHAnsi" w:cstheme="minorHAnsi"/>
          <w:sz w:val="22"/>
          <w:szCs w:val="22"/>
          <w:lang w:val="en-US"/>
        </w:rPr>
        <w:t>mtrR</w:t>
      </w:r>
      <w:proofErr w:type="spellEnd"/>
      <w:r w:rsidRPr="00A70EBE">
        <w:rPr>
          <w:rFonts w:asciiTheme="minorHAnsi" w:hAnsiTheme="minorHAnsi" w:cstheme="minorHAnsi"/>
          <w:sz w:val="22"/>
          <w:szCs w:val="22"/>
          <w:lang w:val="en-US"/>
        </w:rPr>
        <w:t xml:space="preserve"> mutation at the chromosomal level giving resistance to penicillin, </w:t>
      </w:r>
      <w:proofErr w:type="spellStart"/>
      <w:r w:rsidRPr="00A70EBE">
        <w:rPr>
          <w:rFonts w:asciiTheme="minorHAnsi" w:hAnsiTheme="minorHAnsi" w:cstheme="minorHAnsi"/>
          <w:sz w:val="22"/>
          <w:szCs w:val="22"/>
          <w:lang w:val="en-US"/>
        </w:rPr>
        <w:t>Ropp</w:t>
      </w:r>
      <w:proofErr w:type="spellEnd"/>
      <w:r w:rsidR="003C4EB1">
        <w:rPr>
          <w:rFonts w:asciiTheme="minorHAnsi" w:hAnsiTheme="minorHAnsi" w:cstheme="minorHAnsi"/>
          <w:sz w:val="22"/>
          <w:szCs w:val="22"/>
          <w:lang w:val="en-US"/>
        </w:rPr>
        <w:t xml:space="preserve"> </w:t>
      </w:r>
      <w:r w:rsidRPr="00A70EBE">
        <w:rPr>
          <w:rFonts w:asciiTheme="minorHAnsi" w:hAnsiTheme="minorHAnsi" w:cstheme="minorHAnsi"/>
          <w:sz w:val="22"/>
          <w:szCs w:val="22"/>
          <w:lang w:val="en-US"/>
        </w:rPr>
        <w:t xml:space="preserve">  also detected </w:t>
      </w:r>
      <w:proofErr w:type="spellStart"/>
      <w:r w:rsidRPr="00A70EBE">
        <w:rPr>
          <w:rFonts w:asciiTheme="minorHAnsi" w:hAnsiTheme="minorHAnsi" w:cstheme="minorHAnsi"/>
          <w:sz w:val="22"/>
          <w:szCs w:val="22"/>
          <w:lang w:val="en-US"/>
        </w:rPr>
        <w:t>ponA</w:t>
      </w:r>
      <w:proofErr w:type="spellEnd"/>
      <w:r w:rsidRPr="00A70EBE">
        <w:rPr>
          <w:rFonts w:asciiTheme="minorHAnsi" w:hAnsiTheme="minorHAnsi" w:cstheme="minorHAnsi"/>
          <w:sz w:val="22"/>
          <w:szCs w:val="22"/>
          <w:lang w:val="en-US"/>
        </w:rPr>
        <w:t xml:space="preserve"> mutation and </w:t>
      </w:r>
      <w:proofErr w:type="spellStart"/>
      <w:r w:rsidRPr="00A70EBE">
        <w:rPr>
          <w:rFonts w:asciiTheme="minorHAnsi" w:hAnsiTheme="minorHAnsi" w:cstheme="minorHAnsi"/>
          <w:sz w:val="22"/>
          <w:szCs w:val="22"/>
          <w:lang w:val="en-US"/>
        </w:rPr>
        <w:t>penCo</w:t>
      </w:r>
      <w:proofErr w:type="spellEnd"/>
      <w:r w:rsidRPr="00A70EBE">
        <w:rPr>
          <w:rFonts w:asciiTheme="minorHAnsi" w:hAnsiTheme="minorHAnsi" w:cstheme="minorHAnsi"/>
          <w:sz w:val="22"/>
          <w:szCs w:val="22"/>
          <w:lang w:val="en-US"/>
        </w:rPr>
        <w:t xml:space="preserve"> </w:t>
      </w:r>
      <w:proofErr w:type="spellStart"/>
      <w:r w:rsidRPr="00A70EBE">
        <w:rPr>
          <w:rFonts w:asciiTheme="minorHAnsi" w:hAnsiTheme="minorHAnsi" w:cstheme="minorHAnsi"/>
          <w:sz w:val="22"/>
          <w:szCs w:val="22"/>
          <w:lang w:val="en-US"/>
        </w:rPr>
        <w:t>Olesky</w:t>
      </w:r>
      <w:proofErr w:type="spellEnd"/>
      <w:r w:rsidRPr="00A70EBE">
        <w:rPr>
          <w:rFonts w:asciiTheme="minorHAnsi" w:hAnsiTheme="minorHAnsi" w:cstheme="minorHAnsi"/>
          <w:sz w:val="22"/>
          <w:szCs w:val="22"/>
          <w:lang w:val="en-US"/>
        </w:rPr>
        <w:t xml:space="preserve"> analyzed the mutation porin </w:t>
      </w:r>
      <w:proofErr w:type="spellStart"/>
      <w:r w:rsidRPr="00A70EBE">
        <w:rPr>
          <w:rFonts w:asciiTheme="minorHAnsi" w:hAnsiTheme="minorHAnsi" w:cstheme="minorHAnsi"/>
          <w:sz w:val="22"/>
          <w:szCs w:val="22"/>
          <w:lang w:val="en-US"/>
        </w:rPr>
        <w:t>Ib</w:t>
      </w:r>
      <w:proofErr w:type="spellEnd"/>
      <w:r w:rsidRPr="00A70EBE">
        <w:rPr>
          <w:rFonts w:asciiTheme="minorHAnsi" w:hAnsiTheme="minorHAnsi" w:cstheme="minorHAnsi"/>
          <w:sz w:val="22"/>
          <w:szCs w:val="22"/>
          <w:lang w:val="en-US"/>
        </w:rPr>
        <w:t xml:space="preserve"> giving intermediate resistance to tetracycline</w:t>
      </w:r>
      <w:r w:rsidR="009A2297" w:rsidRPr="00A70EBE">
        <w:rPr>
          <w:rFonts w:asciiTheme="minorHAnsi" w:hAnsiTheme="minorHAnsi" w:cstheme="minorHAnsi"/>
          <w:sz w:val="22"/>
          <w:szCs w:val="22"/>
          <w:lang w:val="en-US"/>
        </w:rPr>
        <w:t>, macrolides (azithromycin), ceftriaxone</w:t>
      </w:r>
      <w:r w:rsidRPr="00A70EBE">
        <w:rPr>
          <w:rFonts w:asciiTheme="minorHAnsi" w:hAnsiTheme="minorHAnsi" w:cstheme="minorHAnsi"/>
          <w:sz w:val="22"/>
          <w:szCs w:val="22"/>
          <w:lang w:val="en-US"/>
        </w:rPr>
        <w:t xml:space="preserve"> and penicillin. </w:t>
      </w:r>
    </w:p>
    <w:p w14:paraId="3083250F" w14:textId="78AE2893" w:rsidR="00561CA5" w:rsidRPr="00A70EBE" w:rsidRDefault="00561CA5" w:rsidP="00D339A4">
      <w:pPr>
        <w:pStyle w:val="HTMLconformatoprevio"/>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lastRenderedPageBreak/>
        <w:t>Antimicrobial resistance in gonorrhea has increased rapidly in recent years and has reduce treatment options. Most of the patients have between 15 and 49 years old</w:t>
      </w:r>
      <w:r w:rsidR="009A2297" w:rsidRPr="00A70EBE">
        <w:rPr>
          <w:rFonts w:asciiTheme="minorHAnsi" w:hAnsiTheme="minorHAnsi" w:cstheme="minorHAnsi"/>
          <w:sz w:val="22"/>
          <w:szCs w:val="22"/>
          <w:lang w:val="en-US"/>
        </w:rPr>
        <w:t xml:space="preserve"> and most cases are in Africa and West Pacific region</w:t>
      </w:r>
      <w:r w:rsidR="001645DA" w:rsidRPr="00A70EBE">
        <w:rPr>
          <w:rFonts w:asciiTheme="minorHAnsi" w:hAnsiTheme="minorHAnsi" w:cstheme="minorHAnsi"/>
          <w:sz w:val="22"/>
          <w:szCs w:val="22"/>
          <w:lang w:val="en-US"/>
        </w:rPr>
        <w:t>s (51).</w:t>
      </w:r>
    </w:p>
    <w:p w14:paraId="5E45D9FA" w14:textId="75CCC6F5" w:rsidR="00896694" w:rsidRPr="000872BE" w:rsidRDefault="00C54623" w:rsidP="000872BE">
      <w:pPr>
        <w:pStyle w:val="HTMLconformatoprevio"/>
        <w:numPr>
          <w:ilvl w:val="0"/>
          <w:numId w:val="10"/>
        </w:numPr>
        <w:shd w:val="clear" w:color="auto" w:fill="F8F9FA"/>
        <w:spacing w:line="540" w:lineRule="atLeast"/>
        <w:rPr>
          <w:rFonts w:asciiTheme="minorHAnsi" w:hAnsiTheme="minorHAnsi" w:cstheme="minorHAnsi"/>
          <w:b/>
          <w:sz w:val="32"/>
          <w:szCs w:val="32"/>
          <w:lang w:val="en-US"/>
        </w:rPr>
      </w:pPr>
      <w:r w:rsidRPr="000872BE">
        <w:rPr>
          <w:rFonts w:asciiTheme="minorHAnsi" w:hAnsiTheme="minorHAnsi" w:cstheme="minorHAnsi"/>
          <w:b/>
          <w:sz w:val="32"/>
          <w:szCs w:val="32"/>
          <w:lang w:val="en-US"/>
        </w:rPr>
        <w:t>S</w:t>
      </w:r>
      <w:r w:rsidR="003B65FC" w:rsidRPr="000872BE">
        <w:rPr>
          <w:rFonts w:asciiTheme="minorHAnsi" w:hAnsiTheme="minorHAnsi" w:cstheme="minorHAnsi"/>
          <w:b/>
          <w:sz w:val="32"/>
          <w:szCs w:val="32"/>
          <w:lang w:val="en-US"/>
        </w:rPr>
        <w:t>olution to the resistance</w:t>
      </w:r>
      <w:r w:rsidRPr="000872BE">
        <w:rPr>
          <w:rFonts w:asciiTheme="minorHAnsi" w:hAnsiTheme="minorHAnsi" w:cstheme="minorHAnsi"/>
          <w:b/>
          <w:sz w:val="32"/>
          <w:szCs w:val="32"/>
          <w:lang w:val="en-US"/>
        </w:rPr>
        <w:t>?</w:t>
      </w:r>
    </w:p>
    <w:p w14:paraId="12E68E54" w14:textId="31EEDA99" w:rsidR="00C54623" w:rsidRPr="00A70EBE" w:rsidRDefault="00C54623" w:rsidP="00832D1E">
      <w:pPr>
        <w:pStyle w:val="HTMLconformatoprevio"/>
        <w:shd w:val="clear" w:color="auto" w:fill="F8F9FA"/>
        <w:spacing w:line="540" w:lineRule="atLeast"/>
        <w:rPr>
          <w:rFonts w:asciiTheme="minorHAnsi" w:hAnsiTheme="minorHAnsi" w:cstheme="minorHAnsi"/>
          <w:b/>
          <w:sz w:val="22"/>
          <w:szCs w:val="22"/>
          <w:lang w:val="en-US"/>
        </w:rPr>
      </w:pPr>
    </w:p>
    <w:p w14:paraId="3344EE42" w14:textId="3348B685" w:rsidR="00C54623" w:rsidRPr="00A70EBE" w:rsidRDefault="00C54623" w:rsidP="00832D1E">
      <w:pPr>
        <w:pStyle w:val="HTMLconformatoprevio"/>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Sara Hernando-Amado </w:t>
      </w:r>
      <w:r w:rsidR="00684A96" w:rsidRPr="00A70EBE">
        <w:rPr>
          <w:rFonts w:asciiTheme="minorHAnsi" w:hAnsiTheme="minorHAnsi" w:cstheme="minorHAnsi"/>
          <w:sz w:val="22"/>
          <w:szCs w:val="22"/>
          <w:lang w:val="en-US"/>
        </w:rPr>
        <w:t xml:space="preserve">in USA in </w:t>
      </w:r>
      <w:r w:rsidRPr="00A70EBE">
        <w:rPr>
          <w:rFonts w:asciiTheme="minorHAnsi" w:hAnsiTheme="minorHAnsi" w:cstheme="minorHAnsi"/>
          <w:sz w:val="22"/>
          <w:szCs w:val="22"/>
          <w:lang w:val="en-US"/>
        </w:rPr>
        <w:t>2023 studied a collateral sensitivity (CS)</w:t>
      </w:r>
      <w:r w:rsidR="00817B6F" w:rsidRPr="00A70EBE">
        <w:rPr>
          <w:rFonts w:asciiTheme="minorHAnsi" w:hAnsiTheme="minorHAnsi" w:cstheme="minorHAnsi"/>
          <w:sz w:val="22"/>
          <w:szCs w:val="22"/>
          <w:lang w:val="en-US"/>
        </w:rPr>
        <w:t>. They have been t</w:t>
      </w:r>
      <w:r w:rsidRPr="00A70EBE">
        <w:rPr>
          <w:rFonts w:asciiTheme="minorHAnsi" w:hAnsiTheme="minorHAnsi" w:cstheme="minorHAnsi"/>
          <w:sz w:val="22"/>
          <w:szCs w:val="22"/>
          <w:lang w:val="en-US"/>
        </w:rPr>
        <w:t>ackling antibiotic resistance by inducing transient and robust collateral sensitivity</w:t>
      </w:r>
      <w:r w:rsidR="00817B6F" w:rsidRPr="00A70EBE">
        <w:rPr>
          <w:rFonts w:asciiTheme="minorHAnsi" w:hAnsiTheme="minorHAnsi" w:cstheme="minorHAnsi"/>
          <w:sz w:val="22"/>
          <w:szCs w:val="22"/>
          <w:lang w:val="en-US"/>
        </w:rPr>
        <w:t xml:space="preserve">. CS is an evolutionary trade-off traditionally linked to the mutational acquisition of antibiotic resistance. </w:t>
      </w:r>
      <w:r w:rsidR="00817B6F" w:rsidRPr="00A70EBE">
        <w:rPr>
          <w:rFonts w:asciiTheme="minorHAnsi" w:hAnsiTheme="minorHAnsi" w:cstheme="minorHAnsi"/>
          <w:i/>
          <w:sz w:val="22"/>
          <w:szCs w:val="22"/>
          <w:lang w:val="en-US"/>
        </w:rPr>
        <w:t>Pseudomonas aeruginosa</w:t>
      </w:r>
      <w:r w:rsidR="00817B6F" w:rsidRPr="00A70EBE">
        <w:rPr>
          <w:rFonts w:asciiTheme="minorHAnsi" w:hAnsiTheme="minorHAnsi" w:cstheme="minorHAnsi"/>
          <w:sz w:val="22"/>
          <w:szCs w:val="22"/>
          <w:lang w:val="en-US"/>
        </w:rPr>
        <w:t xml:space="preserve"> presents a low intrinsic susceptibility to different antibiotics.</w:t>
      </w:r>
      <w:r w:rsidR="006B5FB5" w:rsidRPr="00A70EBE">
        <w:rPr>
          <w:rFonts w:asciiTheme="minorHAnsi" w:hAnsiTheme="minorHAnsi" w:cstheme="minorHAnsi"/>
          <w:sz w:val="22"/>
          <w:szCs w:val="22"/>
          <w:lang w:val="en-US"/>
        </w:rPr>
        <w:t xml:space="preserve"> </w:t>
      </w:r>
      <w:r w:rsidR="00684A96" w:rsidRPr="00A70EBE">
        <w:rPr>
          <w:rFonts w:asciiTheme="minorHAnsi" w:hAnsiTheme="minorHAnsi" w:cstheme="minorHAnsi"/>
          <w:sz w:val="22"/>
          <w:szCs w:val="22"/>
          <w:lang w:val="en-US"/>
        </w:rPr>
        <w:t xml:space="preserve">Their results support that “the identification of new compounds able to induce CS patterns might be valuable for the design of evolution-based strategies to tackle antibiotic -resistant </w:t>
      </w:r>
      <w:r w:rsidR="007F4450" w:rsidRPr="00A70EBE">
        <w:rPr>
          <w:rFonts w:asciiTheme="minorHAnsi" w:hAnsiTheme="minorHAnsi" w:cstheme="minorHAnsi"/>
          <w:sz w:val="22"/>
          <w:szCs w:val="22"/>
          <w:lang w:val="en-US"/>
        </w:rPr>
        <w:t>infections “</w:t>
      </w:r>
      <w:r w:rsidR="003C4EB1" w:rsidRPr="00A70EBE">
        <w:rPr>
          <w:rFonts w:asciiTheme="minorHAnsi" w:hAnsiTheme="minorHAnsi" w:cstheme="minorHAnsi"/>
          <w:sz w:val="22"/>
          <w:szCs w:val="22"/>
          <w:lang w:val="en-US"/>
        </w:rPr>
        <w:t>(</w:t>
      </w:r>
      <w:r w:rsidR="008102ED" w:rsidRPr="00A70EBE">
        <w:rPr>
          <w:rFonts w:asciiTheme="minorHAnsi" w:hAnsiTheme="minorHAnsi" w:cstheme="minorHAnsi"/>
          <w:sz w:val="22"/>
          <w:szCs w:val="22"/>
          <w:lang w:val="en-US"/>
        </w:rPr>
        <w:t>52).</w:t>
      </w:r>
    </w:p>
    <w:p w14:paraId="3F676B72" w14:textId="788ABC15" w:rsidR="00343314" w:rsidRPr="00A70EBE" w:rsidRDefault="00343314" w:rsidP="00832D1E">
      <w:pPr>
        <w:pStyle w:val="HTMLconformatoprevio"/>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There is a need to prevent infections with immunization, to wash our hands frequently and thoroughly, use the acute antibiotic</w:t>
      </w:r>
      <w:r w:rsidR="009C3D71" w:rsidRPr="00A70EBE">
        <w:rPr>
          <w:rFonts w:asciiTheme="minorHAnsi" w:hAnsiTheme="minorHAnsi" w:cstheme="minorHAnsi"/>
          <w:sz w:val="22"/>
          <w:szCs w:val="22"/>
          <w:lang w:val="en-US"/>
        </w:rPr>
        <w:t xml:space="preserve"> if possible with the </w:t>
      </w:r>
      <w:r w:rsidR="009C3D71" w:rsidRPr="00A70EBE">
        <w:rPr>
          <w:rFonts w:asciiTheme="minorHAnsi" w:hAnsiTheme="minorHAnsi" w:cstheme="minorHAnsi"/>
          <w:i/>
          <w:sz w:val="22"/>
          <w:szCs w:val="22"/>
          <w:lang w:val="en-US"/>
        </w:rPr>
        <w:t>in vitro</w:t>
      </w:r>
      <w:r w:rsidR="009C3D71" w:rsidRPr="00A70EBE">
        <w:rPr>
          <w:rFonts w:asciiTheme="minorHAnsi" w:hAnsiTheme="minorHAnsi" w:cstheme="minorHAnsi"/>
          <w:sz w:val="22"/>
          <w:szCs w:val="22"/>
          <w:lang w:val="en-US"/>
        </w:rPr>
        <w:t xml:space="preserve"> analysis result not an empiric treatment</w:t>
      </w:r>
      <w:r w:rsidR="008102ED" w:rsidRPr="00A70EBE">
        <w:rPr>
          <w:rFonts w:asciiTheme="minorHAnsi" w:hAnsiTheme="minorHAnsi" w:cstheme="minorHAnsi"/>
          <w:sz w:val="22"/>
          <w:szCs w:val="22"/>
          <w:lang w:val="en-US"/>
        </w:rPr>
        <w:t xml:space="preserve"> </w:t>
      </w:r>
      <w:r w:rsidR="009C3D71" w:rsidRPr="00A70EBE">
        <w:rPr>
          <w:rFonts w:asciiTheme="minorHAnsi" w:hAnsiTheme="minorHAnsi" w:cstheme="minorHAnsi"/>
          <w:sz w:val="22"/>
          <w:szCs w:val="22"/>
          <w:lang w:val="en-US"/>
        </w:rPr>
        <w:t>(</w:t>
      </w:r>
      <w:r w:rsidR="008102ED" w:rsidRPr="00A70EBE">
        <w:rPr>
          <w:rFonts w:asciiTheme="minorHAnsi" w:hAnsiTheme="minorHAnsi" w:cstheme="minorHAnsi"/>
          <w:sz w:val="22"/>
          <w:szCs w:val="22"/>
          <w:lang w:val="en-US"/>
        </w:rPr>
        <w:t>53).</w:t>
      </w:r>
    </w:p>
    <w:p w14:paraId="3F569970" w14:textId="42D411C4" w:rsidR="00BE1B91" w:rsidRPr="003105E9" w:rsidRDefault="00BE1B91" w:rsidP="003105E9">
      <w:pPr>
        <w:pStyle w:val="HTMLconformatoprevio"/>
        <w:numPr>
          <w:ilvl w:val="0"/>
          <w:numId w:val="10"/>
        </w:numPr>
        <w:shd w:val="clear" w:color="auto" w:fill="F8F9FA"/>
        <w:spacing w:line="540" w:lineRule="atLeast"/>
        <w:rPr>
          <w:rFonts w:asciiTheme="minorHAnsi" w:hAnsiTheme="minorHAnsi" w:cstheme="minorHAnsi"/>
          <w:sz w:val="32"/>
          <w:szCs w:val="32"/>
          <w:lang w:val="en-US"/>
        </w:rPr>
      </w:pPr>
      <w:proofErr w:type="spellStart"/>
      <w:r w:rsidRPr="003105E9">
        <w:rPr>
          <w:rFonts w:asciiTheme="minorHAnsi" w:hAnsiTheme="minorHAnsi" w:cstheme="minorHAnsi"/>
          <w:b/>
          <w:sz w:val="32"/>
          <w:szCs w:val="32"/>
          <w:lang w:val="en-US"/>
        </w:rPr>
        <w:t>C</w:t>
      </w:r>
      <w:r w:rsidR="003B65FC">
        <w:rPr>
          <w:rFonts w:asciiTheme="minorHAnsi" w:hAnsiTheme="minorHAnsi" w:cstheme="minorHAnsi"/>
          <w:b/>
          <w:sz w:val="32"/>
          <w:szCs w:val="32"/>
          <w:lang w:val="en-US"/>
        </w:rPr>
        <w:t>oclusion</w:t>
      </w:r>
      <w:proofErr w:type="spellEnd"/>
      <w:r w:rsidR="0054643E" w:rsidRPr="003105E9">
        <w:rPr>
          <w:rFonts w:asciiTheme="minorHAnsi" w:hAnsiTheme="minorHAnsi" w:cstheme="minorHAnsi"/>
          <w:sz w:val="32"/>
          <w:szCs w:val="32"/>
          <w:lang w:val="en-US"/>
        </w:rPr>
        <w:t>:</w:t>
      </w:r>
    </w:p>
    <w:p w14:paraId="3823B03D" w14:textId="1F59A781" w:rsidR="00F10EA6" w:rsidRPr="00A70EBE" w:rsidRDefault="0099782A" w:rsidP="00F10EA6">
      <w:pPr>
        <w:pStyle w:val="HTMLconformatoprevio"/>
        <w:shd w:val="clear" w:color="auto" w:fill="F8F9FA"/>
        <w:spacing w:line="540" w:lineRule="atLeast"/>
        <w:jc w:val="both"/>
        <w:rPr>
          <w:rFonts w:asciiTheme="minorHAnsi" w:hAnsiTheme="minorHAnsi" w:cstheme="minorHAnsi"/>
          <w:sz w:val="22"/>
          <w:szCs w:val="22"/>
          <w:lang w:val="en"/>
        </w:rPr>
      </w:pPr>
      <w:r w:rsidRPr="00A70EBE">
        <w:rPr>
          <w:rFonts w:asciiTheme="minorHAnsi" w:hAnsiTheme="minorHAnsi" w:cstheme="minorHAnsi"/>
          <w:sz w:val="22"/>
          <w:szCs w:val="22"/>
          <w:lang w:val="en-US"/>
        </w:rPr>
        <w:t xml:space="preserve"> It is very expensive to treat patients with these multi-resistant bacteria, therefore</w:t>
      </w:r>
      <w:r w:rsidR="004D2A07" w:rsidRPr="00A70EBE">
        <w:rPr>
          <w:rFonts w:asciiTheme="minorHAnsi" w:hAnsiTheme="minorHAnsi" w:cstheme="minorHAnsi"/>
          <w:sz w:val="22"/>
          <w:szCs w:val="22"/>
          <w:lang w:val="en-US"/>
        </w:rPr>
        <w:t>,</w:t>
      </w:r>
      <w:r w:rsidRPr="00A70EBE">
        <w:rPr>
          <w:rFonts w:asciiTheme="minorHAnsi" w:hAnsiTheme="minorHAnsi" w:cstheme="minorHAnsi"/>
          <w:sz w:val="22"/>
          <w:szCs w:val="22"/>
          <w:lang w:val="en-US"/>
        </w:rPr>
        <w:t xml:space="preserve"> the best way to </w:t>
      </w:r>
      <w:r w:rsidR="004D2A07" w:rsidRPr="00A70EBE">
        <w:rPr>
          <w:rFonts w:asciiTheme="minorHAnsi" w:hAnsiTheme="minorHAnsi" w:cstheme="minorHAnsi"/>
          <w:sz w:val="22"/>
          <w:szCs w:val="22"/>
          <w:lang w:val="en-US"/>
        </w:rPr>
        <w:t>give an antibiotic to a patient</w:t>
      </w:r>
      <w:r w:rsidRPr="00A70EBE">
        <w:rPr>
          <w:rFonts w:asciiTheme="minorHAnsi" w:hAnsiTheme="minorHAnsi" w:cstheme="minorHAnsi"/>
          <w:sz w:val="22"/>
          <w:szCs w:val="22"/>
          <w:lang w:val="en-US"/>
        </w:rPr>
        <w:t xml:space="preserve"> is knowing the </w:t>
      </w:r>
      <w:r w:rsidR="004D2A07" w:rsidRPr="00A70EBE">
        <w:rPr>
          <w:rFonts w:asciiTheme="minorHAnsi" w:hAnsiTheme="minorHAnsi" w:cstheme="minorHAnsi"/>
          <w:sz w:val="22"/>
          <w:szCs w:val="22"/>
          <w:lang w:val="en-US"/>
        </w:rPr>
        <w:t xml:space="preserve">reliable </w:t>
      </w:r>
      <w:r w:rsidRPr="00A70EBE">
        <w:rPr>
          <w:rFonts w:asciiTheme="minorHAnsi" w:hAnsiTheme="minorHAnsi" w:cstheme="minorHAnsi"/>
          <w:sz w:val="22"/>
          <w:szCs w:val="22"/>
          <w:lang w:val="en-US"/>
        </w:rPr>
        <w:t>anti</w:t>
      </w:r>
      <w:r w:rsidR="004D2A07" w:rsidRPr="00A70EBE">
        <w:rPr>
          <w:rFonts w:asciiTheme="minorHAnsi" w:hAnsiTheme="minorHAnsi" w:cstheme="minorHAnsi"/>
          <w:sz w:val="22"/>
          <w:szCs w:val="22"/>
          <w:lang w:val="en-US"/>
        </w:rPr>
        <w:t>microbial</w:t>
      </w:r>
      <w:r w:rsidRPr="00A70EBE">
        <w:rPr>
          <w:rFonts w:asciiTheme="minorHAnsi" w:hAnsiTheme="minorHAnsi" w:cstheme="minorHAnsi"/>
          <w:sz w:val="22"/>
          <w:szCs w:val="22"/>
          <w:lang w:val="en-US"/>
        </w:rPr>
        <w:t>.</w:t>
      </w:r>
      <w:r w:rsidR="001C00D4" w:rsidRPr="00A70EBE">
        <w:rPr>
          <w:rFonts w:asciiTheme="minorHAnsi" w:hAnsiTheme="minorHAnsi" w:cstheme="minorHAnsi"/>
          <w:sz w:val="22"/>
          <w:szCs w:val="22"/>
          <w:lang w:val="en-US"/>
        </w:rPr>
        <w:t xml:space="preserve"> In public health it is a big problem, because nowadays there are no vaccines for every microorganism that is in the world.</w:t>
      </w:r>
      <w:r w:rsidRPr="00A70EBE">
        <w:rPr>
          <w:rFonts w:asciiTheme="minorHAnsi" w:hAnsiTheme="minorHAnsi" w:cstheme="minorHAnsi"/>
          <w:sz w:val="22"/>
          <w:szCs w:val="22"/>
          <w:lang w:val="en-US"/>
        </w:rPr>
        <w:t xml:space="preserve"> The Direct MOS AST</w:t>
      </w:r>
      <w:r w:rsidR="004D2A07" w:rsidRPr="00A70EBE">
        <w:rPr>
          <w:rFonts w:asciiTheme="minorHAnsi" w:hAnsiTheme="minorHAnsi" w:cstheme="minorHAnsi"/>
          <w:sz w:val="22"/>
          <w:szCs w:val="22"/>
          <w:lang w:val="en-US"/>
        </w:rPr>
        <w:t xml:space="preserve"> (1)</w:t>
      </w:r>
      <w:r w:rsidRPr="00A70EBE">
        <w:rPr>
          <w:rFonts w:asciiTheme="minorHAnsi" w:hAnsiTheme="minorHAnsi" w:cstheme="minorHAnsi"/>
          <w:sz w:val="22"/>
          <w:szCs w:val="22"/>
          <w:lang w:val="en-US"/>
        </w:rPr>
        <w:t xml:space="preserve"> techniques helps to reduce costs and to use narrow spectrum antibiotics</w:t>
      </w:r>
      <w:r w:rsidR="001C00D4" w:rsidRPr="00A70EBE">
        <w:rPr>
          <w:rFonts w:asciiTheme="minorHAnsi" w:hAnsiTheme="minorHAnsi" w:cstheme="minorHAnsi"/>
          <w:sz w:val="22"/>
          <w:szCs w:val="22"/>
          <w:lang w:val="en-US"/>
        </w:rPr>
        <w:t xml:space="preserve"> and to do more cultures to give </w:t>
      </w:r>
      <w:r w:rsidR="00A21EEE" w:rsidRPr="00A70EBE">
        <w:rPr>
          <w:rFonts w:asciiTheme="minorHAnsi" w:hAnsiTheme="minorHAnsi" w:cstheme="minorHAnsi"/>
          <w:sz w:val="22"/>
          <w:szCs w:val="22"/>
          <w:lang w:val="en-US"/>
        </w:rPr>
        <w:t>an accurate antibiotic not an empiric treatment</w:t>
      </w:r>
      <w:r w:rsidRPr="00A70EBE">
        <w:rPr>
          <w:rFonts w:asciiTheme="minorHAnsi" w:hAnsiTheme="minorHAnsi" w:cstheme="minorHAnsi"/>
          <w:sz w:val="22"/>
          <w:szCs w:val="22"/>
          <w:lang w:val="en-US"/>
        </w:rPr>
        <w:t xml:space="preserve">. While with an empiric treatment the physician </w:t>
      </w:r>
      <w:r w:rsidR="004D2A07" w:rsidRPr="00A70EBE">
        <w:rPr>
          <w:rFonts w:asciiTheme="minorHAnsi" w:hAnsiTheme="minorHAnsi" w:cstheme="minorHAnsi"/>
          <w:sz w:val="22"/>
          <w:szCs w:val="22"/>
          <w:lang w:val="en-US"/>
        </w:rPr>
        <w:t xml:space="preserve">usually </w:t>
      </w:r>
      <w:r w:rsidR="003105E9" w:rsidRPr="00A70EBE">
        <w:rPr>
          <w:rFonts w:asciiTheme="minorHAnsi" w:hAnsiTheme="minorHAnsi" w:cstheme="minorHAnsi"/>
          <w:sz w:val="22"/>
          <w:szCs w:val="22"/>
          <w:lang w:val="en-US"/>
        </w:rPr>
        <w:t>gives</w:t>
      </w:r>
      <w:r w:rsidRPr="00A70EBE">
        <w:rPr>
          <w:rFonts w:asciiTheme="minorHAnsi" w:hAnsiTheme="minorHAnsi" w:cstheme="minorHAnsi"/>
          <w:sz w:val="22"/>
          <w:szCs w:val="22"/>
          <w:lang w:val="en-US"/>
        </w:rPr>
        <w:t xml:space="preserve"> broad spectrum </w:t>
      </w:r>
      <w:r w:rsidR="00D65F7E" w:rsidRPr="00A70EBE">
        <w:rPr>
          <w:rFonts w:asciiTheme="minorHAnsi" w:hAnsiTheme="minorHAnsi" w:cstheme="minorHAnsi"/>
          <w:sz w:val="22"/>
          <w:szCs w:val="22"/>
          <w:lang w:val="en-US"/>
        </w:rPr>
        <w:t>a</w:t>
      </w:r>
      <w:r w:rsidRPr="00A70EBE">
        <w:rPr>
          <w:rFonts w:asciiTheme="minorHAnsi" w:hAnsiTheme="minorHAnsi" w:cstheme="minorHAnsi"/>
          <w:sz w:val="22"/>
          <w:szCs w:val="22"/>
          <w:lang w:val="en-US"/>
        </w:rPr>
        <w:t>ntibiotics</w:t>
      </w:r>
      <w:r w:rsidR="006433D7" w:rsidRPr="00A70EBE">
        <w:rPr>
          <w:rFonts w:asciiTheme="minorHAnsi" w:hAnsiTheme="minorHAnsi" w:cstheme="minorHAnsi"/>
          <w:sz w:val="22"/>
          <w:szCs w:val="22"/>
          <w:lang w:val="en-US"/>
        </w:rPr>
        <w:t xml:space="preserve"> (</w:t>
      </w:r>
      <w:r w:rsidR="008102ED" w:rsidRPr="00A70EBE">
        <w:rPr>
          <w:rFonts w:asciiTheme="minorHAnsi" w:hAnsiTheme="minorHAnsi" w:cstheme="minorHAnsi"/>
          <w:sz w:val="22"/>
          <w:szCs w:val="22"/>
          <w:lang w:val="en-US"/>
        </w:rPr>
        <w:t xml:space="preserve">54). </w:t>
      </w:r>
      <w:r w:rsidRPr="00A70EBE">
        <w:rPr>
          <w:rFonts w:asciiTheme="minorHAnsi" w:hAnsiTheme="minorHAnsi" w:cstheme="minorHAnsi"/>
          <w:sz w:val="22"/>
          <w:szCs w:val="22"/>
          <w:lang w:val="en-US"/>
        </w:rPr>
        <w:t xml:space="preserve"> </w:t>
      </w:r>
      <w:r w:rsidR="00D65F7E" w:rsidRPr="00A70EBE">
        <w:rPr>
          <w:rFonts w:asciiTheme="minorHAnsi" w:hAnsiTheme="minorHAnsi" w:cstheme="minorHAnsi"/>
          <w:sz w:val="22"/>
          <w:szCs w:val="22"/>
          <w:lang w:val="en-US"/>
        </w:rPr>
        <w:t>CDC published in 2024 that six bacterial antimicrobial-resistant hospital-onset infections increased by a combined 20% during COVID-19 pandemic compared with the pre-pandemic 2021 and 2022</w:t>
      </w:r>
      <w:r w:rsidR="006F288C" w:rsidRPr="00A70EBE">
        <w:rPr>
          <w:rFonts w:asciiTheme="minorHAnsi" w:hAnsiTheme="minorHAnsi" w:cstheme="minorHAnsi"/>
          <w:sz w:val="22"/>
          <w:szCs w:val="22"/>
          <w:lang w:val="en-US"/>
        </w:rPr>
        <w:t xml:space="preserve"> (55)</w:t>
      </w:r>
      <w:r w:rsidR="004D2A07" w:rsidRPr="00A70EBE">
        <w:rPr>
          <w:rFonts w:asciiTheme="minorHAnsi" w:hAnsiTheme="minorHAnsi" w:cstheme="minorHAnsi"/>
          <w:sz w:val="22"/>
          <w:szCs w:val="22"/>
          <w:lang w:val="en-US"/>
        </w:rPr>
        <w:t>.</w:t>
      </w:r>
      <w:r w:rsidR="00F10EA6" w:rsidRPr="00A70EBE">
        <w:rPr>
          <w:rFonts w:asciiTheme="minorHAnsi" w:hAnsiTheme="minorHAnsi" w:cstheme="minorHAnsi"/>
          <w:sz w:val="22"/>
          <w:szCs w:val="22"/>
          <w:lang w:val="en-US"/>
        </w:rPr>
        <w:t xml:space="preserve">  </w:t>
      </w:r>
    </w:p>
    <w:p w14:paraId="700166B5" w14:textId="77777777" w:rsidR="00F10EA6" w:rsidRPr="00A70EBE" w:rsidRDefault="00F10EA6" w:rsidP="00F10EA6">
      <w:pPr>
        <w:pStyle w:val="HTMLconformatoprevio"/>
        <w:shd w:val="clear" w:color="auto" w:fill="F8F9FA"/>
        <w:spacing w:line="540" w:lineRule="atLeast"/>
        <w:jc w:val="both"/>
        <w:rPr>
          <w:rFonts w:asciiTheme="minorHAnsi" w:hAnsiTheme="minorHAnsi" w:cstheme="minorHAnsi"/>
          <w:sz w:val="22"/>
          <w:szCs w:val="22"/>
          <w:lang w:val="en-US"/>
        </w:rPr>
      </w:pPr>
    </w:p>
    <w:p w14:paraId="00CE251E" w14:textId="69352E3C" w:rsidR="00F10EA6" w:rsidRPr="003105E9" w:rsidRDefault="00F10EA6" w:rsidP="00F10EA6">
      <w:pPr>
        <w:pStyle w:val="HTMLconformatoprevio"/>
        <w:shd w:val="clear" w:color="auto" w:fill="F8F9FA"/>
        <w:spacing w:line="540" w:lineRule="atLeast"/>
        <w:jc w:val="both"/>
        <w:rPr>
          <w:rFonts w:asciiTheme="minorHAnsi" w:hAnsiTheme="minorHAnsi" w:cstheme="minorHAnsi"/>
          <w:b/>
          <w:sz w:val="32"/>
          <w:szCs w:val="32"/>
          <w:lang w:val="en-US"/>
        </w:rPr>
      </w:pPr>
      <w:r w:rsidRPr="003105E9">
        <w:rPr>
          <w:rFonts w:asciiTheme="minorHAnsi" w:hAnsiTheme="minorHAnsi" w:cstheme="minorHAnsi"/>
          <w:b/>
          <w:sz w:val="32"/>
          <w:szCs w:val="32"/>
          <w:lang w:val="en-US"/>
        </w:rPr>
        <w:lastRenderedPageBreak/>
        <w:t>R</w:t>
      </w:r>
      <w:r w:rsidR="003B65FC">
        <w:rPr>
          <w:rFonts w:asciiTheme="minorHAnsi" w:hAnsiTheme="minorHAnsi" w:cstheme="minorHAnsi"/>
          <w:b/>
          <w:sz w:val="32"/>
          <w:szCs w:val="32"/>
          <w:lang w:val="en-US"/>
        </w:rPr>
        <w:t>eferences</w:t>
      </w:r>
    </w:p>
    <w:p w14:paraId="7F72B102" w14:textId="77777777" w:rsidR="00F10EA6" w:rsidRPr="00A70EBE" w:rsidRDefault="00F10EA6" w:rsidP="00F10EA6">
      <w:pPr>
        <w:pStyle w:val="HTMLconformatoprevio"/>
        <w:shd w:val="clear" w:color="auto" w:fill="F8F9FA"/>
        <w:spacing w:line="540" w:lineRule="atLeast"/>
        <w:jc w:val="both"/>
        <w:rPr>
          <w:rFonts w:asciiTheme="minorHAnsi" w:hAnsiTheme="minorHAnsi" w:cstheme="minorHAnsi"/>
          <w:sz w:val="22"/>
          <w:szCs w:val="22"/>
          <w:lang w:val="en-US"/>
        </w:rPr>
      </w:pPr>
    </w:p>
    <w:p w14:paraId="6DFD9402" w14:textId="26D68B93"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rPr>
      </w:pPr>
      <w:r w:rsidRPr="00A70EBE">
        <w:rPr>
          <w:rFonts w:asciiTheme="minorHAnsi" w:hAnsiTheme="minorHAnsi" w:cstheme="minorHAnsi"/>
          <w:sz w:val="22"/>
          <w:szCs w:val="22"/>
        </w:rPr>
        <w:t>Ordóñez Smith M. Guías prácticas para los laboratorios de Bacteriología clínica. 1ª ed. Editorial Médica Panamericana 2014. P 173-197. ISBN 978-958-8442-47-8.</w:t>
      </w:r>
    </w:p>
    <w:p w14:paraId="342406E4" w14:textId="77777777"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rPr>
      </w:pPr>
      <w:r w:rsidRPr="00A70EBE">
        <w:rPr>
          <w:rFonts w:asciiTheme="minorHAnsi" w:hAnsiTheme="minorHAnsi" w:cstheme="minorHAnsi"/>
          <w:sz w:val="22"/>
          <w:szCs w:val="22"/>
        </w:rPr>
        <w:t>Ordóñez Smith M. Nuevos métodos bacteriológicos para detectar y evitar la resistencia bacteriana. Medicina. 2003;25(62):101-110.</w:t>
      </w:r>
    </w:p>
    <w:p w14:paraId="65291D89" w14:textId="77777777"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World Health Organization. Infection prevention and control; 2025. Available at </w:t>
      </w:r>
      <w:hyperlink r:id="rId9" w:history="1">
        <w:r w:rsidRPr="00A70EBE">
          <w:rPr>
            <w:rStyle w:val="Hipervnculo"/>
            <w:rFonts w:asciiTheme="minorHAnsi" w:hAnsiTheme="minorHAnsi" w:cstheme="minorHAnsi"/>
            <w:sz w:val="22"/>
            <w:szCs w:val="22"/>
            <w:lang w:val="en-US"/>
          </w:rPr>
          <w:t>https://www.who.int/teams/integrated-health-services/infection-prevention-control</w:t>
        </w:r>
      </w:hyperlink>
      <w:r w:rsidRPr="00A70EBE">
        <w:rPr>
          <w:rFonts w:asciiTheme="minorHAnsi" w:hAnsiTheme="minorHAnsi" w:cstheme="minorHAnsi"/>
          <w:sz w:val="22"/>
          <w:szCs w:val="22"/>
          <w:lang w:val="en-US"/>
        </w:rPr>
        <w:t xml:space="preserve">. Updated 2024. Accessed February 2025. </w:t>
      </w:r>
    </w:p>
    <w:p w14:paraId="755F0043" w14:textId="77777777"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rPr>
      </w:pPr>
      <w:r w:rsidRPr="00A70EBE">
        <w:rPr>
          <w:rFonts w:asciiTheme="minorHAnsi" w:hAnsiTheme="minorHAnsi" w:cstheme="minorHAnsi"/>
          <w:sz w:val="22"/>
          <w:szCs w:val="22"/>
          <w:lang w:val="en-US"/>
        </w:rPr>
        <w:t xml:space="preserve">Bush K, Jacoby GA. Updated Functional Classification of beta-lactamases. </w:t>
      </w:r>
      <w:proofErr w:type="spellStart"/>
      <w:r w:rsidRPr="00A70EBE">
        <w:rPr>
          <w:rFonts w:asciiTheme="minorHAnsi" w:hAnsiTheme="minorHAnsi" w:cstheme="minorHAnsi"/>
          <w:sz w:val="22"/>
          <w:szCs w:val="22"/>
          <w:lang w:val="en-US"/>
        </w:rPr>
        <w:t>Antimicrob</w:t>
      </w:r>
      <w:proofErr w:type="spellEnd"/>
      <w:r w:rsidRPr="00A70EBE">
        <w:rPr>
          <w:rFonts w:asciiTheme="minorHAnsi" w:hAnsiTheme="minorHAnsi" w:cstheme="minorHAnsi"/>
          <w:sz w:val="22"/>
          <w:szCs w:val="22"/>
          <w:lang w:val="en-US"/>
        </w:rPr>
        <w:t xml:space="preserve"> Agents Chemother. 2009 7;54(3):969-976. Doi:10.1128/AAC.01009-09.</w:t>
      </w:r>
    </w:p>
    <w:p w14:paraId="5899EEF8" w14:textId="09A555BB"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Khan, A et al. Antibiotic Resistance, Virulence Gene, and Molecular Profiles of Shiga Toxin-Producing </w:t>
      </w:r>
      <w:r w:rsidRPr="00A70EBE">
        <w:rPr>
          <w:rFonts w:asciiTheme="minorHAnsi" w:hAnsiTheme="minorHAnsi" w:cstheme="minorHAnsi"/>
          <w:i/>
          <w:iCs/>
          <w:sz w:val="22"/>
          <w:szCs w:val="22"/>
          <w:lang w:val="en-US"/>
        </w:rPr>
        <w:t xml:space="preserve">Escherichia coli </w:t>
      </w:r>
      <w:r w:rsidRPr="00A70EBE">
        <w:rPr>
          <w:rFonts w:asciiTheme="minorHAnsi" w:hAnsiTheme="minorHAnsi" w:cstheme="minorHAnsi"/>
          <w:sz w:val="22"/>
          <w:szCs w:val="22"/>
          <w:lang w:val="en-US"/>
        </w:rPr>
        <w:t xml:space="preserve">Isolates from Diverse Sources in Calcutta, India J Clin Microbiol. </w:t>
      </w:r>
      <w:proofErr w:type="gramStart"/>
      <w:r w:rsidRPr="00A70EBE">
        <w:rPr>
          <w:rFonts w:asciiTheme="minorHAnsi" w:hAnsiTheme="minorHAnsi" w:cstheme="minorHAnsi"/>
          <w:sz w:val="22"/>
          <w:szCs w:val="22"/>
          <w:lang w:val="en-US"/>
        </w:rPr>
        <w:t>2002;40:2009</w:t>
      </w:r>
      <w:proofErr w:type="gramEnd"/>
      <w:r w:rsidRPr="00A70EBE">
        <w:rPr>
          <w:rFonts w:asciiTheme="minorHAnsi" w:hAnsiTheme="minorHAnsi" w:cstheme="minorHAnsi"/>
          <w:sz w:val="22"/>
          <w:szCs w:val="22"/>
          <w:lang w:val="en-US"/>
        </w:rPr>
        <w:t>-2015.</w:t>
      </w:r>
    </w:p>
    <w:p w14:paraId="247177D6" w14:textId="4126E0E7"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Murray, E.J. Baron, M.A. </w:t>
      </w:r>
      <w:proofErr w:type="spellStart"/>
      <w:r w:rsidRPr="00A70EBE">
        <w:rPr>
          <w:rFonts w:asciiTheme="minorHAnsi" w:hAnsiTheme="minorHAnsi" w:cstheme="minorHAnsi"/>
          <w:sz w:val="22"/>
          <w:szCs w:val="22"/>
          <w:lang w:val="en-US"/>
        </w:rPr>
        <w:t>Pfalier</w:t>
      </w:r>
      <w:proofErr w:type="spellEnd"/>
      <w:r w:rsidRPr="00A70EBE">
        <w:rPr>
          <w:rFonts w:asciiTheme="minorHAnsi" w:hAnsiTheme="minorHAnsi" w:cstheme="minorHAnsi"/>
          <w:sz w:val="22"/>
          <w:szCs w:val="22"/>
          <w:lang w:val="en-US"/>
        </w:rPr>
        <w:t xml:space="preserve">, F.C. </w:t>
      </w:r>
      <w:proofErr w:type="spellStart"/>
      <w:r w:rsidRPr="00A70EBE">
        <w:rPr>
          <w:rFonts w:asciiTheme="minorHAnsi" w:hAnsiTheme="minorHAnsi" w:cstheme="minorHAnsi"/>
          <w:sz w:val="22"/>
          <w:szCs w:val="22"/>
          <w:lang w:val="en-US"/>
        </w:rPr>
        <w:t>Tenover</w:t>
      </w:r>
      <w:proofErr w:type="spellEnd"/>
      <w:r w:rsidRPr="00A70EBE">
        <w:rPr>
          <w:rFonts w:asciiTheme="minorHAnsi" w:hAnsiTheme="minorHAnsi" w:cstheme="minorHAnsi"/>
          <w:sz w:val="22"/>
          <w:szCs w:val="22"/>
          <w:lang w:val="en-US"/>
        </w:rPr>
        <w:t xml:space="preserve"> and R.H. </w:t>
      </w:r>
      <w:proofErr w:type="spellStart"/>
      <w:r w:rsidRPr="00A70EBE">
        <w:rPr>
          <w:rFonts w:asciiTheme="minorHAnsi" w:hAnsiTheme="minorHAnsi" w:cstheme="minorHAnsi"/>
          <w:sz w:val="22"/>
          <w:szCs w:val="22"/>
          <w:lang w:val="en-US"/>
        </w:rPr>
        <w:t>Yolken</w:t>
      </w:r>
      <w:proofErr w:type="spellEnd"/>
      <w:r w:rsidRPr="00A70EBE">
        <w:rPr>
          <w:rFonts w:asciiTheme="minorHAnsi" w:hAnsiTheme="minorHAnsi" w:cstheme="minorHAnsi"/>
          <w:sz w:val="22"/>
          <w:szCs w:val="22"/>
          <w:lang w:val="en-US"/>
        </w:rPr>
        <w:t>. Manual of Clinical Microbiology. 6th Ed. American Society for Microbiology. Washington. D.C.</w:t>
      </w:r>
      <w:r w:rsidR="00F17391" w:rsidRPr="00A70EBE">
        <w:rPr>
          <w:rFonts w:asciiTheme="minorHAnsi" w:hAnsiTheme="minorHAnsi" w:cstheme="minorHAnsi"/>
          <w:sz w:val="22"/>
          <w:szCs w:val="22"/>
          <w:lang w:val="en-US"/>
        </w:rPr>
        <w:t xml:space="preserve"> </w:t>
      </w:r>
      <w:r w:rsidRPr="00A70EBE">
        <w:rPr>
          <w:rFonts w:asciiTheme="minorHAnsi" w:hAnsiTheme="minorHAnsi" w:cstheme="minorHAnsi"/>
          <w:sz w:val="22"/>
          <w:szCs w:val="22"/>
          <w:lang w:val="en-US"/>
        </w:rPr>
        <w:t>1995;1368-1378.</w:t>
      </w:r>
    </w:p>
    <w:p w14:paraId="300F1B1E" w14:textId="4793E06D"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Bauer A W, et al. Antibiotic susceptibility testing by a standardized single disk method. American Journal Clinical Pathology. 1966;45(4):493-496.</w:t>
      </w:r>
    </w:p>
    <w:p w14:paraId="4E902796" w14:textId="77777777"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EUCAST European Committee on Antimicrobial Susceptibility Testing. 2024 https://www.eucast.org/publications-and-documents/consultations</w:t>
      </w:r>
    </w:p>
    <w:p w14:paraId="0B4B8F98" w14:textId="4A128303"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CLSI M100 Performance Standards for Antimicrobial Susceptibility Testing, 35th edition/standards/products/microbiology/documents/m100/2024. 45(1):38-50.  ISBN 978-1-68440-262-5</w:t>
      </w:r>
    </w:p>
    <w:p w14:paraId="6CD0757C" w14:textId="7AD19901"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lastRenderedPageBreak/>
        <w:t xml:space="preserve">Glupezynski Y et al. Evaluation of the E test for quantitative </w:t>
      </w:r>
      <w:r w:rsidR="007712C0" w:rsidRPr="00A70EBE">
        <w:rPr>
          <w:rFonts w:asciiTheme="minorHAnsi" w:hAnsiTheme="minorHAnsi" w:cstheme="minorHAnsi"/>
          <w:sz w:val="22"/>
          <w:szCs w:val="22"/>
          <w:lang w:val="en-US"/>
        </w:rPr>
        <w:t>A</w:t>
      </w:r>
      <w:r w:rsidRPr="00A70EBE">
        <w:rPr>
          <w:rFonts w:asciiTheme="minorHAnsi" w:hAnsiTheme="minorHAnsi" w:cstheme="minorHAnsi"/>
          <w:sz w:val="22"/>
          <w:szCs w:val="22"/>
          <w:lang w:val="en-US"/>
        </w:rPr>
        <w:t xml:space="preserve">ntimicrobial susceptibility testing of </w:t>
      </w:r>
      <w:r w:rsidRPr="00A70EBE">
        <w:rPr>
          <w:rFonts w:asciiTheme="minorHAnsi" w:hAnsiTheme="minorHAnsi" w:cstheme="minorHAnsi"/>
          <w:i/>
          <w:sz w:val="22"/>
          <w:szCs w:val="22"/>
          <w:lang w:val="en-US"/>
        </w:rPr>
        <w:t xml:space="preserve">Helicobacter pylori. </w:t>
      </w:r>
      <w:r w:rsidRPr="00A70EBE">
        <w:rPr>
          <w:rFonts w:asciiTheme="minorHAnsi" w:hAnsiTheme="minorHAnsi" w:cstheme="minorHAnsi"/>
          <w:sz w:val="22"/>
          <w:szCs w:val="22"/>
          <w:lang w:val="en-US"/>
        </w:rPr>
        <w:t>J Clin Microbiol. 2007;45(3):816-821.</w:t>
      </w:r>
    </w:p>
    <w:p w14:paraId="143809E4" w14:textId="48C2BD0B" w:rsidR="00F17391"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Leber AL, B</w:t>
      </w:r>
      <w:r w:rsidR="00F10EA6" w:rsidRPr="00A70EBE">
        <w:rPr>
          <w:rFonts w:asciiTheme="minorHAnsi" w:hAnsiTheme="minorHAnsi" w:cstheme="minorHAnsi"/>
          <w:sz w:val="22"/>
          <w:szCs w:val="22"/>
          <w:lang w:val="en-US"/>
        </w:rPr>
        <w:t>u</w:t>
      </w:r>
      <w:r w:rsidRPr="00A70EBE">
        <w:rPr>
          <w:rFonts w:asciiTheme="minorHAnsi" w:hAnsiTheme="minorHAnsi" w:cstheme="minorHAnsi"/>
          <w:sz w:val="22"/>
          <w:szCs w:val="22"/>
          <w:lang w:val="en-US"/>
        </w:rPr>
        <w:t>rnham CAD. Clinical Microbiology Procedures Handbook. ASM Press, Wiley. 5</w:t>
      </w:r>
      <w:r w:rsidRPr="00A70EBE">
        <w:rPr>
          <w:rFonts w:asciiTheme="minorHAnsi" w:hAnsiTheme="minorHAnsi" w:cstheme="minorHAnsi"/>
          <w:sz w:val="22"/>
          <w:szCs w:val="22"/>
          <w:vertAlign w:val="superscript"/>
          <w:lang w:val="en-US"/>
        </w:rPr>
        <w:t>th</w:t>
      </w:r>
      <w:r w:rsidRPr="00A70EBE">
        <w:rPr>
          <w:rFonts w:asciiTheme="minorHAnsi" w:hAnsiTheme="minorHAnsi" w:cstheme="minorHAnsi"/>
          <w:sz w:val="22"/>
          <w:szCs w:val="22"/>
          <w:lang w:val="en-US"/>
        </w:rPr>
        <w:t xml:space="preserve"> edition. Antimicrobial Susceptibility Testing. </w:t>
      </w:r>
      <w:proofErr w:type="gramStart"/>
      <w:r w:rsidR="007712C0" w:rsidRPr="00A70EBE">
        <w:rPr>
          <w:rFonts w:asciiTheme="minorHAnsi" w:hAnsiTheme="minorHAnsi" w:cstheme="minorHAnsi"/>
          <w:sz w:val="22"/>
          <w:szCs w:val="22"/>
          <w:lang w:val="en-US"/>
        </w:rPr>
        <w:t>2023;</w:t>
      </w:r>
      <w:r w:rsidRPr="00A70EBE">
        <w:rPr>
          <w:rFonts w:asciiTheme="minorHAnsi" w:hAnsiTheme="minorHAnsi" w:cstheme="minorHAnsi"/>
          <w:sz w:val="22"/>
          <w:szCs w:val="22"/>
          <w:lang w:val="en-US"/>
        </w:rPr>
        <w:t>2:7</w:t>
      </w:r>
      <w:proofErr w:type="gramEnd"/>
      <w:r w:rsidRPr="00A70EBE">
        <w:rPr>
          <w:rFonts w:asciiTheme="minorHAnsi" w:hAnsiTheme="minorHAnsi" w:cstheme="minorHAnsi"/>
          <w:sz w:val="22"/>
          <w:szCs w:val="22"/>
          <w:lang w:val="en-US"/>
        </w:rPr>
        <w:t>.0</w:t>
      </w:r>
      <w:r w:rsidR="007712C0" w:rsidRPr="00A70EBE">
        <w:rPr>
          <w:rFonts w:asciiTheme="minorHAnsi" w:hAnsiTheme="minorHAnsi" w:cstheme="minorHAnsi"/>
          <w:sz w:val="22"/>
          <w:szCs w:val="22"/>
          <w:lang w:val="en-US"/>
        </w:rPr>
        <w:t xml:space="preserve"> </w:t>
      </w:r>
      <w:r w:rsidRPr="00A70EBE">
        <w:rPr>
          <w:rFonts w:asciiTheme="minorHAnsi" w:hAnsiTheme="minorHAnsi" w:cstheme="minorHAnsi"/>
          <w:sz w:val="22"/>
          <w:szCs w:val="22"/>
          <w:lang w:val="en-US"/>
        </w:rPr>
        <w:t xml:space="preserve">-ISBN: 9781683673989 </w:t>
      </w:r>
    </w:p>
    <w:p w14:paraId="44E01C69" w14:textId="0BF42284" w:rsidR="00F17391" w:rsidRPr="00A70EBE" w:rsidRDefault="00F17391" w:rsidP="007712C0">
      <w:pPr>
        <w:pStyle w:val="HTMLconformatoprevio"/>
        <w:numPr>
          <w:ilvl w:val="0"/>
          <w:numId w:val="7"/>
        </w:numPr>
        <w:shd w:val="clear" w:color="auto" w:fill="F8F9FA"/>
        <w:spacing w:line="540" w:lineRule="atLeast"/>
        <w:jc w:val="both"/>
        <w:rPr>
          <w:rFonts w:asciiTheme="minorHAnsi" w:hAnsiTheme="minorHAnsi" w:cstheme="minorHAnsi"/>
          <w:sz w:val="22"/>
          <w:szCs w:val="22"/>
          <w:u w:val="single"/>
          <w:lang w:val="en-US"/>
        </w:rPr>
      </w:pPr>
      <w:r w:rsidRPr="00A70EBE">
        <w:rPr>
          <w:rFonts w:asciiTheme="minorHAnsi" w:hAnsiTheme="minorHAnsi" w:cstheme="minorHAnsi"/>
          <w:sz w:val="22"/>
          <w:szCs w:val="22"/>
          <w:lang w:val="en-US"/>
        </w:rPr>
        <w:t>March-</w:t>
      </w:r>
      <w:proofErr w:type="spellStart"/>
      <w:r w:rsidRPr="00A70EBE">
        <w:rPr>
          <w:rFonts w:asciiTheme="minorHAnsi" w:hAnsiTheme="minorHAnsi" w:cstheme="minorHAnsi"/>
          <w:sz w:val="22"/>
          <w:szCs w:val="22"/>
          <w:lang w:val="en-US"/>
        </w:rPr>
        <w:t>Rosselló</w:t>
      </w:r>
      <w:proofErr w:type="spellEnd"/>
      <w:r w:rsidRPr="00A70EBE">
        <w:rPr>
          <w:rFonts w:asciiTheme="minorHAnsi" w:hAnsiTheme="minorHAnsi" w:cstheme="minorHAnsi"/>
          <w:sz w:val="22"/>
          <w:szCs w:val="22"/>
          <w:lang w:val="en-US"/>
        </w:rPr>
        <w:t xml:space="preserve"> GA. Rapid methods for detection of bacterial resistance to antibiotics. </w:t>
      </w:r>
      <w:proofErr w:type="spellStart"/>
      <w:r w:rsidRPr="00A70EBE">
        <w:rPr>
          <w:rFonts w:asciiTheme="minorHAnsi" w:hAnsiTheme="minorHAnsi" w:cstheme="minorHAnsi"/>
          <w:sz w:val="22"/>
          <w:szCs w:val="22"/>
          <w:lang w:val="en-US"/>
        </w:rPr>
        <w:t>Enfermedades</w:t>
      </w:r>
      <w:proofErr w:type="spellEnd"/>
      <w:r w:rsidRPr="00A70EBE">
        <w:rPr>
          <w:rFonts w:asciiTheme="minorHAnsi" w:hAnsiTheme="minorHAnsi" w:cstheme="minorHAnsi"/>
          <w:sz w:val="22"/>
          <w:szCs w:val="22"/>
          <w:lang w:val="en-US"/>
        </w:rPr>
        <w:t xml:space="preserve"> </w:t>
      </w:r>
      <w:proofErr w:type="spellStart"/>
      <w:r w:rsidRPr="00A70EBE">
        <w:rPr>
          <w:rFonts w:asciiTheme="minorHAnsi" w:hAnsiTheme="minorHAnsi" w:cstheme="minorHAnsi"/>
          <w:sz w:val="22"/>
          <w:szCs w:val="22"/>
          <w:lang w:val="en-US"/>
        </w:rPr>
        <w:t>Infecciosas</w:t>
      </w:r>
      <w:proofErr w:type="spellEnd"/>
      <w:r w:rsidRPr="00A70EBE">
        <w:rPr>
          <w:rFonts w:asciiTheme="minorHAnsi" w:hAnsiTheme="minorHAnsi" w:cstheme="minorHAnsi"/>
          <w:sz w:val="22"/>
          <w:szCs w:val="22"/>
          <w:lang w:val="en-US"/>
        </w:rPr>
        <w:t xml:space="preserve"> y </w:t>
      </w:r>
      <w:proofErr w:type="spellStart"/>
      <w:r w:rsidRPr="00A70EBE">
        <w:rPr>
          <w:rFonts w:asciiTheme="minorHAnsi" w:hAnsiTheme="minorHAnsi" w:cstheme="minorHAnsi"/>
          <w:sz w:val="22"/>
          <w:szCs w:val="22"/>
          <w:lang w:val="en-US"/>
        </w:rPr>
        <w:t>Microbiología</w:t>
      </w:r>
      <w:proofErr w:type="spellEnd"/>
      <w:r w:rsidR="007712C0" w:rsidRPr="00A70EBE">
        <w:rPr>
          <w:rFonts w:asciiTheme="minorHAnsi" w:hAnsiTheme="minorHAnsi" w:cstheme="minorHAnsi"/>
          <w:sz w:val="22"/>
          <w:szCs w:val="22"/>
          <w:lang w:val="en-US"/>
        </w:rPr>
        <w:t xml:space="preserve"> </w:t>
      </w:r>
      <w:proofErr w:type="spellStart"/>
      <w:r w:rsidR="007712C0" w:rsidRPr="00A70EBE">
        <w:rPr>
          <w:rFonts w:asciiTheme="minorHAnsi" w:hAnsiTheme="minorHAnsi" w:cstheme="minorHAnsi"/>
          <w:sz w:val="22"/>
          <w:szCs w:val="22"/>
          <w:lang w:val="en-US"/>
        </w:rPr>
        <w:t>C</w:t>
      </w:r>
      <w:r w:rsidRPr="00A70EBE">
        <w:rPr>
          <w:rFonts w:asciiTheme="minorHAnsi" w:hAnsiTheme="minorHAnsi" w:cstheme="minorHAnsi"/>
          <w:sz w:val="22"/>
          <w:szCs w:val="22"/>
          <w:lang w:val="en-US"/>
        </w:rPr>
        <w:t>línica</w:t>
      </w:r>
      <w:proofErr w:type="spellEnd"/>
      <w:r w:rsidRPr="00A70EBE">
        <w:rPr>
          <w:rFonts w:asciiTheme="minorHAnsi" w:hAnsiTheme="minorHAnsi" w:cstheme="minorHAnsi"/>
          <w:sz w:val="22"/>
          <w:szCs w:val="22"/>
          <w:lang w:val="en-US"/>
        </w:rPr>
        <w:t>.</w:t>
      </w:r>
      <w:r w:rsidR="007712C0" w:rsidRPr="00A70EBE">
        <w:rPr>
          <w:rFonts w:asciiTheme="minorHAnsi" w:hAnsiTheme="minorHAnsi" w:cstheme="minorHAnsi"/>
          <w:sz w:val="22"/>
          <w:szCs w:val="22"/>
          <w:lang w:val="en-US"/>
        </w:rPr>
        <w:t xml:space="preserve"> 2017;</w:t>
      </w:r>
      <w:r w:rsidRPr="00A70EBE">
        <w:rPr>
          <w:rFonts w:asciiTheme="minorHAnsi" w:hAnsiTheme="minorHAnsi" w:cstheme="minorHAnsi"/>
          <w:sz w:val="22"/>
          <w:szCs w:val="22"/>
          <w:lang w:val="en-US"/>
        </w:rPr>
        <w:t xml:space="preserve">35(3):182-188. DOI: </w:t>
      </w:r>
      <w:hyperlink r:id="rId10" w:history="1">
        <w:r w:rsidRPr="00A70EBE">
          <w:rPr>
            <w:rStyle w:val="Hipervnculo"/>
            <w:rFonts w:asciiTheme="minorHAnsi" w:hAnsiTheme="minorHAnsi" w:cstheme="minorHAnsi"/>
            <w:sz w:val="22"/>
            <w:szCs w:val="22"/>
            <w:lang w:val="en-US"/>
          </w:rPr>
          <w:t>10.1016/j.eimce.2017.02.007</w:t>
        </w:r>
      </w:hyperlink>
    </w:p>
    <w:p w14:paraId="64AEC4E7" w14:textId="77777777"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Staneck</w:t>
      </w:r>
      <w:proofErr w:type="spellEnd"/>
      <w:r w:rsidRPr="00A70EBE">
        <w:rPr>
          <w:rFonts w:asciiTheme="minorHAnsi" w:hAnsiTheme="minorHAnsi" w:cstheme="minorHAnsi"/>
          <w:sz w:val="22"/>
          <w:szCs w:val="22"/>
          <w:lang w:val="en-US"/>
        </w:rPr>
        <w:t xml:space="preserve"> JL, et al. Evaluation of the Sensitre System for identification of </w:t>
      </w:r>
      <w:r w:rsidRPr="00A70EBE">
        <w:rPr>
          <w:rFonts w:asciiTheme="minorHAnsi" w:hAnsiTheme="minorHAnsi" w:cstheme="minorHAnsi"/>
          <w:i/>
          <w:sz w:val="22"/>
          <w:szCs w:val="22"/>
          <w:lang w:val="en-US"/>
        </w:rPr>
        <w:t xml:space="preserve">Enterobacteriaceae. </w:t>
      </w:r>
      <w:r w:rsidRPr="00A70EBE">
        <w:rPr>
          <w:rFonts w:asciiTheme="minorHAnsi" w:hAnsiTheme="minorHAnsi" w:cstheme="minorHAnsi"/>
          <w:sz w:val="22"/>
          <w:szCs w:val="22"/>
          <w:lang w:val="en-US"/>
        </w:rPr>
        <w:t>J Clin Microbiol. 1983;17(4):647-654.</w:t>
      </w:r>
    </w:p>
    <w:p w14:paraId="1FC4CD2D" w14:textId="77777777" w:rsidR="00F10EA6"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w:t>
      </w:r>
      <w:proofErr w:type="spellStart"/>
      <w:r w:rsidRPr="00A70EBE">
        <w:rPr>
          <w:rFonts w:asciiTheme="minorHAnsi" w:hAnsiTheme="minorHAnsi" w:cstheme="minorHAnsi"/>
          <w:sz w:val="22"/>
          <w:szCs w:val="22"/>
          <w:lang w:val="en-US"/>
        </w:rPr>
        <w:t>HoelzerK</w:t>
      </w:r>
      <w:proofErr w:type="spellEnd"/>
      <w:r w:rsidRPr="00A70EBE">
        <w:rPr>
          <w:rFonts w:asciiTheme="minorHAnsi" w:hAnsiTheme="minorHAnsi" w:cstheme="minorHAnsi"/>
          <w:sz w:val="22"/>
          <w:szCs w:val="22"/>
          <w:lang w:val="en-US"/>
        </w:rPr>
        <w:t xml:space="preserve"> et al. Agar disk diffusion and automated microbroth dilution produce similar antimicrobial susceptibility testing results for </w:t>
      </w:r>
      <w:r w:rsidRPr="00A70EBE">
        <w:rPr>
          <w:rFonts w:asciiTheme="minorHAnsi" w:hAnsiTheme="minorHAnsi" w:cstheme="minorHAnsi"/>
          <w:i/>
          <w:sz w:val="22"/>
          <w:szCs w:val="22"/>
          <w:lang w:val="en-US"/>
        </w:rPr>
        <w:t>Salmonella</w:t>
      </w:r>
      <w:r w:rsidRPr="00A70EBE">
        <w:rPr>
          <w:rFonts w:asciiTheme="minorHAnsi" w:hAnsiTheme="minorHAnsi" w:cstheme="minorHAnsi"/>
          <w:sz w:val="22"/>
          <w:szCs w:val="22"/>
          <w:lang w:val="en-US"/>
        </w:rPr>
        <w:t xml:space="preserve"> serotypes Newport,</w:t>
      </w:r>
      <w:r w:rsidRPr="00A70EBE">
        <w:rPr>
          <w:rFonts w:asciiTheme="minorHAnsi" w:hAnsiTheme="minorHAnsi" w:cstheme="minorHAnsi"/>
          <w:i/>
          <w:sz w:val="22"/>
          <w:szCs w:val="22"/>
          <w:lang w:val="en-US"/>
        </w:rPr>
        <w:t xml:space="preserve"> typhimurium</w:t>
      </w:r>
      <w:r w:rsidRPr="00A70EBE">
        <w:rPr>
          <w:rFonts w:asciiTheme="minorHAnsi" w:hAnsiTheme="minorHAnsi" w:cstheme="minorHAnsi"/>
          <w:sz w:val="22"/>
          <w:szCs w:val="22"/>
          <w:lang w:val="en-US"/>
        </w:rPr>
        <w:t xml:space="preserve"> and 4,5,</w:t>
      </w:r>
      <w:proofErr w:type="gramStart"/>
      <w:r w:rsidRPr="00A70EBE">
        <w:rPr>
          <w:rFonts w:asciiTheme="minorHAnsi" w:hAnsiTheme="minorHAnsi" w:cstheme="minorHAnsi"/>
          <w:sz w:val="22"/>
          <w:szCs w:val="22"/>
          <w:lang w:val="en-US"/>
        </w:rPr>
        <w:t>12:i</w:t>
      </w:r>
      <w:proofErr w:type="gramEnd"/>
      <w:r w:rsidRPr="00A70EBE">
        <w:rPr>
          <w:rFonts w:asciiTheme="minorHAnsi" w:hAnsiTheme="minorHAnsi" w:cstheme="minorHAnsi"/>
          <w:sz w:val="22"/>
          <w:szCs w:val="22"/>
          <w:lang w:val="en-US"/>
        </w:rPr>
        <w:t>-, but differ in economic cost. Foodborne pathogens and Dis. 2011;8(12):1281-1288.</w:t>
      </w:r>
      <w:r w:rsidR="00F10EA6" w:rsidRPr="00A70EBE">
        <w:rPr>
          <w:rFonts w:asciiTheme="minorHAnsi" w:hAnsiTheme="minorHAnsi" w:cstheme="minorHAnsi"/>
          <w:sz w:val="22"/>
          <w:szCs w:val="22"/>
          <w:lang w:val="en-US"/>
        </w:rPr>
        <w:t xml:space="preserve"> </w:t>
      </w:r>
    </w:p>
    <w:p w14:paraId="5C000978" w14:textId="5DCE5113"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w:t>
      </w:r>
      <w:proofErr w:type="spellStart"/>
      <w:r w:rsidRPr="00A70EBE">
        <w:rPr>
          <w:rFonts w:asciiTheme="minorHAnsi" w:hAnsiTheme="minorHAnsi" w:cstheme="minorHAnsi"/>
          <w:sz w:val="22"/>
          <w:szCs w:val="22"/>
          <w:lang w:val="en-US"/>
        </w:rPr>
        <w:t>Shariat</w:t>
      </w:r>
      <w:proofErr w:type="spellEnd"/>
      <w:r w:rsidRPr="00A70EBE">
        <w:rPr>
          <w:rFonts w:asciiTheme="minorHAnsi" w:hAnsiTheme="minorHAnsi" w:cstheme="minorHAnsi"/>
          <w:sz w:val="22"/>
          <w:szCs w:val="22"/>
          <w:lang w:val="en-US"/>
        </w:rPr>
        <w:t xml:space="preserve"> L et al. Comparison of real-time PCR with disk diffusion, agar screen and E test methods for detection of methicillin-resistant </w:t>
      </w:r>
      <w:r w:rsidRPr="00A70EBE">
        <w:rPr>
          <w:rFonts w:asciiTheme="minorHAnsi" w:hAnsiTheme="minorHAnsi" w:cstheme="minorHAnsi"/>
          <w:i/>
          <w:sz w:val="22"/>
          <w:szCs w:val="22"/>
          <w:lang w:val="en-US"/>
        </w:rPr>
        <w:t>Staphylococcus aureus.</w:t>
      </w:r>
      <w:r w:rsidRPr="00A70EBE">
        <w:rPr>
          <w:rFonts w:asciiTheme="minorHAnsi" w:hAnsiTheme="minorHAnsi" w:cstheme="minorHAnsi"/>
          <w:sz w:val="22"/>
          <w:szCs w:val="22"/>
          <w:lang w:val="en-US"/>
        </w:rPr>
        <w:t xml:space="preserve"> Current Microbiol. 2010;61(6):520-524.</w:t>
      </w:r>
    </w:p>
    <w:p w14:paraId="08781D6F" w14:textId="77777777"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w:t>
      </w:r>
      <w:proofErr w:type="spellStart"/>
      <w:r w:rsidRPr="00A70EBE">
        <w:rPr>
          <w:rFonts w:asciiTheme="minorHAnsi" w:hAnsiTheme="minorHAnsi" w:cstheme="minorHAnsi"/>
          <w:sz w:val="22"/>
          <w:szCs w:val="22"/>
          <w:lang w:val="en-US"/>
        </w:rPr>
        <w:t>Vading</w:t>
      </w:r>
      <w:proofErr w:type="spellEnd"/>
      <w:r w:rsidRPr="00A70EBE">
        <w:rPr>
          <w:rFonts w:asciiTheme="minorHAnsi" w:hAnsiTheme="minorHAnsi" w:cstheme="minorHAnsi"/>
          <w:sz w:val="22"/>
          <w:szCs w:val="22"/>
          <w:lang w:val="en-US"/>
        </w:rPr>
        <w:t xml:space="preserve"> M et al. Comparison of disk diffusion, E test and Vitek2 for detection of carbapenemase-producing </w:t>
      </w:r>
      <w:r w:rsidRPr="00A70EBE">
        <w:rPr>
          <w:rFonts w:asciiTheme="minorHAnsi" w:hAnsiTheme="minorHAnsi" w:cstheme="minorHAnsi"/>
          <w:i/>
          <w:sz w:val="22"/>
          <w:szCs w:val="22"/>
          <w:lang w:val="en-US"/>
        </w:rPr>
        <w:t>Klebsiella pneumoniae</w:t>
      </w:r>
      <w:r w:rsidRPr="00A70EBE">
        <w:rPr>
          <w:rFonts w:asciiTheme="minorHAnsi" w:hAnsiTheme="minorHAnsi" w:cstheme="minorHAnsi"/>
          <w:sz w:val="22"/>
          <w:szCs w:val="22"/>
          <w:lang w:val="en-US"/>
        </w:rPr>
        <w:t xml:space="preserve"> with the EUCAST and CLSI breakpoint systems. Clin Microbiol Infect. 2011;17(5):668-674.</w:t>
      </w:r>
    </w:p>
    <w:p w14:paraId="030DE0D4" w14:textId="4EAA95EB"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w:t>
      </w:r>
      <w:proofErr w:type="spellStart"/>
      <w:r w:rsidRPr="00A70EBE">
        <w:rPr>
          <w:rFonts w:asciiTheme="minorHAnsi" w:hAnsiTheme="minorHAnsi" w:cstheme="minorHAnsi"/>
          <w:sz w:val="22"/>
          <w:szCs w:val="22"/>
          <w:lang w:val="en-US"/>
        </w:rPr>
        <w:t>Ivancic</w:t>
      </w:r>
      <w:proofErr w:type="spellEnd"/>
      <w:r w:rsidRPr="00A70EBE">
        <w:rPr>
          <w:rFonts w:asciiTheme="minorHAnsi" w:hAnsiTheme="minorHAnsi" w:cstheme="minorHAnsi"/>
          <w:sz w:val="22"/>
          <w:szCs w:val="22"/>
          <w:lang w:val="en-US"/>
        </w:rPr>
        <w:t xml:space="preserve"> V et al. Rapid antimicrobial susceptibility determination of uropathogens in clinical urine specimens by use of ATP Bioluminescence. Journal Clinical Microbiology. </w:t>
      </w:r>
      <w:r w:rsidR="007F4450" w:rsidRPr="00A70EBE">
        <w:rPr>
          <w:rFonts w:asciiTheme="minorHAnsi" w:hAnsiTheme="minorHAnsi" w:cstheme="minorHAnsi"/>
          <w:sz w:val="22"/>
          <w:szCs w:val="22"/>
          <w:lang w:val="en-US"/>
        </w:rPr>
        <w:t>2008; 46:1213</w:t>
      </w:r>
      <w:r w:rsidRPr="00A70EBE">
        <w:rPr>
          <w:rFonts w:asciiTheme="minorHAnsi" w:hAnsiTheme="minorHAnsi" w:cstheme="minorHAnsi"/>
          <w:sz w:val="22"/>
          <w:szCs w:val="22"/>
          <w:lang w:val="en-US"/>
        </w:rPr>
        <w:t xml:space="preserve">-1219. </w:t>
      </w:r>
    </w:p>
    <w:p w14:paraId="4676CCA7" w14:textId="2A9CD619"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Descy</w:t>
      </w:r>
      <w:proofErr w:type="spellEnd"/>
      <w:r w:rsidRPr="00A70EBE">
        <w:rPr>
          <w:rFonts w:asciiTheme="minorHAnsi" w:hAnsiTheme="minorHAnsi" w:cstheme="minorHAnsi"/>
          <w:sz w:val="22"/>
          <w:szCs w:val="22"/>
          <w:lang w:val="en-US"/>
        </w:rPr>
        <w:t xml:space="preserve"> J et al. MALDI TOF mass spectrometry in clinical bacteriology or how to identify a bacterium within one minute. Revue </w:t>
      </w:r>
      <w:proofErr w:type="spellStart"/>
      <w:r w:rsidRPr="00A70EBE">
        <w:rPr>
          <w:rFonts w:asciiTheme="minorHAnsi" w:hAnsiTheme="minorHAnsi" w:cstheme="minorHAnsi"/>
          <w:sz w:val="22"/>
          <w:szCs w:val="22"/>
          <w:lang w:val="en-US"/>
        </w:rPr>
        <w:t>Médicale</w:t>
      </w:r>
      <w:proofErr w:type="spellEnd"/>
      <w:r w:rsidRPr="00A70EBE">
        <w:rPr>
          <w:rFonts w:asciiTheme="minorHAnsi" w:hAnsiTheme="minorHAnsi" w:cstheme="minorHAnsi"/>
          <w:sz w:val="22"/>
          <w:szCs w:val="22"/>
          <w:lang w:val="en-US"/>
        </w:rPr>
        <w:t xml:space="preserve"> de Liege. 2010; 65: 29-34.   </w:t>
      </w:r>
    </w:p>
    <w:p w14:paraId="5695FFE1" w14:textId="457BF411"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lastRenderedPageBreak/>
        <w:t xml:space="preserve">Ford B F, Burnham C A. Optimization of routine identification of clinically relevant Gram-negative bacteria using MALDI TOF MS and the Bruker </w:t>
      </w:r>
      <w:proofErr w:type="spellStart"/>
      <w:r w:rsidRPr="00A70EBE">
        <w:rPr>
          <w:rFonts w:asciiTheme="minorHAnsi" w:hAnsiTheme="minorHAnsi" w:cstheme="minorHAnsi"/>
          <w:sz w:val="22"/>
          <w:szCs w:val="22"/>
          <w:lang w:val="en-US"/>
        </w:rPr>
        <w:t>Biotyper</w:t>
      </w:r>
      <w:proofErr w:type="spellEnd"/>
      <w:r w:rsidRPr="00A70EBE">
        <w:rPr>
          <w:rFonts w:asciiTheme="minorHAnsi" w:hAnsiTheme="minorHAnsi" w:cstheme="minorHAnsi"/>
          <w:sz w:val="22"/>
          <w:szCs w:val="22"/>
          <w:lang w:val="en-US"/>
        </w:rPr>
        <w:t xml:space="preserve"> Journal Clinical Microbiology. 2013;51(5):1412-1420. </w:t>
      </w:r>
    </w:p>
    <w:p w14:paraId="53864A15" w14:textId="66ABE8D3"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Jasna</w:t>
      </w:r>
      <w:proofErr w:type="spellEnd"/>
      <w:r w:rsidRPr="00A70EBE">
        <w:rPr>
          <w:rFonts w:asciiTheme="minorHAnsi" w:hAnsiTheme="minorHAnsi" w:cstheme="minorHAnsi"/>
          <w:sz w:val="22"/>
          <w:szCs w:val="22"/>
          <w:lang w:val="en-US"/>
        </w:rPr>
        <w:t xml:space="preserve"> P K, </w:t>
      </w:r>
      <w:proofErr w:type="spellStart"/>
      <w:r w:rsidRPr="00A70EBE">
        <w:rPr>
          <w:rFonts w:asciiTheme="minorHAnsi" w:hAnsiTheme="minorHAnsi" w:cstheme="minorHAnsi"/>
          <w:sz w:val="22"/>
          <w:szCs w:val="22"/>
          <w:lang w:val="en-US"/>
        </w:rPr>
        <w:t>Hillenkamp</w:t>
      </w:r>
      <w:proofErr w:type="spellEnd"/>
      <w:r w:rsidRPr="00A70EBE">
        <w:rPr>
          <w:rFonts w:asciiTheme="minorHAnsi" w:hAnsiTheme="minorHAnsi" w:cstheme="minorHAnsi"/>
          <w:sz w:val="22"/>
          <w:szCs w:val="22"/>
          <w:lang w:val="en-US"/>
        </w:rPr>
        <w:t xml:space="preserve"> F. </w:t>
      </w:r>
      <w:r w:rsidRPr="00A70EBE">
        <w:rPr>
          <w:rFonts w:asciiTheme="minorHAnsi" w:hAnsiTheme="minorHAnsi" w:cstheme="minorHAnsi"/>
          <w:iCs/>
          <w:sz w:val="22"/>
          <w:szCs w:val="22"/>
          <w:lang w:val="en-US"/>
        </w:rPr>
        <w:t>MALDI MS: A Practical Guide to Instrumentation, Methods and Applications</w:t>
      </w:r>
      <w:r w:rsidRPr="00A70EBE">
        <w:rPr>
          <w:rFonts w:asciiTheme="minorHAnsi" w:hAnsiTheme="minorHAnsi" w:cstheme="minorHAnsi"/>
          <w:sz w:val="22"/>
          <w:szCs w:val="22"/>
          <w:lang w:val="en-US"/>
        </w:rPr>
        <w:t>. Weinheim: Wiley-VCH.</w:t>
      </w:r>
      <w:r w:rsidR="007712C0" w:rsidRPr="00A70EBE">
        <w:rPr>
          <w:rFonts w:asciiTheme="minorHAnsi" w:hAnsiTheme="minorHAnsi" w:cstheme="minorHAnsi"/>
          <w:sz w:val="22"/>
          <w:szCs w:val="22"/>
          <w:lang w:val="en-US"/>
        </w:rPr>
        <w:t xml:space="preserve"> 2007.</w:t>
      </w:r>
      <w:r w:rsidRPr="00A70EBE">
        <w:rPr>
          <w:rFonts w:asciiTheme="minorHAnsi" w:hAnsiTheme="minorHAnsi" w:cstheme="minorHAnsi"/>
          <w:sz w:val="22"/>
          <w:szCs w:val="22"/>
          <w:lang w:val="en-US"/>
        </w:rPr>
        <w:t xml:space="preserve"> </w:t>
      </w:r>
      <w:hyperlink r:id="rId11" w:tooltip="International Standard Book Number" w:history="1">
        <w:r w:rsidRPr="00A70EBE">
          <w:rPr>
            <w:rStyle w:val="Hipervnculo"/>
            <w:rFonts w:asciiTheme="minorHAnsi" w:hAnsiTheme="minorHAnsi" w:cstheme="minorHAnsi"/>
            <w:sz w:val="22"/>
            <w:szCs w:val="22"/>
            <w:lang w:val="en-US"/>
          </w:rPr>
          <w:t>ISBN</w:t>
        </w:r>
      </w:hyperlink>
      <w:r w:rsidRPr="00A70EBE">
        <w:rPr>
          <w:rFonts w:asciiTheme="minorHAnsi" w:hAnsiTheme="minorHAnsi" w:cstheme="minorHAnsi"/>
          <w:sz w:val="22"/>
          <w:szCs w:val="22"/>
          <w:lang w:val="en-US"/>
        </w:rPr>
        <w:t> </w:t>
      </w:r>
      <w:hyperlink r:id="rId12" w:tooltip="Special:BookSources/3-527-31440-7" w:history="1">
        <w:r w:rsidRPr="00A70EBE">
          <w:rPr>
            <w:rStyle w:val="Hipervnculo"/>
            <w:rFonts w:asciiTheme="minorHAnsi" w:hAnsiTheme="minorHAnsi" w:cstheme="minorHAnsi"/>
            <w:sz w:val="22"/>
            <w:szCs w:val="22"/>
            <w:lang w:val="en-US"/>
          </w:rPr>
          <w:t>3-527-31440-7</w:t>
        </w:r>
      </w:hyperlink>
      <w:r w:rsidRPr="00A70EBE">
        <w:rPr>
          <w:rFonts w:asciiTheme="minorHAnsi" w:hAnsiTheme="minorHAnsi" w:cstheme="minorHAnsi"/>
          <w:sz w:val="22"/>
          <w:szCs w:val="22"/>
          <w:lang w:val="en-US"/>
        </w:rPr>
        <w:t xml:space="preserve">. </w:t>
      </w:r>
      <w:hyperlink r:id="rId13" w:tooltip="Online Computer Library Center" w:history="1">
        <w:r w:rsidRPr="00A70EBE">
          <w:rPr>
            <w:rStyle w:val="Hipervnculo"/>
            <w:rFonts w:asciiTheme="minorHAnsi" w:hAnsiTheme="minorHAnsi" w:cstheme="minorHAnsi"/>
            <w:sz w:val="22"/>
            <w:szCs w:val="22"/>
            <w:lang w:val="en-US"/>
          </w:rPr>
          <w:t>OCLC</w:t>
        </w:r>
      </w:hyperlink>
      <w:r w:rsidRPr="00A70EBE">
        <w:rPr>
          <w:rFonts w:asciiTheme="minorHAnsi" w:hAnsiTheme="minorHAnsi" w:cstheme="minorHAnsi"/>
          <w:sz w:val="22"/>
          <w:szCs w:val="22"/>
          <w:lang w:val="en-US"/>
        </w:rPr>
        <w:t> </w:t>
      </w:r>
      <w:hyperlink r:id="rId14" w:history="1">
        <w:r w:rsidRPr="00A70EBE">
          <w:rPr>
            <w:rStyle w:val="Hipervnculo"/>
            <w:rFonts w:asciiTheme="minorHAnsi" w:hAnsiTheme="minorHAnsi" w:cstheme="minorHAnsi"/>
            <w:sz w:val="22"/>
            <w:szCs w:val="22"/>
            <w:lang w:val="en-US"/>
          </w:rPr>
          <w:t>180943017</w:t>
        </w:r>
      </w:hyperlink>
      <w:r w:rsidRPr="00A70EBE">
        <w:rPr>
          <w:rFonts w:asciiTheme="minorHAnsi" w:hAnsiTheme="minorHAnsi" w:cstheme="minorHAnsi"/>
          <w:sz w:val="22"/>
          <w:szCs w:val="22"/>
          <w:lang w:val="en-US"/>
        </w:rPr>
        <w:t xml:space="preserve">. </w:t>
      </w:r>
    </w:p>
    <w:p w14:paraId="61D4DE52" w14:textId="26DE7C71"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Risch</w:t>
      </w:r>
      <w:proofErr w:type="spellEnd"/>
      <w:r w:rsidRPr="00A70EBE">
        <w:rPr>
          <w:rFonts w:asciiTheme="minorHAnsi" w:hAnsiTheme="minorHAnsi" w:cstheme="minorHAnsi"/>
          <w:sz w:val="22"/>
          <w:szCs w:val="22"/>
          <w:lang w:val="en-US"/>
        </w:rPr>
        <w:t xml:space="preserve"> M et al. Comparison of MALDI TOF with conventional identification of clinically relevant bacteria. Swiss Medical Weekly. </w:t>
      </w:r>
      <w:r w:rsidR="007F4450" w:rsidRPr="00A70EBE">
        <w:rPr>
          <w:rFonts w:asciiTheme="minorHAnsi" w:hAnsiTheme="minorHAnsi" w:cstheme="minorHAnsi"/>
          <w:sz w:val="22"/>
          <w:szCs w:val="22"/>
          <w:lang w:val="en-US"/>
        </w:rPr>
        <w:t>2010; 140.w</w:t>
      </w:r>
      <w:r w:rsidRPr="00A70EBE">
        <w:rPr>
          <w:rFonts w:asciiTheme="minorHAnsi" w:hAnsiTheme="minorHAnsi" w:cstheme="minorHAnsi"/>
          <w:sz w:val="22"/>
          <w:szCs w:val="22"/>
          <w:lang w:val="en-US"/>
        </w:rPr>
        <w:t xml:space="preserve">13095. </w:t>
      </w:r>
    </w:p>
    <w:p w14:paraId="3E61CFB3" w14:textId="3515FF67" w:rsidR="00F10EA6"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Wimmer</w:t>
      </w:r>
      <w:proofErr w:type="spellEnd"/>
      <w:r w:rsidRPr="00A70EBE">
        <w:rPr>
          <w:rFonts w:asciiTheme="minorHAnsi" w:hAnsiTheme="minorHAnsi" w:cstheme="minorHAnsi"/>
          <w:sz w:val="22"/>
          <w:szCs w:val="22"/>
          <w:lang w:val="en-US"/>
        </w:rPr>
        <w:t xml:space="preserve"> J L et al. Strategy for rapid identification and antibiotic susceptibility testing of </w:t>
      </w:r>
      <w:r w:rsidR="00F10EA6" w:rsidRPr="00A70EBE">
        <w:rPr>
          <w:rFonts w:asciiTheme="minorHAnsi" w:hAnsiTheme="minorHAnsi" w:cstheme="minorHAnsi"/>
          <w:sz w:val="22"/>
          <w:szCs w:val="22"/>
          <w:lang w:val="en-US"/>
        </w:rPr>
        <w:t>Gram-negative</w:t>
      </w:r>
      <w:r w:rsidRPr="00A70EBE">
        <w:rPr>
          <w:rFonts w:asciiTheme="minorHAnsi" w:hAnsiTheme="minorHAnsi" w:cstheme="minorHAnsi"/>
          <w:sz w:val="22"/>
          <w:szCs w:val="22"/>
          <w:lang w:val="en-US"/>
        </w:rPr>
        <w:t xml:space="preserve"> bacteria directly recovered from positive blood cultures using the Bruker MALDI </w:t>
      </w:r>
      <w:proofErr w:type="spellStart"/>
      <w:r w:rsidRPr="00A70EBE">
        <w:rPr>
          <w:rFonts w:asciiTheme="minorHAnsi" w:hAnsiTheme="minorHAnsi" w:cstheme="minorHAnsi"/>
          <w:sz w:val="22"/>
          <w:szCs w:val="22"/>
          <w:lang w:val="en-US"/>
        </w:rPr>
        <w:t>Biotyper</w:t>
      </w:r>
      <w:proofErr w:type="spellEnd"/>
      <w:r w:rsidRPr="00A70EBE">
        <w:rPr>
          <w:rFonts w:asciiTheme="minorHAnsi" w:hAnsiTheme="minorHAnsi" w:cstheme="minorHAnsi"/>
          <w:sz w:val="22"/>
          <w:szCs w:val="22"/>
          <w:lang w:val="en-US"/>
        </w:rPr>
        <w:t xml:space="preserve"> and the BD Phoenix system. Journal Clinical Microbiology. 2012;50(7):2452-2454.</w:t>
      </w:r>
    </w:p>
    <w:p w14:paraId="4969CCAF" w14:textId="4BC67D8E"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David S et al. Epidemic of carbapenem-resistant </w:t>
      </w:r>
      <w:r w:rsidRPr="00A70EBE">
        <w:rPr>
          <w:rFonts w:asciiTheme="minorHAnsi" w:hAnsiTheme="minorHAnsi" w:cstheme="minorHAnsi"/>
          <w:i/>
          <w:sz w:val="22"/>
          <w:szCs w:val="22"/>
          <w:lang w:val="en-US"/>
        </w:rPr>
        <w:t>Klebsiella pneumoniae</w:t>
      </w:r>
      <w:r w:rsidRPr="00A70EBE">
        <w:rPr>
          <w:rFonts w:asciiTheme="minorHAnsi" w:hAnsiTheme="minorHAnsi" w:cstheme="minorHAnsi"/>
          <w:sz w:val="22"/>
          <w:szCs w:val="22"/>
          <w:lang w:val="en-US"/>
        </w:rPr>
        <w:t xml:space="preserve"> in Europe is driven by nosocomial spread. Nat Microbiol. </w:t>
      </w:r>
      <w:r w:rsidR="007F4450" w:rsidRPr="00A70EBE">
        <w:rPr>
          <w:rFonts w:asciiTheme="minorHAnsi" w:hAnsiTheme="minorHAnsi" w:cstheme="minorHAnsi"/>
          <w:sz w:val="22"/>
          <w:szCs w:val="22"/>
          <w:lang w:val="en-US"/>
        </w:rPr>
        <w:t>2019; 4:1919</w:t>
      </w:r>
      <w:r w:rsidRPr="00A70EBE">
        <w:rPr>
          <w:rFonts w:asciiTheme="minorHAnsi" w:hAnsiTheme="minorHAnsi" w:cstheme="minorHAnsi"/>
          <w:sz w:val="22"/>
          <w:szCs w:val="22"/>
          <w:lang w:val="en-US"/>
        </w:rPr>
        <w:t>-1929.</w:t>
      </w:r>
    </w:p>
    <w:p w14:paraId="7ADE3A6D" w14:textId="77777777"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Grundmann</w:t>
      </w:r>
      <w:proofErr w:type="spellEnd"/>
      <w:r w:rsidRPr="00A70EBE">
        <w:rPr>
          <w:rFonts w:asciiTheme="minorHAnsi" w:hAnsiTheme="minorHAnsi" w:cstheme="minorHAnsi"/>
          <w:sz w:val="22"/>
          <w:szCs w:val="22"/>
          <w:lang w:val="en-US"/>
        </w:rPr>
        <w:t xml:space="preserve"> H et al. Occurrence of carbapenemase-producing </w:t>
      </w:r>
      <w:r w:rsidRPr="00A70EBE">
        <w:rPr>
          <w:rFonts w:asciiTheme="minorHAnsi" w:hAnsiTheme="minorHAnsi" w:cstheme="minorHAnsi"/>
          <w:i/>
          <w:sz w:val="22"/>
          <w:szCs w:val="22"/>
          <w:lang w:val="en-US"/>
        </w:rPr>
        <w:t>Klebsiella pneumoniae</w:t>
      </w:r>
      <w:r w:rsidRPr="00A70EBE">
        <w:rPr>
          <w:rFonts w:asciiTheme="minorHAnsi" w:hAnsiTheme="minorHAnsi" w:cstheme="minorHAnsi"/>
          <w:sz w:val="22"/>
          <w:szCs w:val="22"/>
          <w:lang w:val="en-US"/>
        </w:rPr>
        <w:t xml:space="preserve"> and</w:t>
      </w:r>
      <w:r w:rsidRPr="00A70EBE">
        <w:rPr>
          <w:rFonts w:asciiTheme="minorHAnsi" w:hAnsiTheme="minorHAnsi" w:cstheme="minorHAnsi"/>
          <w:i/>
          <w:sz w:val="22"/>
          <w:szCs w:val="22"/>
          <w:lang w:val="en-US"/>
        </w:rPr>
        <w:t xml:space="preserve"> Escherichia coli </w:t>
      </w:r>
      <w:r w:rsidRPr="00A70EBE">
        <w:rPr>
          <w:rFonts w:asciiTheme="minorHAnsi" w:hAnsiTheme="minorHAnsi" w:cstheme="minorHAnsi"/>
          <w:sz w:val="22"/>
          <w:szCs w:val="22"/>
          <w:lang w:val="en-US"/>
        </w:rPr>
        <w:t xml:space="preserve">in the European survey of carbapenemase-producing </w:t>
      </w:r>
      <w:r w:rsidRPr="00A70EBE">
        <w:rPr>
          <w:rFonts w:asciiTheme="minorHAnsi" w:hAnsiTheme="minorHAnsi" w:cstheme="minorHAnsi"/>
          <w:i/>
          <w:sz w:val="22"/>
          <w:szCs w:val="22"/>
          <w:lang w:val="en-US"/>
        </w:rPr>
        <w:t>Enterobacteriaceae</w:t>
      </w:r>
      <w:r w:rsidRPr="00A70EBE">
        <w:rPr>
          <w:rFonts w:asciiTheme="minorHAnsi" w:hAnsiTheme="minorHAnsi" w:cstheme="minorHAnsi"/>
          <w:sz w:val="22"/>
          <w:szCs w:val="22"/>
          <w:lang w:val="en-US"/>
        </w:rPr>
        <w:t xml:space="preserve"> (</w:t>
      </w:r>
      <w:proofErr w:type="spellStart"/>
      <w:r w:rsidRPr="00A70EBE">
        <w:rPr>
          <w:rFonts w:asciiTheme="minorHAnsi" w:hAnsiTheme="minorHAnsi" w:cstheme="minorHAnsi"/>
          <w:sz w:val="22"/>
          <w:szCs w:val="22"/>
          <w:lang w:val="en-US"/>
        </w:rPr>
        <w:t>EuSCAPE</w:t>
      </w:r>
      <w:proofErr w:type="spellEnd"/>
      <w:r w:rsidRPr="00A70EBE">
        <w:rPr>
          <w:rFonts w:asciiTheme="minorHAnsi" w:hAnsiTheme="minorHAnsi" w:cstheme="minorHAnsi"/>
          <w:sz w:val="22"/>
          <w:szCs w:val="22"/>
          <w:lang w:val="en-US"/>
        </w:rPr>
        <w:t>): a prospective, multinational study. Lancet Infect Dis. 2017; 17:153-163. DOI: 10.1016/S1473-3099(16)30257-2.</w:t>
      </w:r>
    </w:p>
    <w:p w14:paraId="3A74542B" w14:textId="77777777" w:rsidR="00F17391"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rPr>
        <w:t xml:space="preserve">Pestaña M I, Pozo JL. </w:t>
      </w:r>
      <w:r w:rsidRPr="00A70EBE">
        <w:rPr>
          <w:rFonts w:asciiTheme="minorHAnsi" w:hAnsiTheme="minorHAnsi" w:cstheme="minorHAnsi"/>
          <w:sz w:val="22"/>
          <w:szCs w:val="22"/>
          <w:lang w:val="en-US"/>
        </w:rPr>
        <w:t xml:space="preserve">Nonfermenting gran-negative infections: </w:t>
      </w:r>
      <w:r w:rsidRPr="00A70EBE">
        <w:rPr>
          <w:rFonts w:asciiTheme="minorHAnsi" w:hAnsiTheme="minorHAnsi" w:cstheme="minorHAnsi"/>
          <w:i/>
          <w:sz w:val="22"/>
          <w:szCs w:val="22"/>
          <w:lang w:val="en-US"/>
        </w:rPr>
        <w:t xml:space="preserve">Pseudomonas aeruginosa, </w:t>
      </w:r>
      <w:proofErr w:type="spellStart"/>
      <w:r w:rsidRPr="00A70EBE">
        <w:rPr>
          <w:rFonts w:asciiTheme="minorHAnsi" w:hAnsiTheme="minorHAnsi" w:cstheme="minorHAnsi"/>
          <w:i/>
          <w:sz w:val="22"/>
          <w:szCs w:val="22"/>
          <w:lang w:val="en-US"/>
        </w:rPr>
        <w:t>Acinebacter</w:t>
      </w:r>
      <w:proofErr w:type="spellEnd"/>
      <w:r w:rsidRPr="00A70EBE">
        <w:rPr>
          <w:rFonts w:asciiTheme="minorHAnsi" w:hAnsiTheme="minorHAnsi" w:cstheme="minorHAnsi"/>
          <w:i/>
          <w:sz w:val="22"/>
          <w:szCs w:val="22"/>
          <w:lang w:val="en-US"/>
        </w:rPr>
        <w:t xml:space="preserve"> </w:t>
      </w:r>
      <w:proofErr w:type="spellStart"/>
      <w:r w:rsidRPr="00A70EBE">
        <w:rPr>
          <w:rFonts w:asciiTheme="minorHAnsi" w:hAnsiTheme="minorHAnsi" w:cstheme="minorHAnsi"/>
          <w:i/>
          <w:sz w:val="22"/>
          <w:szCs w:val="22"/>
          <w:lang w:val="en-US"/>
        </w:rPr>
        <w:t>spp</w:t>
      </w:r>
      <w:proofErr w:type="spellEnd"/>
      <w:r w:rsidRPr="00A70EBE">
        <w:rPr>
          <w:rFonts w:asciiTheme="minorHAnsi" w:hAnsiTheme="minorHAnsi" w:cstheme="minorHAnsi"/>
          <w:i/>
          <w:sz w:val="22"/>
          <w:szCs w:val="22"/>
          <w:lang w:val="en-US"/>
        </w:rPr>
        <w:t xml:space="preserve"> </w:t>
      </w:r>
      <w:r w:rsidRPr="00A70EBE">
        <w:rPr>
          <w:rFonts w:asciiTheme="minorHAnsi" w:hAnsiTheme="minorHAnsi" w:cstheme="minorHAnsi"/>
          <w:sz w:val="22"/>
          <w:szCs w:val="22"/>
          <w:lang w:val="en-US"/>
        </w:rPr>
        <w:t>and</w:t>
      </w:r>
      <w:r w:rsidRPr="00A70EBE">
        <w:rPr>
          <w:rFonts w:asciiTheme="minorHAnsi" w:hAnsiTheme="minorHAnsi" w:cstheme="minorHAnsi"/>
          <w:i/>
          <w:sz w:val="22"/>
          <w:szCs w:val="22"/>
          <w:lang w:val="en-US"/>
        </w:rPr>
        <w:t xml:space="preserve"> Stenotrophomonas </w:t>
      </w:r>
      <w:proofErr w:type="spellStart"/>
      <w:r w:rsidRPr="00A70EBE">
        <w:rPr>
          <w:rFonts w:asciiTheme="minorHAnsi" w:hAnsiTheme="minorHAnsi" w:cstheme="minorHAnsi"/>
          <w:i/>
          <w:sz w:val="22"/>
          <w:szCs w:val="22"/>
          <w:lang w:val="en-US"/>
        </w:rPr>
        <w:t>maltophilia</w:t>
      </w:r>
      <w:proofErr w:type="spellEnd"/>
      <w:r w:rsidRPr="00A70EBE">
        <w:rPr>
          <w:rFonts w:asciiTheme="minorHAnsi" w:hAnsiTheme="minorHAnsi" w:cstheme="minorHAnsi"/>
          <w:i/>
          <w:sz w:val="22"/>
          <w:szCs w:val="22"/>
          <w:lang w:val="en-US"/>
        </w:rPr>
        <w:t xml:space="preserve">. </w:t>
      </w:r>
      <w:r w:rsidRPr="00A70EBE">
        <w:rPr>
          <w:rFonts w:asciiTheme="minorHAnsi" w:hAnsiTheme="minorHAnsi" w:cstheme="minorHAnsi"/>
          <w:sz w:val="22"/>
          <w:szCs w:val="22"/>
          <w:lang w:val="en-US"/>
        </w:rPr>
        <w:t>Science Direct Medicine. 2018;12(50):2931-2940. doi.org/10.1016/j.med.2018.02.010</w:t>
      </w:r>
    </w:p>
    <w:p w14:paraId="1BCDD71B" w14:textId="77777777" w:rsidR="00F17391"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Gautam V, et al. Reliability of Kirby-Bauer disk diffusion method for detecting carbapenem resistance in </w:t>
      </w:r>
      <w:r w:rsidRPr="00A70EBE">
        <w:rPr>
          <w:rFonts w:asciiTheme="minorHAnsi" w:hAnsiTheme="minorHAnsi" w:cstheme="minorHAnsi"/>
          <w:i/>
          <w:sz w:val="22"/>
          <w:szCs w:val="22"/>
          <w:lang w:val="en-US"/>
        </w:rPr>
        <w:t xml:space="preserve">Acinetobacter </w:t>
      </w:r>
      <w:proofErr w:type="spellStart"/>
      <w:r w:rsidRPr="00A70EBE">
        <w:rPr>
          <w:rFonts w:asciiTheme="minorHAnsi" w:hAnsiTheme="minorHAnsi" w:cstheme="minorHAnsi"/>
          <w:i/>
          <w:sz w:val="22"/>
          <w:szCs w:val="22"/>
          <w:lang w:val="en-US"/>
        </w:rPr>
        <w:t>baumannii-calcoaceticus</w:t>
      </w:r>
      <w:proofErr w:type="spellEnd"/>
      <w:r w:rsidRPr="00A70EBE">
        <w:rPr>
          <w:rFonts w:asciiTheme="minorHAnsi" w:hAnsiTheme="minorHAnsi" w:cstheme="minorHAnsi"/>
          <w:sz w:val="22"/>
          <w:szCs w:val="22"/>
          <w:lang w:val="en-US"/>
        </w:rPr>
        <w:t xml:space="preserve"> complex isolates. </w:t>
      </w:r>
      <w:proofErr w:type="spellStart"/>
      <w:r w:rsidRPr="00A70EBE">
        <w:rPr>
          <w:rFonts w:asciiTheme="minorHAnsi" w:hAnsiTheme="minorHAnsi" w:cstheme="minorHAnsi"/>
          <w:sz w:val="22"/>
          <w:szCs w:val="22"/>
          <w:lang w:val="en-US"/>
        </w:rPr>
        <w:t>Antimicrob</w:t>
      </w:r>
      <w:proofErr w:type="spellEnd"/>
      <w:r w:rsidRPr="00A70EBE">
        <w:rPr>
          <w:rFonts w:asciiTheme="minorHAnsi" w:hAnsiTheme="minorHAnsi" w:cstheme="minorHAnsi"/>
          <w:sz w:val="22"/>
          <w:szCs w:val="22"/>
          <w:lang w:val="en-US"/>
        </w:rPr>
        <w:t xml:space="preserve"> Agents Chemother. 2013;57(4):2003-2004.</w:t>
      </w:r>
    </w:p>
    <w:p w14:paraId="42C1E659" w14:textId="77777777" w:rsidR="00F17391"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lastRenderedPageBreak/>
        <w:t xml:space="preserve"> </w:t>
      </w:r>
      <w:proofErr w:type="spellStart"/>
      <w:r w:rsidRPr="00A70EBE">
        <w:rPr>
          <w:rFonts w:asciiTheme="minorHAnsi" w:hAnsiTheme="minorHAnsi" w:cstheme="minorHAnsi"/>
          <w:sz w:val="22"/>
          <w:szCs w:val="22"/>
          <w:lang w:val="en-US"/>
        </w:rPr>
        <w:t>Markelz</w:t>
      </w:r>
      <w:proofErr w:type="spellEnd"/>
      <w:r w:rsidRPr="00A70EBE">
        <w:rPr>
          <w:rFonts w:asciiTheme="minorHAnsi" w:hAnsiTheme="minorHAnsi" w:cstheme="minorHAnsi"/>
          <w:sz w:val="22"/>
          <w:szCs w:val="22"/>
          <w:lang w:val="en-US"/>
        </w:rPr>
        <w:t xml:space="preserve"> AE, et al. Carbapenem susceptibility testing errors using three automated systems, disk diffusion, E-test and broth microdilution and carbapenem resistance genes in isolates of </w:t>
      </w:r>
      <w:r w:rsidRPr="00A70EBE">
        <w:rPr>
          <w:rFonts w:asciiTheme="minorHAnsi" w:hAnsiTheme="minorHAnsi" w:cstheme="minorHAnsi"/>
          <w:i/>
          <w:sz w:val="22"/>
          <w:szCs w:val="22"/>
          <w:lang w:val="en-US"/>
        </w:rPr>
        <w:t xml:space="preserve">Acinetobacter </w:t>
      </w:r>
      <w:proofErr w:type="spellStart"/>
      <w:r w:rsidRPr="00A70EBE">
        <w:rPr>
          <w:rFonts w:asciiTheme="minorHAnsi" w:hAnsiTheme="minorHAnsi" w:cstheme="minorHAnsi"/>
          <w:i/>
          <w:sz w:val="22"/>
          <w:szCs w:val="22"/>
          <w:lang w:val="en-US"/>
        </w:rPr>
        <w:t>baumannii-calcoaceticus</w:t>
      </w:r>
      <w:proofErr w:type="spellEnd"/>
      <w:r w:rsidRPr="00A70EBE">
        <w:rPr>
          <w:rFonts w:asciiTheme="minorHAnsi" w:hAnsiTheme="minorHAnsi" w:cstheme="minorHAnsi"/>
          <w:i/>
          <w:sz w:val="22"/>
          <w:szCs w:val="22"/>
          <w:lang w:val="en-US"/>
        </w:rPr>
        <w:t xml:space="preserve"> </w:t>
      </w:r>
      <w:r w:rsidRPr="00A70EBE">
        <w:rPr>
          <w:rFonts w:asciiTheme="minorHAnsi" w:hAnsiTheme="minorHAnsi" w:cstheme="minorHAnsi"/>
          <w:sz w:val="22"/>
          <w:szCs w:val="22"/>
          <w:lang w:val="en-US"/>
        </w:rPr>
        <w:t xml:space="preserve">complex. </w:t>
      </w:r>
      <w:proofErr w:type="spellStart"/>
      <w:r w:rsidRPr="00A70EBE">
        <w:rPr>
          <w:rFonts w:asciiTheme="minorHAnsi" w:hAnsiTheme="minorHAnsi" w:cstheme="minorHAnsi"/>
          <w:sz w:val="22"/>
          <w:szCs w:val="22"/>
          <w:lang w:val="en-US"/>
        </w:rPr>
        <w:t>Antimicrob</w:t>
      </w:r>
      <w:proofErr w:type="spellEnd"/>
      <w:r w:rsidRPr="00A70EBE">
        <w:rPr>
          <w:rFonts w:asciiTheme="minorHAnsi" w:hAnsiTheme="minorHAnsi" w:cstheme="minorHAnsi"/>
          <w:sz w:val="22"/>
          <w:szCs w:val="22"/>
          <w:lang w:val="en-US"/>
        </w:rPr>
        <w:t xml:space="preserve"> Agents Chemother. 2011;55(10):4707-4711.</w:t>
      </w:r>
    </w:p>
    <w:p w14:paraId="23AEBF5F" w14:textId="77777777" w:rsidR="00F17391"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Moodley VM et al. Evaluation of five susceptibility test methods of tobramycin resistance in a cluster of epidemiologically related </w:t>
      </w:r>
      <w:r w:rsidRPr="00A70EBE">
        <w:rPr>
          <w:rFonts w:asciiTheme="minorHAnsi" w:hAnsiTheme="minorHAnsi" w:cstheme="minorHAnsi"/>
          <w:i/>
          <w:sz w:val="22"/>
          <w:szCs w:val="22"/>
          <w:lang w:val="en-US"/>
        </w:rPr>
        <w:t xml:space="preserve">Acinetobacter </w:t>
      </w:r>
      <w:proofErr w:type="spellStart"/>
      <w:r w:rsidRPr="00A70EBE">
        <w:rPr>
          <w:rFonts w:asciiTheme="minorHAnsi" w:hAnsiTheme="minorHAnsi" w:cstheme="minorHAnsi"/>
          <w:i/>
          <w:sz w:val="22"/>
          <w:szCs w:val="22"/>
          <w:lang w:val="en-US"/>
        </w:rPr>
        <w:t>baumannii</w:t>
      </w:r>
      <w:proofErr w:type="spellEnd"/>
      <w:r w:rsidRPr="00A70EBE">
        <w:rPr>
          <w:rFonts w:asciiTheme="minorHAnsi" w:hAnsiTheme="minorHAnsi" w:cstheme="minorHAnsi"/>
          <w:sz w:val="22"/>
          <w:szCs w:val="22"/>
          <w:lang w:val="en-US"/>
        </w:rPr>
        <w:t xml:space="preserve"> isolates. J Clin Microbiol. 2013;51(8):2535-2540.</w:t>
      </w:r>
    </w:p>
    <w:p w14:paraId="01F06D97" w14:textId="77777777"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rPr>
        <w:t xml:space="preserve">Ordoñez Smith M, Gómez ML. </w:t>
      </w:r>
      <w:r w:rsidRPr="00A70EBE">
        <w:rPr>
          <w:rFonts w:asciiTheme="minorHAnsi" w:hAnsiTheme="minorHAnsi" w:cstheme="minorHAnsi"/>
          <w:sz w:val="22"/>
          <w:szCs w:val="22"/>
          <w:lang w:val="en-US"/>
        </w:rPr>
        <w:t>Direct manual antibiotic susceptibility tests (DMAST) compared with Minimal Inhibitory Concentration (MIC) System. Reliable results in 8 to 18 hours [Poster presentation]. 16</w:t>
      </w:r>
      <w:r w:rsidRPr="00A70EBE">
        <w:rPr>
          <w:rFonts w:asciiTheme="minorHAnsi" w:hAnsiTheme="minorHAnsi" w:cstheme="minorHAnsi"/>
          <w:sz w:val="22"/>
          <w:szCs w:val="22"/>
          <w:vertAlign w:val="superscript"/>
          <w:lang w:val="en-US"/>
        </w:rPr>
        <w:t>th</w:t>
      </w:r>
      <w:r w:rsidRPr="00A70EBE">
        <w:rPr>
          <w:rFonts w:asciiTheme="minorHAnsi" w:hAnsiTheme="minorHAnsi" w:cstheme="minorHAnsi"/>
          <w:sz w:val="22"/>
          <w:szCs w:val="22"/>
          <w:lang w:val="en-US"/>
        </w:rPr>
        <w:t xml:space="preserve"> International Congress on Infectious Diseases. Cape Town, South Africa;2014, April. </w:t>
      </w:r>
    </w:p>
    <w:p w14:paraId="7FA8F7AB" w14:textId="77777777"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ShariatiL</w:t>
      </w:r>
      <w:proofErr w:type="spellEnd"/>
      <w:r w:rsidRPr="00A70EBE">
        <w:rPr>
          <w:rFonts w:asciiTheme="minorHAnsi" w:hAnsiTheme="minorHAnsi" w:cstheme="minorHAnsi"/>
          <w:sz w:val="22"/>
          <w:szCs w:val="22"/>
          <w:lang w:val="en-US"/>
        </w:rPr>
        <w:t xml:space="preserve"> et al. Comparison of real-time PCR with disk diffusion, agar screen and E test methods for detection of methicillin-resistant </w:t>
      </w:r>
      <w:r w:rsidRPr="00A70EBE">
        <w:rPr>
          <w:rFonts w:asciiTheme="minorHAnsi" w:hAnsiTheme="minorHAnsi" w:cstheme="minorHAnsi"/>
          <w:i/>
          <w:sz w:val="22"/>
          <w:szCs w:val="22"/>
          <w:lang w:val="en-US"/>
        </w:rPr>
        <w:t>Staphylococcus aureus</w:t>
      </w:r>
      <w:r w:rsidRPr="00A70EBE">
        <w:rPr>
          <w:rFonts w:asciiTheme="minorHAnsi" w:hAnsiTheme="minorHAnsi" w:cstheme="minorHAnsi"/>
          <w:sz w:val="22"/>
          <w:szCs w:val="22"/>
          <w:lang w:val="en-US"/>
        </w:rPr>
        <w:t>. Current Microbiol. 2010;61(6):520-524.</w:t>
      </w:r>
    </w:p>
    <w:p w14:paraId="103255B6" w14:textId="192B7665"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Vading</w:t>
      </w:r>
      <w:proofErr w:type="spellEnd"/>
      <w:r w:rsidRPr="00A70EBE">
        <w:rPr>
          <w:rFonts w:asciiTheme="minorHAnsi" w:hAnsiTheme="minorHAnsi" w:cstheme="minorHAnsi"/>
          <w:sz w:val="22"/>
          <w:szCs w:val="22"/>
          <w:lang w:val="en-US"/>
        </w:rPr>
        <w:t xml:space="preserve"> M et al. Comparison of disk diffusion E test and VITEK2 for detection of carbapenemase-producing </w:t>
      </w:r>
      <w:r w:rsidRPr="00A70EBE">
        <w:rPr>
          <w:rFonts w:asciiTheme="minorHAnsi" w:hAnsiTheme="minorHAnsi" w:cstheme="minorHAnsi"/>
          <w:i/>
          <w:sz w:val="22"/>
          <w:szCs w:val="22"/>
          <w:lang w:val="en-US"/>
        </w:rPr>
        <w:t>Klebsiella pneumoniae</w:t>
      </w:r>
      <w:r w:rsidRPr="00A70EBE">
        <w:rPr>
          <w:rFonts w:asciiTheme="minorHAnsi" w:hAnsiTheme="minorHAnsi" w:cstheme="minorHAnsi"/>
          <w:sz w:val="22"/>
          <w:szCs w:val="22"/>
          <w:lang w:val="en-US"/>
        </w:rPr>
        <w:t xml:space="preserve"> with the EUCAST and CLSI breakpoint systems. Clin Microbiol Infect. 2011;17(5):668-674.</w:t>
      </w:r>
    </w:p>
    <w:p w14:paraId="760ED199" w14:textId="77777777"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Naghavi</w:t>
      </w:r>
      <w:proofErr w:type="spellEnd"/>
      <w:r w:rsidRPr="00A70EBE">
        <w:rPr>
          <w:rFonts w:asciiTheme="minorHAnsi" w:hAnsiTheme="minorHAnsi" w:cstheme="minorHAnsi"/>
          <w:sz w:val="22"/>
          <w:szCs w:val="22"/>
          <w:lang w:val="en-US"/>
        </w:rPr>
        <w:t xml:space="preserve"> N, </w:t>
      </w:r>
      <w:proofErr w:type="spellStart"/>
      <w:r w:rsidRPr="00A70EBE">
        <w:rPr>
          <w:rFonts w:asciiTheme="minorHAnsi" w:hAnsiTheme="minorHAnsi" w:cstheme="minorHAnsi"/>
          <w:sz w:val="22"/>
          <w:szCs w:val="22"/>
          <w:lang w:val="en-US"/>
        </w:rPr>
        <w:t>Vollset</w:t>
      </w:r>
      <w:proofErr w:type="spellEnd"/>
      <w:r w:rsidRPr="00A70EBE">
        <w:rPr>
          <w:rFonts w:asciiTheme="minorHAnsi" w:hAnsiTheme="minorHAnsi" w:cstheme="minorHAnsi"/>
          <w:sz w:val="22"/>
          <w:szCs w:val="22"/>
          <w:lang w:val="en-US"/>
        </w:rPr>
        <w:t xml:space="preserve"> SE, Ikuta KS, et al. (GBD 2021 Antimicrobial Resistance Collaborators). Global burden of bacterial antimicrobial resistance 1990-2021: a systematic analysis with forecasts to 2050.The Lancet. 2024. 404;10459:1199-1226. </w:t>
      </w:r>
    </w:p>
    <w:p w14:paraId="318BDA69" w14:textId="742662E3"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w:t>
      </w:r>
      <w:proofErr w:type="spellStart"/>
      <w:r w:rsidRPr="00A70EBE">
        <w:rPr>
          <w:rFonts w:asciiTheme="minorHAnsi" w:hAnsiTheme="minorHAnsi" w:cstheme="minorHAnsi"/>
          <w:sz w:val="22"/>
          <w:szCs w:val="22"/>
          <w:lang w:val="en-US"/>
        </w:rPr>
        <w:t>Wimmer</w:t>
      </w:r>
      <w:proofErr w:type="spellEnd"/>
      <w:r w:rsidRPr="00A70EBE">
        <w:rPr>
          <w:rFonts w:asciiTheme="minorHAnsi" w:hAnsiTheme="minorHAnsi" w:cstheme="minorHAnsi"/>
          <w:sz w:val="22"/>
          <w:szCs w:val="22"/>
          <w:lang w:val="en-US"/>
        </w:rPr>
        <w:t xml:space="preserve"> J L et al. Strategy for rapid identification and antibiotic susceptibility testing of Gram-negative bacteria directly recovered from positive blood cultures using the Bruker MALDI </w:t>
      </w:r>
      <w:proofErr w:type="spellStart"/>
      <w:r w:rsidRPr="00A70EBE">
        <w:rPr>
          <w:rFonts w:asciiTheme="minorHAnsi" w:hAnsiTheme="minorHAnsi" w:cstheme="minorHAnsi"/>
          <w:sz w:val="22"/>
          <w:szCs w:val="22"/>
          <w:lang w:val="en-US"/>
        </w:rPr>
        <w:t>Biotyper</w:t>
      </w:r>
      <w:proofErr w:type="spellEnd"/>
      <w:r w:rsidRPr="00A70EBE">
        <w:rPr>
          <w:rFonts w:asciiTheme="minorHAnsi" w:hAnsiTheme="minorHAnsi" w:cstheme="minorHAnsi"/>
          <w:sz w:val="22"/>
          <w:szCs w:val="22"/>
          <w:lang w:val="en-US"/>
        </w:rPr>
        <w:t xml:space="preserve"> and the BD Phoenix system. J Clin Microbiol</w:t>
      </w:r>
      <w:r w:rsidR="008E2418" w:rsidRPr="00A70EBE">
        <w:rPr>
          <w:rFonts w:asciiTheme="minorHAnsi" w:hAnsiTheme="minorHAnsi" w:cstheme="minorHAnsi"/>
          <w:sz w:val="22"/>
          <w:szCs w:val="22"/>
          <w:lang w:val="en-US"/>
        </w:rPr>
        <w:t>.</w:t>
      </w:r>
      <w:r w:rsidRPr="00A70EBE">
        <w:rPr>
          <w:rFonts w:asciiTheme="minorHAnsi" w:hAnsiTheme="minorHAnsi" w:cstheme="minorHAnsi"/>
          <w:sz w:val="22"/>
          <w:szCs w:val="22"/>
          <w:lang w:val="en-US"/>
        </w:rPr>
        <w:t xml:space="preserve"> 2012;50(7):2452-2454. </w:t>
      </w:r>
    </w:p>
    <w:p w14:paraId="5D46C37D" w14:textId="77777777" w:rsidR="00F10EA6" w:rsidRPr="00A70EBE" w:rsidRDefault="00F10EA6" w:rsidP="00F10EA6">
      <w:pPr>
        <w:pStyle w:val="HTMLconformatoprevio"/>
        <w:numPr>
          <w:ilvl w:val="0"/>
          <w:numId w:val="7"/>
        </w:numPr>
        <w:spacing w:line="540" w:lineRule="atLeast"/>
        <w:jc w:val="both"/>
        <w:rPr>
          <w:rFonts w:asciiTheme="minorHAnsi" w:hAnsiTheme="minorHAnsi" w:cstheme="minorHAnsi"/>
          <w:sz w:val="22"/>
          <w:szCs w:val="22"/>
          <w:lang w:val="en-US"/>
        </w:rPr>
      </w:pPr>
      <w:bookmarkStart w:id="3" w:name="_Hlk191229629"/>
      <w:proofErr w:type="spellStart"/>
      <w:r w:rsidRPr="00A70EBE">
        <w:rPr>
          <w:rFonts w:asciiTheme="minorHAnsi" w:hAnsiTheme="minorHAnsi" w:cstheme="minorHAnsi"/>
          <w:sz w:val="22"/>
          <w:szCs w:val="22"/>
          <w:lang w:val="en-US"/>
        </w:rPr>
        <w:lastRenderedPageBreak/>
        <w:t>Zilberberg</w:t>
      </w:r>
      <w:proofErr w:type="spellEnd"/>
      <w:r w:rsidRPr="00A70EBE">
        <w:rPr>
          <w:rFonts w:asciiTheme="minorHAnsi" w:hAnsiTheme="minorHAnsi" w:cstheme="minorHAnsi"/>
          <w:sz w:val="22"/>
          <w:szCs w:val="22"/>
          <w:lang w:val="en-US"/>
        </w:rPr>
        <w:t xml:space="preserve"> M et al. Carbapenem resistance, inappropriate empiric treatment and outcomes among patients hospitalized with </w:t>
      </w:r>
      <w:r w:rsidRPr="00A70EBE">
        <w:rPr>
          <w:rFonts w:asciiTheme="minorHAnsi" w:hAnsiTheme="minorHAnsi" w:cstheme="minorHAnsi"/>
          <w:i/>
          <w:sz w:val="22"/>
          <w:szCs w:val="22"/>
          <w:lang w:val="en-US"/>
        </w:rPr>
        <w:t>Enterobacteriaceae</w:t>
      </w:r>
      <w:r w:rsidRPr="00A70EBE">
        <w:rPr>
          <w:rFonts w:asciiTheme="minorHAnsi" w:hAnsiTheme="minorHAnsi" w:cstheme="minorHAnsi"/>
          <w:sz w:val="22"/>
          <w:szCs w:val="22"/>
          <w:lang w:val="en-US"/>
        </w:rPr>
        <w:t xml:space="preserve"> urinary tract infection, pneumonia and sepsis. BMC Infect Dis .2017;17(1):279. </w:t>
      </w:r>
      <w:proofErr w:type="spellStart"/>
      <w:r w:rsidRPr="00A70EBE">
        <w:rPr>
          <w:rFonts w:asciiTheme="minorHAnsi" w:hAnsiTheme="minorHAnsi" w:cstheme="minorHAnsi"/>
          <w:sz w:val="22"/>
          <w:szCs w:val="22"/>
          <w:lang w:val="en-US"/>
        </w:rPr>
        <w:t>doi</w:t>
      </w:r>
      <w:proofErr w:type="spellEnd"/>
      <w:r w:rsidRPr="00A70EBE">
        <w:rPr>
          <w:rFonts w:asciiTheme="minorHAnsi" w:hAnsiTheme="minorHAnsi" w:cstheme="minorHAnsi"/>
          <w:sz w:val="22"/>
          <w:szCs w:val="22"/>
          <w:lang w:val="en-US"/>
        </w:rPr>
        <w:t>: 10.1186/s12879-017-2383-z   </w:t>
      </w:r>
      <w:bookmarkEnd w:id="3"/>
    </w:p>
    <w:p w14:paraId="7EC667FA" w14:textId="77777777" w:rsidR="00F10EA6" w:rsidRPr="00A70EBE" w:rsidRDefault="00F10EA6" w:rsidP="00F10EA6">
      <w:pPr>
        <w:pStyle w:val="HTMLconformatoprevio"/>
        <w:numPr>
          <w:ilvl w:val="0"/>
          <w:numId w:val="7"/>
        </w:numPr>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rPr>
        <w:t>Lespada</w:t>
      </w:r>
      <w:proofErr w:type="spellEnd"/>
      <w:r w:rsidRPr="00A70EBE">
        <w:rPr>
          <w:rFonts w:asciiTheme="minorHAnsi" w:hAnsiTheme="minorHAnsi" w:cstheme="minorHAnsi"/>
          <w:sz w:val="22"/>
          <w:szCs w:val="22"/>
        </w:rPr>
        <w:t xml:space="preserve"> M I et al. </w:t>
      </w:r>
      <w:r w:rsidRPr="00A70EBE">
        <w:rPr>
          <w:rFonts w:asciiTheme="minorHAnsi" w:hAnsiTheme="minorHAnsi" w:cstheme="minorHAnsi"/>
          <w:sz w:val="22"/>
          <w:szCs w:val="22"/>
          <w:lang w:val="en-US"/>
        </w:rPr>
        <w:t xml:space="preserve">Bacteremia caused by </w:t>
      </w:r>
      <w:r w:rsidRPr="00A70EBE">
        <w:rPr>
          <w:rFonts w:asciiTheme="minorHAnsi" w:hAnsiTheme="minorHAnsi" w:cstheme="minorHAnsi"/>
          <w:i/>
          <w:sz w:val="22"/>
          <w:szCs w:val="22"/>
          <w:lang w:val="en-US"/>
        </w:rPr>
        <w:t>Klebsiella pneumoniae</w:t>
      </w:r>
      <w:r w:rsidRPr="00A70EBE">
        <w:rPr>
          <w:rFonts w:asciiTheme="minorHAnsi" w:hAnsiTheme="minorHAnsi" w:cstheme="minorHAnsi"/>
          <w:sz w:val="22"/>
          <w:szCs w:val="22"/>
          <w:lang w:val="en-US"/>
        </w:rPr>
        <w:t xml:space="preserve"> carbapenemase (KPC)- producing </w:t>
      </w:r>
      <w:r w:rsidRPr="00A70EBE">
        <w:rPr>
          <w:rFonts w:asciiTheme="minorHAnsi" w:hAnsiTheme="minorHAnsi" w:cstheme="minorHAnsi"/>
          <w:i/>
          <w:sz w:val="22"/>
          <w:szCs w:val="22"/>
          <w:lang w:val="en-US"/>
        </w:rPr>
        <w:t>K pneumoniae</w:t>
      </w:r>
      <w:r w:rsidRPr="00A70EBE">
        <w:rPr>
          <w:rFonts w:asciiTheme="minorHAnsi" w:hAnsiTheme="minorHAnsi" w:cstheme="minorHAnsi"/>
          <w:sz w:val="22"/>
          <w:szCs w:val="22"/>
          <w:lang w:val="en-US"/>
        </w:rPr>
        <w:t>. A retrospective study of 7 years. Rev Esp Quimioter. 2019;32(1):15-21 35.</w:t>
      </w:r>
      <w:r w:rsidRPr="00A70EBE">
        <w:rPr>
          <w:rFonts w:asciiTheme="minorHAnsi" w:hAnsiTheme="minorHAnsi" w:cstheme="minorHAnsi"/>
          <w:sz w:val="22"/>
          <w:szCs w:val="22"/>
          <w:lang w:val="en-US"/>
        </w:rPr>
        <w:tab/>
        <w:t xml:space="preserve"> </w:t>
      </w:r>
    </w:p>
    <w:p w14:paraId="1C8FCC4C" w14:textId="77777777" w:rsidR="00F10EA6"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Corless</w:t>
      </w:r>
      <w:proofErr w:type="spellEnd"/>
      <w:r w:rsidRPr="00A70EBE">
        <w:rPr>
          <w:rFonts w:asciiTheme="minorHAnsi" w:hAnsiTheme="minorHAnsi" w:cstheme="minorHAnsi"/>
          <w:sz w:val="22"/>
          <w:szCs w:val="22"/>
          <w:lang w:val="en-US"/>
        </w:rPr>
        <w:t xml:space="preserve"> C, et al. Impact of different carbapenemase-producing Enterobacterales screening strategies in a hospital setting. IPIP. 2020 May;3(2):100011.</w:t>
      </w:r>
    </w:p>
    <w:p w14:paraId="539D376E" w14:textId="1CED2F1F" w:rsidR="00F17391"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rPr>
      </w:pPr>
      <w:r w:rsidRPr="00A70EBE">
        <w:rPr>
          <w:rFonts w:asciiTheme="minorHAnsi" w:hAnsiTheme="minorHAnsi" w:cstheme="minorHAnsi"/>
          <w:sz w:val="22"/>
          <w:szCs w:val="22"/>
        </w:rPr>
        <w:t xml:space="preserve">Tomas Gonzales de Palomino EZ. Guía de Procedimiento para Detección de </w:t>
      </w:r>
      <w:r w:rsidRPr="00A70EBE">
        <w:rPr>
          <w:rFonts w:asciiTheme="minorHAnsi" w:hAnsiTheme="minorHAnsi" w:cstheme="minorHAnsi"/>
          <w:i/>
          <w:sz w:val="22"/>
          <w:szCs w:val="22"/>
        </w:rPr>
        <w:t>Mycobacterium tuberculosis</w:t>
      </w:r>
      <w:r w:rsidRPr="00A70EBE">
        <w:rPr>
          <w:rFonts w:asciiTheme="minorHAnsi" w:hAnsiTheme="minorHAnsi" w:cstheme="minorHAnsi"/>
          <w:sz w:val="22"/>
          <w:szCs w:val="22"/>
        </w:rPr>
        <w:t xml:space="preserve"> mediante la plataforma de GeneXpert MTB/RIF. Instituto Nacional de Salud del Niño de San Borja Perú. 202</w:t>
      </w:r>
      <w:r w:rsidR="008E2418" w:rsidRPr="00A70EBE">
        <w:rPr>
          <w:rFonts w:asciiTheme="minorHAnsi" w:hAnsiTheme="minorHAnsi" w:cstheme="minorHAnsi"/>
          <w:sz w:val="22"/>
          <w:szCs w:val="22"/>
        </w:rPr>
        <w:t>1.</w:t>
      </w:r>
      <w:r w:rsidRPr="00A70EBE">
        <w:rPr>
          <w:rFonts w:asciiTheme="minorHAnsi" w:hAnsiTheme="minorHAnsi" w:cstheme="minorHAnsi"/>
          <w:sz w:val="22"/>
          <w:szCs w:val="22"/>
        </w:rPr>
        <w:t xml:space="preserve">Código: 0061/INSN-SB/USDT/SUSD-PC. V.01 1-18. </w:t>
      </w:r>
    </w:p>
    <w:p w14:paraId="51645D2A" w14:textId="77777777" w:rsidR="00F17391"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Brunel AS, et al. Methicillin-Sensitive </w:t>
      </w:r>
      <w:r w:rsidRPr="00A70EBE">
        <w:rPr>
          <w:rFonts w:asciiTheme="minorHAnsi" w:hAnsiTheme="minorHAnsi" w:cstheme="minorHAnsi"/>
          <w:i/>
          <w:sz w:val="22"/>
          <w:szCs w:val="22"/>
          <w:lang w:val="en-US"/>
        </w:rPr>
        <w:t>Staphylococcus aureus</w:t>
      </w:r>
      <w:r w:rsidRPr="00A70EBE">
        <w:rPr>
          <w:rFonts w:asciiTheme="minorHAnsi" w:hAnsiTheme="minorHAnsi" w:cstheme="minorHAnsi"/>
          <w:sz w:val="22"/>
          <w:szCs w:val="22"/>
          <w:lang w:val="en-US"/>
        </w:rPr>
        <w:t xml:space="preserve"> CC398 in intensive care unit, France.  20214;20(9): DOI: 10.3201/eid2009.130225</w:t>
      </w:r>
    </w:p>
    <w:p w14:paraId="1256E4CF" w14:textId="77777777" w:rsidR="00F10EA6"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rPr>
      </w:pPr>
      <w:proofErr w:type="spellStart"/>
      <w:r w:rsidRPr="00A70EBE">
        <w:rPr>
          <w:rFonts w:asciiTheme="minorHAnsi" w:hAnsiTheme="minorHAnsi" w:cstheme="minorHAnsi"/>
          <w:sz w:val="22"/>
          <w:szCs w:val="22"/>
          <w:lang w:val="en-US"/>
        </w:rPr>
        <w:t>Gooskens</w:t>
      </w:r>
      <w:proofErr w:type="spellEnd"/>
      <w:r w:rsidRPr="00A70EBE">
        <w:rPr>
          <w:rFonts w:asciiTheme="minorHAnsi" w:hAnsiTheme="minorHAnsi" w:cstheme="minorHAnsi"/>
          <w:sz w:val="22"/>
          <w:szCs w:val="22"/>
          <w:lang w:val="en-US"/>
        </w:rPr>
        <w:t xml:space="preserve"> J, et al. Panton-Valentine </w:t>
      </w:r>
      <w:proofErr w:type="spellStart"/>
      <w:r w:rsidRPr="00A70EBE">
        <w:rPr>
          <w:rFonts w:asciiTheme="minorHAnsi" w:hAnsiTheme="minorHAnsi" w:cstheme="minorHAnsi"/>
          <w:sz w:val="22"/>
          <w:szCs w:val="22"/>
          <w:lang w:val="en-US"/>
        </w:rPr>
        <w:t>Leukocidin</w:t>
      </w:r>
      <w:proofErr w:type="spellEnd"/>
      <w:r w:rsidRPr="00A70EBE">
        <w:rPr>
          <w:rFonts w:asciiTheme="minorHAnsi" w:hAnsiTheme="minorHAnsi" w:cstheme="minorHAnsi"/>
          <w:sz w:val="22"/>
          <w:szCs w:val="22"/>
          <w:lang w:val="en-US"/>
        </w:rPr>
        <w:t>-Positive CC398 MRSA in urban clinical settings, the Netherlands. CDC. Emerging Infectious Diseases. 2023;29(5):1055-1057. ISSN: 1080-6059DOI:10.3201/EID2905.221717</w:t>
      </w:r>
    </w:p>
    <w:p w14:paraId="2A9496CB" w14:textId="77777777" w:rsidR="00F17391"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Centers for Disease Control and Prevention website. Methicillin-resistant </w:t>
      </w:r>
      <w:r w:rsidRPr="00A70EBE">
        <w:rPr>
          <w:rFonts w:asciiTheme="minorHAnsi" w:hAnsiTheme="minorHAnsi" w:cstheme="minorHAnsi"/>
          <w:i/>
          <w:iCs/>
          <w:sz w:val="22"/>
          <w:szCs w:val="22"/>
          <w:lang w:val="en-US"/>
        </w:rPr>
        <w:t>Staphylococcus aureus</w:t>
      </w:r>
      <w:r w:rsidRPr="00A70EBE">
        <w:rPr>
          <w:rFonts w:asciiTheme="minorHAnsi" w:hAnsiTheme="minorHAnsi" w:cstheme="minorHAnsi"/>
          <w:sz w:val="22"/>
          <w:szCs w:val="22"/>
          <w:lang w:val="en-US"/>
        </w:rPr>
        <w:t xml:space="preserve"> (MRSA). </w:t>
      </w:r>
      <w:hyperlink r:id="rId15" w:history="1">
        <w:r w:rsidRPr="00A70EBE">
          <w:rPr>
            <w:rStyle w:val="Hipervnculo"/>
            <w:rFonts w:asciiTheme="minorHAnsi" w:hAnsiTheme="minorHAnsi" w:cstheme="minorHAnsi"/>
            <w:sz w:val="22"/>
            <w:szCs w:val="22"/>
            <w:lang w:val="en-US"/>
          </w:rPr>
          <w:t xml:space="preserve">www.cdc.gov/mrsa/index.html. Updated </w:t>
        </w:r>
        <w:r w:rsidR="00F10EA6" w:rsidRPr="00A70EBE">
          <w:rPr>
            <w:rStyle w:val="Hipervnculo"/>
            <w:rFonts w:asciiTheme="minorHAnsi" w:hAnsiTheme="minorHAnsi" w:cstheme="minorHAnsi"/>
            <w:sz w:val="22"/>
            <w:szCs w:val="22"/>
            <w:lang w:val="en-US"/>
          </w:rPr>
          <w:t>June 24</w:t>
        </w:r>
      </w:hyperlink>
      <w:r w:rsidR="00F10EA6" w:rsidRPr="00A70EBE">
        <w:rPr>
          <w:rFonts w:asciiTheme="minorHAnsi" w:hAnsiTheme="minorHAnsi" w:cstheme="minorHAnsi"/>
          <w:sz w:val="22"/>
          <w:szCs w:val="22"/>
          <w:lang w:val="en-US"/>
        </w:rPr>
        <w:t>, 2024.</w:t>
      </w:r>
      <w:r w:rsidRPr="00A70EBE">
        <w:rPr>
          <w:rFonts w:asciiTheme="minorHAnsi" w:hAnsiTheme="minorHAnsi" w:cstheme="minorHAnsi"/>
          <w:sz w:val="22"/>
          <w:szCs w:val="22"/>
          <w:lang w:val="en-US"/>
        </w:rPr>
        <w:t xml:space="preserve"> Accessed </w:t>
      </w:r>
      <w:r w:rsidR="00F10EA6" w:rsidRPr="00A70EBE">
        <w:rPr>
          <w:rFonts w:asciiTheme="minorHAnsi" w:hAnsiTheme="minorHAnsi" w:cstheme="minorHAnsi"/>
          <w:sz w:val="22"/>
          <w:szCs w:val="22"/>
          <w:lang w:val="en-US"/>
        </w:rPr>
        <w:t>February</w:t>
      </w:r>
      <w:r w:rsidRPr="00A70EBE">
        <w:rPr>
          <w:rFonts w:asciiTheme="minorHAnsi" w:hAnsiTheme="minorHAnsi" w:cstheme="minorHAnsi"/>
          <w:sz w:val="22"/>
          <w:szCs w:val="22"/>
          <w:lang w:val="en-US"/>
        </w:rPr>
        <w:t xml:space="preserve"> 15, 202</w:t>
      </w:r>
      <w:r w:rsidR="00F10EA6" w:rsidRPr="00A70EBE">
        <w:rPr>
          <w:rFonts w:asciiTheme="minorHAnsi" w:hAnsiTheme="minorHAnsi" w:cstheme="minorHAnsi"/>
          <w:sz w:val="22"/>
          <w:szCs w:val="22"/>
          <w:lang w:val="en-US"/>
        </w:rPr>
        <w:t>5.</w:t>
      </w:r>
    </w:p>
    <w:p w14:paraId="2169A910" w14:textId="0538F1E4"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Edwards, 0.0. </w:t>
      </w:r>
      <w:r w:rsidRPr="00A70EBE">
        <w:rPr>
          <w:rFonts w:asciiTheme="minorHAnsi" w:hAnsiTheme="minorHAnsi" w:cstheme="minorHAnsi"/>
          <w:i/>
          <w:iCs/>
          <w:sz w:val="22"/>
          <w:szCs w:val="22"/>
          <w:lang w:val="en-US"/>
        </w:rPr>
        <w:t xml:space="preserve">Enterococci </w:t>
      </w:r>
      <w:r w:rsidRPr="00A70EBE">
        <w:rPr>
          <w:rFonts w:asciiTheme="minorHAnsi" w:hAnsiTheme="minorHAnsi" w:cstheme="minorHAnsi"/>
          <w:sz w:val="22"/>
          <w:szCs w:val="22"/>
          <w:lang w:val="en-US"/>
        </w:rPr>
        <w:t>attract attention of concerned microbiologists</w:t>
      </w:r>
      <w:r w:rsidR="008E2418" w:rsidRPr="00A70EBE">
        <w:rPr>
          <w:rFonts w:asciiTheme="minorHAnsi" w:hAnsiTheme="minorHAnsi" w:cstheme="minorHAnsi"/>
          <w:sz w:val="22"/>
          <w:szCs w:val="22"/>
          <w:lang w:val="en-US"/>
        </w:rPr>
        <w:t>.</w:t>
      </w:r>
      <w:r w:rsidRPr="00A70EBE">
        <w:rPr>
          <w:rFonts w:asciiTheme="minorHAnsi" w:hAnsiTheme="minorHAnsi" w:cstheme="minorHAnsi"/>
          <w:sz w:val="22"/>
          <w:szCs w:val="22"/>
          <w:lang w:val="en-US"/>
        </w:rPr>
        <w:t xml:space="preserve"> American Society for Microbiology News</w:t>
      </w:r>
      <w:r w:rsidR="008E2418" w:rsidRPr="00A70EBE">
        <w:rPr>
          <w:rFonts w:asciiTheme="minorHAnsi" w:hAnsiTheme="minorHAnsi" w:cstheme="minorHAnsi"/>
          <w:sz w:val="22"/>
          <w:szCs w:val="22"/>
          <w:lang w:val="en-US"/>
        </w:rPr>
        <w:t>. 2000;</w:t>
      </w:r>
      <w:r w:rsidR="00F17391" w:rsidRPr="00A70EBE">
        <w:rPr>
          <w:rFonts w:asciiTheme="minorHAnsi" w:hAnsiTheme="minorHAnsi" w:cstheme="minorHAnsi"/>
          <w:sz w:val="22"/>
          <w:szCs w:val="22"/>
          <w:lang w:val="en-US"/>
        </w:rPr>
        <w:t>66(9):540-545</w:t>
      </w:r>
      <w:r w:rsidRPr="00A70EBE">
        <w:rPr>
          <w:rFonts w:asciiTheme="minorHAnsi" w:hAnsiTheme="minorHAnsi" w:cstheme="minorHAnsi"/>
          <w:sz w:val="22"/>
          <w:szCs w:val="22"/>
          <w:lang w:val="en-US"/>
        </w:rPr>
        <w:t>.</w:t>
      </w:r>
    </w:p>
    <w:p w14:paraId="6D8790F1" w14:textId="404846F0" w:rsidR="00F10EA6"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Okabe, T. et al. Limitations of Vitek GPS-418 Cards in Exact Detection of Vancomycin-Resistant </w:t>
      </w:r>
      <w:r w:rsidRPr="00A70EBE">
        <w:rPr>
          <w:rFonts w:asciiTheme="minorHAnsi" w:hAnsiTheme="minorHAnsi" w:cstheme="minorHAnsi"/>
          <w:i/>
          <w:sz w:val="22"/>
          <w:szCs w:val="22"/>
          <w:lang w:val="en-US"/>
        </w:rPr>
        <w:t>Enterococci</w:t>
      </w:r>
      <w:r w:rsidRPr="00A70EBE">
        <w:rPr>
          <w:rFonts w:asciiTheme="minorHAnsi" w:hAnsiTheme="minorHAnsi" w:cstheme="minorHAnsi"/>
          <w:sz w:val="22"/>
          <w:szCs w:val="22"/>
          <w:lang w:val="en-US"/>
        </w:rPr>
        <w:t xml:space="preserve"> with the </w:t>
      </w:r>
      <w:proofErr w:type="spellStart"/>
      <w:r w:rsidRPr="00A70EBE">
        <w:rPr>
          <w:rFonts w:asciiTheme="minorHAnsi" w:hAnsiTheme="minorHAnsi" w:cstheme="minorHAnsi"/>
          <w:i/>
          <w:iCs/>
          <w:sz w:val="22"/>
          <w:szCs w:val="22"/>
          <w:lang w:val="en-US"/>
        </w:rPr>
        <w:t>vanB</w:t>
      </w:r>
      <w:proofErr w:type="spellEnd"/>
      <w:r w:rsidRPr="00A70EBE">
        <w:rPr>
          <w:rFonts w:asciiTheme="minorHAnsi" w:hAnsiTheme="minorHAnsi" w:cstheme="minorHAnsi"/>
          <w:i/>
          <w:iCs/>
          <w:sz w:val="22"/>
          <w:szCs w:val="22"/>
          <w:lang w:val="en-US"/>
        </w:rPr>
        <w:t xml:space="preserve"> </w:t>
      </w:r>
      <w:r w:rsidRPr="00A70EBE">
        <w:rPr>
          <w:rFonts w:asciiTheme="minorHAnsi" w:hAnsiTheme="minorHAnsi" w:cstheme="minorHAnsi"/>
          <w:sz w:val="22"/>
          <w:szCs w:val="22"/>
          <w:lang w:val="en-US"/>
        </w:rPr>
        <w:t>Genotype J Clin Microbiol.</w:t>
      </w:r>
      <w:r w:rsidR="00F84637" w:rsidRPr="00A70EBE">
        <w:rPr>
          <w:rFonts w:asciiTheme="minorHAnsi" w:hAnsiTheme="minorHAnsi" w:cstheme="minorHAnsi"/>
          <w:sz w:val="22"/>
          <w:szCs w:val="22"/>
          <w:lang w:val="en-US"/>
        </w:rPr>
        <w:t xml:space="preserve"> </w:t>
      </w:r>
      <w:r w:rsidR="007F4450" w:rsidRPr="00A70EBE">
        <w:rPr>
          <w:rFonts w:asciiTheme="minorHAnsi" w:hAnsiTheme="minorHAnsi" w:cstheme="minorHAnsi"/>
          <w:sz w:val="22"/>
          <w:szCs w:val="22"/>
          <w:lang w:val="en-US"/>
        </w:rPr>
        <w:t>2000; 38:2409</w:t>
      </w:r>
      <w:r w:rsidRPr="00A70EBE">
        <w:rPr>
          <w:rFonts w:asciiTheme="minorHAnsi" w:hAnsiTheme="minorHAnsi" w:cstheme="minorHAnsi"/>
          <w:sz w:val="22"/>
          <w:szCs w:val="22"/>
          <w:lang w:val="en-US"/>
        </w:rPr>
        <w:t>-2411.</w:t>
      </w:r>
    </w:p>
    <w:p w14:paraId="04D06E5B" w14:textId="77777777" w:rsidR="00F10EA6"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rPr>
        <w:lastRenderedPageBreak/>
        <w:t xml:space="preserve">Leal, A, Castañeda E. Susceptibilidad antimicrobianos en aislamientos de </w:t>
      </w:r>
      <w:r w:rsidRPr="00A70EBE">
        <w:rPr>
          <w:rFonts w:asciiTheme="minorHAnsi" w:hAnsiTheme="minorHAnsi" w:cstheme="minorHAnsi"/>
          <w:i/>
          <w:iCs/>
          <w:sz w:val="22"/>
          <w:szCs w:val="22"/>
        </w:rPr>
        <w:t xml:space="preserve">Streptococcus pneumoniae </w:t>
      </w:r>
      <w:r w:rsidRPr="00A70EBE">
        <w:rPr>
          <w:rFonts w:asciiTheme="minorHAnsi" w:hAnsiTheme="minorHAnsi" w:cstheme="minorHAnsi"/>
          <w:sz w:val="22"/>
          <w:szCs w:val="22"/>
        </w:rPr>
        <w:t>invasor en Colombia. Revista Panamericana de Salud Pública. 1999;5(3):157-163.</w:t>
      </w:r>
    </w:p>
    <w:p w14:paraId="4B2655D3" w14:textId="77777777" w:rsidR="00F10EA6"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rPr>
        <w:t xml:space="preserve">Morales, M., </w:t>
      </w:r>
      <w:proofErr w:type="spellStart"/>
      <w:r w:rsidRPr="00A70EBE">
        <w:rPr>
          <w:rFonts w:asciiTheme="minorHAnsi" w:hAnsiTheme="minorHAnsi" w:cstheme="minorHAnsi"/>
          <w:sz w:val="22"/>
          <w:szCs w:val="22"/>
        </w:rPr>
        <w:t>Dumar</w:t>
      </w:r>
      <w:proofErr w:type="spellEnd"/>
      <w:r w:rsidRPr="00A70EBE">
        <w:rPr>
          <w:rFonts w:asciiTheme="minorHAnsi" w:hAnsiTheme="minorHAnsi" w:cstheme="minorHAnsi"/>
          <w:sz w:val="22"/>
          <w:szCs w:val="22"/>
        </w:rPr>
        <w:t xml:space="preserve"> J.</w:t>
      </w:r>
      <w:r w:rsidR="00F10EA6" w:rsidRPr="00A70EBE">
        <w:rPr>
          <w:rFonts w:asciiTheme="minorHAnsi" w:hAnsiTheme="minorHAnsi" w:cstheme="minorHAnsi"/>
          <w:sz w:val="22"/>
          <w:szCs w:val="22"/>
        </w:rPr>
        <w:t xml:space="preserve"> </w:t>
      </w:r>
      <w:r w:rsidRPr="00A70EBE">
        <w:rPr>
          <w:rFonts w:asciiTheme="minorHAnsi" w:hAnsiTheme="minorHAnsi" w:cstheme="minorHAnsi"/>
          <w:sz w:val="22"/>
          <w:szCs w:val="22"/>
        </w:rPr>
        <w:t>Aspectos actuales de la meningitis bacteriana aguda del Hospital San Vicente de Paul de Medellín. Acta Neurol. Colombia. 2000;16(3):211-215.</w:t>
      </w:r>
    </w:p>
    <w:p w14:paraId="18B76568" w14:textId="77777777" w:rsidR="00F10EA6"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proofErr w:type="spellStart"/>
      <w:r w:rsidRPr="00A70EBE">
        <w:rPr>
          <w:rFonts w:asciiTheme="minorHAnsi" w:hAnsiTheme="minorHAnsi" w:cstheme="minorHAnsi"/>
          <w:sz w:val="22"/>
          <w:szCs w:val="22"/>
          <w:lang w:val="en-US"/>
        </w:rPr>
        <w:t>Moberley</w:t>
      </w:r>
      <w:proofErr w:type="spellEnd"/>
      <w:r w:rsidRPr="00A70EBE">
        <w:rPr>
          <w:rFonts w:asciiTheme="minorHAnsi" w:hAnsiTheme="minorHAnsi" w:cstheme="minorHAnsi"/>
          <w:sz w:val="22"/>
          <w:szCs w:val="22"/>
          <w:lang w:val="en-US"/>
        </w:rPr>
        <w:t xml:space="preserve"> S, Holden J, Tatham DP, Andrews RM. Vaccines for preventing pneumococcal infection in adults. Cochrane Database Syst Rev. 2013;(1):CD000422. DOI: 10.1002/14651858.CD000422.pub3.</w:t>
      </w:r>
    </w:p>
    <w:p w14:paraId="4EBA13E2" w14:textId="77777777" w:rsidR="00F10EA6" w:rsidRPr="00A70EBE" w:rsidRDefault="00F17391"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Davies, et al. </w:t>
      </w:r>
      <w:r w:rsidRPr="00A70EBE">
        <w:rPr>
          <w:rFonts w:asciiTheme="minorHAnsi" w:hAnsiTheme="minorHAnsi" w:cstheme="minorHAnsi"/>
          <w:i/>
          <w:sz w:val="22"/>
          <w:szCs w:val="22"/>
          <w:lang w:val="en-US"/>
        </w:rPr>
        <w:t xml:space="preserve">Streptococcus pyogenes </w:t>
      </w:r>
      <w:proofErr w:type="spellStart"/>
      <w:r w:rsidRPr="00A70EBE">
        <w:rPr>
          <w:rFonts w:asciiTheme="minorHAnsi" w:hAnsiTheme="minorHAnsi" w:cstheme="minorHAnsi"/>
          <w:i/>
          <w:sz w:val="22"/>
          <w:szCs w:val="22"/>
          <w:lang w:val="en-US"/>
        </w:rPr>
        <w:t>emm</w:t>
      </w:r>
      <w:proofErr w:type="spellEnd"/>
      <w:r w:rsidRPr="00A70EBE">
        <w:rPr>
          <w:rFonts w:asciiTheme="minorHAnsi" w:hAnsiTheme="minorHAnsi" w:cstheme="minorHAnsi"/>
          <w:i/>
          <w:sz w:val="22"/>
          <w:szCs w:val="22"/>
          <w:lang w:val="en-US"/>
        </w:rPr>
        <w:t xml:space="preserve"> </w:t>
      </w:r>
      <w:r w:rsidRPr="00A70EBE">
        <w:rPr>
          <w:rFonts w:asciiTheme="minorHAnsi" w:hAnsiTheme="minorHAnsi" w:cstheme="minorHAnsi"/>
          <w:sz w:val="22"/>
          <w:szCs w:val="22"/>
          <w:lang w:val="en-US"/>
        </w:rPr>
        <w:t>type 3.93 Emergence, the</w:t>
      </w:r>
      <w:r w:rsidR="00F10EA6" w:rsidRPr="00A70EBE">
        <w:rPr>
          <w:rFonts w:asciiTheme="minorHAnsi" w:hAnsiTheme="minorHAnsi" w:cstheme="minorHAnsi"/>
          <w:sz w:val="22"/>
          <w:szCs w:val="22"/>
          <w:lang w:val="en-US"/>
        </w:rPr>
        <w:t xml:space="preserve"> N</w:t>
      </w:r>
      <w:r w:rsidRPr="00A70EBE">
        <w:rPr>
          <w:rFonts w:asciiTheme="minorHAnsi" w:hAnsiTheme="minorHAnsi" w:cstheme="minorHAnsi"/>
          <w:sz w:val="22"/>
          <w:szCs w:val="22"/>
          <w:lang w:val="en-US"/>
        </w:rPr>
        <w:t>etherlands and England. 2025;31(2): 228-236</w:t>
      </w:r>
      <w:r w:rsidR="00F10EA6" w:rsidRPr="00A70EBE">
        <w:rPr>
          <w:rFonts w:asciiTheme="minorHAnsi" w:hAnsiTheme="minorHAnsi" w:cstheme="minorHAnsi"/>
          <w:sz w:val="22"/>
          <w:szCs w:val="22"/>
          <w:lang w:val="en-US"/>
        </w:rPr>
        <w:t>.</w:t>
      </w:r>
    </w:p>
    <w:p w14:paraId="53999B6B" w14:textId="77777777"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 York, M, et al. Characterization of antimicrobial resistance in </w:t>
      </w:r>
      <w:r w:rsidRPr="00A70EBE">
        <w:rPr>
          <w:rFonts w:asciiTheme="minorHAnsi" w:hAnsiTheme="minorHAnsi" w:cstheme="minorHAnsi"/>
          <w:i/>
          <w:iCs/>
          <w:sz w:val="22"/>
          <w:szCs w:val="22"/>
          <w:lang w:val="en-US"/>
        </w:rPr>
        <w:t xml:space="preserve">Streptococcus pyogenes </w:t>
      </w:r>
      <w:r w:rsidRPr="00A70EBE">
        <w:rPr>
          <w:rFonts w:asciiTheme="minorHAnsi" w:hAnsiTheme="minorHAnsi" w:cstheme="minorHAnsi"/>
          <w:sz w:val="22"/>
          <w:szCs w:val="22"/>
          <w:lang w:val="en-US"/>
        </w:rPr>
        <w:t>isolates from the San Francisco Bay area of northern California. J Clin Microbiol. 1999;37(6):1727-1731.</w:t>
      </w:r>
    </w:p>
    <w:p w14:paraId="46EC3B4D" w14:textId="3283E11C"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lang w:val="en-US"/>
        </w:rPr>
      </w:pPr>
      <w:proofErr w:type="spellStart"/>
      <w:r w:rsidRPr="00A70EBE">
        <w:rPr>
          <w:rFonts w:asciiTheme="minorHAnsi" w:hAnsiTheme="minorHAnsi" w:cstheme="minorHAnsi"/>
          <w:sz w:val="22"/>
          <w:szCs w:val="22"/>
        </w:rPr>
        <w:t>Garcia</w:t>
      </w:r>
      <w:proofErr w:type="spellEnd"/>
      <w:r w:rsidRPr="00A70EBE">
        <w:rPr>
          <w:rFonts w:asciiTheme="minorHAnsi" w:hAnsiTheme="minorHAnsi" w:cstheme="minorHAnsi"/>
          <w:sz w:val="22"/>
          <w:szCs w:val="22"/>
        </w:rPr>
        <w:t xml:space="preserve">-Rey, A et al. </w:t>
      </w:r>
      <w:r w:rsidRPr="00A70EBE">
        <w:rPr>
          <w:rFonts w:asciiTheme="minorHAnsi" w:hAnsiTheme="minorHAnsi" w:cstheme="minorHAnsi"/>
          <w:sz w:val="22"/>
          <w:szCs w:val="22"/>
          <w:lang w:val="en-US"/>
        </w:rPr>
        <w:t xml:space="preserve">Pharmacoepidemiologic analysis of provincial differences between consumption of macrolides and rates of erythromycin resistance among </w:t>
      </w:r>
      <w:r w:rsidRPr="00A70EBE">
        <w:rPr>
          <w:rFonts w:asciiTheme="minorHAnsi" w:hAnsiTheme="minorHAnsi" w:cstheme="minorHAnsi"/>
          <w:i/>
          <w:iCs/>
          <w:sz w:val="22"/>
          <w:szCs w:val="22"/>
          <w:lang w:val="en-US"/>
        </w:rPr>
        <w:t xml:space="preserve">Streptococcus pyogenes </w:t>
      </w:r>
      <w:r w:rsidRPr="00A70EBE">
        <w:rPr>
          <w:rFonts w:asciiTheme="minorHAnsi" w:hAnsiTheme="minorHAnsi" w:cstheme="minorHAnsi"/>
          <w:sz w:val="22"/>
          <w:szCs w:val="22"/>
          <w:lang w:val="en-US"/>
        </w:rPr>
        <w:t>isolates in Spain. J Clin Microbiol.</w:t>
      </w:r>
      <w:r w:rsidR="00474635" w:rsidRPr="00A70EBE">
        <w:rPr>
          <w:rFonts w:asciiTheme="minorHAnsi" w:hAnsiTheme="minorHAnsi" w:cstheme="minorHAnsi"/>
          <w:sz w:val="22"/>
          <w:szCs w:val="22"/>
          <w:lang w:val="en-US"/>
        </w:rPr>
        <w:t xml:space="preserve"> </w:t>
      </w:r>
      <w:r w:rsidRPr="00A70EBE">
        <w:rPr>
          <w:rFonts w:asciiTheme="minorHAnsi" w:hAnsiTheme="minorHAnsi" w:cstheme="minorHAnsi"/>
          <w:sz w:val="22"/>
          <w:szCs w:val="22"/>
          <w:lang w:val="en-US"/>
        </w:rPr>
        <w:t>2002;40(8):2959-2963.</w:t>
      </w:r>
    </w:p>
    <w:p w14:paraId="6FABD43C" w14:textId="77777777"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rPr>
      </w:pPr>
      <w:r w:rsidRPr="00A70EBE">
        <w:rPr>
          <w:rFonts w:asciiTheme="minorHAnsi" w:hAnsiTheme="minorHAnsi" w:cstheme="minorHAnsi"/>
          <w:sz w:val="22"/>
          <w:szCs w:val="22"/>
        </w:rPr>
        <w:t xml:space="preserve">Pérez- </w:t>
      </w:r>
      <w:proofErr w:type="spellStart"/>
      <w:r w:rsidRPr="00A70EBE">
        <w:rPr>
          <w:rFonts w:asciiTheme="minorHAnsi" w:hAnsiTheme="minorHAnsi" w:cstheme="minorHAnsi"/>
          <w:sz w:val="22"/>
          <w:szCs w:val="22"/>
        </w:rPr>
        <w:t>Trallero</w:t>
      </w:r>
      <w:proofErr w:type="spellEnd"/>
      <w:r w:rsidRPr="00A70EBE">
        <w:rPr>
          <w:rFonts w:asciiTheme="minorHAnsi" w:hAnsiTheme="minorHAnsi" w:cstheme="minorHAnsi"/>
          <w:sz w:val="22"/>
          <w:szCs w:val="22"/>
        </w:rPr>
        <w:t xml:space="preserve">, E, et al. </w:t>
      </w:r>
      <w:r w:rsidRPr="00A70EBE">
        <w:rPr>
          <w:rFonts w:asciiTheme="minorHAnsi" w:hAnsiTheme="minorHAnsi" w:cstheme="minorHAnsi"/>
          <w:sz w:val="22"/>
          <w:szCs w:val="22"/>
          <w:lang w:val="en-US"/>
        </w:rPr>
        <w:t xml:space="preserve">Antimicrobial susceptibilities of </w:t>
      </w:r>
      <w:r w:rsidRPr="00A70EBE">
        <w:rPr>
          <w:rFonts w:asciiTheme="minorHAnsi" w:hAnsiTheme="minorHAnsi" w:cstheme="minorHAnsi"/>
          <w:i/>
          <w:iCs/>
          <w:sz w:val="22"/>
          <w:szCs w:val="22"/>
          <w:lang w:val="en-US"/>
        </w:rPr>
        <w:t xml:space="preserve">1.684 Streptococcus pneumoniae </w:t>
      </w:r>
      <w:r w:rsidRPr="00A70EBE">
        <w:rPr>
          <w:rFonts w:asciiTheme="minorHAnsi" w:hAnsiTheme="minorHAnsi" w:cstheme="minorHAnsi"/>
          <w:sz w:val="22"/>
          <w:szCs w:val="22"/>
          <w:lang w:val="en-US"/>
        </w:rPr>
        <w:t xml:space="preserve">and 2.039 </w:t>
      </w:r>
      <w:r w:rsidRPr="00A70EBE">
        <w:rPr>
          <w:rFonts w:asciiTheme="minorHAnsi" w:hAnsiTheme="minorHAnsi" w:cstheme="minorHAnsi"/>
          <w:i/>
          <w:iCs/>
          <w:sz w:val="22"/>
          <w:szCs w:val="22"/>
          <w:lang w:val="en-US"/>
        </w:rPr>
        <w:t xml:space="preserve">Streptococcus pyogenes </w:t>
      </w:r>
      <w:r w:rsidRPr="00A70EBE">
        <w:rPr>
          <w:rFonts w:asciiTheme="minorHAnsi" w:hAnsiTheme="minorHAnsi" w:cstheme="minorHAnsi"/>
          <w:sz w:val="22"/>
          <w:szCs w:val="22"/>
          <w:lang w:val="en-US"/>
        </w:rPr>
        <w:t xml:space="preserve">isolates and their ecological relationships, results of a 1 year (1998-1999) multicenter surveillance study in Spain. </w:t>
      </w:r>
      <w:proofErr w:type="spellStart"/>
      <w:r w:rsidRPr="00A70EBE">
        <w:rPr>
          <w:rFonts w:asciiTheme="minorHAnsi" w:hAnsiTheme="minorHAnsi" w:cstheme="minorHAnsi"/>
          <w:sz w:val="22"/>
          <w:szCs w:val="22"/>
          <w:lang w:val="en-US"/>
        </w:rPr>
        <w:t>Antimicrob</w:t>
      </w:r>
      <w:proofErr w:type="spellEnd"/>
      <w:r w:rsidRPr="00A70EBE">
        <w:rPr>
          <w:rFonts w:asciiTheme="minorHAnsi" w:hAnsiTheme="minorHAnsi" w:cstheme="minorHAnsi"/>
          <w:sz w:val="22"/>
          <w:szCs w:val="22"/>
          <w:lang w:val="en-US"/>
        </w:rPr>
        <w:t xml:space="preserve"> Agent </w:t>
      </w:r>
      <w:proofErr w:type="spellStart"/>
      <w:r w:rsidRPr="00A70EBE">
        <w:rPr>
          <w:rFonts w:asciiTheme="minorHAnsi" w:hAnsiTheme="minorHAnsi" w:cstheme="minorHAnsi"/>
          <w:sz w:val="22"/>
          <w:szCs w:val="22"/>
          <w:lang w:val="en-US"/>
        </w:rPr>
        <w:t>Chemoth</w:t>
      </w:r>
      <w:proofErr w:type="spellEnd"/>
      <w:r w:rsidRPr="00A70EBE">
        <w:rPr>
          <w:rFonts w:asciiTheme="minorHAnsi" w:hAnsiTheme="minorHAnsi" w:cstheme="minorHAnsi"/>
          <w:sz w:val="22"/>
          <w:szCs w:val="22"/>
          <w:lang w:val="en-US"/>
        </w:rPr>
        <w:t>. 2001;</w:t>
      </w:r>
      <w:r w:rsidRPr="00A70EBE">
        <w:rPr>
          <w:rFonts w:asciiTheme="minorHAnsi" w:hAnsiTheme="minorHAnsi" w:cstheme="minorHAnsi"/>
          <w:sz w:val="22"/>
          <w:szCs w:val="22"/>
        </w:rPr>
        <w:t>45(12):334-3340.</w:t>
      </w:r>
    </w:p>
    <w:p w14:paraId="2DF9E4C7" w14:textId="2485FBC2" w:rsidR="00F10EA6" w:rsidRPr="00A70EBE" w:rsidRDefault="00F10EA6" w:rsidP="00F10EA6">
      <w:pPr>
        <w:pStyle w:val="HTMLconformatoprevio"/>
        <w:numPr>
          <w:ilvl w:val="0"/>
          <w:numId w:val="7"/>
        </w:numPr>
        <w:shd w:val="clear" w:color="auto" w:fill="F8F9FA"/>
        <w:spacing w:line="540" w:lineRule="atLeast"/>
        <w:rPr>
          <w:rFonts w:asciiTheme="minorHAnsi" w:hAnsiTheme="minorHAnsi" w:cstheme="minorHAnsi"/>
          <w:sz w:val="22"/>
          <w:szCs w:val="22"/>
        </w:rPr>
      </w:pPr>
      <w:proofErr w:type="spellStart"/>
      <w:r w:rsidRPr="00A70EBE">
        <w:rPr>
          <w:rFonts w:asciiTheme="minorHAnsi" w:hAnsiTheme="minorHAnsi" w:cstheme="minorHAnsi"/>
          <w:sz w:val="22"/>
          <w:szCs w:val="22"/>
        </w:rPr>
        <w:t>Seppala</w:t>
      </w:r>
      <w:proofErr w:type="spellEnd"/>
      <w:r w:rsidRPr="00A70EBE">
        <w:rPr>
          <w:rFonts w:asciiTheme="minorHAnsi" w:hAnsiTheme="minorHAnsi" w:cstheme="minorHAnsi"/>
          <w:sz w:val="22"/>
          <w:szCs w:val="22"/>
        </w:rPr>
        <w:t xml:space="preserve">, et al. A novel </w:t>
      </w:r>
      <w:r w:rsidRPr="00A70EBE">
        <w:rPr>
          <w:rFonts w:asciiTheme="minorHAnsi" w:hAnsiTheme="minorHAnsi" w:cstheme="minorHAnsi"/>
          <w:sz w:val="22"/>
          <w:szCs w:val="22"/>
          <w:lang w:val="en-US"/>
        </w:rPr>
        <w:t>erythromycin</w:t>
      </w:r>
      <w:r w:rsidRPr="00A70EBE">
        <w:rPr>
          <w:rFonts w:asciiTheme="minorHAnsi" w:hAnsiTheme="minorHAnsi" w:cstheme="minorHAnsi"/>
          <w:sz w:val="22"/>
          <w:szCs w:val="22"/>
        </w:rPr>
        <w:t xml:space="preserve"> resistan ce </w:t>
      </w:r>
      <w:proofErr w:type="spellStart"/>
      <w:r w:rsidRPr="00A70EBE">
        <w:rPr>
          <w:rFonts w:asciiTheme="minorHAnsi" w:hAnsiTheme="minorHAnsi" w:cstheme="minorHAnsi"/>
          <w:sz w:val="22"/>
          <w:szCs w:val="22"/>
        </w:rPr>
        <w:t>methylase</w:t>
      </w:r>
      <w:proofErr w:type="spellEnd"/>
      <w:r w:rsidRPr="00A70EBE">
        <w:rPr>
          <w:rFonts w:asciiTheme="minorHAnsi" w:hAnsiTheme="minorHAnsi" w:cstheme="minorHAnsi"/>
          <w:sz w:val="22"/>
          <w:szCs w:val="22"/>
        </w:rPr>
        <w:t xml:space="preserve"> </w:t>
      </w:r>
      <w:r w:rsidRPr="00A70EBE">
        <w:rPr>
          <w:rFonts w:asciiTheme="minorHAnsi" w:hAnsiTheme="minorHAnsi" w:cstheme="minorHAnsi"/>
          <w:sz w:val="22"/>
          <w:szCs w:val="22"/>
          <w:lang w:val="en-US"/>
        </w:rPr>
        <w:t>gene (</w:t>
      </w:r>
      <w:proofErr w:type="spellStart"/>
      <w:r w:rsidRPr="00A70EBE">
        <w:rPr>
          <w:rFonts w:asciiTheme="minorHAnsi" w:hAnsiTheme="minorHAnsi" w:cstheme="minorHAnsi"/>
          <w:sz w:val="22"/>
          <w:szCs w:val="22"/>
          <w:lang w:val="en-US"/>
        </w:rPr>
        <w:t>ermTR</w:t>
      </w:r>
      <w:proofErr w:type="spellEnd"/>
      <w:r w:rsidRPr="00A70EBE">
        <w:rPr>
          <w:rFonts w:asciiTheme="minorHAnsi" w:hAnsiTheme="minorHAnsi" w:cstheme="minorHAnsi"/>
          <w:sz w:val="22"/>
          <w:szCs w:val="22"/>
          <w:lang w:val="en-US"/>
        </w:rPr>
        <w:t xml:space="preserve">) in </w:t>
      </w:r>
      <w:r w:rsidRPr="00A70EBE">
        <w:rPr>
          <w:rFonts w:asciiTheme="minorHAnsi" w:hAnsiTheme="minorHAnsi" w:cstheme="minorHAnsi"/>
          <w:i/>
          <w:iCs/>
          <w:sz w:val="22"/>
          <w:szCs w:val="22"/>
          <w:lang w:val="en-US"/>
        </w:rPr>
        <w:t xml:space="preserve">Streptococcus pyogenes </w:t>
      </w:r>
      <w:r w:rsidRPr="00A70EBE">
        <w:rPr>
          <w:rFonts w:asciiTheme="minorHAnsi" w:hAnsiTheme="minorHAnsi" w:cstheme="minorHAnsi"/>
          <w:sz w:val="22"/>
          <w:szCs w:val="22"/>
          <w:lang w:val="en-US"/>
        </w:rPr>
        <w:t xml:space="preserve">Antimicrobial </w:t>
      </w:r>
      <w:proofErr w:type="spellStart"/>
      <w:r w:rsidRPr="00A70EBE">
        <w:rPr>
          <w:rFonts w:asciiTheme="minorHAnsi" w:hAnsiTheme="minorHAnsi" w:cstheme="minorHAnsi"/>
          <w:sz w:val="22"/>
          <w:szCs w:val="22"/>
        </w:rPr>
        <w:t>Agent</w:t>
      </w:r>
      <w:proofErr w:type="spellEnd"/>
      <w:r w:rsidRPr="00A70EBE">
        <w:rPr>
          <w:rFonts w:asciiTheme="minorHAnsi" w:hAnsiTheme="minorHAnsi" w:cstheme="minorHAnsi"/>
          <w:sz w:val="22"/>
          <w:szCs w:val="22"/>
        </w:rPr>
        <w:t xml:space="preserve"> </w:t>
      </w:r>
      <w:proofErr w:type="spellStart"/>
      <w:r w:rsidRPr="00A70EBE">
        <w:rPr>
          <w:rFonts w:asciiTheme="minorHAnsi" w:hAnsiTheme="minorHAnsi" w:cstheme="minorHAnsi"/>
          <w:sz w:val="22"/>
          <w:szCs w:val="22"/>
        </w:rPr>
        <w:t>Chemotherapy</w:t>
      </w:r>
      <w:proofErr w:type="spellEnd"/>
      <w:r w:rsidRPr="00A70EBE">
        <w:rPr>
          <w:rFonts w:asciiTheme="minorHAnsi" w:hAnsiTheme="minorHAnsi" w:cstheme="minorHAnsi"/>
          <w:sz w:val="22"/>
          <w:szCs w:val="22"/>
        </w:rPr>
        <w:t>. 1998;42(2):257-262.</w:t>
      </w:r>
    </w:p>
    <w:p w14:paraId="66CA7E2F" w14:textId="09482460" w:rsidR="00F17391" w:rsidRPr="00A70EBE" w:rsidRDefault="00F10EA6"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lastRenderedPageBreak/>
        <w:t xml:space="preserve"> World Health Organization. (WHO). </w:t>
      </w:r>
      <w:proofErr w:type="spellStart"/>
      <w:r w:rsidRPr="00A70EBE">
        <w:rPr>
          <w:rFonts w:asciiTheme="minorHAnsi" w:hAnsiTheme="minorHAnsi" w:cstheme="minorHAnsi"/>
          <w:sz w:val="22"/>
          <w:szCs w:val="22"/>
          <w:lang w:val="en-US"/>
        </w:rPr>
        <w:t>Gonorrhoea</w:t>
      </w:r>
      <w:proofErr w:type="spellEnd"/>
      <w:r w:rsidRPr="00A70EBE">
        <w:rPr>
          <w:rFonts w:asciiTheme="minorHAnsi" w:hAnsiTheme="minorHAnsi" w:cstheme="minorHAnsi"/>
          <w:sz w:val="22"/>
          <w:szCs w:val="22"/>
          <w:lang w:val="en-US"/>
        </w:rPr>
        <w:t xml:space="preserve"> (</w:t>
      </w:r>
      <w:r w:rsidRPr="00A70EBE">
        <w:rPr>
          <w:rFonts w:asciiTheme="minorHAnsi" w:hAnsiTheme="minorHAnsi" w:cstheme="minorHAnsi"/>
          <w:i/>
          <w:sz w:val="22"/>
          <w:szCs w:val="22"/>
          <w:lang w:val="en-US"/>
        </w:rPr>
        <w:t>Neisseria gonorrhoeae</w:t>
      </w:r>
      <w:r w:rsidRPr="00A70EBE">
        <w:rPr>
          <w:rFonts w:asciiTheme="minorHAnsi" w:hAnsiTheme="minorHAnsi" w:cstheme="minorHAnsi"/>
          <w:sz w:val="22"/>
          <w:szCs w:val="22"/>
          <w:lang w:val="en-US"/>
        </w:rPr>
        <w:t xml:space="preserve"> Infection) </w:t>
      </w:r>
      <w:hyperlink r:id="rId16" w:history="1">
        <w:r w:rsidRPr="00A70EBE">
          <w:rPr>
            <w:rStyle w:val="Hipervnculo"/>
            <w:rFonts w:asciiTheme="minorHAnsi" w:hAnsiTheme="minorHAnsi" w:cstheme="minorHAnsi"/>
            <w:sz w:val="22"/>
            <w:szCs w:val="22"/>
            <w:lang w:val="en-US"/>
          </w:rPr>
          <w:t>https://www.who.int/news-room/fact-sheets/detail/gonorrhoea-(neisseria-gonorrhoeae-infection)</w:t>
        </w:r>
      </w:hyperlink>
      <w:r w:rsidRPr="00A70EBE">
        <w:rPr>
          <w:rFonts w:asciiTheme="minorHAnsi" w:hAnsiTheme="minorHAnsi" w:cstheme="minorHAnsi"/>
          <w:sz w:val="22"/>
          <w:szCs w:val="22"/>
          <w:lang w:val="en-US"/>
        </w:rPr>
        <w:t>. 4 July 2024. Accessed February 23 2025,</w:t>
      </w:r>
    </w:p>
    <w:p w14:paraId="0157AD64" w14:textId="5C97B6BD" w:rsidR="00F17391"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rPr>
        <w:t xml:space="preserve">Hernando-Amado S, Laborda P, Martinez JL. </w:t>
      </w:r>
      <w:r w:rsidRPr="00A70EBE">
        <w:rPr>
          <w:rFonts w:asciiTheme="minorHAnsi" w:hAnsiTheme="minorHAnsi" w:cstheme="minorHAnsi"/>
          <w:sz w:val="22"/>
          <w:szCs w:val="22"/>
          <w:lang w:val="en-US"/>
        </w:rPr>
        <w:t xml:space="preserve">Tackling antibiotic resistance by inducing transient and robust collateral sensitivity. Nat </w:t>
      </w:r>
      <w:proofErr w:type="spellStart"/>
      <w:r w:rsidRPr="00A70EBE">
        <w:rPr>
          <w:rFonts w:asciiTheme="minorHAnsi" w:hAnsiTheme="minorHAnsi" w:cstheme="minorHAnsi"/>
          <w:sz w:val="22"/>
          <w:szCs w:val="22"/>
          <w:lang w:val="en-US"/>
        </w:rPr>
        <w:t>Commun</w:t>
      </w:r>
      <w:proofErr w:type="spellEnd"/>
      <w:r w:rsidRPr="00A70EBE">
        <w:rPr>
          <w:rFonts w:asciiTheme="minorHAnsi" w:hAnsiTheme="minorHAnsi" w:cstheme="minorHAnsi"/>
          <w:sz w:val="22"/>
          <w:szCs w:val="22"/>
          <w:lang w:val="en-US"/>
        </w:rPr>
        <w:t xml:space="preserve">. </w:t>
      </w:r>
      <w:r w:rsidR="007F4450" w:rsidRPr="00A70EBE">
        <w:rPr>
          <w:rFonts w:asciiTheme="minorHAnsi" w:hAnsiTheme="minorHAnsi" w:cstheme="minorHAnsi"/>
          <w:sz w:val="22"/>
          <w:szCs w:val="22"/>
          <w:lang w:val="en-US"/>
        </w:rPr>
        <w:t>2023; 14:3</w:t>
      </w:r>
      <w:r w:rsidRPr="00A70EBE">
        <w:rPr>
          <w:rFonts w:asciiTheme="minorHAnsi" w:hAnsiTheme="minorHAnsi" w:cstheme="minorHAnsi"/>
          <w:sz w:val="22"/>
          <w:szCs w:val="22"/>
          <w:lang w:val="en-US"/>
        </w:rPr>
        <w:t>-12. DOI: 10.1038/s41467-023-37357-4</w:t>
      </w:r>
    </w:p>
    <w:p w14:paraId="1BA3806A" w14:textId="77777777" w:rsidR="00F10EA6" w:rsidRPr="00A70EBE" w:rsidRDefault="00F17391" w:rsidP="00311969">
      <w:pPr>
        <w:pStyle w:val="HTMLconformatoprevio"/>
        <w:numPr>
          <w:ilvl w:val="0"/>
          <w:numId w:val="7"/>
        </w:numPr>
        <w:shd w:val="clear" w:color="auto" w:fill="F8F9FA"/>
        <w:spacing w:line="480" w:lineRule="auto"/>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Antibiotics and Antibiotic Resistance FDA 2024.</w:t>
      </w:r>
      <w:hyperlink r:id="rId17" w:history="1">
        <w:r w:rsidRPr="00A70EBE">
          <w:rPr>
            <w:rStyle w:val="Hipervnculo"/>
            <w:rFonts w:asciiTheme="minorHAnsi" w:hAnsiTheme="minorHAnsi" w:cstheme="minorHAnsi"/>
            <w:sz w:val="22"/>
            <w:szCs w:val="22"/>
            <w:lang w:val="en-US"/>
          </w:rPr>
          <w:t>https://www.fda.gov/drugs/buying-using-medicine-safely/antibiotics-and-antibiotic-resistance</w:t>
        </w:r>
      </w:hyperlink>
      <w:r w:rsidRPr="00A70EBE">
        <w:rPr>
          <w:rFonts w:asciiTheme="minorHAnsi" w:hAnsiTheme="minorHAnsi" w:cstheme="minorHAnsi"/>
          <w:sz w:val="22"/>
          <w:szCs w:val="22"/>
          <w:lang w:val="en-US"/>
        </w:rPr>
        <w:t xml:space="preserve"> Access: February 23 2025</w:t>
      </w:r>
    </w:p>
    <w:p w14:paraId="6A8226FE" w14:textId="504BE2E5" w:rsidR="00F10EA6" w:rsidRPr="00A70EBE" w:rsidRDefault="00F10EA6" w:rsidP="00311969">
      <w:pPr>
        <w:pStyle w:val="HTMLconformatoprevio"/>
        <w:numPr>
          <w:ilvl w:val="0"/>
          <w:numId w:val="7"/>
        </w:numPr>
        <w:shd w:val="clear" w:color="auto" w:fill="F8F9FA"/>
        <w:spacing w:line="480" w:lineRule="auto"/>
        <w:rPr>
          <w:rFonts w:asciiTheme="minorHAnsi" w:hAnsiTheme="minorHAnsi" w:cstheme="minorHAnsi"/>
          <w:sz w:val="22"/>
          <w:szCs w:val="22"/>
          <w:lang w:val="en-US"/>
        </w:rPr>
      </w:pPr>
      <w:r w:rsidRPr="00A70EBE">
        <w:rPr>
          <w:rFonts w:asciiTheme="minorHAnsi" w:hAnsiTheme="minorHAnsi" w:cstheme="minorHAnsi"/>
          <w:sz w:val="22"/>
          <w:szCs w:val="22"/>
          <w:lang w:val="en-US"/>
        </w:rPr>
        <w:t>Wilson BA, Ho BT. Revenge of the Microbes: How bacterial Resistance is Undermining the Antibiotic Miracle. 2n Ed. ASM Press Washington, DC, USA. 2024</w:t>
      </w:r>
      <w:r w:rsidR="00474635" w:rsidRPr="00A70EBE">
        <w:rPr>
          <w:rFonts w:asciiTheme="minorHAnsi" w:hAnsiTheme="minorHAnsi" w:cstheme="minorHAnsi"/>
          <w:sz w:val="22"/>
          <w:szCs w:val="22"/>
          <w:lang w:val="en-US"/>
        </w:rPr>
        <w:t>;</w:t>
      </w:r>
      <w:r w:rsidRPr="00A70EBE">
        <w:rPr>
          <w:rFonts w:asciiTheme="minorHAnsi" w:hAnsiTheme="minorHAnsi" w:cstheme="minorHAnsi"/>
          <w:sz w:val="22"/>
          <w:szCs w:val="22"/>
          <w:lang w:val="en-US"/>
        </w:rPr>
        <w:t>30(11):1-160. ISBN: 978-1-683-67008-7 DOI: 10.3201/EID3011.240228</w:t>
      </w:r>
    </w:p>
    <w:p w14:paraId="1E1EC45E" w14:textId="77777777" w:rsidR="00F17391" w:rsidRPr="00A70EBE" w:rsidRDefault="00F17391" w:rsidP="00F10EA6">
      <w:pPr>
        <w:pStyle w:val="HTMLconformatoprevio"/>
        <w:numPr>
          <w:ilvl w:val="0"/>
          <w:numId w:val="7"/>
        </w:numPr>
        <w:shd w:val="clear" w:color="auto" w:fill="F8F9FA"/>
        <w:spacing w:line="540" w:lineRule="atLeast"/>
        <w:jc w:val="both"/>
        <w:rPr>
          <w:rFonts w:asciiTheme="minorHAnsi" w:hAnsiTheme="minorHAnsi" w:cstheme="minorHAnsi"/>
          <w:sz w:val="22"/>
          <w:szCs w:val="22"/>
          <w:lang w:val="en-US"/>
        </w:rPr>
      </w:pPr>
      <w:r w:rsidRPr="00A70EBE">
        <w:rPr>
          <w:rFonts w:asciiTheme="minorHAnsi" w:hAnsiTheme="minorHAnsi" w:cstheme="minorHAnsi"/>
          <w:sz w:val="22"/>
          <w:szCs w:val="22"/>
          <w:lang w:val="en-US"/>
        </w:rPr>
        <w:t xml:space="preserve">CDC. Antimicrobial resistance threats in the United States, 2021-2022. 2024 </w:t>
      </w:r>
      <w:hyperlink r:id="rId18" w:history="1">
        <w:r w:rsidRPr="00A70EBE">
          <w:rPr>
            <w:rStyle w:val="Hipervnculo"/>
            <w:rFonts w:asciiTheme="minorHAnsi" w:hAnsiTheme="minorHAnsi" w:cstheme="minorHAnsi"/>
            <w:sz w:val="22"/>
            <w:szCs w:val="22"/>
            <w:lang w:val="en-US"/>
          </w:rPr>
          <w:t>https://www.cdc.gov/antimicrobial-resistance/data-research/facts-stats/index.html</w:t>
        </w:r>
      </w:hyperlink>
    </w:p>
    <w:p w14:paraId="354CBF4F" w14:textId="77777777" w:rsidR="00A70EBE" w:rsidRDefault="00A70EBE" w:rsidP="009671D7">
      <w:pPr>
        <w:pStyle w:val="Sinespaciado"/>
        <w:rPr>
          <w:lang w:val="en-US" w:eastAsia="es-CO"/>
        </w:rPr>
      </w:pPr>
    </w:p>
    <w:p w14:paraId="1CEF2FCE" w14:textId="77777777" w:rsidR="00A70EBE" w:rsidRDefault="00A70EBE" w:rsidP="00EF369A">
      <w:pPr>
        <w:pStyle w:val="Sinespaciado"/>
        <w:jc w:val="center"/>
        <w:rPr>
          <w:lang w:val="en-US" w:eastAsia="es-CO"/>
        </w:rPr>
      </w:pPr>
    </w:p>
    <w:p w14:paraId="23A107F9" w14:textId="1F70E477" w:rsidR="009671D7" w:rsidRDefault="00EF369A" w:rsidP="00EF369A">
      <w:pPr>
        <w:pStyle w:val="Sinespaciado"/>
        <w:jc w:val="center"/>
        <w:rPr>
          <w:lang w:val="en-US" w:eastAsia="es-CO"/>
        </w:rPr>
      </w:pPr>
      <w:r>
        <w:rPr>
          <w:b/>
          <w:sz w:val="36"/>
          <w:szCs w:val="36"/>
          <w:lang w:val="en-US" w:eastAsia="es-CO"/>
        </w:rPr>
        <w:t xml:space="preserve">II   </w:t>
      </w:r>
      <w:r w:rsidR="00A70EBE">
        <w:rPr>
          <w:b/>
          <w:sz w:val="36"/>
          <w:szCs w:val="36"/>
          <w:lang w:val="en-US" w:eastAsia="es-CO"/>
        </w:rPr>
        <w:t>RAPID SUSCEPTIBILITY TESTING</w:t>
      </w:r>
    </w:p>
    <w:p w14:paraId="7E0B111F" w14:textId="77777777" w:rsidR="009671D7" w:rsidRDefault="009671D7" w:rsidP="009671D7">
      <w:pPr>
        <w:widowControl w:val="0"/>
        <w:autoSpaceDE w:val="0"/>
        <w:autoSpaceDN w:val="0"/>
        <w:adjustRightInd w:val="0"/>
        <w:spacing w:after="240" w:line="240" w:lineRule="atLeast"/>
        <w:ind w:right="4870" w:firstLine="283"/>
        <w:jc w:val="both"/>
        <w:rPr>
          <w:rFonts w:ascii="TimesLTStd-Roman" w:eastAsia="Times New Roman" w:hAnsi="TimesLTStd-Roman" w:cs="TimesLTStd-Roman"/>
          <w:b/>
          <w:spacing w:val="-1"/>
          <w:kern w:val="1"/>
          <w:sz w:val="32"/>
          <w:szCs w:val="32"/>
          <w:lang w:val="en-US" w:eastAsia="es-CO"/>
        </w:rPr>
      </w:pPr>
    </w:p>
    <w:p w14:paraId="5E455602" w14:textId="03ED764D" w:rsidR="009671D7" w:rsidRPr="009671D7" w:rsidRDefault="00EF369A" w:rsidP="009671D7">
      <w:pPr>
        <w:widowControl w:val="0"/>
        <w:autoSpaceDE w:val="0"/>
        <w:autoSpaceDN w:val="0"/>
        <w:adjustRightInd w:val="0"/>
        <w:spacing w:after="240" w:line="240" w:lineRule="atLeast"/>
        <w:ind w:right="4870" w:firstLine="283"/>
        <w:jc w:val="both"/>
        <w:rPr>
          <w:rFonts w:ascii="TimesLTStd-Roman" w:eastAsia="Times New Roman" w:hAnsi="TimesLTStd-Roman" w:cs="TimesLTStd-Roman"/>
          <w:b/>
          <w:spacing w:val="-1"/>
          <w:kern w:val="1"/>
          <w:sz w:val="32"/>
          <w:szCs w:val="32"/>
          <w:lang w:val="en-US" w:eastAsia="es-CO"/>
        </w:rPr>
      </w:pPr>
      <w:r>
        <w:rPr>
          <w:rFonts w:ascii="TimesLTStd-Roman" w:eastAsia="Times New Roman" w:hAnsi="TimesLTStd-Roman" w:cs="TimesLTStd-Roman"/>
          <w:b/>
          <w:spacing w:val="-1"/>
          <w:kern w:val="1"/>
          <w:sz w:val="32"/>
          <w:szCs w:val="32"/>
          <w:lang w:val="en-US" w:eastAsia="es-CO"/>
        </w:rPr>
        <w:t xml:space="preserve">1. </w:t>
      </w:r>
      <w:r w:rsidR="009671D7" w:rsidRPr="009671D7">
        <w:rPr>
          <w:rFonts w:ascii="TimesLTStd-Roman" w:eastAsia="Times New Roman" w:hAnsi="TimesLTStd-Roman" w:cs="TimesLTStd-Roman"/>
          <w:b/>
          <w:spacing w:val="-1"/>
          <w:kern w:val="1"/>
          <w:sz w:val="32"/>
          <w:szCs w:val="32"/>
          <w:lang w:val="en-US" w:eastAsia="es-CO"/>
        </w:rPr>
        <w:t>Introduction:</w:t>
      </w:r>
    </w:p>
    <w:p w14:paraId="5301C7D9" w14:textId="77777777" w:rsidR="00311969" w:rsidRDefault="00311969" w:rsidP="00311969">
      <w:pPr>
        <w:pStyle w:val="Sinespaciado"/>
        <w:spacing w:line="480" w:lineRule="auto"/>
        <w:jc w:val="both"/>
        <w:rPr>
          <w:rFonts w:cstheme="minorHAnsi"/>
          <w:lang w:val="en-US" w:eastAsia="es-CO"/>
        </w:rPr>
      </w:pPr>
      <w:bookmarkStart w:id="4" w:name="_Hlk190338454"/>
    </w:p>
    <w:p w14:paraId="25017F8B" w14:textId="4373F81A" w:rsidR="009671D7" w:rsidRPr="00311969" w:rsidRDefault="009671D7" w:rsidP="00311969">
      <w:pPr>
        <w:pStyle w:val="Sinespaciado"/>
        <w:spacing w:line="480" w:lineRule="auto"/>
        <w:jc w:val="both"/>
        <w:rPr>
          <w:rFonts w:cstheme="minorHAnsi"/>
          <w:lang w:val="en-US" w:eastAsia="es-CO"/>
        </w:rPr>
      </w:pPr>
      <w:r w:rsidRPr="00311969">
        <w:rPr>
          <w:rFonts w:cstheme="minorHAnsi"/>
          <w:lang w:val="en-US" w:eastAsia="es-CO"/>
        </w:rPr>
        <w:t xml:space="preserve">In order to have </w:t>
      </w:r>
      <w:bookmarkEnd w:id="4"/>
      <w:r w:rsidRPr="00311969">
        <w:rPr>
          <w:rFonts w:cstheme="minorHAnsi"/>
          <w:lang w:val="en-US" w:eastAsia="es-CO"/>
        </w:rPr>
        <w:t xml:space="preserve">rapid sensitivity results in Clinical Microbiology Laboratories, Microbiology Institute of Colombia IMICOL, did a research with many different samples to help physicians in their right treatment to improve patient’s health (1,2,3). The most useful result of a Clinical Microbiology Laboratory is to provide the most appropriate specific antibiotic for its treatment. In most laboratories a urine culture takes from 3 to 5 days to give the sensitivity tests, because it needs to have pure cultures to do the Antibiotic Sensitivity Tests (AST). This is a consequence in many cases </w:t>
      </w:r>
      <w:r w:rsidRPr="00311969">
        <w:rPr>
          <w:rFonts w:cstheme="minorHAnsi"/>
          <w:lang w:val="en-US" w:eastAsia="es-CO"/>
        </w:rPr>
        <w:lastRenderedPageBreak/>
        <w:t>a need to stay more days in the hospital and therefore, it increases the cost of their illness, plus the deterioration of their health. (4)</w:t>
      </w:r>
    </w:p>
    <w:p w14:paraId="4586B1CA" w14:textId="3A5360E2" w:rsidR="009671D7" w:rsidRDefault="009671D7" w:rsidP="00311969">
      <w:pPr>
        <w:pStyle w:val="Sinespaciado"/>
        <w:spacing w:line="480" w:lineRule="auto"/>
        <w:jc w:val="both"/>
        <w:rPr>
          <w:rFonts w:cstheme="minorHAnsi"/>
          <w:lang w:val="en-US" w:eastAsia="es-CO"/>
        </w:rPr>
      </w:pPr>
      <w:r w:rsidRPr="00311969">
        <w:rPr>
          <w:rFonts w:cstheme="minorHAnsi"/>
          <w:lang w:val="en-US" w:eastAsia="es-CO"/>
        </w:rPr>
        <w:t xml:space="preserve">The new manual rapid techniques: Direct and Enrichment AST MOS. So, called MOS because they have been proposed and implemented by Margaret Ordonez Smith. These techniques are a modification of the standard disk diffusion technique described by Kirby-Bauer and Barry (5,6) and it was reconfirmed after 18 hours of incubation (7, 8, 9), as approved by CLSI (Clinical Laboratory Standards Institute) and EUCAST (European Committee on Antimicrobial Susceptibility Testing) (10, 11). These manual techniques are very useful for urgent cases, easy, economic, reliable and they don´t need special equipment’s only an incubator to put the Petri dishes in a </w:t>
      </w:r>
      <w:bookmarkStart w:id="5" w:name="_Hlk189385180"/>
      <w:r w:rsidRPr="00311969">
        <w:rPr>
          <w:rFonts w:cstheme="minorHAnsi"/>
          <w:lang w:val="en-US" w:eastAsia="es-CO"/>
        </w:rPr>
        <w:t xml:space="preserve">37°C </w:t>
      </w:r>
      <w:bookmarkEnd w:id="5"/>
      <w:r w:rsidRPr="00311969">
        <w:rPr>
          <w:rFonts w:cstheme="minorHAnsi"/>
          <w:lang w:val="en-US" w:eastAsia="es-CO"/>
        </w:rPr>
        <w:t>temperature. Thefore, they can be standardized by any kind of laboratory in the world. (Figure 1).</w:t>
      </w:r>
    </w:p>
    <w:p w14:paraId="2BB8A295" w14:textId="77777777" w:rsidR="00311969" w:rsidRPr="00311969" w:rsidRDefault="00311969" w:rsidP="00311969">
      <w:pPr>
        <w:pStyle w:val="Sinespaciado"/>
        <w:spacing w:line="480" w:lineRule="auto"/>
        <w:jc w:val="both"/>
        <w:rPr>
          <w:rFonts w:cstheme="minorHAnsi"/>
          <w:lang w:val="en-US" w:eastAsia="es-CO"/>
        </w:rPr>
      </w:pPr>
    </w:p>
    <w:p w14:paraId="5B5F785C" w14:textId="3FD8F79F" w:rsidR="009671D7" w:rsidRPr="0011102A" w:rsidRDefault="009671D7" w:rsidP="00311969">
      <w:pPr>
        <w:pStyle w:val="Sinespaciado"/>
        <w:spacing w:line="480" w:lineRule="auto"/>
        <w:jc w:val="both"/>
        <w:rPr>
          <w:rFonts w:asciiTheme="majorHAnsi" w:hAnsiTheme="majorHAnsi" w:cstheme="majorHAnsi"/>
          <w:b/>
          <w:sz w:val="32"/>
          <w:szCs w:val="32"/>
          <w:lang w:val="en-US" w:eastAsia="es-CO"/>
        </w:rPr>
      </w:pPr>
      <w:r w:rsidRPr="0011102A">
        <w:rPr>
          <w:rFonts w:asciiTheme="majorHAnsi" w:hAnsiTheme="majorHAnsi" w:cstheme="majorHAnsi"/>
          <w:b/>
          <w:sz w:val="32"/>
          <w:szCs w:val="32"/>
          <w:lang w:val="en-US" w:eastAsia="es-CO"/>
        </w:rPr>
        <w:t>1.</w:t>
      </w:r>
      <w:r w:rsidR="003105E9">
        <w:rPr>
          <w:rFonts w:asciiTheme="majorHAnsi" w:hAnsiTheme="majorHAnsi" w:cstheme="majorHAnsi"/>
          <w:b/>
          <w:sz w:val="32"/>
          <w:szCs w:val="32"/>
          <w:lang w:val="en-US" w:eastAsia="es-CO"/>
        </w:rPr>
        <w:t>1.</w:t>
      </w:r>
      <w:r w:rsidRPr="0011102A">
        <w:rPr>
          <w:rFonts w:asciiTheme="majorHAnsi" w:hAnsiTheme="majorHAnsi" w:cstheme="majorHAnsi"/>
          <w:b/>
          <w:sz w:val="32"/>
          <w:szCs w:val="32"/>
          <w:lang w:val="en-US" w:eastAsia="es-CO"/>
        </w:rPr>
        <w:t xml:space="preserve"> Standard Disk Diffusion Test by Kirby-Bauer</w:t>
      </w:r>
    </w:p>
    <w:p w14:paraId="2ECE8292" w14:textId="77777777" w:rsidR="00311969" w:rsidRDefault="00311969" w:rsidP="00311969">
      <w:pPr>
        <w:pStyle w:val="Sinespaciado"/>
        <w:spacing w:line="480" w:lineRule="auto"/>
        <w:jc w:val="both"/>
        <w:rPr>
          <w:rFonts w:cstheme="minorHAnsi"/>
          <w:lang w:val="en-US" w:eastAsia="es-CO"/>
        </w:rPr>
      </w:pPr>
    </w:p>
    <w:p w14:paraId="7899436D" w14:textId="1B29EE42" w:rsidR="009671D7" w:rsidRDefault="009671D7" w:rsidP="00311969">
      <w:pPr>
        <w:pStyle w:val="Sinespaciado"/>
        <w:spacing w:line="480" w:lineRule="auto"/>
        <w:jc w:val="both"/>
        <w:rPr>
          <w:rFonts w:cstheme="minorHAnsi"/>
          <w:lang w:val="en-US" w:eastAsia="es-CO"/>
        </w:rPr>
      </w:pPr>
      <w:r w:rsidRPr="00311969">
        <w:rPr>
          <w:rFonts w:cstheme="minorHAnsi"/>
          <w:lang w:val="en-US" w:eastAsia="es-CO"/>
        </w:rPr>
        <w:t xml:space="preserve">This technique has been the golden standard disk diffusion test for many years (5). The sample needs to be a pure culture in order to be done. If the sample has two bacterias, each one should be isolated and incubation is done at 37°C. In the first day the sample is smeared in an enrichment media, example, a blood agar (BA), MacConkey (Mac) agar and/or Eosin Methylene Blue agar (EMB). In the second day, the Kirby-Bauer technique is done with the bacterium isolated in order to do the identification (ID) and AST test. To do the AST the microorganism is smeared onto an enrichment broth, such as Tryptone Soya Broth (TSB) and when the inoculum has a turbidity of the MacFarland No. 0.5 it is smeared onto a dried AST media Mueller Hinton Agar (MHA). The inoculum should streak back-and-forth motion, rotate the Petri dish three times every 60°, in order to have an even distribution of inoculum and with a confluent lawn of grown. After 18 hours of incubation the zones of inhibition are interpreted with the breakpoints tables as CLSI or EUCAST (10,11). If the sample </w:t>
      </w:r>
      <w:r w:rsidRPr="00311969">
        <w:rPr>
          <w:rFonts w:cstheme="minorHAnsi"/>
          <w:lang w:val="en-US" w:eastAsia="es-CO"/>
        </w:rPr>
        <w:lastRenderedPageBreak/>
        <w:t xml:space="preserve">has only one bacterium on the third day the result can be given. But, If the sample has more bacterias it can last even 5 days., the result of the AST is ready to have the interpretation of the discs </w:t>
      </w:r>
      <w:r w:rsidRPr="00311969">
        <w:rPr>
          <w:rFonts w:cstheme="minorHAnsi"/>
          <w:b/>
          <w:lang w:val="en-US" w:eastAsia="es-CO"/>
        </w:rPr>
        <w:t>(Figure 1</w:t>
      </w:r>
      <w:r w:rsidRPr="00311969">
        <w:rPr>
          <w:rFonts w:cstheme="minorHAnsi"/>
          <w:lang w:val="en-US" w:eastAsia="es-CO"/>
        </w:rPr>
        <w:t>).</w:t>
      </w:r>
    </w:p>
    <w:p w14:paraId="32A62249" w14:textId="77777777" w:rsidR="00311969" w:rsidRPr="00311969" w:rsidRDefault="00311969" w:rsidP="00311969">
      <w:pPr>
        <w:pStyle w:val="Sinespaciado"/>
        <w:spacing w:line="480" w:lineRule="auto"/>
        <w:jc w:val="both"/>
        <w:rPr>
          <w:rFonts w:cstheme="minorHAnsi"/>
          <w:lang w:val="en-US" w:eastAsia="es-CO"/>
        </w:rPr>
      </w:pPr>
    </w:p>
    <w:p w14:paraId="20DCA1A4" w14:textId="2E0544B7" w:rsidR="009671D7" w:rsidRPr="0011102A" w:rsidRDefault="00311969" w:rsidP="00311969">
      <w:pPr>
        <w:pStyle w:val="Sinespaciado"/>
        <w:spacing w:line="480" w:lineRule="auto"/>
        <w:rPr>
          <w:rFonts w:asciiTheme="majorHAnsi" w:hAnsiTheme="majorHAnsi" w:cstheme="majorHAnsi"/>
          <w:b/>
          <w:sz w:val="32"/>
          <w:szCs w:val="32"/>
          <w:lang w:val="en-US"/>
        </w:rPr>
      </w:pPr>
      <w:r>
        <w:rPr>
          <w:rFonts w:asciiTheme="majorHAnsi" w:hAnsiTheme="majorHAnsi" w:cstheme="majorHAnsi"/>
          <w:b/>
          <w:sz w:val="32"/>
          <w:szCs w:val="32"/>
          <w:lang w:val="en-US"/>
        </w:rPr>
        <w:t>2</w:t>
      </w:r>
      <w:r w:rsidR="000872BE">
        <w:rPr>
          <w:rFonts w:asciiTheme="majorHAnsi" w:hAnsiTheme="majorHAnsi" w:cstheme="majorHAnsi"/>
          <w:b/>
          <w:sz w:val="32"/>
          <w:szCs w:val="32"/>
          <w:lang w:val="en-US"/>
        </w:rPr>
        <w:t xml:space="preserve">.Procedures of the </w:t>
      </w:r>
      <w:r w:rsidR="009671D7" w:rsidRPr="0011102A">
        <w:rPr>
          <w:rFonts w:asciiTheme="majorHAnsi" w:hAnsiTheme="majorHAnsi" w:cstheme="majorHAnsi"/>
          <w:b/>
          <w:sz w:val="32"/>
          <w:szCs w:val="32"/>
          <w:lang w:val="en-US"/>
        </w:rPr>
        <w:t xml:space="preserve">Novel Manual </w:t>
      </w:r>
      <w:r w:rsidR="009671D7" w:rsidRPr="0011102A">
        <w:rPr>
          <w:rFonts w:cstheme="minorHAnsi"/>
          <w:b/>
          <w:sz w:val="32"/>
          <w:szCs w:val="32"/>
          <w:lang w:val="en-US"/>
        </w:rPr>
        <w:t>Techniques</w:t>
      </w:r>
      <w:r w:rsidR="009671D7" w:rsidRPr="0011102A">
        <w:rPr>
          <w:rFonts w:asciiTheme="majorHAnsi" w:hAnsiTheme="majorHAnsi" w:cstheme="majorHAnsi"/>
          <w:b/>
          <w:sz w:val="32"/>
          <w:szCs w:val="32"/>
          <w:lang w:val="en-US"/>
        </w:rPr>
        <w:t>:</w:t>
      </w:r>
    </w:p>
    <w:p w14:paraId="4D172B1E" w14:textId="0CDDF6D7" w:rsidR="00311969" w:rsidRPr="0011102A" w:rsidRDefault="009671D7" w:rsidP="00311969">
      <w:pPr>
        <w:pStyle w:val="Sinespaciado"/>
        <w:spacing w:line="480" w:lineRule="auto"/>
        <w:rPr>
          <w:rFonts w:asciiTheme="majorHAnsi" w:hAnsiTheme="majorHAnsi" w:cstheme="majorHAnsi"/>
          <w:b/>
          <w:sz w:val="32"/>
          <w:szCs w:val="32"/>
          <w:lang w:val="en-US"/>
        </w:rPr>
      </w:pPr>
      <w:r w:rsidRPr="0011102A">
        <w:rPr>
          <w:rFonts w:asciiTheme="majorHAnsi" w:hAnsiTheme="majorHAnsi" w:cstheme="majorHAnsi"/>
          <w:b/>
          <w:sz w:val="32"/>
          <w:szCs w:val="32"/>
          <w:lang w:val="en-US"/>
        </w:rPr>
        <w:t>Specific Objectives:</w:t>
      </w:r>
    </w:p>
    <w:p w14:paraId="4EE7C282" w14:textId="34549541" w:rsidR="009671D7" w:rsidRPr="00311969" w:rsidRDefault="009671D7" w:rsidP="00311969">
      <w:pPr>
        <w:pStyle w:val="Sinespaciado"/>
        <w:spacing w:line="480" w:lineRule="auto"/>
        <w:jc w:val="both"/>
        <w:rPr>
          <w:rFonts w:cstheme="minorHAnsi"/>
          <w:lang w:val="en-US"/>
        </w:rPr>
      </w:pPr>
      <w:r w:rsidRPr="00311969">
        <w:rPr>
          <w:rFonts w:cstheme="minorHAnsi"/>
          <w:lang w:val="en-US"/>
        </w:rPr>
        <w:t xml:space="preserve">These techniques are a modification of Kirby-Bauer Disk Diffusion Test. They can be done with any sample and the great advantage is to have a reliable rapid result. The most important is to know just in hours which is the reliable antibiotic for the patient’s treatment. The principle of the AST MOS tests is for a suitable therapeutic agent to be used in vivo. AST discs can be used with filter paper discs impregnated with specified concentrations of antimicrobial agents placed on the surface of a suitable test medium. Direct AST MOS is done with direct samples and Enrichment AST MOS with an inoculum as MacFarland No.0.5 of the samples. Both techniques are inoculated onto the sensitivity test media and they are incubated at 37°C with AST discs. The discs diffuse into the agar in 16 to 18 hours. After incubation at human corporal temperature, the zones of inhibition around the discs are measured and compared against recognized zone diameter ranges for the specific antimicrobial agents/organisms with CLSI or EUCAST breakpoints tables. Example, if the sample has an Escherichia coli infection, AST test can be read in 4 to 8 hours as a preliminary test and after 16 to 18 hours the reconfirmation of the data. </w:t>
      </w:r>
    </w:p>
    <w:p w14:paraId="2BEEAA38" w14:textId="77777777" w:rsidR="007A1455" w:rsidRPr="0011102A" w:rsidRDefault="007A1455" w:rsidP="00311969">
      <w:pPr>
        <w:pStyle w:val="Sinespaciado"/>
        <w:spacing w:line="480" w:lineRule="auto"/>
        <w:rPr>
          <w:rFonts w:asciiTheme="majorHAnsi" w:hAnsiTheme="majorHAnsi" w:cstheme="majorHAnsi"/>
          <w:lang w:val="en-US"/>
        </w:rPr>
      </w:pPr>
    </w:p>
    <w:p w14:paraId="2C1DD30A" w14:textId="71608A11" w:rsidR="009671D7" w:rsidRDefault="009671D7" w:rsidP="00311969">
      <w:pPr>
        <w:pStyle w:val="Sinespaciado"/>
        <w:spacing w:line="480" w:lineRule="auto"/>
        <w:rPr>
          <w:rFonts w:asciiTheme="majorHAnsi" w:hAnsiTheme="majorHAnsi" w:cstheme="majorHAnsi"/>
          <w:b/>
          <w:sz w:val="32"/>
          <w:szCs w:val="32"/>
          <w:lang w:val="en-US"/>
        </w:rPr>
      </w:pPr>
      <w:r w:rsidRPr="0011102A">
        <w:rPr>
          <w:rFonts w:asciiTheme="majorHAnsi" w:hAnsiTheme="majorHAnsi" w:cstheme="majorHAnsi"/>
          <w:b/>
          <w:sz w:val="32"/>
          <w:szCs w:val="32"/>
          <w:lang w:val="en-US"/>
        </w:rPr>
        <w:t>Advantages of these novel techniques</w:t>
      </w:r>
    </w:p>
    <w:p w14:paraId="1F9D9CD9" w14:textId="77777777" w:rsidR="00EF369A" w:rsidRPr="0011102A" w:rsidRDefault="00EF369A" w:rsidP="00311969">
      <w:pPr>
        <w:pStyle w:val="Sinespaciado"/>
        <w:spacing w:line="480" w:lineRule="auto"/>
        <w:rPr>
          <w:rFonts w:asciiTheme="majorHAnsi" w:hAnsiTheme="majorHAnsi" w:cstheme="majorHAnsi"/>
          <w:b/>
          <w:sz w:val="32"/>
          <w:szCs w:val="32"/>
          <w:lang w:val="en-US"/>
        </w:rPr>
      </w:pPr>
    </w:p>
    <w:p w14:paraId="0F35E9FF" w14:textId="77777777" w:rsidR="009671D7" w:rsidRPr="00311969" w:rsidRDefault="009671D7" w:rsidP="00311969">
      <w:pPr>
        <w:pStyle w:val="Sinespaciado"/>
        <w:spacing w:line="480" w:lineRule="auto"/>
        <w:jc w:val="both"/>
        <w:rPr>
          <w:rFonts w:cstheme="minorHAnsi"/>
          <w:lang w:val="en-US"/>
        </w:rPr>
      </w:pPr>
      <w:r w:rsidRPr="00311969">
        <w:rPr>
          <w:rFonts w:cstheme="minorHAnsi"/>
          <w:lang w:val="en-US"/>
        </w:rPr>
        <w:lastRenderedPageBreak/>
        <w:t xml:space="preserve">The most important and relevant issue is that the AST MOS techniques can be used in any laboratory, because they are very economic, easy and rapid tests. Both Direct MOS and Enrichment MOS can be read after 4 to 8 hours of reception of the sample as Barry (6) describes it, and it can be reconfirmed after 18 hours (7,8,9). The great advantage is to have the reliable antibiotic for the patient´s treatment, in order to reduce days of hospitalization, tests and/or medicines, plus the deterioration of their health (4). Any of the AST tests: manual or automated takes at least 3 to 8 days, to give the antibiotic information. The automated system needs a pure culture and the physician has to start an empiric treatment that maybe is helpful or not. This situation can increase the bacterial resistance to antibiotics. </w:t>
      </w:r>
    </w:p>
    <w:p w14:paraId="225E9A6E" w14:textId="77777777" w:rsidR="009671D7" w:rsidRPr="0011102A" w:rsidRDefault="009671D7" w:rsidP="00311969">
      <w:pPr>
        <w:pStyle w:val="Sinespaciado"/>
        <w:spacing w:line="480" w:lineRule="auto"/>
        <w:jc w:val="both"/>
        <w:rPr>
          <w:rFonts w:asciiTheme="majorHAnsi" w:hAnsiTheme="majorHAnsi" w:cstheme="majorHAnsi"/>
          <w:b/>
          <w:sz w:val="28"/>
          <w:szCs w:val="28"/>
          <w:lang w:val="en-US"/>
        </w:rPr>
      </w:pPr>
      <w:r w:rsidRPr="0011102A">
        <w:rPr>
          <w:rFonts w:asciiTheme="majorHAnsi" w:hAnsiTheme="majorHAnsi" w:cstheme="majorHAnsi"/>
          <w:b/>
          <w:sz w:val="28"/>
          <w:szCs w:val="28"/>
          <w:lang w:val="en-US"/>
        </w:rPr>
        <w:t>Samples:</w:t>
      </w:r>
    </w:p>
    <w:p w14:paraId="225729AE" w14:textId="77777777" w:rsidR="009671D7" w:rsidRPr="00311969" w:rsidRDefault="009671D7" w:rsidP="00311969">
      <w:pPr>
        <w:pStyle w:val="Sinespaciado"/>
        <w:spacing w:line="480" w:lineRule="auto"/>
        <w:jc w:val="both"/>
        <w:rPr>
          <w:rFonts w:cstheme="minorHAnsi"/>
          <w:lang w:val="en-US"/>
        </w:rPr>
      </w:pPr>
      <w:r w:rsidRPr="00311969">
        <w:rPr>
          <w:rFonts w:cstheme="minorHAnsi"/>
          <w:lang w:val="en-US"/>
        </w:rPr>
        <w:t xml:space="preserve">In the Direct AST MOS samples must have an inoculum with a high concentration, example, in urines with a concentration of 10ᵔ8; also, it is very helpful for vaginal (12), sputum, feces (13), abscess samples, the samples are smeared directly onto the Petri dish. In the Enrichment technique AST MOS, any sample can be used, because the sample is enriched in a tryptone soya broth (TSB) or any broth until it has a concentration of 10ᵔ8 (MacFarland No.0. 5). It can be done on eye or wound secretions, semen. </w:t>
      </w:r>
    </w:p>
    <w:p w14:paraId="04E6C923" w14:textId="77777777" w:rsidR="009671D7" w:rsidRPr="00A44978" w:rsidRDefault="009671D7" w:rsidP="00311969">
      <w:pPr>
        <w:pStyle w:val="Sinespaciado"/>
        <w:spacing w:line="480" w:lineRule="auto"/>
        <w:jc w:val="both"/>
        <w:rPr>
          <w:rFonts w:asciiTheme="majorHAnsi" w:hAnsiTheme="majorHAnsi" w:cstheme="majorHAnsi"/>
          <w:b/>
          <w:sz w:val="32"/>
          <w:szCs w:val="32"/>
          <w:lang w:val="en-US"/>
        </w:rPr>
      </w:pPr>
      <w:r w:rsidRPr="00A44978">
        <w:rPr>
          <w:rFonts w:asciiTheme="majorHAnsi" w:hAnsiTheme="majorHAnsi" w:cstheme="majorHAnsi"/>
          <w:b/>
          <w:sz w:val="32"/>
          <w:szCs w:val="32"/>
          <w:lang w:val="en-US"/>
        </w:rPr>
        <w:t>Materials required:</w:t>
      </w:r>
    </w:p>
    <w:p w14:paraId="24BEFDC9" w14:textId="77777777" w:rsidR="009671D7" w:rsidRPr="00311969" w:rsidRDefault="009671D7" w:rsidP="00311969">
      <w:pPr>
        <w:pStyle w:val="Sinespaciado"/>
        <w:spacing w:line="480" w:lineRule="auto"/>
        <w:jc w:val="both"/>
        <w:rPr>
          <w:rFonts w:cstheme="minorHAnsi"/>
          <w:lang w:val="en-US"/>
        </w:rPr>
      </w:pPr>
      <w:r w:rsidRPr="00311969">
        <w:rPr>
          <w:rFonts w:cstheme="minorHAnsi"/>
          <w:lang w:val="en-US"/>
        </w:rPr>
        <w:t xml:space="preserve">Petri dishes with special media to do the AST, such as Mueller Hinton Agar, ISO Sensitivity Agar, Diagnostic Sensitivity Test Agar can be used. An inoculum suspension with pure culture of the samples, sterile loops, swabs, sterile forceps, McFarland turbidity No.0.5 tube, incubator at 37°C, modified atmosphere environments. For quality control of the discs must be used strains with ATCC (American Type Culture Collection) or NCTC (National Collection of Type Culture), millimeter (mm) </w:t>
      </w:r>
      <w:r w:rsidRPr="00311969">
        <w:rPr>
          <w:rFonts w:cstheme="minorHAnsi"/>
          <w:lang w:val="en-US"/>
        </w:rPr>
        <w:lastRenderedPageBreak/>
        <w:t>measuring ruler to read the zone sizes and interpretative criteria by Kirby-Bauer method of susceptibility testing with CLSI or EUCAST breakpoint tables.</w:t>
      </w:r>
    </w:p>
    <w:p w14:paraId="4E1AD917" w14:textId="77777777" w:rsidR="009671D7" w:rsidRPr="00A44978" w:rsidRDefault="009671D7" w:rsidP="00311969">
      <w:pPr>
        <w:pStyle w:val="Sinespaciado"/>
        <w:spacing w:line="480" w:lineRule="auto"/>
        <w:jc w:val="both"/>
        <w:rPr>
          <w:rFonts w:asciiTheme="majorHAnsi" w:hAnsiTheme="majorHAnsi" w:cstheme="majorHAnsi"/>
          <w:b/>
          <w:sz w:val="32"/>
          <w:szCs w:val="32"/>
          <w:lang w:val="en-US"/>
        </w:rPr>
      </w:pPr>
      <w:r w:rsidRPr="00A44978">
        <w:rPr>
          <w:rFonts w:asciiTheme="majorHAnsi" w:hAnsiTheme="majorHAnsi" w:cstheme="majorHAnsi"/>
          <w:b/>
          <w:sz w:val="32"/>
          <w:szCs w:val="32"/>
          <w:lang w:val="en-US"/>
        </w:rPr>
        <w:t xml:space="preserve">Storage and Handling: </w:t>
      </w:r>
    </w:p>
    <w:p w14:paraId="770735B9" w14:textId="77777777" w:rsidR="009671D7" w:rsidRPr="00311969" w:rsidRDefault="009671D7" w:rsidP="00311969">
      <w:pPr>
        <w:pStyle w:val="Sinespaciado"/>
        <w:spacing w:line="480" w:lineRule="auto"/>
        <w:jc w:val="both"/>
        <w:rPr>
          <w:rFonts w:cstheme="minorHAnsi"/>
          <w:lang w:val="en-US"/>
        </w:rPr>
      </w:pPr>
      <w:r w:rsidRPr="00311969">
        <w:rPr>
          <w:rFonts w:cstheme="minorHAnsi"/>
          <w:lang w:val="en-US"/>
        </w:rPr>
        <w:t>AST discs must be stored at -20°C to 8°C until required. Allow to reach room temperature when they are going to be used. Once opened, the discs should be stored within a dispenser in a container with desiccant to protect the discs from moisture. And the media in a refrigerator at approximately 8°C and the Petri dish should have 4 mm deep, usually each dish has 25 mL of media.</w:t>
      </w:r>
    </w:p>
    <w:p w14:paraId="6AA4E966" w14:textId="77777777" w:rsidR="009671D7" w:rsidRPr="00A44978" w:rsidRDefault="009671D7" w:rsidP="00311969">
      <w:pPr>
        <w:pStyle w:val="Sinespaciado"/>
        <w:spacing w:line="480" w:lineRule="auto"/>
        <w:jc w:val="both"/>
        <w:rPr>
          <w:rFonts w:asciiTheme="majorHAnsi" w:hAnsiTheme="majorHAnsi" w:cstheme="majorHAnsi"/>
          <w:b/>
          <w:sz w:val="32"/>
          <w:szCs w:val="32"/>
          <w:lang w:val="en-US"/>
        </w:rPr>
      </w:pPr>
      <w:r w:rsidRPr="00A44978">
        <w:rPr>
          <w:rFonts w:asciiTheme="majorHAnsi" w:hAnsiTheme="majorHAnsi" w:cstheme="majorHAnsi"/>
          <w:b/>
          <w:sz w:val="32"/>
          <w:szCs w:val="32"/>
          <w:lang w:val="en-US"/>
        </w:rPr>
        <w:t xml:space="preserve">Statistical studies: </w:t>
      </w:r>
    </w:p>
    <w:p w14:paraId="539ADD2C" w14:textId="77777777" w:rsidR="009671D7" w:rsidRPr="00311969" w:rsidRDefault="009671D7" w:rsidP="00311969">
      <w:pPr>
        <w:pStyle w:val="Sinespaciado"/>
        <w:spacing w:line="480" w:lineRule="auto"/>
        <w:jc w:val="both"/>
        <w:rPr>
          <w:rFonts w:cstheme="minorHAnsi"/>
          <w:lang w:val="en-US"/>
        </w:rPr>
      </w:pPr>
      <w:r w:rsidRPr="00311969">
        <w:rPr>
          <w:rFonts w:cstheme="minorHAnsi"/>
          <w:lang w:val="en-US"/>
        </w:rPr>
        <w:t>These novel techniques were compared with other laboratories and automated equipment. Giving a p&gt;0.09 for Direct MOS and p&gt;0.09 for the Enrichment MOS method, an accuracy of 99 %.</w:t>
      </w:r>
    </w:p>
    <w:p w14:paraId="7723C922" w14:textId="023A05E4" w:rsidR="009671D7" w:rsidRPr="00EF369A" w:rsidRDefault="009671D7" w:rsidP="00311969">
      <w:pPr>
        <w:pStyle w:val="Sinespaciado"/>
        <w:spacing w:line="480" w:lineRule="auto"/>
        <w:rPr>
          <w:rFonts w:cstheme="minorHAnsi"/>
          <w:b/>
          <w:sz w:val="32"/>
          <w:szCs w:val="32"/>
          <w:lang w:val="en-US"/>
        </w:rPr>
      </w:pPr>
    </w:p>
    <w:p w14:paraId="32E809A0" w14:textId="77777777" w:rsidR="009671D7" w:rsidRPr="00BF5346" w:rsidRDefault="009671D7" w:rsidP="00311969">
      <w:pPr>
        <w:pStyle w:val="Sinespaciado"/>
        <w:spacing w:line="480" w:lineRule="auto"/>
        <w:jc w:val="both"/>
        <w:rPr>
          <w:rFonts w:cstheme="minorHAnsi"/>
          <w:lang w:val="en-US"/>
        </w:rPr>
      </w:pPr>
      <w:r w:rsidRPr="00EF369A">
        <w:rPr>
          <w:rFonts w:cstheme="minorHAnsi"/>
          <w:b/>
          <w:sz w:val="32"/>
          <w:szCs w:val="32"/>
          <w:lang w:val="en-US"/>
        </w:rPr>
        <w:t>2.1. Direct technique MOS</w:t>
      </w:r>
      <w:r w:rsidRPr="0011102A">
        <w:rPr>
          <w:rFonts w:asciiTheme="majorHAnsi" w:hAnsiTheme="majorHAnsi" w:cstheme="majorHAnsi"/>
          <w:b/>
          <w:lang w:val="en-US"/>
        </w:rPr>
        <w:t>.</w:t>
      </w:r>
      <w:r w:rsidRPr="0011102A">
        <w:rPr>
          <w:rFonts w:asciiTheme="majorHAnsi" w:hAnsiTheme="majorHAnsi" w:cstheme="majorHAnsi"/>
          <w:lang w:val="en-US"/>
        </w:rPr>
        <w:t xml:space="preserve"> </w:t>
      </w:r>
      <w:r w:rsidRPr="00BF5346">
        <w:rPr>
          <w:rFonts w:cstheme="minorHAnsi"/>
          <w:lang w:val="en-US"/>
        </w:rPr>
        <w:t>It is very useful when the sample has a high concentration of bacteria, such as: feces, vaginal, throat, sputum, abdominal abscess, urine when it has abundant bacteria in a urine analysis with a urine culture of &gt;100.000 CFU/</w:t>
      </w:r>
      <w:proofErr w:type="spellStart"/>
      <w:r w:rsidRPr="00BF5346">
        <w:rPr>
          <w:rFonts w:cstheme="minorHAnsi"/>
          <w:lang w:val="en-US"/>
        </w:rPr>
        <w:t>mL</w:t>
      </w:r>
      <w:r w:rsidRPr="00BF5346">
        <w:rPr>
          <w:rFonts w:cstheme="minorHAnsi"/>
          <w:b/>
          <w:lang w:val="en-US"/>
        </w:rPr>
        <w:t>.</w:t>
      </w:r>
      <w:proofErr w:type="spellEnd"/>
      <w:r w:rsidRPr="00BF5346">
        <w:rPr>
          <w:rFonts w:cstheme="minorHAnsi"/>
          <w:b/>
          <w:lang w:val="en-US"/>
        </w:rPr>
        <w:t xml:space="preserve"> Figure 1.</w:t>
      </w:r>
      <w:r w:rsidRPr="00BF5346">
        <w:rPr>
          <w:rFonts w:cstheme="minorHAnsi"/>
          <w:lang w:val="en-US"/>
        </w:rPr>
        <w:t xml:space="preserve"> There is no problem to have a mixed inoculum, usually the bacteria causing the infection is in a higher amount. If there are two inhibition zones, a Gram stain and isolation must be done and compared with the cultures used to do the ID.</w:t>
      </w:r>
    </w:p>
    <w:p w14:paraId="0AC604BD" w14:textId="77777777" w:rsidR="009671D7" w:rsidRPr="00BF5346" w:rsidRDefault="009671D7" w:rsidP="00311969">
      <w:pPr>
        <w:pStyle w:val="Sinespaciado"/>
        <w:spacing w:line="480" w:lineRule="auto"/>
        <w:jc w:val="both"/>
        <w:rPr>
          <w:rFonts w:cstheme="minorHAnsi"/>
          <w:lang w:val="en-US"/>
        </w:rPr>
      </w:pPr>
      <w:r w:rsidRPr="00BF5346">
        <w:rPr>
          <w:rFonts w:cstheme="minorHAnsi"/>
          <w:lang w:val="en-US"/>
        </w:rPr>
        <w:t>Urine samples are smeared onto the Petri dish with a sterile loop of 0.01 mL, twelve loops. Then three streaks are done with a sterile swab every 60</w:t>
      </w:r>
      <w:bookmarkStart w:id="6" w:name="_Hlk190328158"/>
      <w:r w:rsidRPr="00BF5346">
        <w:rPr>
          <w:rFonts w:cstheme="minorHAnsi"/>
          <w:lang w:val="en-US"/>
        </w:rPr>
        <w:t>°</w:t>
      </w:r>
      <w:bookmarkEnd w:id="6"/>
      <w:r w:rsidRPr="00BF5346">
        <w:rPr>
          <w:rFonts w:cstheme="minorHAnsi"/>
          <w:lang w:val="en-US"/>
        </w:rPr>
        <w:t xml:space="preserve"> to have an even inoculum in a 90mm dish with any AST media, as, an Iso-Sensitest agar and incubated at 37°C. (1). The Direct AST MOS method is done as the gold standard technique is described by CLSI (10). In urgent cases, Barry (6) describes a preliminary reading in case the inhibition zone can be read after 4 to 8 hours. However, it is better </w:t>
      </w:r>
      <w:r w:rsidRPr="00BF5346">
        <w:rPr>
          <w:rFonts w:cstheme="minorHAnsi"/>
          <w:lang w:val="en-US"/>
        </w:rPr>
        <w:lastRenderedPageBreak/>
        <w:t>to subtract 4 mm to have a reliable data, the interpretation is accurate between both techniques. There is no other method that can help the physician in 4 to 6 hours after reception of the sample.</w:t>
      </w:r>
    </w:p>
    <w:p w14:paraId="69B07051" w14:textId="5903F192" w:rsidR="009671D7" w:rsidRPr="0011102A" w:rsidRDefault="009671D7" w:rsidP="00311969">
      <w:pPr>
        <w:widowControl w:val="0"/>
        <w:autoSpaceDE w:val="0"/>
        <w:autoSpaceDN w:val="0"/>
        <w:adjustRightInd w:val="0"/>
        <w:spacing w:after="240" w:line="480" w:lineRule="auto"/>
        <w:ind w:right="4870"/>
        <w:jc w:val="both"/>
        <w:rPr>
          <w:rFonts w:asciiTheme="majorHAnsi" w:eastAsia="Times New Roman" w:hAnsiTheme="majorHAnsi" w:cstheme="majorHAnsi"/>
          <w:kern w:val="1"/>
          <w:lang w:val="en-US" w:eastAsia="es-CO"/>
        </w:rPr>
      </w:pPr>
    </w:p>
    <w:p w14:paraId="30D1D354" w14:textId="77777777" w:rsidR="009671D7" w:rsidRPr="0011102A" w:rsidRDefault="009671D7" w:rsidP="009671D7">
      <w:pPr>
        <w:spacing w:after="0" w:line="240" w:lineRule="auto"/>
        <w:rPr>
          <w:rFonts w:eastAsia="Times New Roman" w:cstheme="minorHAnsi"/>
          <w:b/>
          <w:sz w:val="24"/>
          <w:szCs w:val="24"/>
          <w:lang w:val="en-US" w:eastAsia="es-CO"/>
        </w:rPr>
      </w:pPr>
      <w:r w:rsidRPr="0011102A">
        <w:rPr>
          <w:rFonts w:eastAsia="Times New Roman" w:cstheme="minorHAnsi"/>
          <w:b/>
          <w:sz w:val="24"/>
          <w:szCs w:val="24"/>
          <w:lang w:val="en-US" w:eastAsia="es-CO"/>
        </w:rPr>
        <w:t>Table 1</w:t>
      </w:r>
    </w:p>
    <w:p w14:paraId="7CA519AD" w14:textId="77777777" w:rsidR="009671D7" w:rsidRPr="009671D7" w:rsidRDefault="009671D7" w:rsidP="009671D7">
      <w:pPr>
        <w:spacing w:after="0" w:line="240" w:lineRule="auto"/>
        <w:rPr>
          <w:rFonts w:ascii="Helvetica" w:eastAsia="Times New Roman" w:hAnsi="Helvetica" w:cs="Helvetica"/>
          <w:sz w:val="24"/>
          <w:szCs w:val="24"/>
          <w:lang w:val="en-US" w:eastAsia="es-CO"/>
        </w:rPr>
      </w:pPr>
      <w:r w:rsidRPr="009671D7">
        <w:rPr>
          <w:rFonts w:ascii="Helvetica" w:eastAsia="Times New Roman" w:hAnsi="Helvetica" w:cs="Helvetica"/>
          <w:sz w:val="24"/>
          <w:szCs w:val="24"/>
          <w:lang w:val="en-US" w:eastAsia="es-CO"/>
        </w:rPr>
        <w:t>______________________________________________________</w:t>
      </w:r>
    </w:p>
    <w:tbl>
      <w:tblPr>
        <w:tblStyle w:val="Tablaconcuadrcula1"/>
        <w:tblW w:w="7242" w:type="dxa"/>
        <w:tblLayout w:type="fixed"/>
        <w:tblLook w:val="04A0" w:firstRow="1" w:lastRow="0" w:firstColumn="1" w:lastColumn="0" w:noHBand="0" w:noVBand="1"/>
      </w:tblPr>
      <w:tblGrid>
        <w:gridCol w:w="1529"/>
        <w:gridCol w:w="705"/>
        <w:gridCol w:w="622"/>
        <w:gridCol w:w="621"/>
        <w:gridCol w:w="622"/>
        <w:gridCol w:w="622"/>
        <w:gridCol w:w="1174"/>
        <w:gridCol w:w="635"/>
        <w:gridCol w:w="682"/>
        <w:gridCol w:w="30"/>
      </w:tblGrid>
      <w:tr w:rsidR="009671D7" w:rsidRPr="003458BA" w14:paraId="0F575C4B" w14:textId="77777777" w:rsidTr="009671D7">
        <w:trPr>
          <w:trHeight w:val="1224"/>
        </w:trPr>
        <w:tc>
          <w:tcPr>
            <w:tcW w:w="7242" w:type="dxa"/>
            <w:gridSpan w:val="10"/>
            <w:shd w:val="clear" w:color="auto" w:fill="ACB9CA" w:themeFill="text2" w:themeFillTint="66"/>
          </w:tcPr>
          <w:p w14:paraId="64D6EBB8" w14:textId="77777777" w:rsidR="009671D7" w:rsidRPr="009671D7" w:rsidRDefault="009671D7" w:rsidP="009671D7">
            <w:pPr>
              <w:rPr>
                <w:lang w:val="en-US"/>
              </w:rPr>
            </w:pPr>
          </w:p>
          <w:tbl>
            <w:tblPr>
              <w:tblStyle w:val="Tablaconcuadrcula1clara-nfasis1"/>
              <w:tblW w:w="7077" w:type="dxa"/>
              <w:tblLayout w:type="fixed"/>
              <w:tblLook w:val="04A0" w:firstRow="1" w:lastRow="0" w:firstColumn="1" w:lastColumn="0" w:noHBand="0" w:noVBand="1"/>
            </w:tblPr>
            <w:tblGrid>
              <w:gridCol w:w="7077"/>
            </w:tblGrid>
            <w:tr w:rsidR="009671D7" w:rsidRPr="003458BA" w14:paraId="2C227B52" w14:textId="77777777" w:rsidTr="009671D7">
              <w:trPr>
                <w:cnfStyle w:val="100000000000" w:firstRow="1" w:lastRow="0" w:firstColumn="0" w:lastColumn="0" w:oddVBand="0" w:evenVBand="0" w:oddHBand="0"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7077" w:type="dxa"/>
                  <w:shd w:val="clear" w:color="auto" w:fill="CBD3DE" w:themeFill="text2" w:themeFillTint="40"/>
                </w:tcPr>
                <w:p w14:paraId="241DE503" w14:textId="77777777" w:rsidR="009671D7" w:rsidRPr="009671D7" w:rsidRDefault="009671D7" w:rsidP="009671D7">
                  <w:pPr>
                    <w:spacing w:after="160" w:line="259" w:lineRule="auto"/>
                    <w:rPr>
                      <w:lang w:val="en-US"/>
                    </w:rPr>
                  </w:pPr>
                  <w:r w:rsidRPr="009671D7">
                    <w:rPr>
                      <w:lang w:val="en-US"/>
                    </w:rPr>
                    <w:t xml:space="preserve">Inhibition zones in millimeters (mm) between Direct AST MOS and Standard Disk Diffusion Test  </w:t>
                  </w:r>
                </w:p>
                <w:p w14:paraId="29E75E89" w14:textId="77777777" w:rsidR="009671D7" w:rsidRPr="009671D7" w:rsidRDefault="009671D7" w:rsidP="009671D7">
                  <w:pPr>
                    <w:spacing w:after="160" w:line="259" w:lineRule="auto"/>
                    <w:rPr>
                      <w:lang w:val="en-US"/>
                    </w:rPr>
                  </w:pPr>
                </w:p>
              </w:tc>
            </w:tr>
          </w:tbl>
          <w:p w14:paraId="41E1D28E" w14:textId="77777777" w:rsidR="009671D7" w:rsidRPr="009671D7" w:rsidRDefault="009671D7" w:rsidP="009671D7">
            <w:pPr>
              <w:rPr>
                <w:lang w:val="en-US"/>
              </w:rPr>
            </w:pPr>
          </w:p>
        </w:tc>
      </w:tr>
      <w:tr w:rsidR="009671D7" w:rsidRPr="009671D7" w14:paraId="36B49073" w14:textId="77777777" w:rsidTr="009671D7">
        <w:trPr>
          <w:gridAfter w:val="1"/>
          <w:wAfter w:w="30" w:type="dxa"/>
          <w:trHeight w:val="148"/>
        </w:trPr>
        <w:tc>
          <w:tcPr>
            <w:tcW w:w="1529" w:type="dxa"/>
            <w:shd w:val="clear" w:color="auto" w:fill="EAEDF1" w:themeFill="text2" w:themeFillTint="1A"/>
          </w:tcPr>
          <w:p w14:paraId="257C6065" w14:textId="77777777" w:rsidR="009671D7" w:rsidRPr="009671D7" w:rsidRDefault="009671D7" w:rsidP="009671D7">
            <w:r w:rsidRPr="009671D7">
              <w:t>ANTIBIOTIC</w:t>
            </w:r>
          </w:p>
        </w:tc>
        <w:tc>
          <w:tcPr>
            <w:tcW w:w="705" w:type="dxa"/>
            <w:shd w:val="clear" w:color="auto" w:fill="EAEDF1" w:themeFill="text2" w:themeFillTint="1A"/>
          </w:tcPr>
          <w:p w14:paraId="2F8AD08B" w14:textId="77777777" w:rsidR="009671D7" w:rsidRPr="009671D7" w:rsidRDefault="009671D7" w:rsidP="009671D7">
            <w:r w:rsidRPr="009671D7">
              <w:t>FIM</w:t>
            </w:r>
          </w:p>
        </w:tc>
        <w:tc>
          <w:tcPr>
            <w:tcW w:w="622" w:type="dxa"/>
            <w:shd w:val="clear" w:color="auto" w:fill="EAEDF1" w:themeFill="text2" w:themeFillTint="1A"/>
          </w:tcPr>
          <w:p w14:paraId="7B6F33C4" w14:textId="77777777" w:rsidR="009671D7" w:rsidRPr="009671D7" w:rsidRDefault="009671D7" w:rsidP="009671D7">
            <w:r w:rsidRPr="009671D7">
              <w:t>SXT</w:t>
            </w:r>
          </w:p>
        </w:tc>
        <w:tc>
          <w:tcPr>
            <w:tcW w:w="621" w:type="dxa"/>
            <w:shd w:val="clear" w:color="auto" w:fill="EAEDF1" w:themeFill="text2" w:themeFillTint="1A"/>
          </w:tcPr>
          <w:p w14:paraId="7421ED25" w14:textId="77777777" w:rsidR="009671D7" w:rsidRPr="009671D7" w:rsidRDefault="009671D7" w:rsidP="009671D7">
            <w:r w:rsidRPr="009671D7">
              <w:t>AMC</w:t>
            </w:r>
          </w:p>
        </w:tc>
        <w:tc>
          <w:tcPr>
            <w:tcW w:w="622" w:type="dxa"/>
            <w:shd w:val="clear" w:color="auto" w:fill="EAEDF1" w:themeFill="text2" w:themeFillTint="1A"/>
          </w:tcPr>
          <w:p w14:paraId="5493A9E3" w14:textId="77777777" w:rsidR="009671D7" w:rsidRPr="009671D7" w:rsidRDefault="009671D7" w:rsidP="009671D7">
            <w:r w:rsidRPr="009671D7">
              <w:t>SAM</w:t>
            </w:r>
          </w:p>
        </w:tc>
        <w:tc>
          <w:tcPr>
            <w:tcW w:w="622" w:type="dxa"/>
            <w:shd w:val="clear" w:color="auto" w:fill="EAEDF1" w:themeFill="text2" w:themeFillTint="1A"/>
          </w:tcPr>
          <w:p w14:paraId="3FE956A3" w14:textId="77777777" w:rsidR="009671D7" w:rsidRPr="009671D7" w:rsidRDefault="009671D7" w:rsidP="009671D7">
            <w:r w:rsidRPr="009671D7">
              <w:t>ATM</w:t>
            </w:r>
          </w:p>
        </w:tc>
        <w:tc>
          <w:tcPr>
            <w:tcW w:w="1174" w:type="dxa"/>
            <w:shd w:val="clear" w:color="auto" w:fill="EAEDF1" w:themeFill="text2" w:themeFillTint="1A"/>
          </w:tcPr>
          <w:p w14:paraId="75AD77A4" w14:textId="77777777" w:rsidR="009671D7" w:rsidRPr="009671D7" w:rsidRDefault="009671D7" w:rsidP="009671D7">
            <w:r w:rsidRPr="009671D7">
              <w:t>   CL</w:t>
            </w:r>
          </w:p>
        </w:tc>
        <w:tc>
          <w:tcPr>
            <w:tcW w:w="635" w:type="dxa"/>
            <w:shd w:val="clear" w:color="auto" w:fill="EAEDF1" w:themeFill="text2" w:themeFillTint="1A"/>
          </w:tcPr>
          <w:p w14:paraId="1AD3B2E9" w14:textId="77777777" w:rsidR="009671D7" w:rsidRPr="009671D7" w:rsidRDefault="009671D7" w:rsidP="009671D7">
            <w:r w:rsidRPr="009671D7">
              <w:t>CIP</w:t>
            </w:r>
          </w:p>
        </w:tc>
        <w:tc>
          <w:tcPr>
            <w:tcW w:w="682" w:type="dxa"/>
            <w:shd w:val="clear" w:color="auto" w:fill="EAEDF1" w:themeFill="text2" w:themeFillTint="1A"/>
          </w:tcPr>
          <w:p w14:paraId="46835083" w14:textId="77777777" w:rsidR="009671D7" w:rsidRPr="009671D7" w:rsidRDefault="009671D7" w:rsidP="009671D7">
            <w:r w:rsidRPr="009671D7">
              <w:t> CAZ</w:t>
            </w:r>
          </w:p>
        </w:tc>
      </w:tr>
      <w:tr w:rsidR="009671D7" w:rsidRPr="009671D7" w14:paraId="5E3C4CA6" w14:textId="77777777" w:rsidTr="009671D7">
        <w:trPr>
          <w:gridAfter w:val="1"/>
          <w:wAfter w:w="30" w:type="dxa"/>
          <w:trHeight w:val="309"/>
        </w:trPr>
        <w:tc>
          <w:tcPr>
            <w:tcW w:w="1529" w:type="dxa"/>
          </w:tcPr>
          <w:p w14:paraId="481663F8" w14:textId="77777777" w:rsidR="009671D7" w:rsidRPr="009671D7" w:rsidRDefault="009671D7" w:rsidP="009671D7">
            <w:r w:rsidRPr="009671D7">
              <w:t>Direct AST MOS </w:t>
            </w:r>
          </w:p>
        </w:tc>
        <w:tc>
          <w:tcPr>
            <w:tcW w:w="705" w:type="dxa"/>
          </w:tcPr>
          <w:p w14:paraId="1E05F2EB" w14:textId="77777777" w:rsidR="009671D7" w:rsidRPr="009671D7" w:rsidRDefault="009671D7" w:rsidP="009671D7">
            <w:r w:rsidRPr="009671D7">
              <w:t> 20=S</w:t>
            </w:r>
          </w:p>
        </w:tc>
        <w:tc>
          <w:tcPr>
            <w:tcW w:w="622" w:type="dxa"/>
          </w:tcPr>
          <w:p w14:paraId="6544E255" w14:textId="77777777" w:rsidR="009671D7" w:rsidRPr="009671D7" w:rsidRDefault="009671D7" w:rsidP="009671D7">
            <w:r w:rsidRPr="009671D7">
              <w:t>27=S</w:t>
            </w:r>
          </w:p>
        </w:tc>
        <w:tc>
          <w:tcPr>
            <w:tcW w:w="621" w:type="dxa"/>
          </w:tcPr>
          <w:p w14:paraId="1EABC33A" w14:textId="77777777" w:rsidR="009671D7" w:rsidRPr="009671D7" w:rsidRDefault="009671D7" w:rsidP="009671D7">
            <w:r w:rsidRPr="009671D7">
              <w:t> 21=S</w:t>
            </w:r>
          </w:p>
        </w:tc>
        <w:tc>
          <w:tcPr>
            <w:tcW w:w="622" w:type="dxa"/>
          </w:tcPr>
          <w:p w14:paraId="3E6D5493" w14:textId="77777777" w:rsidR="009671D7" w:rsidRPr="009671D7" w:rsidRDefault="009671D7" w:rsidP="009671D7">
            <w:r w:rsidRPr="009671D7">
              <w:t>20=S</w:t>
            </w:r>
          </w:p>
        </w:tc>
        <w:tc>
          <w:tcPr>
            <w:tcW w:w="622" w:type="dxa"/>
          </w:tcPr>
          <w:p w14:paraId="03525057" w14:textId="77777777" w:rsidR="009671D7" w:rsidRPr="009671D7" w:rsidRDefault="009671D7" w:rsidP="009671D7">
            <w:r w:rsidRPr="009671D7">
              <w:t>29=S</w:t>
            </w:r>
          </w:p>
        </w:tc>
        <w:tc>
          <w:tcPr>
            <w:tcW w:w="1174" w:type="dxa"/>
          </w:tcPr>
          <w:p w14:paraId="07E0D148" w14:textId="77777777" w:rsidR="009671D7" w:rsidRPr="009671D7" w:rsidRDefault="009671D7" w:rsidP="009671D7">
            <w:r w:rsidRPr="009671D7">
              <w:t xml:space="preserve">  19=S</w:t>
            </w:r>
          </w:p>
        </w:tc>
        <w:tc>
          <w:tcPr>
            <w:tcW w:w="635" w:type="dxa"/>
          </w:tcPr>
          <w:p w14:paraId="56C9690F" w14:textId="77777777" w:rsidR="009671D7" w:rsidRPr="009671D7" w:rsidRDefault="009671D7" w:rsidP="009671D7">
            <w:r w:rsidRPr="009671D7">
              <w:t>0=R</w:t>
            </w:r>
          </w:p>
        </w:tc>
        <w:tc>
          <w:tcPr>
            <w:tcW w:w="682" w:type="dxa"/>
          </w:tcPr>
          <w:p w14:paraId="07D0543D" w14:textId="77777777" w:rsidR="009671D7" w:rsidRPr="009671D7" w:rsidRDefault="009671D7" w:rsidP="009671D7">
            <w:r w:rsidRPr="009671D7">
              <w:t>26=S</w:t>
            </w:r>
          </w:p>
        </w:tc>
      </w:tr>
      <w:tr w:rsidR="009671D7" w:rsidRPr="009671D7" w14:paraId="6471535E" w14:textId="77777777" w:rsidTr="009671D7">
        <w:trPr>
          <w:gridAfter w:val="1"/>
          <w:wAfter w:w="30" w:type="dxa"/>
          <w:trHeight w:val="148"/>
        </w:trPr>
        <w:tc>
          <w:tcPr>
            <w:tcW w:w="1529" w:type="dxa"/>
          </w:tcPr>
          <w:p w14:paraId="4A5567C0" w14:textId="77777777" w:rsidR="009671D7" w:rsidRPr="009671D7" w:rsidRDefault="009671D7" w:rsidP="009671D7">
            <w:r w:rsidRPr="009671D7">
              <w:t>Standard DF</w:t>
            </w:r>
          </w:p>
        </w:tc>
        <w:tc>
          <w:tcPr>
            <w:tcW w:w="705" w:type="dxa"/>
          </w:tcPr>
          <w:p w14:paraId="497A1CB9" w14:textId="77777777" w:rsidR="009671D7" w:rsidRPr="009671D7" w:rsidRDefault="009671D7" w:rsidP="009671D7">
            <w:r w:rsidRPr="009671D7">
              <w:t>19=S</w:t>
            </w:r>
          </w:p>
        </w:tc>
        <w:tc>
          <w:tcPr>
            <w:tcW w:w="622" w:type="dxa"/>
          </w:tcPr>
          <w:p w14:paraId="6CACB53A" w14:textId="77777777" w:rsidR="009671D7" w:rsidRPr="009671D7" w:rsidRDefault="009671D7" w:rsidP="009671D7">
            <w:r w:rsidRPr="009671D7">
              <w:t>21=S</w:t>
            </w:r>
          </w:p>
        </w:tc>
        <w:tc>
          <w:tcPr>
            <w:tcW w:w="621" w:type="dxa"/>
          </w:tcPr>
          <w:p w14:paraId="38B171F9" w14:textId="77777777" w:rsidR="009671D7" w:rsidRPr="009671D7" w:rsidRDefault="009671D7" w:rsidP="009671D7">
            <w:r w:rsidRPr="009671D7">
              <w:t>19=S </w:t>
            </w:r>
          </w:p>
        </w:tc>
        <w:tc>
          <w:tcPr>
            <w:tcW w:w="622" w:type="dxa"/>
          </w:tcPr>
          <w:p w14:paraId="0A6E39B3" w14:textId="77777777" w:rsidR="009671D7" w:rsidRPr="009671D7" w:rsidRDefault="009671D7" w:rsidP="009671D7">
            <w:r w:rsidRPr="009671D7">
              <w:t>18=S</w:t>
            </w:r>
          </w:p>
        </w:tc>
        <w:tc>
          <w:tcPr>
            <w:tcW w:w="622" w:type="dxa"/>
          </w:tcPr>
          <w:p w14:paraId="41A82C25" w14:textId="77777777" w:rsidR="009671D7" w:rsidRPr="009671D7" w:rsidRDefault="009671D7" w:rsidP="009671D7">
            <w:r w:rsidRPr="009671D7">
              <w:t>26=S</w:t>
            </w:r>
          </w:p>
        </w:tc>
        <w:tc>
          <w:tcPr>
            <w:tcW w:w="1174" w:type="dxa"/>
          </w:tcPr>
          <w:p w14:paraId="6BB2500B" w14:textId="77777777" w:rsidR="009671D7" w:rsidRPr="009671D7" w:rsidRDefault="009671D7" w:rsidP="009671D7">
            <w:r w:rsidRPr="009671D7">
              <w:t xml:space="preserve">  17=I</w:t>
            </w:r>
          </w:p>
        </w:tc>
        <w:tc>
          <w:tcPr>
            <w:tcW w:w="635" w:type="dxa"/>
          </w:tcPr>
          <w:p w14:paraId="32B5B693" w14:textId="77777777" w:rsidR="009671D7" w:rsidRPr="009671D7" w:rsidRDefault="009671D7" w:rsidP="009671D7">
            <w:r w:rsidRPr="009671D7">
              <w:t>0=R</w:t>
            </w:r>
          </w:p>
        </w:tc>
        <w:tc>
          <w:tcPr>
            <w:tcW w:w="682" w:type="dxa"/>
          </w:tcPr>
          <w:p w14:paraId="0029F38F" w14:textId="77777777" w:rsidR="009671D7" w:rsidRPr="009671D7" w:rsidRDefault="009671D7" w:rsidP="009671D7">
            <w:r w:rsidRPr="009671D7">
              <w:t>22=S</w:t>
            </w:r>
          </w:p>
        </w:tc>
      </w:tr>
      <w:tr w:rsidR="009671D7" w:rsidRPr="009671D7" w14:paraId="22C94010" w14:textId="77777777" w:rsidTr="009671D7">
        <w:trPr>
          <w:gridAfter w:val="1"/>
          <w:wAfter w:w="30" w:type="dxa"/>
          <w:trHeight w:val="619"/>
        </w:trPr>
        <w:tc>
          <w:tcPr>
            <w:tcW w:w="1529" w:type="dxa"/>
            <w:shd w:val="clear" w:color="auto" w:fill="D9E2F3" w:themeFill="accent1" w:themeFillTint="33"/>
          </w:tcPr>
          <w:p w14:paraId="6A98339C" w14:textId="77777777" w:rsidR="009671D7" w:rsidRPr="009671D7" w:rsidRDefault="009671D7" w:rsidP="009671D7">
            <w:r w:rsidRPr="009671D7">
              <w:t>Interpretation</w:t>
            </w:r>
          </w:p>
        </w:tc>
        <w:tc>
          <w:tcPr>
            <w:tcW w:w="705" w:type="dxa"/>
            <w:shd w:val="clear" w:color="auto" w:fill="D9E2F3" w:themeFill="accent1" w:themeFillTint="33"/>
          </w:tcPr>
          <w:p w14:paraId="6C00D690" w14:textId="77777777" w:rsidR="009671D7" w:rsidRPr="009671D7" w:rsidRDefault="009671D7" w:rsidP="009671D7">
            <w:r w:rsidRPr="009671D7">
              <w:t>S</w:t>
            </w:r>
          </w:p>
        </w:tc>
        <w:tc>
          <w:tcPr>
            <w:tcW w:w="622" w:type="dxa"/>
            <w:shd w:val="clear" w:color="auto" w:fill="D9E2F3" w:themeFill="accent1" w:themeFillTint="33"/>
          </w:tcPr>
          <w:p w14:paraId="77344BEB" w14:textId="77777777" w:rsidR="009671D7" w:rsidRPr="009671D7" w:rsidRDefault="009671D7" w:rsidP="009671D7">
            <w:r w:rsidRPr="009671D7">
              <w:t>S</w:t>
            </w:r>
          </w:p>
        </w:tc>
        <w:tc>
          <w:tcPr>
            <w:tcW w:w="621" w:type="dxa"/>
            <w:shd w:val="clear" w:color="auto" w:fill="D9E2F3" w:themeFill="accent1" w:themeFillTint="33"/>
          </w:tcPr>
          <w:p w14:paraId="2C516F15" w14:textId="77777777" w:rsidR="009671D7" w:rsidRPr="009671D7" w:rsidRDefault="009671D7" w:rsidP="009671D7">
            <w:r w:rsidRPr="009671D7">
              <w:t>S</w:t>
            </w:r>
          </w:p>
        </w:tc>
        <w:tc>
          <w:tcPr>
            <w:tcW w:w="622" w:type="dxa"/>
            <w:shd w:val="clear" w:color="auto" w:fill="D9E2F3" w:themeFill="accent1" w:themeFillTint="33"/>
          </w:tcPr>
          <w:p w14:paraId="4B1F4415" w14:textId="77777777" w:rsidR="009671D7" w:rsidRPr="009671D7" w:rsidRDefault="009671D7" w:rsidP="009671D7">
            <w:r w:rsidRPr="009671D7">
              <w:t>S</w:t>
            </w:r>
          </w:p>
        </w:tc>
        <w:tc>
          <w:tcPr>
            <w:tcW w:w="622" w:type="dxa"/>
            <w:shd w:val="clear" w:color="auto" w:fill="D9E2F3" w:themeFill="accent1" w:themeFillTint="33"/>
          </w:tcPr>
          <w:p w14:paraId="0983B01A" w14:textId="77777777" w:rsidR="009671D7" w:rsidRPr="009671D7" w:rsidRDefault="009671D7" w:rsidP="009671D7">
            <w:r w:rsidRPr="009671D7">
              <w:t>S</w:t>
            </w:r>
          </w:p>
        </w:tc>
        <w:tc>
          <w:tcPr>
            <w:tcW w:w="1174" w:type="dxa"/>
            <w:shd w:val="clear" w:color="auto" w:fill="D9E2F3" w:themeFill="accent1" w:themeFillTint="33"/>
          </w:tcPr>
          <w:p w14:paraId="1C077A16" w14:textId="77777777" w:rsidR="009671D7" w:rsidRPr="009671D7" w:rsidRDefault="009671D7" w:rsidP="009671D7">
            <w:r w:rsidRPr="009671D7">
              <w:t>Subtract 4mm = I</w:t>
            </w:r>
          </w:p>
        </w:tc>
        <w:tc>
          <w:tcPr>
            <w:tcW w:w="635" w:type="dxa"/>
            <w:shd w:val="clear" w:color="auto" w:fill="D9E2F3" w:themeFill="accent1" w:themeFillTint="33"/>
          </w:tcPr>
          <w:p w14:paraId="65E37103" w14:textId="77777777" w:rsidR="009671D7" w:rsidRPr="009671D7" w:rsidRDefault="009671D7" w:rsidP="009671D7">
            <w:r w:rsidRPr="009671D7">
              <w:t>R</w:t>
            </w:r>
          </w:p>
        </w:tc>
        <w:tc>
          <w:tcPr>
            <w:tcW w:w="682" w:type="dxa"/>
            <w:shd w:val="clear" w:color="auto" w:fill="D9E2F3" w:themeFill="accent1" w:themeFillTint="33"/>
          </w:tcPr>
          <w:p w14:paraId="617363D1" w14:textId="77777777" w:rsidR="009671D7" w:rsidRPr="009671D7" w:rsidRDefault="009671D7" w:rsidP="009671D7">
            <w:r w:rsidRPr="009671D7">
              <w:t>S</w:t>
            </w:r>
          </w:p>
        </w:tc>
      </w:tr>
    </w:tbl>
    <w:p w14:paraId="1DAB7850" w14:textId="77777777" w:rsidR="009671D7" w:rsidRPr="009671D7" w:rsidRDefault="009671D7" w:rsidP="009671D7">
      <w:pPr>
        <w:widowControl w:val="0"/>
        <w:autoSpaceDE w:val="0"/>
        <w:autoSpaceDN w:val="0"/>
        <w:adjustRightInd w:val="0"/>
        <w:spacing w:after="240" w:line="240" w:lineRule="atLeast"/>
        <w:ind w:right="4870"/>
        <w:jc w:val="both"/>
        <w:rPr>
          <w:rFonts w:ascii="TimesLTStd-Roman" w:eastAsia="Times New Roman" w:hAnsi="TimesLTStd-Roman" w:cs="TimesLTStd-Roman"/>
          <w:kern w:val="1"/>
          <w:sz w:val="21"/>
          <w:szCs w:val="21"/>
          <w:lang w:val="en-US" w:eastAsia="es-CO"/>
        </w:rPr>
      </w:pPr>
    </w:p>
    <w:p w14:paraId="56334803" w14:textId="618A2EC1" w:rsidR="009671D7" w:rsidRPr="009671D7" w:rsidRDefault="009671D7" w:rsidP="009854C2">
      <w:pPr>
        <w:pStyle w:val="Sinespaciado"/>
        <w:jc w:val="both"/>
        <w:rPr>
          <w:lang w:val="en-US" w:eastAsia="es-CO"/>
        </w:rPr>
      </w:pPr>
      <w:bookmarkStart w:id="7" w:name="_Hlk190332049"/>
      <w:r w:rsidRPr="009671D7">
        <w:rPr>
          <w:lang w:val="en-US" w:eastAsia="es-CO"/>
        </w:rPr>
        <w:t>FIM= Nitrofurantoin, SXT= Sulphamethoxazole/Trimethoprim, AMC= Amoxycillin/</w:t>
      </w:r>
      <w:r w:rsidR="001D6DB9" w:rsidRPr="009671D7">
        <w:rPr>
          <w:lang w:val="en-US" w:eastAsia="es-CO"/>
        </w:rPr>
        <w:t>Clavulanic</w:t>
      </w:r>
      <w:r w:rsidRPr="009671D7">
        <w:rPr>
          <w:lang w:val="en-US" w:eastAsia="es-CO"/>
        </w:rPr>
        <w:t xml:space="preserve"> Acid, SAM= Ampicillin/Sulbactam, ATM= Aztreonam, CL= Cephalexin, CIP= Ciprofloxacin, CAZ= Ceftazidime, TSB =Tryptone Soya Broth, </w:t>
      </w:r>
      <w:proofErr w:type="spellStart"/>
      <w:r w:rsidRPr="009671D7">
        <w:rPr>
          <w:lang w:val="en-US" w:eastAsia="es-CO"/>
        </w:rPr>
        <w:t>McF</w:t>
      </w:r>
      <w:proofErr w:type="spellEnd"/>
      <w:r w:rsidRPr="009671D7">
        <w:rPr>
          <w:lang w:val="en-US" w:eastAsia="es-CO"/>
        </w:rPr>
        <w:t xml:space="preserve"> = MacFarland Scale No. 0.5, S=Susceptible, I= intermediate, R= Resistant </w:t>
      </w:r>
    </w:p>
    <w:bookmarkEnd w:id="7"/>
    <w:p w14:paraId="085E88B7" w14:textId="77777777" w:rsidR="009671D7" w:rsidRPr="009671D7" w:rsidRDefault="009671D7" w:rsidP="009854C2">
      <w:pPr>
        <w:widowControl w:val="0"/>
        <w:autoSpaceDE w:val="0"/>
        <w:autoSpaceDN w:val="0"/>
        <w:adjustRightInd w:val="0"/>
        <w:spacing w:after="240" w:line="240" w:lineRule="atLeast"/>
        <w:ind w:right="4870" w:firstLine="283"/>
        <w:jc w:val="both"/>
        <w:rPr>
          <w:rFonts w:ascii="TimesLTStd-Roman" w:eastAsia="Times New Roman" w:hAnsi="TimesLTStd-Roman" w:cs="TimesLTStd-Roman"/>
          <w:spacing w:val="-2"/>
          <w:kern w:val="1"/>
          <w:sz w:val="21"/>
          <w:szCs w:val="21"/>
          <w:lang w:val="en-US" w:eastAsia="es-CO"/>
        </w:rPr>
      </w:pPr>
    </w:p>
    <w:p w14:paraId="2DAF7DFE" w14:textId="77777777" w:rsidR="009671D7" w:rsidRPr="009671D7" w:rsidRDefault="009671D7" w:rsidP="00311969">
      <w:pPr>
        <w:pStyle w:val="Sinespaciado"/>
        <w:spacing w:line="480" w:lineRule="auto"/>
        <w:jc w:val="both"/>
        <w:rPr>
          <w:lang w:val="en-US" w:eastAsia="es-CO"/>
        </w:rPr>
      </w:pPr>
      <w:r w:rsidRPr="009671D7">
        <w:rPr>
          <w:lang w:val="en-US" w:eastAsia="es-CO"/>
        </w:rPr>
        <w:t>The sample of feces are inoculated onto EMB agar and MacConkey Agar for the identification (ID) of the microorganisms, and at the same time the sample is inoculated to the MHA with the discs. All the Petri dishes must be incubated at 37</w:t>
      </w:r>
      <w:r w:rsidRPr="009671D7">
        <w:rPr>
          <w:rFonts w:ascii="Times New Roman" w:hAnsi="Times New Roman" w:cs="Times New Roman"/>
          <w:lang w:val="en-US" w:eastAsia="es-CO"/>
        </w:rPr>
        <w:t>°</w:t>
      </w:r>
      <w:r w:rsidRPr="009671D7">
        <w:rPr>
          <w:lang w:val="en-US" w:eastAsia="es-CO"/>
        </w:rPr>
        <w:t xml:space="preserve">C.  For the ID the incubation is for 1 to 3 days (if necessary), the AST can be read in 4 to 8 hours in order to give a preliminary AST result for the patient´s treatment and in 18 hours of incubation after reception of the sample the AST result can be given. If the zones of Inhibition have a mixed culture do a Gram stain and isolate the bacteria or fungus. </w:t>
      </w:r>
    </w:p>
    <w:p w14:paraId="408144E0" w14:textId="77777777" w:rsidR="009671D7" w:rsidRPr="009671D7" w:rsidRDefault="009671D7" w:rsidP="00311969">
      <w:pPr>
        <w:pStyle w:val="Sinespaciado"/>
        <w:spacing w:line="480" w:lineRule="auto"/>
        <w:jc w:val="both"/>
        <w:rPr>
          <w:lang w:val="en-US" w:eastAsia="es-CO"/>
        </w:rPr>
      </w:pPr>
      <w:r w:rsidRPr="009671D7">
        <w:rPr>
          <w:lang w:val="en-US" w:eastAsia="es-CO"/>
        </w:rPr>
        <w:t xml:space="preserve">For coprocultures the container should be sterile to receive the feces, most common study of enteropathogens are, </w:t>
      </w:r>
      <w:r w:rsidRPr="009671D7">
        <w:rPr>
          <w:i/>
          <w:lang w:val="en-US" w:eastAsia="es-CO"/>
        </w:rPr>
        <w:t xml:space="preserve">Shigella, Salmonella, Yersinia, Campylobacter, Proteus </w:t>
      </w:r>
      <w:r w:rsidRPr="009671D7">
        <w:rPr>
          <w:lang w:val="en-US" w:eastAsia="es-CO"/>
        </w:rPr>
        <w:t xml:space="preserve">(13). Usually in a </w:t>
      </w:r>
      <w:r w:rsidRPr="009671D7">
        <w:rPr>
          <w:lang w:val="en-US" w:eastAsia="es-CO"/>
        </w:rPr>
        <w:lastRenderedPageBreak/>
        <w:t xml:space="preserve">diarrhea, there is only one bacterium and this Direct AST MOS test can give the same day of recollection the reliable antibiotic for the treatment. </w:t>
      </w:r>
    </w:p>
    <w:p w14:paraId="3A3C29C8" w14:textId="77777777" w:rsidR="009671D7" w:rsidRPr="009671D7" w:rsidRDefault="009671D7" w:rsidP="00311969">
      <w:pPr>
        <w:pStyle w:val="Sinespaciado"/>
        <w:spacing w:line="480" w:lineRule="auto"/>
        <w:jc w:val="both"/>
        <w:rPr>
          <w:lang w:val="en-US" w:eastAsia="es-CO"/>
        </w:rPr>
      </w:pPr>
      <w:r w:rsidRPr="009671D7">
        <w:rPr>
          <w:lang w:val="en-US" w:eastAsia="es-CO"/>
        </w:rPr>
        <w:t xml:space="preserve">  </w:t>
      </w:r>
    </w:p>
    <w:p w14:paraId="311BA06B" w14:textId="77777777" w:rsidR="009671D7" w:rsidRPr="009671D7" w:rsidRDefault="009671D7" w:rsidP="009671D7">
      <w:pPr>
        <w:widowControl w:val="0"/>
        <w:autoSpaceDE w:val="0"/>
        <w:autoSpaceDN w:val="0"/>
        <w:adjustRightInd w:val="0"/>
        <w:spacing w:after="240" w:line="240" w:lineRule="atLeast"/>
        <w:ind w:right="4870"/>
        <w:jc w:val="both"/>
        <w:rPr>
          <w:rFonts w:ascii="TimesLTStd-Roman" w:eastAsia="Times New Roman" w:hAnsi="TimesLTStd-Roman" w:cs="TimesLTStd-Roman"/>
          <w:kern w:val="1"/>
          <w:sz w:val="21"/>
          <w:szCs w:val="21"/>
          <w:lang w:val="en-US" w:eastAsia="es-CO"/>
        </w:rPr>
      </w:pPr>
      <w:r w:rsidRPr="009671D7">
        <w:rPr>
          <w:rFonts w:ascii="Times New Roman" w:eastAsia="Times New Roman" w:hAnsi="Times New Roman" w:cs="Times New Roman"/>
          <w:noProof/>
          <w:lang w:eastAsia="es-CO"/>
        </w:rPr>
        <w:drawing>
          <wp:inline distT="0" distB="0" distL="0" distR="0" wp14:anchorId="0049A12C" wp14:editId="23B8B7C1">
            <wp:extent cx="2809875" cy="2111034"/>
            <wp:effectExtent l="0" t="0" r="0" b="3810"/>
            <wp:docPr id="1" name="Imagen 1" descr="C:\Users\user\Pictures\LABORATORIO\MOS Directo con escobillon izq y aislada derec marz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er\Pictures\LABORATORIO\MOS Directo con escobillon izq y aislada derec marzo.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16274" cy="2115842"/>
                    </a:xfrm>
                    <a:prstGeom prst="rect">
                      <a:avLst/>
                    </a:prstGeom>
                    <a:noFill/>
                    <a:ln>
                      <a:noFill/>
                    </a:ln>
                  </pic:spPr>
                </pic:pic>
              </a:graphicData>
            </a:graphic>
          </wp:inline>
        </w:drawing>
      </w:r>
    </w:p>
    <w:p w14:paraId="0BE5FCA5" w14:textId="3213D160" w:rsidR="009671D7" w:rsidRPr="009671D7" w:rsidRDefault="009671D7" w:rsidP="00311969">
      <w:pPr>
        <w:pStyle w:val="Sinespaciado"/>
        <w:spacing w:line="480" w:lineRule="auto"/>
        <w:jc w:val="both"/>
        <w:rPr>
          <w:lang w:val="en-US" w:eastAsia="es-CO"/>
        </w:rPr>
      </w:pPr>
      <w:r w:rsidRPr="003105E9">
        <w:rPr>
          <w:b/>
          <w:lang w:val="en-US" w:eastAsia="es-CO"/>
        </w:rPr>
        <w:t xml:space="preserve">Figure </w:t>
      </w:r>
      <w:r w:rsidR="00BF5346">
        <w:rPr>
          <w:b/>
          <w:lang w:val="en-US" w:eastAsia="es-CO"/>
        </w:rPr>
        <w:t>2.</w:t>
      </w:r>
      <w:r w:rsidRPr="009671D7">
        <w:rPr>
          <w:lang w:val="en-US" w:eastAsia="es-CO"/>
        </w:rPr>
        <w:t xml:space="preserve">   It shows a coproculture with </w:t>
      </w:r>
      <w:r w:rsidRPr="009671D7">
        <w:rPr>
          <w:i/>
          <w:lang w:val="en-US" w:eastAsia="es-CO"/>
        </w:rPr>
        <w:t>Proteus mirabilis</w:t>
      </w:r>
      <w:r w:rsidRPr="009671D7">
        <w:rPr>
          <w:lang w:val="en-US" w:eastAsia="es-CO"/>
        </w:rPr>
        <w:t xml:space="preserve"> and</w:t>
      </w:r>
      <w:r w:rsidRPr="009671D7">
        <w:rPr>
          <w:i/>
          <w:lang w:val="en-US" w:eastAsia="es-CO"/>
        </w:rPr>
        <w:t xml:space="preserve"> Escherichia coli. </w:t>
      </w:r>
      <w:r w:rsidRPr="009671D7">
        <w:rPr>
          <w:lang w:val="en-US" w:eastAsia="es-CO"/>
        </w:rPr>
        <w:t>This method also helps to isolate the bacteria and between 8 to 18 hours the laboratory can give the AST reliable result. (3,7).</w:t>
      </w:r>
    </w:p>
    <w:p w14:paraId="1119FC45" w14:textId="7C96EF3E" w:rsidR="009671D7" w:rsidRDefault="009671D7" w:rsidP="00311969">
      <w:pPr>
        <w:pStyle w:val="Sinespaciado"/>
        <w:spacing w:line="480" w:lineRule="auto"/>
        <w:jc w:val="both"/>
        <w:rPr>
          <w:lang w:val="en-US" w:eastAsia="es-CO"/>
        </w:rPr>
      </w:pPr>
      <w:r w:rsidRPr="009671D7">
        <w:rPr>
          <w:vertAlign w:val="superscript"/>
          <w:lang w:val="en-US" w:eastAsia="es-CO"/>
        </w:rPr>
        <w:t xml:space="preserve"> </w:t>
      </w:r>
      <w:r w:rsidRPr="009671D7">
        <w:rPr>
          <w:lang w:val="en-US" w:eastAsia="es-CO"/>
        </w:rPr>
        <w:t xml:space="preserve">This Direct AST MOS method can help in vaginal secretions, specially it is useful with fastidious bacteria as </w:t>
      </w:r>
      <w:r w:rsidRPr="009671D7">
        <w:rPr>
          <w:i/>
          <w:lang w:val="en-US" w:eastAsia="es-CO"/>
        </w:rPr>
        <w:t xml:space="preserve">Mobiluncus </w:t>
      </w:r>
      <w:r w:rsidRPr="009671D7">
        <w:rPr>
          <w:lang w:val="en-US" w:eastAsia="es-CO"/>
        </w:rPr>
        <w:t>and</w:t>
      </w:r>
      <w:r w:rsidRPr="009671D7">
        <w:rPr>
          <w:i/>
          <w:lang w:val="en-US" w:eastAsia="es-CO"/>
        </w:rPr>
        <w:t xml:space="preserve"> Gardnerella vaginalis. </w:t>
      </w:r>
      <w:r w:rsidRPr="009671D7">
        <w:rPr>
          <w:lang w:val="en-US" w:eastAsia="es-CO"/>
        </w:rPr>
        <w:t xml:space="preserve">In sputum with pneumonia can give a preliminary result with Gram negative bacterias as </w:t>
      </w:r>
      <w:r w:rsidRPr="009671D7">
        <w:rPr>
          <w:i/>
          <w:lang w:val="en-US" w:eastAsia="es-CO"/>
        </w:rPr>
        <w:t>Klebsiella pneumoniae.</w:t>
      </w:r>
      <w:r w:rsidRPr="009671D7">
        <w:rPr>
          <w:lang w:val="en-US" w:eastAsia="es-CO"/>
        </w:rPr>
        <w:t xml:space="preserve"> </w:t>
      </w:r>
    </w:p>
    <w:p w14:paraId="4565297D" w14:textId="77777777" w:rsidR="00EF369A" w:rsidRPr="009671D7" w:rsidRDefault="00EF369A" w:rsidP="00311969">
      <w:pPr>
        <w:pStyle w:val="Sinespaciado"/>
        <w:spacing w:line="480" w:lineRule="auto"/>
        <w:jc w:val="both"/>
        <w:rPr>
          <w:lang w:val="en-US" w:eastAsia="es-CO"/>
        </w:rPr>
      </w:pPr>
    </w:p>
    <w:p w14:paraId="2CEF8AA1" w14:textId="54F585F0" w:rsidR="009671D7" w:rsidRDefault="009671D7" w:rsidP="00311969">
      <w:pPr>
        <w:pStyle w:val="Sinespaciado"/>
        <w:spacing w:line="480" w:lineRule="auto"/>
        <w:jc w:val="both"/>
        <w:rPr>
          <w:sz w:val="32"/>
          <w:szCs w:val="32"/>
          <w:lang w:val="en-US" w:eastAsia="es-CO"/>
        </w:rPr>
      </w:pPr>
      <w:r w:rsidRPr="0011102A">
        <w:rPr>
          <w:b/>
          <w:bCs/>
          <w:sz w:val="32"/>
          <w:szCs w:val="32"/>
          <w:lang w:val="en-US" w:eastAsia="es-CO"/>
        </w:rPr>
        <w:t>2.2.</w:t>
      </w:r>
      <w:r w:rsidRPr="0011102A">
        <w:rPr>
          <w:sz w:val="32"/>
          <w:szCs w:val="32"/>
          <w:lang w:val="en-US" w:eastAsia="es-CO"/>
        </w:rPr>
        <w:t xml:space="preserve"> </w:t>
      </w:r>
      <w:r w:rsidRPr="0011102A">
        <w:rPr>
          <w:b/>
          <w:sz w:val="32"/>
          <w:szCs w:val="32"/>
          <w:lang w:val="en-US" w:eastAsia="es-CO"/>
        </w:rPr>
        <w:t>Enrichment technique MOS</w:t>
      </w:r>
      <w:r w:rsidRPr="0011102A">
        <w:rPr>
          <w:sz w:val="32"/>
          <w:szCs w:val="32"/>
          <w:lang w:val="en-US" w:eastAsia="es-CO"/>
        </w:rPr>
        <w:t xml:space="preserve">. </w:t>
      </w:r>
    </w:p>
    <w:p w14:paraId="6A2026BF" w14:textId="77777777" w:rsidR="00EF369A" w:rsidRPr="0011102A" w:rsidRDefault="00EF369A" w:rsidP="00311969">
      <w:pPr>
        <w:pStyle w:val="Sinespaciado"/>
        <w:spacing w:line="480" w:lineRule="auto"/>
        <w:jc w:val="both"/>
        <w:rPr>
          <w:sz w:val="32"/>
          <w:szCs w:val="32"/>
          <w:lang w:val="en-US" w:eastAsia="es-CO"/>
        </w:rPr>
      </w:pPr>
    </w:p>
    <w:p w14:paraId="7CA618BA" w14:textId="77777777" w:rsidR="009671D7" w:rsidRPr="009671D7" w:rsidRDefault="009671D7" w:rsidP="00311969">
      <w:pPr>
        <w:pStyle w:val="Sinespaciado"/>
        <w:spacing w:line="480" w:lineRule="auto"/>
        <w:jc w:val="both"/>
        <w:rPr>
          <w:lang w:val="en-US" w:eastAsia="es-CO"/>
        </w:rPr>
      </w:pPr>
      <w:r w:rsidRPr="009671D7">
        <w:rPr>
          <w:lang w:val="en-US" w:eastAsia="es-CO"/>
        </w:rPr>
        <w:t xml:space="preserve">The procedure is to smear the sample onto a tube with TSB, and must be incubated </w:t>
      </w:r>
      <w:bookmarkStart w:id="8" w:name="_Hlk189587218"/>
      <w:r w:rsidRPr="009671D7">
        <w:rPr>
          <w:lang w:val="en-US" w:eastAsia="es-CO"/>
        </w:rPr>
        <w:t>at 37</w:t>
      </w:r>
      <w:r w:rsidRPr="009671D7">
        <w:rPr>
          <w:rFonts w:ascii="Times New Roman" w:hAnsi="Times New Roman" w:cs="Times New Roman"/>
          <w:lang w:val="en-US" w:eastAsia="es-CO"/>
        </w:rPr>
        <w:t>°</w:t>
      </w:r>
      <w:r w:rsidRPr="009671D7">
        <w:rPr>
          <w:lang w:val="en-US" w:eastAsia="es-CO"/>
        </w:rPr>
        <w:t xml:space="preserve">C </w:t>
      </w:r>
      <w:bookmarkEnd w:id="8"/>
      <w:r w:rsidRPr="009671D7">
        <w:rPr>
          <w:lang w:val="en-US" w:eastAsia="es-CO"/>
        </w:rPr>
        <w:t>and every hour, the tube has to be checked until it has the turbidity of MacFarland No.0.5. Immediately it can be smeared onto the MHA media or the sensitivity test media that the laboratory uses. Put the antimicrobial susceptibility test discs and incube at 37</w:t>
      </w:r>
      <w:r w:rsidRPr="009671D7">
        <w:rPr>
          <w:rFonts w:ascii="LucidaGrande" w:hAnsi="LucidaGrande" w:cs="LucidaGrande"/>
          <w:lang w:val="en-US" w:eastAsia="es-CO"/>
        </w:rPr>
        <w:t> </w:t>
      </w:r>
      <w:r w:rsidRPr="009671D7">
        <w:rPr>
          <w:lang w:val="en-US" w:eastAsia="es-CO"/>
        </w:rPr>
        <w:t xml:space="preserve">˚C for 4 to 18 hours then read the zones </w:t>
      </w:r>
      <w:r w:rsidRPr="009671D7">
        <w:rPr>
          <w:lang w:val="en-US" w:eastAsia="es-CO"/>
        </w:rPr>
        <w:lastRenderedPageBreak/>
        <w:t>of inhibition and give the reliable AST result. The AST inhibition zones can be read as Barry described after 4 to 8 hours of incubation (1,2,3,6,7,8,9).</w:t>
      </w:r>
    </w:p>
    <w:p w14:paraId="0B0F9A66" w14:textId="77777777" w:rsidR="009671D7" w:rsidRPr="009671D7" w:rsidRDefault="009671D7" w:rsidP="00311969">
      <w:pPr>
        <w:pStyle w:val="Sinespaciado"/>
        <w:spacing w:line="480" w:lineRule="auto"/>
        <w:jc w:val="both"/>
        <w:rPr>
          <w:rFonts w:ascii="Helvetica" w:hAnsi="Helvetica" w:cs="Helvetica"/>
          <w:sz w:val="24"/>
          <w:szCs w:val="24"/>
          <w:lang w:val="en-US" w:eastAsia="es-CO"/>
        </w:rPr>
      </w:pPr>
      <w:r w:rsidRPr="009671D7">
        <w:rPr>
          <w:lang w:val="en-US" w:eastAsia="es-CO"/>
        </w:rPr>
        <w:t xml:space="preserve">The great advantage of this Enrichment AST MOS technique is that it can be used </w:t>
      </w:r>
      <w:r w:rsidRPr="009671D7">
        <w:rPr>
          <w:b/>
          <w:bCs/>
          <w:lang w:val="en-US" w:eastAsia="es-CO"/>
        </w:rPr>
        <w:t>with any sample</w:t>
      </w:r>
      <w:r w:rsidRPr="009671D7">
        <w:rPr>
          <w:lang w:val="en-US" w:eastAsia="es-CO"/>
        </w:rPr>
        <w:t>, for example, eyes secretions that are very difficult to grow, because the inoculum is very tiny. Its interpretation is as accurate as the standard disk diffusion of Kirby Bauer (5,3,7,8). The procedure with urine sample: 1 mL (one milliliter) smeared onto 2 mL (two milliliter) of broth (TSB) and every hour the turbidity must be checked until it has the turbidity of MacFarland No.0.5. In table 2 all the zones were the same as the standard disk diffusion test.  Gram positive bacteria grow slower than Gram negative.  Figure No. 1</w:t>
      </w:r>
    </w:p>
    <w:p w14:paraId="70A2F439" w14:textId="77777777" w:rsidR="009671D7" w:rsidRPr="0011102A" w:rsidRDefault="009671D7" w:rsidP="009671D7">
      <w:pPr>
        <w:widowControl w:val="0"/>
        <w:autoSpaceDE w:val="0"/>
        <w:autoSpaceDN w:val="0"/>
        <w:adjustRightInd w:val="0"/>
        <w:spacing w:after="240" w:line="240" w:lineRule="atLeast"/>
        <w:ind w:right="4870"/>
        <w:jc w:val="both"/>
        <w:rPr>
          <w:rFonts w:eastAsia="Times New Roman" w:cstheme="minorHAnsi"/>
          <w:b/>
          <w:kern w:val="1"/>
          <w:sz w:val="21"/>
          <w:szCs w:val="21"/>
          <w:lang w:val="en-US" w:eastAsia="es-CO"/>
        </w:rPr>
      </w:pPr>
      <w:r w:rsidRPr="0011102A">
        <w:rPr>
          <w:rFonts w:eastAsia="Times New Roman" w:cstheme="minorHAnsi"/>
          <w:b/>
          <w:kern w:val="1"/>
          <w:sz w:val="21"/>
          <w:szCs w:val="21"/>
          <w:lang w:val="en-US" w:eastAsia="es-CO"/>
        </w:rPr>
        <w:t>Table 2  </w:t>
      </w:r>
    </w:p>
    <w:tbl>
      <w:tblPr>
        <w:tblStyle w:val="Tablaconcuadrcula1"/>
        <w:tblW w:w="6663" w:type="dxa"/>
        <w:tblLayout w:type="fixed"/>
        <w:tblLook w:val="04A0" w:firstRow="1" w:lastRow="0" w:firstColumn="1" w:lastColumn="0" w:noHBand="0" w:noVBand="1"/>
      </w:tblPr>
      <w:tblGrid>
        <w:gridCol w:w="1407"/>
        <w:gridCol w:w="833"/>
        <w:gridCol w:w="627"/>
        <w:gridCol w:w="645"/>
        <w:gridCol w:w="628"/>
        <w:gridCol w:w="628"/>
        <w:gridCol w:w="657"/>
        <w:gridCol w:w="584"/>
        <w:gridCol w:w="628"/>
        <w:gridCol w:w="26"/>
      </w:tblGrid>
      <w:tr w:rsidR="009671D7" w:rsidRPr="003458BA" w14:paraId="4E2A61C9" w14:textId="77777777" w:rsidTr="009671D7">
        <w:trPr>
          <w:trHeight w:val="268"/>
        </w:trPr>
        <w:tc>
          <w:tcPr>
            <w:tcW w:w="6663" w:type="dxa"/>
            <w:gridSpan w:val="10"/>
            <w:shd w:val="clear" w:color="auto" w:fill="ACB9CA" w:themeFill="text2" w:themeFillTint="66"/>
          </w:tcPr>
          <w:p w14:paraId="36801F40" w14:textId="77777777" w:rsidR="009671D7" w:rsidRPr="009671D7" w:rsidRDefault="009671D7" w:rsidP="009671D7">
            <w:pPr>
              <w:rPr>
                <w:lang w:val="en-US"/>
              </w:rPr>
            </w:pPr>
            <w:r w:rsidRPr="009671D7">
              <w:rPr>
                <w:rFonts w:ascii="TimesLTStd-Roman" w:hAnsi="TimesLTStd-Roman" w:cs="TimesLTStd-Roman"/>
                <w:kern w:val="1"/>
                <w:sz w:val="21"/>
                <w:szCs w:val="21"/>
                <w:lang w:val="en-US"/>
              </w:rPr>
              <w:t xml:space="preserve"> </w:t>
            </w:r>
          </w:p>
          <w:tbl>
            <w:tblPr>
              <w:tblStyle w:val="Tablaconcuadrcula1clara-nfasis1"/>
              <w:tblW w:w="6511" w:type="dxa"/>
              <w:tblLayout w:type="fixed"/>
              <w:tblLook w:val="04A0" w:firstRow="1" w:lastRow="0" w:firstColumn="1" w:lastColumn="0" w:noHBand="0" w:noVBand="1"/>
            </w:tblPr>
            <w:tblGrid>
              <w:gridCol w:w="6511"/>
            </w:tblGrid>
            <w:tr w:rsidR="009671D7" w:rsidRPr="003458BA" w14:paraId="4C9E87B4" w14:textId="77777777" w:rsidTr="009671D7">
              <w:trPr>
                <w:cnfStyle w:val="100000000000" w:firstRow="1" w:lastRow="0" w:firstColumn="0" w:lastColumn="0" w:oddVBand="0" w:evenVBand="0" w:oddHBand="0" w:evenHBand="0" w:firstRowFirstColumn="0" w:firstRowLastColumn="0" w:lastRowFirstColumn="0" w:lastRowLastColumn="0"/>
                <w:trHeight w:val="1236"/>
              </w:trPr>
              <w:tc>
                <w:tcPr>
                  <w:cnfStyle w:val="001000000000" w:firstRow="0" w:lastRow="0" w:firstColumn="1" w:lastColumn="0" w:oddVBand="0" w:evenVBand="0" w:oddHBand="0" w:evenHBand="0" w:firstRowFirstColumn="0" w:firstRowLastColumn="0" w:lastRowFirstColumn="0" w:lastRowLastColumn="0"/>
                  <w:tcW w:w="6511" w:type="dxa"/>
                  <w:shd w:val="clear" w:color="auto" w:fill="CBD3DE" w:themeFill="text2" w:themeFillTint="40"/>
                </w:tcPr>
                <w:p w14:paraId="6C3BAD7E" w14:textId="77777777" w:rsidR="009671D7" w:rsidRPr="009671D7" w:rsidRDefault="009671D7" w:rsidP="009671D7">
                  <w:pPr>
                    <w:spacing w:after="160" w:line="259" w:lineRule="auto"/>
                    <w:rPr>
                      <w:lang w:val="en-US"/>
                    </w:rPr>
                  </w:pPr>
                  <w:r w:rsidRPr="009671D7">
                    <w:rPr>
                      <w:lang w:val="en-US"/>
                    </w:rPr>
                    <w:t xml:space="preserve">Inhibition zones in millimeters (mm) between Enrichment AST MOS and Standard Disk Diffusion Test  </w:t>
                  </w:r>
                </w:p>
                <w:p w14:paraId="487BB368" w14:textId="77777777" w:rsidR="009671D7" w:rsidRPr="009671D7" w:rsidRDefault="009671D7" w:rsidP="009671D7">
                  <w:pPr>
                    <w:spacing w:after="160" w:line="259" w:lineRule="auto"/>
                    <w:rPr>
                      <w:lang w:val="en-US"/>
                    </w:rPr>
                  </w:pPr>
                </w:p>
              </w:tc>
            </w:tr>
          </w:tbl>
          <w:p w14:paraId="78C8E5F2" w14:textId="77777777" w:rsidR="009671D7" w:rsidRPr="009671D7" w:rsidRDefault="009671D7" w:rsidP="009671D7">
            <w:pPr>
              <w:rPr>
                <w:lang w:val="en-US"/>
              </w:rPr>
            </w:pPr>
          </w:p>
        </w:tc>
      </w:tr>
      <w:tr w:rsidR="009671D7" w:rsidRPr="009671D7" w14:paraId="5724E708" w14:textId="77777777" w:rsidTr="009671D7">
        <w:trPr>
          <w:gridAfter w:val="1"/>
          <w:wAfter w:w="26" w:type="dxa"/>
          <w:trHeight w:val="268"/>
        </w:trPr>
        <w:tc>
          <w:tcPr>
            <w:tcW w:w="1407" w:type="dxa"/>
            <w:shd w:val="clear" w:color="auto" w:fill="EAEDF1" w:themeFill="text2" w:themeFillTint="1A"/>
          </w:tcPr>
          <w:p w14:paraId="4AF63303" w14:textId="77777777" w:rsidR="009671D7" w:rsidRPr="009671D7" w:rsidRDefault="009671D7" w:rsidP="009671D7">
            <w:r w:rsidRPr="009671D7">
              <w:t>ANTIBIOTIC</w:t>
            </w:r>
          </w:p>
        </w:tc>
        <w:tc>
          <w:tcPr>
            <w:tcW w:w="833" w:type="dxa"/>
            <w:shd w:val="clear" w:color="auto" w:fill="EAEDF1" w:themeFill="text2" w:themeFillTint="1A"/>
          </w:tcPr>
          <w:p w14:paraId="620FCF82" w14:textId="77777777" w:rsidR="009671D7" w:rsidRPr="009671D7" w:rsidRDefault="009671D7" w:rsidP="009671D7">
            <w:r w:rsidRPr="009671D7">
              <w:t>FIM</w:t>
            </w:r>
          </w:p>
        </w:tc>
        <w:tc>
          <w:tcPr>
            <w:tcW w:w="627" w:type="dxa"/>
            <w:shd w:val="clear" w:color="auto" w:fill="EAEDF1" w:themeFill="text2" w:themeFillTint="1A"/>
          </w:tcPr>
          <w:p w14:paraId="13988AC4" w14:textId="77777777" w:rsidR="009671D7" w:rsidRPr="009671D7" w:rsidRDefault="009671D7" w:rsidP="009671D7">
            <w:r w:rsidRPr="009671D7">
              <w:t>SXT</w:t>
            </w:r>
          </w:p>
        </w:tc>
        <w:tc>
          <w:tcPr>
            <w:tcW w:w="645" w:type="dxa"/>
            <w:shd w:val="clear" w:color="auto" w:fill="EAEDF1" w:themeFill="text2" w:themeFillTint="1A"/>
          </w:tcPr>
          <w:p w14:paraId="5E104131" w14:textId="77777777" w:rsidR="009671D7" w:rsidRPr="009671D7" w:rsidRDefault="009671D7" w:rsidP="009671D7">
            <w:r w:rsidRPr="009671D7">
              <w:t>AMC</w:t>
            </w:r>
          </w:p>
        </w:tc>
        <w:tc>
          <w:tcPr>
            <w:tcW w:w="628" w:type="dxa"/>
            <w:shd w:val="clear" w:color="auto" w:fill="EAEDF1" w:themeFill="text2" w:themeFillTint="1A"/>
          </w:tcPr>
          <w:p w14:paraId="30A1D349" w14:textId="77777777" w:rsidR="009671D7" w:rsidRPr="009671D7" w:rsidRDefault="009671D7" w:rsidP="009671D7">
            <w:r w:rsidRPr="009671D7">
              <w:t>SAM</w:t>
            </w:r>
          </w:p>
        </w:tc>
        <w:tc>
          <w:tcPr>
            <w:tcW w:w="628" w:type="dxa"/>
            <w:shd w:val="clear" w:color="auto" w:fill="EAEDF1" w:themeFill="text2" w:themeFillTint="1A"/>
          </w:tcPr>
          <w:p w14:paraId="4B33733B" w14:textId="77777777" w:rsidR="009671D7" w:rsidRPr="009671D7" w:rsidRDefault="009671D7" w:rsidP="009671D7">
            <w:r w:rsidRPr="009671D7">
              <w:t>ATM</w:t>
            </w:r>
          </w:p>
        </w:tc>
        <w:tc>
          <w:tcPr>
            <w:tcW w:w="657" w:type="dxa"/>
            <w:shd w:val="clear" w:color="auto" w:fill="EAEDF1" w:themeFill="text2" w:themeFillTint="1A"/>
          </w:tcPr>
          <w:p w14:paraId="0FD884DD" w14:textId="77777777" w:rsidR="009671D7" w:rsidRPr="009671D7" w:rsidRDefault="009671D7" w:rsidP="009671D7">
            <w:r w:rsidRPr="009671D7">
              <w:t> CL</w:t>
            </w:r>
          </w:p>
        </w:tc>
        <w:tc>
          <w:tcPr>
            <w:tcW w:w="584" w:type="dxa"/>
            <w:shd w:val="clear" w:color="auto" w:fill="EAEDF1" w:themeFill="text2" w:themeFillTint="1A"/>
          </w:tcPr>
          <w:p w14:paraId="006DD161" w14:textId="77777777" w:rsidR="009671D7" w:rsidRPr="009671D7" w:rsidRDefault="009671D7" w:rsidP="009671D7">
            <w:r w:rsidRPr="009671D7">
              <w:t>CIP</w:t>
            </w:r>
          </w:p>
        </w:tc>
        <w:tc>
          <w:tcPr>
            <w:tcW w:w="628" w:type="dxa"/>
            <w:shd w:val="clear" w:color="auto" w:fill="EAEDF1" w:themeFill="text2" w:themeFillTint="1A"/>
          </w:tcPr>
          <w:p w14:paraId="10062778" w14:textId="77777777" w:rsidR="009671D7" w:rsidRPr="009671D7" w:rsidRDefault="009671D7" w:rsidP="009671D7">
            <w:r w:rsidRPr="009671D7">
              <w:t> CAZ</w:t>
            </w:r>
          </w:p>
        </w:tc>
      </w:tr>
      <w:tr w:rsidR="009671D7" w:rsidRPr="009671D7" w14:paraId="2A01D23A" w14:textId="77777777" w:rsidTr="009671D7">
        <w:trPr>
          <w:gridAfter w:val="1"/>
          <w:wAfter w:w="26" w:type="dxa"/>
          <w:trHeight w:val="557"/>
        </w:trPr>
        <w:tc>
          <w:tcPr>
            <w:tcW w:w="1407" w:type="dxa"/>
          </w:tcPr>
          <w:p w14:paraId="40E838E1" w14:textId="27DADF3D" w:rsidR="0011102A" w:rsidRDefault="009671D7" w:rsidP="009671D7">
            <w:pPr>
              <w:rPr>
                <w:lang w:val="en-US"/>
              </w:rPr>
            </w:pPr>
            <w:r w:rsidRPr="009671D7">
              <w:rPr>
                <w:lang w:val="en-US"/>
              </w:rPr>
              <w:t xml:space="preserve">Enrichment AST </w:t>
            </w:r>
            <w:r w:rsidR="0011102A">
              <w:rPr>
                <w:lang w:val="en-US"/>
              </w:rPr>
              <w:t>M</w:t>
            </w:r>
            <w:r w:rsidRPr="009671D7">
              <w:rPr>
                <w:lang w:val="en-US"/>
              </w:rPr>
              <w:t>OS</w:t>
            </w:r>
            <w:r w:rsidR="0011102A">
              <w:rPr>
                <w:lang w:val="en-US"/>
              </w:rPr>
              <w:t xml:space="preserve"> </w:t>
            </w:r>
          </w:p>
          <w:p w14:paraId="3DC00B57" w14:textId="66074B7F" w:rsidR="009671D7" w:rsidRPr="009671D7" w:rsidRDefault="009671D7" w:rsidP="009671D7">
            <w:pPr>
              <w:rPr>
                <w:lang w:val="en-US"/>
              </w:rPr>
            </w:pPr>
            <w:r w:rsidRPr="009671D7">
              <w:rPr>
                <w:lang w:val="en-US"/>
              </w:rPr>
              <w:t xml:space="preserve">  TSB= </w:t>
            </w:r>
            <w:proofErr w:type="spellStart"/>
            <w:r w:rsidRPr="009671D7">
              <w:rPr>
                <w:lang w:val="en-US"/>
              </w:rPr>
              <w:t>McF</w:t>
            </w:r>
            <w:proofErr w:type="spellEnd"/>
          </w:p>
        </w:tc>
        <w:tc>
          <w:tcPr>
            <w:tcW w:w="833" w:type="dxa"/>
          </w:tcPr>
          <w:p w14:paraId="0B7FDA48" w14:textId="77777777" w:rsidR="009671D7" w:rsidRPr="009671D7" w:rsidRDefault="009671D7" w:rsidP="009671D7">
            <w:r w:rsidRPr="009671D7">
              <w:rPr>
                <w:lang w:val="en-US"/>
              </w:rPr>
              <w:t> </w:t>
            </w:r>
            <w:r w:rsidRPr="009671D7">
              <w:t>20=S</w:t>
            </w:r>
          </w:p>
        </w:tc>
        <w:tc>
          <w:tcPr>
            <w:tcW w:w="627" w:type="dxa"/>
          </w:tcPr>
          <w:p w14:paraId="42E5AF2F" w14:textId="77777777" w:rsidR="009671D7" w:rsidRPr="009671D7" w:rsidRDefault="009671D7" w:rsidP="009671D7">
            <w:r w:rsidRPr="009671D7">
              <w:t>22=S</w:t>
            </w:r>
          </w:p>
        </w:tc>
        <w:tc>
          <w:tcPr>
            <w:tcW w:w="645" w:type="dxa"/>
          </w:tcPr>
          <w:p w14:paraId="007E6C4E" w14:textId="77777777" w:rsidR="009671D7" w:rsidRPr="009671D7" w:rsidRDefault="009671D7" w:rsidP="009671D7">
            <w:r w:rsidRPr="009671D7">
              <w:t>18=S</w:t>
            </w:r>
          </w:p>
        </w:tc>
        <w:tc>
          <w:tcPr>
            <w:tcW w:w="628" w:type="dxa"/>
          </w:tcPr>
          <w:p w14:paraId="0D0D91BB" w14:textId="77777777" w:rsidR="009671D7" w:rsidRPr="009671D7" w:rsidRDefault="009671D7" w:rsidP="009671D7">
            <w:r w:rsidRPr="009671D7">
              <w:t>19=S</w:t>
            </w:r>
          </w:p>
        </w:tc>
        <w:tc>
          <w:tcPr>
            <w:tcW w:w="628" w:type="dxa"/>
          </w:tcPr>
          <w:p w14:paraId="5C9C588C" w14:textId="77777777" w:rsidR="009671D7" w:rsidRPr="009671D7" w:rsidRDefault="009671D7" w:rsidP="009671D7">
            <w:r w:rsidRPr="009671D7">
              <w:t>27=S</w:t>
            </w:r>
          </w:p>
        </w:tc>
        <w:tc>
          <w:tcPr>
            <w:tcW w:w="657" w:type="dxa"/>
          </w:tcPr>
          <w:p w14:paraId="74FDDF3E" w14:textId="77777777" w:rsidR="009671D7" w:rsidRPr="009671D7" w:rsidRDefault="009671D7" w:rsidP="009671D7">
            <w:r w:rsidRPr="009671D7">
              <w:t>17=I</w:t>
            </w:r>
          </w:p>
        </w:tc>
        <w:tc>
          <w:tcPr>
            <w:tcW w:w="584" w:type="dxa"/>
          </w:tcPr>
          <w:p w14:paraId="4A6A30BA" w14:textId="77777777" w:rsidR="009671D7" w:rsidRPr="009671D7" w:rsidRDefault="009671D7" w:rsidP="009671D7">
            <w:r w:rsidRPr="009671D7">
              <w:t>0=R</w:t>
            </w:r>
          </w:p>
        </w:tc>
        <w:tc>
          <w:tcPr>
            <w:tcW w:w="628" w:type="dxa"/>
          </w:tcPr>
          <w:p w14:paraId="66DC3C4A" w14:textId="77777777" w:rsidR="009671D7" w:rsidRPr="009671D7" w:rsidRDefault="009671D7" w:rsidP="009671D7">
            <w:r w:rsidRPr="009671D7">
              <w:t>24=S</w:t>
            </w:r>
          </w:p>
        </w:tc>
      </w:tr>
      <w:tr w:rsidR="009671D7" w:rsidRPr="009671D7" w14:paraId="144B3CB3" w14:textId="77777777" w:rsidTr="009671D7">
        <w:trPr>
          <w:gridAfter w:val="1"/>
          <w:wAfter w:w="26" w:type="dxa"/>
          <w:trHeight w:val="268"/>
        </w:trPr>
        <w:tc>
          <w:tcPr>
            <w:tcW w:w="1407" w:type="dxa"/>
          </w:tcPr>
          <w:p w14:paraId="22EAD1C4" w14:textId="77777777" w:rsidR="009671D7" w:rsidRPr="009671D7" w:rsidRDefault="009671D7" w:rsidP="009671D7">
            <w:pPr>
              <w:rPr>
                <w:lang w:val="en-US"/>
              </w:rPr>
            </w:pPr>
            <w:r w:rsidRPr="009671D7">
              <w:rPr>
                <w:lang w:val="en-US"/>
              </w:rPr>
              <w:t>Enrichment AST MOS with urine at 37C</w:t>
            </w:r>
          </w:p>
        </w:tc>
        <w:tc>
          <w:tcPr>
            <w:tcW w:w="833" w:type="dxa"/>
          </w:tcPr>
          <w:p w14:paraId="257E05C0" w14:textId="77777777" w:rsidR="009671D7" w:rsidRPr="009671D7" w:rsidRDefault="009671D7" w:rsidP="009671D7">
            <w:pPr>
              <w:rPr>
                <w:lang w:val="en-US"/>
              </w:rPr>
            </w:pPr>
            <w:r w:rsidRPr="009671D7">
              <w:rPr>
                <w:lang w:val="en-US"/>
              </w:rPr>
              <w:t>21=S</w:t>
            </w:r>
          </w:p>
        </w:tc>
        <w:tc>
          <w:tcPr>
            <w:tcW w:w="627" w:type="dxa"/>
          </w:tcPr>
          <w:p w14:paraId="6EAF5D68" w14:textId="77777777" w:rsidR="009671D7" w:rsidRPr="009671D7" w:rsidRDefault="009671D7" w:rsidP="009671D7">
            <w:pPr>
              <w:rPr>
                <w:lang w:val="en-US"/>
              </w:rPr>
            </w:pPr>
            <w:r w:rsidRPr="009671D7">
              <w:rPr>
                <w:lang w:val="en-US"/>
              </w:rPr>
              <w:t>24=S</w:t>
            </w:r>
          </w:p>
        </w:tc>
        <w:tc>
          <w:tcPr>
            <w:tcW w:w="645" w:type="dxa"/>
          </w:tcPr>
          <w:p w14:paraId="589F43A2" w14:textId="77777777" w:rsidR="009671D7" w:rsidRPr="009671D7" w:rsidRDefault="009671D7" w:rsidP="009671D7">
            <w:pPr>
              <w:rPr>
                <w:lang w:val="en-US"/>
              </w:rPr>
            </w:pPr>
            <w:r w:rsidRPr="009671D7">
              <w:rPr>
                <w:lang w:val="en-US"/>
              </w:rPr>
              <w:t>19=S</w:t>
            </w:r>
          </w:p>
        </w:tc>
        <w:tc>
          <w:tcPr>
            <w:tcW w:w="628" w:type="dxa"/>
          </w:tcPr>
          <w:p w14:paraId="70F28A92" w14:textId="77777777" w:rsidR="009671D7" w:rsidRPr="009671D7" w:rsidRDefault="009671D7" w:rsidP="009671D7">
            <w:pPr>
              <w:rPr>
                <w:lang w:val="en-US"/>
              </w:rPr>
            </w:pPr>
            <w:r w:rsidRPr="009671D7">
              <w:rPr>
                <w:lang w:val="en-US"/>
              </w:rPr>
              <w:t>20=S</w:t>
            </w:r>
          </w:p>
        </w:tc>
        <w:tc>
          <w:tcPr>
            <w:tcW w:w="628" w:type="dxa"/>
          </w:tcPr>
          <w:p w14:paraId="23BAF262" w14:textId="77777777" w:rsidR="009671D7" w:rsidRPr="009671D7" w:rsidRDefault="009671D7" w:rsidP="009671D7">
            <w:pPr>
              <w:rPr>
                <w:lang w:val="en-US"/>
              </w:rPr>
            </w:pPr>
            <w:r w:rsidRPr="009671D7">
              <w:rPr>
                <w:lang w:val="en-US"/>
              </w:rPr>
              <w:t>27=S</w:t>
            </w:r>
          </w:p>
        </w:tc>
        <w:tc>
          <w:tcPr>
            <w:tcW w:w="657" w:type="dxa"/>
          </w:tcPr>
          <w:p w14:paraId="55F17071" w14:textId="77777777" w:rsidR="009671D7" w:rsidRPr="009671D7" w:rsidRDefault="009671D7" w:rsidP="009671D7">
            <w:pPr>
              <w:rPr>
                <w:lang w:val="en-US"/>
              </w:rPr>
            </w:pPr>
            <w:r w:rsidRPr="009671D7">
              <w:rPr>
                <w:lang w:val="en-US"/>
              </w:rPr>
              <w:t>17=I</w:t>
            </w:r>
          </w:p>
        </w:tc>
        <w:tc>
          <w:tcPr>
            <w:tcW w:w="584" w:type="dxa"/>
          </w:tcPr>
          <w:p w14:paraId="2A738CE6" w14:textId="77777777" w:rsidR="009671D7" w:rsidRPr="009671D7" w:rsidRDefault="009671D7" w:rsidP="009671D7">
            <w:pPr>
              <w:rPr>
                <w:lang w:val="en-US"/>
              </w:rPr>
            </w:pPr>
            <w:r w:rsidRPr="009671D7">
              <w:rPr>
                <w:lang w:val="en-US"/>
              </w:rPr>
              <w:t>0=R</w:t>
            </w:r>
          </w:p>
        </w:tc>
        <w:tc>
          <w:tcPr>
            <w:tcW w:w="628" w:type="dxa"/>
          </w:tcPr>
          <w:p w14:paraId="2DF111F9" w14:textId="77777777" w:rsidR="009671D7" w:rsidRPr="009671D7" w:rsidRDefault="009671D7" w:rsidP="009671D7">
            <w:pPr>
              <w:rPr>
                <w:lang w:val="en-US"/>
              </w:rPr>
            </w:pPr>
            <w:r w:rsidRPr="009671D7">
              <w:rPr>
                <w:lang w:val="en-US"/>
              </w:rPr>
              <w:t>22=S</w:t>
            </w:r>
          </w:p>
        </w:tc>
      </w:tr>
      <w:tr w:rsidR="009671D7" w:rsidRPr="009671D7" w14:paraId="78F19EB8" w14:textId="77777777" w:rsidTr="009671D7">
        <w:trPr>
          <w:gridAfter w:val="1"/>
          <w:wAfter w:w="26" w:type="dxa"/>
          <w:trHeight w:val="268"/>
        </w:trPr>
        <w:tc>
          <w:tcPr>
            <w:tcW w:w="1407" w:type="dxa"/>
          </w:tcPr>
          <w:p w14:paraId="25645E32" w14:textId="77777777" w:rsidR="009671D7" w:rsidRPr="009671D7" w:rsidRDefault="009671D7" w:rsidP="009671D7">
            <w:r w:rsidRPr="009671D7">
              <w:t>Standard D F</w:t>
            </w:r>
          </w:p>
        </w:tc>
        <w:tc>
          <w:tcPr>
            <w:tcW w:w="833" w:type="dxa"/>
          </w:tcPr>
          <w:p w14:paraId="167E5C5D" w14:textId="77777777" w:rsidR="009671D7" w:rsidRPr="009671D7" w:rsidRDefault="009671D7" w:rsidP="009671D7">
            <w:r w:rsidRPr="009671D7">
              <w:t>19=S</w:t>
            </w:r>
          </w:p>
        </w:tc>
        <w:tc>
          <w:tcPr>
            <w:tcW w:w="627" w:type="dxa"/>
          </w:tcPr>
          <w:p w14:paraId="08AA181B" w14:textId="77777777" w:rsidR="009671D7" w:rsidRPr="009671D7" w:rsidRDefault="009671D7" w:rsidP="009671D7">
            <w:r w:rsidRPr="009671D7">
              <w:t>21=S</w:t>
            </w:r>
          </w:p>
        </w:tc>
        <w:tc>
          <w:tcPr>
            <w:tcW w:w="645" w:type="dxa"/>
          </w:tcPr>
          <w:p w14:paraId="006B7FC1" w14:textId="77777777" w:rsidR="009671D7" w:rsidRPr="009671D7" w:rsidRDefault="009671D7" w:rsidP="009671D7">
            <w:r w:rsidRPr="009671D7">
              <w:t>19=S </w:t>
            </w:r>
          </w:p>
        </w:tc>
        <w:tc>
          <w:tcPr>
            <w:tcW w:w="628" w:type="dxa"/>
          </w:tcPr>
          <w:p w14:paraId="3710CE94" w14:textId="77777777" w:rsidR="009671D7" w:rsidRPr="009671D7" w:rsidRDefault="009671D7" w:rsidP="009671D7">
            <w:r w:rsidRPr="009671D7">
              <w:t>18=S</w:t>
            </w:r>
          </w:p>
        </w:tc>
        <w:tc>
          <w:tcPr>
            <w:tcW w:w="628" w:type="dxa"/>
          </w:tcPr>
          <w:p w14:paraId="1AD1D7D7" w14:textId="77777777" w:rsidR="009671D7" w:rsidRPr="009671D7" w:rsidRDefault="009671D7" w:rsidP="009671D7">
            <w:r w:rsidRPr="009671D7">
              <w:t>26=S</w:t>
            </w:r>
          </w:p>
        </w:tc>
        <w:tc>
          <w:tcPr>
            <w:tcW w:w="657" w:type="dxa"/>
          </w:tcPr>
          <w:p w14:paraId="7F520A66" w14:textId="77777777" w:rsidR="009671D7" w:rsidRPr="009671D7" w:rsidRDefault="009671D7" w:rsidP="009671D7">
            <w:r w:rsidRPr="009671D7">
              <w:t>17=I</w:t>
            </w:r>
          </w:p>
        </w:tc>
        <w:tc>
          <w:tcPr>
            <w:tcW w:w="584" w:type="dxa"/>
          </w:tcPr>
          <w:p w14:paraId="0965ED35" w14:textId="77777777" w:rsidR="009671D7" w:rsidRPr="009671D7" w:rsidRDefault="009671D7" w:rsidP="009671D7">
            <w:r w:rsidRPr="009671D7">
              <w:t>0=R</w:t>
            </w:r>
          </w:p>
        </w:tc>
        <w:tc>
          <w:tcPr>
            <w:tcW w:w="628" w:type="dxa"/>
          </w:tcPr>
          <w:p w14:paraId="2649D15D" w14:textId="77777777" w:rsidR="009671D7" w:rsidRPr="009671D7" w:rsidRDefault="009671D7" w:rsidP="009671D7">
            <w:r w:rsidRPr="009671D7">
              <w:t>22=S</w:t>
            </w:r>
          </w:p>
        </w:tc>
      </w:tr>
      <w:tr w:rsidR="009671D7" w:rsidRPr="009671D7" w14:paraId="458C0972" w14:textId="77777777" w:rsidTr="009671D7">
        <w:trPr>
          <w:gridAfter w:val="1"/>
          <w:wAfter w:w="26" w:type="dxa"/>
          <w:trHeight w:val="1116"/>
        </w:trPr>
        <w:tc>
          <w:tcPr>
            <w:tcW w:w="1407" w:type="dxa"/>
            <w:shd w:val="clear" w:color="auto" w:fill="D9E2F3" w:themeFill="accent1" w:themeFillTint="33"/>
          </w:tcPr>
          <w:p w14:paraId="6862F30D" w14:textId="77777777" w:rsidR="009671D7" w:rsidRPr="009671D7" w:rsidRDefault="009671D7" w:rsidP="009671D7">
            <w:r w:rsidRPr="009671D7">
              <w:t>Interpretation</w:t>
            </w:r>
          </w:p>
        </w:tc>
        <w:tc>
          <w:tcPr>
            <w:tcW w:w="833" w:type="dxa"/>
            <w:shd w:val="clear" w:color="auto" w:fill="D9E2F3" w:themeFill="accent1" w:themeFillTint="33"/>
          </w:tcPr>
          <w:p w14:paraId="37131D74" w14:textId="77777777" w:rsidR="009671D7" w:rsidRPr="009671D7" w:rsidRDefault="009671D7" w:rsidP="009671D7">
            <w:r w:rsidRPr="009671D7">
              <w:t>S</w:t>
            </w:r>
          </w:p>
        </w:tc>
        <w:tc>
          <w:tcPr>
            <w:tcW w:w="627" w:type="dxa"/>
            <w:shd w:val="clear" w:color="auto" w:fill="D9E2F3" w:themeFill="accent1" w:themeFillTint="33"/>
          </w:tcPr>
          <w:p w14:paraId="735DBBE9" w14:textId="77777777" w:rsidR="009671D7" w:rsidRPr="009671D7" w:rsidRDefault="009671D7" w:rsidP="009671D7">
            <w:r w:rsidRPr="009671D7">
              <w:t>S</w:t>
            </w:r>
          </w:p>
        </w:tc>
        <w:tc>
          <w:tcPr>
            <w:tcW w:w="645" w:type="dxa"/>
            <w:shd w:val="clear" w:color="auto" w:fill="D9E2F3" w:themeFill="accent1" w:themeFillTint="33"/>
          </w:tcPr>
          <w:p w14:paraId="6DFED280" w14:textId="77777777" w:rsidR="009671D7" w:rsidRPr="009671D7" w:rsidRDefault="009671D7" w:rsidP="009671D7">
            <w:r w:rsidRPr="009671D7">
              <w:t>S</w:t>
            </w:r>
          </w:p>
        </w:tc>
        <w:tc>
          <w:tcPr>
            <w:tcW w:w="628" w:type="dxa"/>
            <w:shd w:val="clear" w:color="auto" w:fill="D9E2F3" w:themeFill="accent1" w:themeFillTint="33"/>
          </w:tcPr>
          <w:p w14:paraId="63DE7840" w14:textId="77777777" w:rsidR="009671D7" w:rsidRPr="009671D7" w:rsidRDefault="009671D7" w:rsidP="009671D7">
            <w:r w:rsidRPr="009671D7">
              <w:t>S</w:t>
            </w:r>
          </w:p>
        </w:tc>
        <w:tc>
          <w:tcPr>
            <w:tcW w:w="628" w:type="dxa"/>
            <w:shd w:val="clear" w:color="auto" w:fill="D9E2F3" w:themeFill="accent1" w:themeFillTint="33"/>
          </w:tcPr>
          <w:p w14:paraId="68B823E9" w14:textId="77777777" w:rsidR="009671D7" w:rsidRPr="009671D7" w:rsidRDefault="009671D7" w:rsidP="009671D7">
            <w:r w:rsidRPr="009671D7">
              <w:t>S</w:t>
            </w:r>
          </w:p>
        </w:tc>
        <w:tc>
          <w:tcPr>
            <w:tcW w:w="657" w:type="dxa"/>
            <w:shd w:val="clear" w:color="auto" w:fill="D9E2F3" w:themeFill="accent1" w:themeFillTint="33"/>
          </w:tcPr>
          <w:p w14:paraId="7B469ABA" w14:textId="77777777" w:rsidR="009671D7" w:rsidRPr="009671D7" w:rsidRDefault="009671D7" w:rsidP="009671D7">
            <w:r w:rsidRPr="009671D7">
              <w:t xml:space="preserve"> I</w:t>
            </w:r>
          </w:p>
        </w:tc>
        <w:tc>
          <w:tcPr>
            <w:tcW w:w="584" w:type="dxa"/>
            <w:shd w:val="clear" w:color="auto" w:fill="D9E2F3" w:themeFill="accent1" w:themeFillTint="33"/>
          </w:tcPr>
          <w:p w14:paraId="5EAABFCA" w14:textId="77777777" w:rsidR="009671D7" w:rsidRPr="009671D7" w:rsidRDefault="009671D7" w:rsidP="009671D7">
            <w:r w:rsidRPr="009671D7">
              <w:t>R</w:t>
            </w:r>
          </w:p>
        </w:tc>
        <w:tc>
          <w:tcPr>
            <w:tcW w:w="628" w:type="dxa"/>
            <w:shd w:val="clear" w:color="auto" w:fill="D9E2F3" w:themeFill="accent1" w:themeFillTint="33"/>
          </w:tcPr>
          <w:p w14:paraId="578C89B7" w14:textId="77777777" w:rsidR="009671D7" w:rsidRPr="009671D7" w:rsidRDefault="009671D7" w:rsidP="009671D7">
            <w:r w:rsidRPr="009671D7">
              <w:t>S</w:t>
            </w:r>
          </w:p>
        </w:tc>
      </w:tr>
    </w:tbl>
    <w:p w14:paraId="28533DB2" w14:textId="77777777" w:rsidR="009671D7" w:rsidRPr="009671D7" w:rsidRDefault="009671D7" w:rsidP="009671D7">
      <w:pPr>
        <w:spacing w:after="0" w:line="240" w:lineRule="auto"/>
        <w:rPr>
          <w:rFonts w:ascii="Helvetica" w:eastAsia="Times New Roman" w:hAnsi="Helvetica" w:cs="Helvetica"/>
          <w:sz w:val="24"/>
          <w:szCs w:val="24"/>
          <w:lang w:val="en-US" w:eastAsia="es-CO"/>
        </w:rPr>
      </w:pPr>
    </w:p>
    <w:p w14:paraId="1C72A2FE" w14:textId="0DDEEE9A" w:rsidR="009671D7" w:rsidRPr="009671D7" w:rsidRDefault="009671D7" w:rsidP="00311969">
      <w:pPr>
        <w:pStyle w:val="Sinespaciado"/>
        <w:spacing w:line="480" w:lineRule="auto"/>
        <w:jc w:val="both"/>
        <w:rPr>
          <w:lang w:val="en-US" w:eastAsia="es-CO"/>
        </w:rPr>
      </w:pPr>
      <w:r w:rsidRPr="009671D7">
        <w:rPr>
          <w:lang w:val="en-US" w:eastAsia="es-CO"/>
        </w:rPr>
        <w:t>FIM= Nitrofurantoin, SXT= Sulphamethoxazole/Trimethoprim, AMC= Amoxycillin/</w:t>
      </w:r>
      <w:r w:rsidR="001D6DB9" w:rsidRPr="009671D7">
        <w:rPr>
          <w:lang w:val="en-US" w:eastAsia="es-CO"/>
        </w:rPr>
        <w:t>Clavulanic</w:t>
      </w:r>
      <w:r w:rsidRPr="009671D7">
        <w:rPr>
          <w:lang w:val="en-US" w:eastAsia="es-CO"/>
        </w:rPr>
        <w:t xml:space="preserve"> Acid, SAM= Ampicillin/Sulbactam, ATM= </w:t>
      </w:r>
      <w:proofErr w:type="gramStart"/>
      <w:r w:rsidRPr="009671D7">
        <w:rPr>
          <w:lang w:val="en-US" w:eastAsia="es-CO"/>
        </w:rPr>
        <w:t>Aztreonam,  CL</w:t>
      </w:r>
      <w:proofErr w:type="gramEnd"/>
      <w:r w:rsidRPr="009671D7">
        <w:rPr>
          <w:lang w:val="en-US" w:eastAsia="es-CO"/>
        </w:rPr>
        <w:t xml:space="preserve">= Cephalexin, CIP= Ciprofloxacin, CAZ= Ceftazidime, TSB =Tryptone Soya Broth, </w:t>
      </w:r>
      <w:proofErr w:type="spellStart"/>
      <w:r w:rsidRPr="009671D7">
        <w:rPr>
          <w:lang w:val="en-US" w:eastAsia="es-CO"/>
        </w:rPr>
        <w:t>McF</w:t>
      </w:r>
      <w:proofErr w:type="spellEnd"/>
      <w:r w:rsidRPr="009671D7">
        <w:rPr>
          <w:lang w:val="en-US" w:eastAsia="es-CO"/>
        </w:rPr>
        <w:t xml:space="preserve"> = MacFarland Scale No. 0.5, S=Susceptible, I= intermediate, R= Resistant </w:t>
      </w:r>
    </w:p>
    <w:p w14:paraId="74E3AF21" w14:textId="77777777" w:rsidR="009671D7" w:rsidRPr="009671D7" w:rsidRDefault="009671D7" w:rsidP="00311969">
      <w:pPr>
        <w:pStyle w:val="Sinespaciado"/>
        <w:spacing w:line="480" w:lineRule="auto"/>
        <w:jc w:val="both"/>
        <w:rPr>
          <w:lang w:val="en-US" w:eastAsia="es-CO"/>
        </w:rPr>
      </w:pPr>
      <w:r w:rsidRPr="0011102A">
        <w:rPr>
          <w:b/>
          <w:lang w:val="en-US" w:eastAsia="es-CO"/>
        </w:rPr>
        <w:lastRenderedPageBreak/>
        <w:t>Figure No.1</w:t>
      </w:r>
      <w:r w:rsidRPr="009671D7">
        <w:rPr>
          <w:lang w:val="en-US" w:eastAsia="es-CO"/>
        </w:rPr>
        <w:t xml:space="preserve">. Procedures in: Standard Diffusion Disk Test, Direct AST MOS, Enrichment AST MOS techniques </w:t>
      </w:r>
      <w:bookmarkStart w:id="9" w:name="_Hlk190332511"/>
    </w:p>
    <w:p w14:paraId="5DC2826B" w14:textId="77777777" w:rsidR="009671D7" w:rsidRPr="009671D7" w:rsidRDefault="009671D7" w:rsidP="009671D7">
      <w:pPr>
        <w:widowControl w:val="0"/>
        <w:autoSpaceDE w:val="0"/>
        <w:autoSpaceDN w:val="0"/>
        <w:adjustRightInd w:val="0"/>
        <w:spacing w:after="240" w:line="240" w:lineRule="atLeast"/>
        <w:ind w:right="4870" w:firstLine="283"/>
        <w:jc w:val="both"/>
        <w:rPr>
          <w:rFonts w:ascii="TimesLTStd-Roman" w:eastAsia="Times New Roman" w:hAnsi="TimesLTStd-Roman" w:cs="TimesLTStd-Roman"/>
          <w:spacing w:val="-2"/>
          <w:kern w:val="1"/>
          <w:sz w:val="21"/>
          <w:szCs w:val="21"/>
          <w:lang w:val="en-US" w:eastAsia="es-CO"/>
        </w:rPr>
      </w:pPr>
      <w:r w:rsidRPr="009671D7">
        <w:rPr>
          <w:rFonts w:ascii="Calibri" w:eastAsia="Times New Roman" w:hAnsi="Calibri" w:cs="Times New Roman"/>
          <w:noProof/>
          <w:lang w:eastAsia="es-CO"/>
        </w:rPr>
        <w:drawing>
          <wp:inline distT="0" distB="0" distL="0" distR="0" wp14:anchorId="006E2562" wp14:editId="1C9CE04B">
            <wp:extent cx="4399564" cy="5730103"/>
            <wp:effectExtent l="0" t="0" r="1270" b="4445"/>
            <wp:docPr id="2" name="Imagen 2" descr="C:\Users\marga\Downloads\ATS MOS 20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ga\Downloads\ATS MOS 2025(12).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72635" cy="5825272"/>
                    </a:xfrm>
                    <a:prstGeom prst="rect">
                      <a:avLst/>
                    </a:prstGeom>
                    <a:noFill/>
                    <a:ln>
                      <a:noFill/>
                    </a:ln>
                  </pic:spPr>
                </pic:pic>
              </a:graphicData>
            </a:graphic>
          </wp:inline>
        </w:drawing>
      </w:r>
    </w:p>
    <w:bookmarkEnd w:id="9"/>
    <w:p w14:paraId="0A121F69" w14:textId="77777777" w:rsidR="009671D7" w:rsidRPr="009671D7" w:rsidRDefault="009671D7" w:rsidP="00311969">
      <w:pPr>
        <w:pStyle w:val="Sinespaciado"/>
        <w:spacing w:line="480" w:lineRule="auto"/>
        <w:jc w:val="both"/>
        <w:rPr>
          <w:lang w:val="en-US" w:eastAsia="es-CO"/>
        </w:rPr>
      </w:pPr>
      <w:r w:rsidRPr="009671D7">
        <w:rPr>
          <w:lang w:val="en-US" w:eastAsia="es-CO"/>
        </w:rPr>
        <w:t>BA= Blood Agar, EMB= Eosin Methylene Blue Agar, CLED = Cysteine Lactose Electrolyte Deficient medium with Andrade Indicator, MHA= Mueller-Hinton Agar, Broth= Tryptone Soy Broth, MacFarland No. 0.5, AST= Antibiotic Susceptibility Test, ID= Identification</w:t>
      </w:r>
    </w:p>
    <w:p w14:paraId="744BBF21" w14:textId="6FAA03C1" w:rsidR="009671D7" w:rsidRPr="009671D7" w:rsidRDefault="003C4EB1" w:rsidP="00311969">
      <w:pPr>
        <w:pStyle w:val="Sinespaciado"/>
        <w:spacing w:line="480" w:lineRule="auto"/>
        <w:jc w:val="both"/>
        <w:rPr>
          <w:rFonts w:ascii="Calibri" w:hAnsi="Calibri" w:cs="Calibri"/>
          <w:color w:val="000000"/>
          <w:sz w:val="24"/>
          <w:szCs w:val="24"/>
          <w:lang w:val="en-US" w:eastAsia="es-CO"/>
        </w:rPr>
      </w:pPr>
      <w:hyperlink r:id="rId21" w:history="1">
        <w:r w:rsidR="003105E9" w:rsidRPr="00203498">
          <w:rPr>
            <w:rStyle w:val="Hipervnculo"/>
            <w:rFonts w:ascii="Calibri" w:hAnsi="Calibri" w:cs="Calibri"/>
            <w:sz w:val="24"/>
            <w:szCs w:val="24"/>
            <w:lang w:val="en-US" w:eastAsia="es-CO"/>
          </w:rPr>
          <w:t>https://drive.google.com/file/d/1s3hl0_y5EnWzB4ObM1hotdrChqSULHA/view?usp=sharing</w:t>
        </w:r>
      </w:hyperlink>
    </w:p>
    <w:p w14:paraId="18F059D7" w14:textId="77777777" w:rsidR="009671D7" w:rsidRPr="0011102A" w:rsidRDefault="009671D7" w:rsidP="00311969">
      <w:pPr>
        <w:widowControl w:val="0"/>
        <w:autoSpaceDE w:val="0"/>
        <w:autoSpaceDN w:val="0"/>
        <w:adjustRightInd w:val="0"/>
        <w:spacing w:after="240" w:line="480" w:lineRule="auto"/>
        <w:ind w:right="4870"/>
        <w:rPr>
          <w:rFonts w:ascii="TimesLTStd-Roman" w:eastAsia="Times New Roman" w:hAnsi="TimesLTStd-Roman" w:cs="TimesLTStd-Roman"/>
          <w:b/>
          <w:kern w:val="1"/>
          <w:sz w:val="32"/>
          <w:szCs w:val="32"/>
          <w:lang w:val="en-US" w:eastAsia="es-CO"/>
        </w:rPr>
      </w:pPr>
    </w:p>
    <w:p w14:paraId="57B34287" w14:textId="77777777" w:rsidR="009671D7" w:rsidRPr="0011102A" w:rsidRDefault="009671D7" w:rsidP="00311969">
      <w:pPr>
        <w:pStyle w:val="Sinespaciado"/>
        <w:spacing w:line="480" w:lineRule="auto"/>
        <w:jc w:val="both"/>
        <w:rPr>
          <w:b/>
          <w:sz w:val="32"/>
          <w:szCs w:val="32"/>
          <w:lang w:val="en-US" w:eastAsia="es-CO"/>
        </w:rPr>
      </w:pPr>
      <w:r w:rsidRPr="0011102A">
        <w:rPr>
          <w:b/>
          <w:sz w:val="32"/>
          <w:szCs w:val="32"/>
          <w:lang w:val="en-US" w:eastAsia="es-CO"/>
        </w:rPr>
        <w:t xml:space="preserve">2.3. New transport media tube </w:t>
      </w:r>
    </w:p>
    <w:p w14:paraId="130C2271" w14:textId="77777777" w:rsidR="009671D7" w:rsidRPr="00BF5346" w:rsidRDefault="009671D7" w:rsidP="00311969">
      <w:pPr>
        <w:pStyle w:val="Sinespaciado"/>
        <w:spacing w:line="480" w:lineRule="auto"/>
        <w:jc w:val="both"/>
        <w:rPr>
          <w:lang w:val="en-US" w:eastAsia="es-CO"/>
        </w:rPr>
      </w:pPr>
      <w:r w:rsidRPr="00BF5346">
        <w:rPr>
          <w:lang w:val="en-US" w:eastAsia="es-CO"/>
        </w:rPr>
        <w:t xml:space="preserve">This method is a modification of the Enrichment AST MOS technique, it is a new way to recover the bacteria from any infectious disease and can be done in any place of the world. The only requirement is to have the Transport Media Tube (TMT) MOS when the sample is taken. </w:t>
      </w:r>
    </w:p>
    <w:p w14:paraId="53920405" w14:textId="6F764766" w:rsidR="009671D7" w:rsidRPr="00BF5346" w:rsidRDefault="009671D7" w:rsidP="00311969">
      <w:pPr>
        <w:pStyle w:val="Sinespaciado"/>
        <w:spacing w:line="480" w:lineRule="auto"/>
        <w:jc w:val="both"/>
        <w:rPr>
          <w:lang w:val="en-US" w:eastAsia="es-CO"/>
        </w:rPr>
      </w:pPr>
      <w:r w:rsidRPr="00BF5346">
        <w:rPr>
          <w:lang w:val="en-US" w:eastAsia="es-CO"/>
        </w:rPr>
        <w:t xml:space="preserve">Procedure: As the Enrichment AST MOS, the great advantage is that the patient puts the sample immediately onto the TMT MOS (figure </w:t>
      </w:r>
      <w:r w:rsidR="00BF5346" w:rsidRPr="00BF5346">
        <w:rPr>
          <w:lang w:val="en-US" w:eastAsia="es-CO"/>
        </w:rPr>
        <w:t>3</w:t>
      </w:r>
      <w:r w:rsidRPr="00BF5346">
        <w:rPr>
          <w:lang w:val="en-US" w:eastAsia="es-CO"/>
        </w:rPr>
        <w:t xml:space="preserve">). The tube is placed in a "kangaroo" style for 2 to 3 hours or more, in order, to keep the sample at a corporal temperature. Then the TMT MOS is sent to the laboratory by airplane or personally. This method has a recovery of 100%, compared with Cary Blair transport media of 67.9%. (14,15,16) </w:t>
      </w:r>
    </w:p>
    <w:p w14:paraId="23B10BC9" w14:textId="77777777" w:rsidR="009671D7" w:rsidRPr="009671D7" w:rsidRDefault="009671D7" w:rsidP="009671D7">
      <w:pPr>
        <w:widowControl w:val="0"/>
        <w:autoSpaceDE w:val="0"/>
        <w:autoSpaceDN w:val="0"/>
        <w:adjustRightInd w:val="0"/>
        <w:spacing w:after="240" w:line="240" w:lineRule="atLeast"/>
        <w:ind w:right="4870" w:firstLine="283"/>
        <w:jc w:val="both"/>
        <w:rPr>
          <w:rFonts w:ascii="TimesLTStd-Roman" w:eastAsia="Times New Roman" w:hAnsi="TimesLTStd-Roman" w:cs="TimesLTStd-Roman"/>
          <w:kern w:val="1"/>
          <w:sz w:val="28"/>
          <w:szCs w:val="28"/>
          <w:lang w:val="en-US" w:eastAsia="es-CO"/>
        </w:rPr>
      </w:pPr>
      <w:r w:rsidRPr="009671D7">
        <w:rPr>
          <w:rFonts w:ascii="TimesLTStd-Roman" w:eastAsia="Times New Roman" w:hAnsi="TimesLTStd-Roman" w:cs="TimesLTStd-Roman"/>
          <w:noProof/>
          <w:kern w:val="1"/>
          <w:sz w:val="28"/>
          <w:szCs w:val="28"/>
          <w:lang w:val="en-US" w:eastAsia="es-CO"/>
        </w:rPr>
        <w:drawing>
          <wp:inline distT="0" distB="0" distL="0" distR="0" wp14:anchorId="49555FDC" wp14:editId="6B4B4C41">
            <wp:extent cx="3420533" cy="1924050"/>
            <wp:effectExtent l="0" t="0" r="889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42618" cy="1936473"/>
                    </a:xfrm>
                    <a:prstGeom prst="rect">
                      <a:avLst/>
                    </a:prstGeom>
                  </pic:spPr>
                </pic:pic>
              </a:graphicData>
            </a:graphic>
          </wp:inline>
        </w:drawing>
      </w:r>
    </w:p>
    <w:p w14:paraId="5A1DDAEF" w14:textId="601C0B4C" w:rsidR="009671D7" w:rsidRPr="009671D7" w:rsidRDefault="009671D7" w:rsidP="00311969">
      <w:pPr>
        <w:pStyle w:val="Sinespaciado"/>
        <w:spacing w:line="480" w:lineRule="auto"/>
        <w:jc w:val="both"/>
        <w:rPr>
          <w:lang w:val="en-US" w:eastAsia="es-CO"/>
        </w:rPr>
      </w:pPr>
      <w:r w:rsidRPr="00BF5346">
        <w:rPr>
          <w:b/>
          <w:lang w:val="en-US" w:eastAsia="es-CO"/>
        </w:rPr>
        <w:t xml:space="preserve">Figure </w:t>
      </w:r>
      <w:r w:rsidR="00BF5346" w:rsidRPr="00BF5346">
        <w:rPr>
          <w:b/>
          <w:lang w:val="en-US" w:eastAsia="es-CO"/>
        </w:rPr>
        <w:t>3</w:t>
      </w:r>
      <w:r w:rsidRPr="009671D7">
        <w:rPr>
          <w:lang w:val="en-US" w:eastAsia="es-CO"/>
        </w:rPr>
        <w:t>. Transport Medium Tube MOS instruction for the patient to take the sample.</w:t>
      </w:r>
    </w:p>
    <w:p w14:paraId="4664F683" w14:textId="77777777" w:rsidR="009671D7" w:rsidRPr="00A44978" w:rsidRDefault="009671D7" w:rsidP="00311969">
      <w:pPr>
        <w:pStyle w:val="Sinespaciado"/>
        <w:spacing w:line="480" w:lineRule="auto"/>
        <w:jc w:val="both"/>
        <w:rPr>
          <w:b/>
          <w:sz w:val="32"/>
          <w:szCs w:val="32"/>
          <w:lang w:val="en-US" w:eastAsia="es-CO"/>
        </w:rPr>
      </w:pPr>
      <w:r w:rsidRPr="00A44978">
        <w:rPr>
          <w:b/>
          <w:sz w:val="32"/>
          <w:szCs w:val="32"/>
          <w:lang w:val="en-US" w:eastAsia="es-CO"/>
        </w:rPr>
        <w:t xml:space="preserve">3. Automated AST test compared with novel manual MOS techniques </w:t>
      </w:r>
    </w:p>
    <w:p w14:paraId="2A51EAD0" w14:textId="77777777" w:rsidR="009671D7" w:rsidRPr="009671D7" w:rsidRDefault="009671D7" w:rsidP="00311969">
      <w:pPr>
        <w:pStyle w:val="Sinespaciado"/>
        <w:spacing w:line="480" w:lineRule="auto"/>
        <w:jc w:val="both"/>
        <w:rPr>
          <w:lang w:val="en-US" w:eastAsia="es-CO"/>
        </w:rPr>
      </w:pPr>
      <w:r w:rsidRPr="009671D7">
        <w:rPr>
          <w:lang w:val="en-US" w:eastAsia="es-CO"/>
        </w:rPr>
        <w:t xml:space="preserve">62 samples were analyzed with urines &gt;100.000CFU/mL with the Direct MOS AST with the automated system MIC (Minimum Inhibitory Concentration) and statistically comparative there was no difference p&gt;0.09. The sensitivity was 97.9%, specificity 81.8%, positive predictive value (PPV) </w:t>
      </w:r>
      <w:r w:rsidRPr="009671D7">
        <w:rPr>
          <w:lang w:val="en-US" w:eastAsia="es-CO"/>
        </w:rPr>
        <w:lastRenderedPageBreak/>
        <w:t xml:space="preserve">99.5% and negative predictive value (NVP) 44.4% (2). Therefore, the Direct MOS AST is of great value because can give in urgent cases the reliable antibiotic in 4 to 18 hours after the recollection of the sample, and it can be confirmed by Disk Diffusion Test or automated MIC system as CLSI or EUCAST approvals (2). </w:t>
      </w:r>
    </w:p>
    <w:p w14:paraId="23AA04A2" w14:textId="77777777" w:rsidR="009671D7" w:rsidRPr="009671D7" w:rsidRDefault="009671D7" w:rsidP="00311969">
      <w:pPr>
        <w:pStyle w:val="Sinespaciado"/>
        <w:spacing w:line="480" w:lineRule="auto"/>
        <w:jc w:val="both"/>
        <w:rPr>
          <w:sz w:val="32"/>
          <w:szCs w:val="32"/>
          <w:lang w:val="en-US" w:eastAsia="es-CO"/>
        </w:rPr>
      </w:pPr>
    </w:p>
    <w:p w14:paraId="4C8070E0" w14:textId="77777777" w:rsidR="009671D7" w:rsidRPr="009671D7" w:rsidRDefault="009671D7" w:rsidP="00311969">
      <w:pPr>
        <w:pStyle w:val="Sinespaciado"/>
        <w:spacing w:line="480" w:lineRule="auto"/>
        <w:jc w:val="both"/>
        <w:rPr>
          <w:b/>
          <w:sz w:val="32"/>
          <w:szCs w:val="32"/>
          <w:lang w:val="en-US" w:eastAsia="es-CO"/>
        </w:rPr>
      </w:pPr>
      <w:r w:rsidRPr="009671D7">
        <w:rPr>
          <w:b/>
          <w:sz w:val="32"/>
          <w:szCs w:val="32"/>
          <w:lang w:val="en-US" w:eastAsia="es-CO"/>
        </w:rPr>
        <w:t xml:space="preserve">4. Blood Direct Standard </w:t>
      </w:r>
    </w:p>
    <w:p w14:paraId="767719CA" w14:textId="77777777" w:rsidR="009671D7" w:rsidRPr="009671D7" w:rsidRDefault="009671D7" w:rsidP="00311969">
      <w:pPr>
        <w:pStyle w:val="Sinespaciado"/>
        <w:spacing w:line="480" w:lineRule="auto"/>
        <w:jc w:val="both"/>
        <w:rPr>
          <w:lang w:val="en-US" w:eastAsia="es-CO"/>
        </w:rPr>
      </w:pPr>
      <w:r w:rsidRPr="009671D7">
        <w:rPr>
          <w:lang w:val="en-US" w:eastAsia="es-CO"/>
        </w:rPr>
        <w:t xml:space="preserve">Blood cultures are among the most delicate tests to be done. A rapid AST result is always needed, because sepsis or bacteremia are critical health conditions. With this modification the hospitalization time was shortened between 28 to 40 hours. It is a simple, reliable, economic and very useful method (2,10,17,18). </w:t>
      </w:r>
    </w:p>
    <w:p w14:paraId="5225411C" w14:textId="77777777" w:rsidR="009671D7" w:rsidRPr="009671D7" w:rsidRDefault="009671D7" w:rsidP="00311969">
      <w:pPr>
        <w:pStyle w:val="Sinespaciado"/>
        <w:spacing w:line="480" w:lineRule="auto"/>
        <w:jc w:val="both"/>
        <w:rPr>
          <w:lang w:val="en-US" w:eastAsia="es-CO"/>
        </w:rPr>
      </w:pPr>
      <w:r w:rsidRPr="009671D7">
        <w:rPr>
          <w:lang w:val="en-US" w:eastAsia="es-CO"/>
        </w:rPr>
        <w:t>Procedure: the blood is inoculated into an enrichment broth or a blood culture bottle, when the systematized equipment indicates bacterial growth, 0.3 mL is immediately taken to inoculate on a Mueller Hinton Agar Petri dish with the discs with an even inoculum as described in the Standard Disk Diffusion Test and then incubated at 37</w:t>
      </w:r>
      <w:r w:rsidRPr="009671D7">
        <w:rPr>
          <w:rFonts w:ascii="Times New Roman" w:hAnsi="Times New Roman" w:cs="Times New Roman"/>
          <w:lang w:val="en-US" w:eastAsia="es-CO"/>
        </w:rPr>
        <w:t>°</w:t>
      </w:r>
      <w:r w:rsidRPr="009671D7">
        <w:rPr>
          <w:lang w:val="en-US" w:eastAsia="es-CO"/>
        </w:rPr>
        <w:t>C for 18 hours. This technique can be performed in any Clinical Microbiology Laboratory (2,17,18,19).</w:t>
      </w:r>
    </w:p>
    <w:p w14:paraId="7A3FAA35" w14:textId="77777777" w:rsidR="009671D7" w:rsidRPr="009671D7" w:rsidRDefault="009671D7" w:rsidP="00311969">
      <w:pPr>
        <w:pStyle w:val="Sinespaciado"/>
        <w:spacing w:line="480" w:lineRule="auto"/>
        <w:jc w:val="both"/>
        <w:rPr>
          <w:lang w:val="en-US" w:eastAsia="es-CO"/>
        </w:rPr>
      </w:pPr>
      <w:r w:rsidRPr="009671D7">
        <w:rPr>
          <w:lang w:val="en-US" w:eastAsia="es-CO"/>
        </w:rPr>
        <w:t xml:space="preserve">CONCLUSION: </w:t>
      </w:r>
    </w:p>
    <w:p w14:paraId="7771A7B0" w14:textId="77777777" w:rsidR="009671D7" w:rsidRPr="009671D7" w:rsidRDefault="009671D7" w:rsidP="00311969">
      <w:pPr>
        <w:pStyle w:val="Sinespaciado"/>
        <w:spacing w:line="480" w:lineRule="auto"/>
        <w:jc w:val="both"/>
        <w:rPr>
          <w:lang w:val="en-US" w:eastAsia="es-CO"/>
        </w:rPr>
      </w:pPr>
      <w:r w:rsidRPr="009671D7">
        <w:rPr>
          <w:lang w:val="en-US" w:eastAsia="es-CO"/>
        </w:rPr>
        <w:t xml:space="preserve">There are many automated systems to know which bacteria is causing the infectious disease as Maldi Tof MS System and other equipments can give the bacteria identification, but not the same day of sample reception is given the AST information (20). In a health service the most important is to know the reliable treatment, not the name of the bacteria, in order to give as soon as possible the antibiotic for the patient´s treatment. Most of the cases the physician has to start with an empirical medicine. </w:t>
      </w:r>
    </w:p>
    <w:p w14:paraId="5E3B15A1" w14:textId="6E7B5011" w:rsidR="009671D7" w:rsidRDefault="009671D7" w:rsidP="00311969">
      <w:pPr>
        <w:pStyle w:val="Sinespaciado"/>
        <w:spacing w:line="480" w:lineRule="auto"/>
        <w:jc w:val="both"/>
        <w:rPr>
          <w:lang w:val="en-US" w:eastAsia="es-CO"/>
        </w:rPr>
      </w:pPr>
      <w:r w:rsidRPr="009671D7">
        <w:rPr>
          <w:lang w:val="en-US" w:eastAsia="es-CO"/>
        </w:rPr>
        <w:lastRenderedPageBreak/>
        <w:t xml:space="preserve">All these rapid MOS methods reduces the hospitalization time, costs on tests or medicine unnecessary. It is the aim to publish so that many laboratories in the whole world can start to process them. Since they are very rapid, simple, economic, and </w:t>
      </w:r>
      <w:r w:rsidRPr="009671D7">
        <w:rPr>
          <w:b/>
          <w:lang w:val="en-US" w:eastAsia="es-CO"/>
        </w:rPr>
        <w:t>reliable.</w:t>
      </w:r>
      <w:r w:rsidRPr="009671D7">
        <w:rPr>
          <w:lang w:val="en-US" w:eastAsia="es-CO"/>
        </w:rPr>
        <w:t xml:space="preserve"> </w:t>
      </w:r>
    </w:p>
    <w:p w14:paraId="0BBB7E7C" w14:textId="77777777" w:rsidR="00EF369A" w:rsidRPr="009671D7" w:rsidRDefault="00EF369A" w:rsidP="00311969">
      <w:pPr>
        <w:pStyle w:val="Sinespaciado"/>
        <w:spacing w:line="480" w:lineRule="auto"/>
        <w:jc w:val="both"/>
        <w:rPr>
          <w:lang w:val="en-US" w:eastAsia="es-CO"/>
        </w:rPr>
      </w:pPr>
    </w:p>
    <w:p w14:paraId="1BB9A3B9" w14:textId="77777777" w:rsidR="009671D7" w:rsidRPr="00EF369A" w:rsidRDefault="009671D7" w:rsidP="00311969">
      <w:pPr>
        <w:pStyle w:val="Sinespaciado"/>
        <w:spacing w:line="480" w:lineRule="auto"/>
        <w:rPr>
          <w:b/>
          <w:sz w:val="32"/>
          <w:szCs w:val="32"/>
          <w:lang w:val="en-US"/>
        </w:rPr>
      </w:pPr>
      <w:r w:rsidRPr="00EF369A">
        <w:rPr>
          <w:b/>
          <w:sz w:val="32"/>
          <w:szCs w:val="32"/>
          <w:lang w:val="en-US"/>
        </w:rPr>
        <w:t>5. Gram Stain with Blood Sample</w:t>
      </w:r>
    </w:p>
    <w:p w14:paraId="3BCAA8B4" w14:textId="77777777" w:rsidR="009671D7" w:rsidRPr="00BF5346" w:rsidRDefault="009671D7" w:rsidP="00311969">
      <w:pPr>
        <w:pStyle w:val="Sinespaciado"/>
        <w:spacing w:line="480" w:lineRule="auto"/>
        <w:jc w:val="both"/>
        <w:rPr>
          <w:i/>
          <w:lang w:val="en-US" w:eastAsia="es-CO"/>
        </w:rPr>
      </w:pPr>
      <w:r w:rsidRPr="00BF5346">
        <w:rPr>
          <w:lang w:val="en-US" w:eastAsia="es-CO"/>
        </w:rPr>
        <w:t xml:space="preserve">This technique is not used with blood sample, but it is very useful in just only 4 to 6 minutes the laboratory can give the physician the cause of an infectious disease: if it is a bacteria Gram negative or Gram positive or a fungus. In the Microbiology Institute of Colombia IMICOL is used for all the samples, but blood is not use as a standard technique and it is very useful (2). A drop of blood is just what you need; it is very economic, easy and rapid to give guidance in a treatment. Since many years ago, a sepsis is caused mostly by bacteria Gram positive or negative and fungi as </w:t>
      </w:r>
      <w:r w:rsidRPr="00BF5346">
        <w:rPr>
          <w:i/>
          <w:lang w:val="en-US" w:eastAsia="es-CO"/>
        </w:rPr>
        <w:t>Candida</w:t>
      </w:r>
      <w:r w:rsidRPr="00BF5346">
        <w:rPr>
          <w:iCs/>
          <w:lang w:val="en-US" w:eastAsia="es-CO"/>
        </w:rPr>
        <w:t xml:space="preserve"> (21,22,23)</w:t>
      </w:r>
      <w:r w:rsidRPr="00BF5346">
        <w:rPr>
          <w:i/>
          <w:lang w:val="en-US" w:eastAsia="es-CO"/>
        </w:rPr>
        <w:t>.</w:t>
      </w:r>
    </w:p>
    <w:p w14:paraId="68B6D994" w14:textId="77777777" w:rsidR="009671D7" w:rsidRPr="00BF5346" w:rsidRDefault="009671D7" w:rsidP="00311969">
      <w:pPr>
        <w:pStyle w:val="Sinespaciado"/>
        <w:spacing w:line="480" w:lineRule="auto"/>
        <w:jc w:val="both"/>
        <w:rPr>
          <w:lang w:val="en-US" w:eastAsia="es-CO"/>
        </w:rPr>
      </w:pPr>
      <w:r w:rsidRPr="00BF5346">
        <w:rPr>
          <w:lang w:val="en-US" w:eastAsia="es-CO"/>
        </w:rPr>
        <w:t xml:space="preserve">Procedure: Put a drop of the blood in a slide, dry the sample and stained it with Gram. Dry it and read with immersion oil and see it at the microscope at 100x. The laboratory can give a preliminary result and it helps to the physician for a reliable treatment. This improves the way of life of the patients and avoids unnecessary medicines and days of hospitalization. Usually when a patient has sepsis or bacteremia a deterioration is done; therefore, knowing the type of bacteria or fungus the treatment is faster, because the hemocultures takes from 2 to 5 days to have a result. </w:t>
      </w:r>
    </w:p>
    <w:p w14:paraId="49C5FAF3" w14:textId="77777777" w:rsidR="009671D7" w:rsidRPr="00BF5346" w:rsidRDefault="009671D7" w:rsidP="00311969">
      <w:pPr>
        <w:pStyle w:val="Sinespaciado"/>
        <w:spacing w:line="480" w:lineRule="auto"/>
        <w:jc w:val="both"/>
        <w:rPr>
          <w:lang w:val="en-US" w:eastAsia="es-CO"/>
        </w:rPr>
      </w:pPr>
      <w:r w:rsidRPr="00BF5346">
        <w:rPr>
          <w:lang w:val="en-US" w:eastAsia="es-CO"/>
        </w:rPr>
        <w:t xml:space="preserve">In 2013, Stoneking et al (24) studied that 55.7% of the treatments can be changed to narrower spectrum antimicrobials if the AST result is done in the same day. Some places or laboratories don’t have expensive equipments so we suggest to use a direct smeared of the blood sample onto a blood agar or chocolate agar to have the bacterium or a Sabouraud agar to recover fungi. </w:t>
      </w:r>
    </w:p>
    <w:p w14:paraId="4B39239A" w14:textId="77777777" w:rsidR="009671D7" w:rsidRPr="009671D7" w:rsidRDefault="009671D7" w:rsidP="00311969">
      <w:pPr>
        <w:pStyle w:val="Sinespaciado"/>
        <w:spacing w:line="480" w:lineRule="auto"/>
        <w:jc w:val="both"/>
        <w:rPr>
          <w:sz w:val="21"/>
          <w:szCs w:val="21"/>
          <w:lang w:val="en-US" w:eastAsia="es-CO"/>
        </w:rPr>
      </w:pPr>
    </w:p>
    <w:p w14:paraId="6A17B74A" w14:textId="77777777" w:rsidR="009671D7" w:rsidRPr="009671D7" w:rsidRDefault="009671D7" w:rsidP="00311969">
      <w:pPr>
        <w:pStyle w:val="Sinespaciado"/>
        <w:spacing w:line="480" w:lineRule="auto"/>
        <w:jc w:val="both"/>
        <w:rPr>
          <w:rFonts w:ascii="Calibri" w:hAnsi="Calibri" w:cs="Times New Roman"/>
          <w:lang w:val="en-US" w:eastAsia="es-CO"/>
        </w:rPr>
      </w:pPr>
    </w:p>
    <w:p w14:paraId="2ADF84C0" w14:textId="5176E2A3" w:rsidR="009671D7" w:rsidRPr="000872BE" w:rsidRDefault="009671D7" w:rsidP="00311969">
      <w:pPr>
        <w:pStyle w:val="Sinespaciado"/>
        <w:spacing w:line="480" w:lineRule="auto"/>
        <w:jc w:val="both"/>
        <w:rPr>
          <w:b/>
          <w:sz w:val="32"/>
          <w:szCs w:val="32"/>
          <w:lang w:eastAsia="es-CO"/>
        </w:rPr>
      </w:pPr>
      <w:r w:rsidRPr="000872BE">
        <w:rPr>
          <w:b/>
          <w:sz w:val="32"/>
          <w:szCs w:val="32"/>
          <w:lang w:eastAsia="es-CO"/>
        </w:rPr>
        <w:t>R</w:t>
      </w:r>
      <w:r w:rsidR="003105E9">
        <w:rPr>
          <w:b/>
          <w:sz w:val="32"/>
          <w:szCs w:val="32"/>
          <w:lang w:eastAsia="es-CO"/>
        </w:rPr>
        <w:t>eferences</w:t>
      </w:r>
    </w:p>
    <w:p w14:paraId="5BF47EAF" w14:textId="77777777" w:rsidR="009671D7" w:rsidRPr="009671D7" w:rsidRDefault="009671D7" w:rsidP="00311969">
      <w:pPr>
        <w:pStyle w:val="Sinespaciado"/>
        <w:spacing w:line="480" w:lineRule="auto"/>
        <w:jc w:val="both"/>
        <w:rPr>
          <w:sz w:val="21"/>
          <w:szCs w:val="21"/>
          <w:lang w:eastAsia="es-CO"/>
        </w:rPr>
      </w:pPr>
    </w:p>
    <w:p w14:paraId="568BACFA" w14:textId="332433DA" w:rsidR="009671D7" w:rsidRPr="00BF5346" w:rsidRDefault="009671D7" w:rsidP="00311969">
      <w:pPr>
        <w:pStyle w:val="Sinespaciado"/>
        <w:numPr>
          <w:ilvl w:val="0"/>
          <w:numId w:val="9"/>
        </w:numPr>
        <w:spacing w:line="480" w:lineRule="auto"/>
        <w:jc w:val="both"/>
      </w:pPr>
      <w:bookmarkStart w:id="10" w:name="_Hlk189933548"/>
      <w:r w:rsidRPr="00BF5346">
        <w:t>Ordóñez Smith M. Dos nuevas técnicas manuales rápidas</w:t>
      </w:r>
      <w:r w:rsidR="009854C2" w:rsidRPr="00BF5346">
        <w:t xml:space="preserve"> </w:t>
      </w:r>
      <w:r w:rsidRPr="00BF5346">
        <w:t>para antibiogramas urinarias en 6 a 18 horas. Medicina.</w:t>
      </w:r>
      <w:r w:rsidR="009854C2" w:rsidRPr="00BF5346">
        <w:t xml:space="preserve"> </w:t>
      </w:r>
      <w:r w:rsidRPr="00BF5346">
        <w:t>1994; 35(2):36-42</w:t>
      </w:r>
      <w:bookmarkEnd w:id="10"/>
      <w:r w:rsidRPr="00BF5346">
        <w:t>.</w:t>
      </w:r>
    </w:p>
    <w:p w14:paraId="4777D61A" w14:textId="512F6AEE" w:rsidR="009671D7" w:rsidRPr="00BF5346" w:rsidRDefault="009671D7" w:rsidP="00311969">
      <w:pPr>
        <w:pStyle w:val="Sinespaciado"/>
        <w:numPr>
          <w:ilvl w:val="0"/>
          <w:numId w:val="9"/>
        </w:numPr>
        <w:spacing w:line="480" w:lineRule="auto"/>
        <w:jc w:val="both"/>
        <w:rPr>
          <w:lang w:eastAsia="es-CO"/>
        </w:rPr>
      </w:pPr>
      <w:r w:rsidRPr="00BF5346">
        <w:rPr>
          <w:lang w:eastAsia="es-CO"/>
        </w:rPr>
        <w:t>Ordóñez Smith M. Guías prácticas para los laboratorios de Bacteriología clínica. 1ª ed. Editorial Médica Panamericana 20214. P 173-197. ISBN 978-958-8442-47-8.</w:t>
      </w:r>
    </w:p>
    <w:p w14:paraId="5B5D70C5" w14:textId="710D1905" w:rsidR="009671D7" w:rsidRPr="00BF5346" w:rsidRDefault="009671D7" w:rsidP="00311969">
      <w:pPr>
        <w:pStyle w:val="Sinespaciado"/>
        <w:numPr>
          <w:ilvl w:val="0"/>
          <w:numId w:val="9"/>
        </w:numPr>
        <w:spacing w:line="480" w:lineRule="auto"/>
        <w:jc w:val="both"/>
        <w:rPr>
          <w:lang w:eastAsia="es-CO"/>
        </w:rPr>
      </w:pPr>
      <w:r w:rsidRPr="00BF5346">
        <w:rPr>
          <w:lang w:eastAsia="es-CO"/>
        </w:rPr>
        <w:t>Ordóñez Smith M. Nuevos métodos manuales rápidos de pruebas de sensibilidad empleando muestras directas: resultados en 8 a 20 horas. Infectio. 2006;10(2):112.</w:t>
      </w:r>
    </w:p>
    <w:p w14:paraId="27C377AD" w14:textId="27A076C9" w:rsidR="009671D7" w:rsidRPr="00BF5346" w:rsidRDefault="009671D7" w:rsidP="00311969">
      <w:pPr>
        <w:pStyle w:val="Sinespaciado"/>
        <w:numPr>
          <w:ilvl w:val="0"/>
          <w:numId w:val="9"/>
        </w:numPr>
        <w:spacing w:line="480" w:lineRule="auto"/>
        <w:jc w:val="both"/>
        <w:rPr>
          <w:lang w:eastAsia="es-CO"/>
        </w:rPr>
      </w:pPr>
      <w:proofErr w:type="spellStart"/>
      <w:r w:rsidRPr="00BF5346">
        <w:rPr>
          <w:lang w:val="en-US" w:eastAsia="es-CO"/>
        </w:rPr>
        <w:t>Micek</w:t>
      </w:r>
      <w:proofErr w:type="spellEnd"/>
      <w:r w:rsidRPr="00BF5346">
        <w:rPr>
          <w:lang w:val="en-US" w:eastAsia="es-CO"/>
        </w:rPr>
        <w:t xml:space="preserve"> S et al. An institutional perspective on the impact of</w:t>
      </w:r>
      <w:r w:rsidR="009854C2" w:rsidRPr="00BF5346">
        <w:rPr>
          <w:lang w:val="en-US" w:eastAsia="es-CO"/>
        </w:rPr>
        <w:t xml:space="preserve"> </w:t>
      </w:r>
      <w:r w:rsidRPr="00BF5346">
        <w:rPr>
          <w:lang w:val="en-US" w:eastAsia="es-CO"/>
        </w:rPr>
        <w:t xml:space="preserve">recent antibiotic exposure on length of stay and hospital costs for patients with Gram-negative sepsis. BMC Infectious </w:t>
      </w:r>
      <w:r w:rsidRPr="00BF5346">
        <w:rPr>
          <w:lang w:eastAsia="es-CO"/>
        </w:rPr>
        <w:t xml:space="preserve">Diseases. 2012; 12:56. </w:t>
      </w:r>
    </w:p>
    <w:p w14:paraId="10D2E837" w14:textId="619C29FD"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Bauer A W, et al. Antibiotic susceptibility testing by a standardized single disk method. American Journal Clinical Pathology. 1966; 45(4):493-496.</w:t>
      </w:r>
    </w:p>
    <w:p w14:paraId="46533F19" w14:textId="699217CB"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 xml:space="preserve">Barry A L. The agar overlay for disc susceptibility testing. In </w:t>
      </w:r>
      <w:proofErr w:type="spellStart"/>
      <w:r w:rsidRPr="00BF5346">
        <w:rPr>
          <w:lang w:val="en-US" w:eastAsia="es-CO"/>
        </w:rPr>
        <w:t>Balows</w:t>
      </w:r>
      <w:proofErr w:type="spellEnd"/>
      <w:r w:rsidRPr="00BF5346">
        <w:rPr>
          <w:lang w:val="en-US" w:eastAsia="es-CO"/>
        </w:rPr>
        <w:t xml:space="preserve"> A ed: Current technique for antibiotic susceptibility testing. Spring Field: III. Charles C Thomas; 1974. p.17-25. </w:t>
      </w:r>
    </w:p>
    <w:p w14:paraId="02A875EE" w14:textId="6D658F2C"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Ordóñez Smith M. New techniques to avoid bacterial resistance. Atlantic International University Research for PhD program in Biology; 2012.</w:t>
      </w:r>
    </w:p>
    <w:p w14:paraId="13C0E8C1" w14:textId="068F0754" w:rsidR="009671D7" w:rsidRPr="00BF5346" w:rsidRDefault="009671D7" w:rsidP="00311969">
      <w:pPr>
        <w:pStyle w:val="Sinespaciado"/>
        <w:numPr>
          <w:ilvl w:val="0"/>
          <w:numId w:val="9"/>
        </w:numPr>
        <w:spacing w:line="480" w:lineRule="auto"/>
        <w:jc w:val="both"/>
        <w:rPr>
          <w:lang w:eastAsia="es-CO"/>
        </w:rPr>
      </w:pPr>
      <w:r w:rsidRPr="00BF5346">
        <w:rPr>
          <w:lang w:eastAsia="es-CO"/>
        </w:rPr>
        <w:t>Ordóñez Smith M. Nuevos métodos bacteriológicos para detectar y evitar la resistencia bacteriana. Medicina. 2003;25(2):101-110.</w:t>
      </w:r>
    </w:p>
    <w:p w14:paraId="6AADFDEB" w14:textId="1256D3DD" w:rsidR="009671D7" w:rsidRPr="00BF5346" w:rsidRDefault="009671D7" w:rsidP="00311969">
      <w:pPr>
        <w:pStyle w:val="Sinespaciado"/>
        <w:numPr>
          <w:ilvl w:val="0"/>
          <w:numId w:val="9"/>
        </w:numPr>
        <w:spacing w:line="480" w:lineRule="auto"/>
        <w:jc w:val="both"/>
        <w:rPr>
          <w:lang w:eastAsia="es-CO"/>
        </w:rPr>
      </w:pPr>
      <w:r w:rsidRPr="00BF5346">
        <w:rPr>
          <w:lang w:eastAsia="es-CO"/>
        </w:rPr>
        <w:t xml:space="preserve">Ordóñez Smith M. Muestras directas en el diagnóstico de urgencias clínicas. Tribuna Médica.2005;105(1):24-27.  </w:t>
      </w:r>
    </w:p>
    <w:p w14:paraId="2FF30DFE" w14:textId="71405C21"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CLSI M100 Performance Standards for Antimicrobial Susceptibility Testing, 35th Edition/standards/products/microbiology/documents/m100/2024</w:t>
      </w:r>
    </w:p>
    <w:p w14:paraId="1A6C9926" w14:textId="4350FDD9"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EUCAST European Committee on Antimicrobial Susceptibility Testing. 2024 https://www.eucast.org/publications-and-documents/consultations</w:t>
      </w:r>
    </w:p>
    <w:p w14:paraId="4FFC6833" w14:textId="586FF970" w:rsidR="009671D7" w:rsidRPr="00BF5346" w:rsidRDefault="009671D7" w:rsidP="00311969">
      <w:pPr>
        <w:pStyle w:val="Sinespaciado"/>
        <w:numPr>
          <w:ilvl w:val="0"/>
          <w:numId w:val="9"/>
        </w:numPr>
        <w:spacing w:line="480" w:lineRule="auto"/>
        <w:jc w:val="both"/>
        <w:rPr>
          <w:lang w:eastAsia="es-CO"/>
        </w:rPr>
      </w:pPr>
      <w:r w:rsidRPr="00BF5346">
        <w:rPr>
          <w:lang w:eastAsia="es-CO"/>
        </w:rPr>
        <w:lastRenderedPageBreak/>
        <w:t xml:space="preserve">Ordóñez Smith M, Gruntoradova de Franco Y. </w:t>
      </w:r>
      <w:r w:rsidRPr="00BF5346">
        <w:rPr>
          <w:i/>
          <w:lang w:eastAsia="es-CO"/>
        </w:rPr>
        <w:t xml:space="preserve">Staphylococcus aureus </w:t>
      </w:r>
      <w:r w:rsidRPr="00BF5346">
        <w:rPr>
          <w:lang w:eastAsia="es-CO"/>
        </w:rPr>
        <w:t xml:space="preserve">en infecciones genitales. Tribuna Médica.1999;99(2):71-85. </w:t>
      </w:r>
    </w:p>
    <w:p w14:paraId="2136404D" w14:textId="62D86207" w:rsidR="009671D7" w:rsidRPr="00BF5346" w:rsidRDefault="009671D7" w:rsidP="00311969">
      <w:pPr>
        <w:pStyle w:val="Sinespaciado"/>
        <w:numPr>
          <w:ilvl w:val="0"/>
          <w:numId w:val="9"/>
        </w:numPr>
        <w:spacing w:line="480" w:lineRule="auto"/>
        <w:jc w:val="both"/>
        <w:rPr>
          <w:lang w:eastAsia="es-CO"/>
        </w:rPr>
      </w:pPr>
      <w:r w:rsidRPr="00BF5346">
        <w:rPr>
          <w:lang w:eastAsia="es-CO"/>
        </w:rPr>
        <w:t xml:space="preserve">Ordóñez Smith, M. Agentes causales de </w:t>
      </w:r>
      <w:r w:rsidR="009854C2" w:rsidRPr="00BF5346">
        <w:rPr>
          <w:lang w:eastAsia="es-CO"/>
        </w:rPr>
        <w:t>las enteritis humanas</w:t>
      </w:r>
      <w:r w:rsidRPr="00BF5346">
        <w:rPr>
          <w:lang w:eastAsia="es-CO"/>
        </w:rPr>
        <w:t xml:space="preserve">. Incidencia del </w:t>
      </w:r>
      <w:r w:rsidRPr="00BF5346">
        <w:rPr>
          <w:i/>
          <w:lang w:eastAsia="es-CO"/>
        </w:rPr>
        <w:t>Proteus mirabilis.</w:t>
      </w:r>
      <w:r w:rsidRPr="00BF5346">
        <w:rPr>
          <w:lang w:eastAsia="es-CO"/>
        </w:rPr>
        <w:t xml:space="preserve"> Tribuna Médica. 1995;92(5):282-291. </w:t>
      </w:r>
    </w:p>
    <w:p w14:paraId="394D804C" w14:textId="279DFDDB"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Ordonez Smith M. New transport Medium Tube (TMT) to preserve viable parasites, bacteria and fungus. 2024 ADLM (Association for Diagnostic &amp; Laboratory Medicine) Meeting.</w:t>
      </w:r>
      <w:r w:rsidR="00BF5346" w:rsidRPr="00BF5346">
        <w:rPr>
          <w:lang w:val="en-US" w:eastAsia="es-CO"/>
        </w:rPr>
        <w:t xml:space="preserve"> </w:t>
      </w:r>
      <w:r w:rsidRPr="00BF5346">
        <w:rPr>
          <w:lang w:val="en-US" w:eastAsia="es-CO"/>
        </w:rPr>
        <w:t xml:space="preserve">Clinical Chemistry 70(Suplement_1) DOI:10.1093/clinchem/have106.292  </w:t>
      </w:r>
    </w:p>
    <w:p w14:paraId="6D3FB188" w14:textId="1148B29D"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Ordonez Smith M. New Transport Medium Tube MOS compared with Cary Blair in feces samples. To be published</w:t>
      </w:r>
    </w:p>
    <w:p w14:paraId="3F8AAB03" w14:textId="35BD72BE"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 xml:space="preserve">Ordóñez Smith M. A Change </w:t>
      </w:r>
      <w:proofErr w:type="gramStart"/>
      <w:r w:rsidRPr="00BF5346">
        <w:rPr>
          <w:lang w:val="en-US" w:eastAsia="es-CO"/>
        </w:rPr>
        <w:t>In</w:t>
      </w:r>
      <w:proofErr w:type="gramEnd"/>
      <w:r w:rsidRPr="00BF5346">
        <w:rPr>
          <w:lang w:val="en-US" w:eastAsia="es-CO"/>
        </w:rPr>
        <w:t xml:space="preserve"> Preanalytical Procedures is Needed to Recover Positive Cultures. Poster presentation in American Society for Microbiology in Chicago. 2020.</w:t>
      </w:r>
    </w:p>
    <w:p w14:paraId="45CF6EA0" w14:textId="70E6A6F2" w:rsidR="009671D7" w:rsidRPr="00BF5346" w:rsidRDefault="009671D7" w:rsidP="00311969">
      <w:pPr>
        <w:pStyle w:val="Sinespaciado"/>
        <w:numPr>
          <w:ilvl w:val="0"/>
          <w:numId w:val="9"/>
        </w:numPr>
        <w:spacing w:line="480" w:lineRule="auto"/>
        <w:jc w:val="both"/>
        <w:rPr>
          <w:lang w:eastAsia="es-CO"/>
        </w:rPr>
      </w:pPr>
      <w:r w:rsidRPr="00BF5346">
        <w:rPr>
          <w:lang w:eastAsia="es-CO"/>
        </w:rPr>
        <w:t>Ordóñez Smith de Danies, M. et al. Muestra técnica rápida: prueba de sensibilidad antimicrobiana enriquecida (PSEA) con muestras de Hemocultivos. Laboratorio Actual. 2012; 43:29-32.</w:t>
      </w:r>
    </w:p>
    <w:p w14:paraId="41D3D67A" w14:textId="569EB919"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 xml:space="preserve">M23 Development of </w:t>
      </w:r>
      <w:r w:rsidRPr="00BF5346">
        <w:rPr>
          <w:i/>
          <w:lang w:val="en-US" w:eastAsia="es-CO"/>
        </w:rPr>
        <w:t xml:space="preserve">In Vitro </w:t>
      </w:r>
      <w:r w:rsidRPr="00BF5346">
        <w:rPr>
          <w:lang w:val="en-US" w:eastAsia="es-CO"/>
        </w:rPr>
        <w:t>Susceptibility Methods, breakpoints, and Quality Parameters. 6th ed. CLSI (Clinical and Laboratory Standards Institute) guideline M23 (ISBN 978-1-68440-186-4). CLSI. 2023.</w:t>
      </w:r>
    </w:p>
    <w:p w14:paraId="76D7E4CD" w14:textId="240B0024" w:rsidR="009671D7" w:rsidRPr="00BF5346" w:rsidRDefault="009671D7" w:rsidP="00311969">
      <w:pPr>
        <w:pStyle w:val="Sinespaciado"/>
        <w:numPr>
          <w:ilvl w:val="0"/>
          <w:numId w:val="9"/>
        </w:numPr>
        <w:spacing w:line="480" w:lineRule="auto"/>
        <w:jc w:val="both"/>
        <w:rPr>
          <w:rFonts w:eastAsia="Calibri"/>
          <w:lang w:val="en-US"/>
        </w:rPr>
      </w:pPr>
      <w:r w:rsidRPr="00BF5346">
        <w:rPr>
          <w:rFonts w:eastAsia="Calibri"/>
          <w:lang w:val="en-US"/>
        </w:rPr>
        <w:t xml:space="preserve">Becker, K, </w:t>
      </w:r>
      <w:proofErr w:type="spellStart"/>
      <w:r w:rsidRPr="00BF5346">
        <w:rPr>
          <w:rFonts w:eastAsia="Calibri"/>
          <w:lang w:val="en-US"/>
        </w:rPr>
        <w:t>Lupetti</w:t>
      </w:r>
      <w:proofErr w:type="spellEnd"/>
      <w:r w:rsidRPr="00BF5346">
        <w:rPr>
          <w:rFonts w:eastAsia="Calibri"/>
          <w:lang w:val="en-US"/>
        </w:rPr>
        <w:t xml:space="preserve">. MALDI-TOF MS in microbiological diagnostics: future applications beyond identification. Front Microbiol Sec Antimicrobials, Resistance and Chemotherapy Vol. 14 -2023 </w:t>
      </w:r>
      <w:hyperlink r:id="rId23" w:history="1">
        <w:r w:rsidRPr="00BF5346">
          <w:rPr>
            <w:rFonts w:eastAsia="Calibri"/>
            <w:color w:val="0563C1" w:themeColor="hyperlink"/>
            <w:u w:val="single"/>
            <w:lang w:val="en-US"/>
          </w:rPr>
          <w:t>https://doi.org/10.3389/fmicb.2023.1204452</w:t>
        </w:r>
      </w:hyperlink>
    </w:p>
    <w:p w14:paraId="53718E8C" w14:textId="513395DF" w:rsidR="009671D7" w:rsidRPr="00BF5346" w:rsidRDefault="009671D7" w:rsidP="00311969">
      <w:pPr>
        <w:pStyle w:val="Sinespaciado"/>
        <w:numPr>
          <w:ilvl w:val="0"/>
          <w:numId w:val="9"/>
        </w:numPr>
        <w:spacing w:line="480" w:lineRule="auto"/>
        <w:jc w:val="both"/>
        <w:rPr>
          <w:lang w:val="en-US" w:eastAsia="es-CO"/>
        </w:rPr>
      </w:pPr>
      <w:proofErr w:type="spellStart"/>
      <w:r w:rsidRPr="00BF5346">
        <w:rPr>
          <w:lang w:eastAsia="es-CO"/>
        </w:rPr>
        <w:t>Uehara</w:t>
      </w:r>
      <w:proofErr w:type="spellEnd"/>
      <w:r w:rsidRPr="00BF5346">
        <w:rPr>
          <w:lang w:eastAsia="es-CO"/>
        </w:rPr>
        <w:t xml:space="preserve"> Y, </w:t>
      </w:r>
      <w:proofErr w:type="spellStart"/>
      <w:r w:rsidRPr="00BF5346">
        <w:rPr>
          <w:lang w:eastAsia="es-CO"/>
        </w:rPr>
        <w:t>Yagoshi</w:t>
      </w:r>
      <w:proofErr w:type="spellEnd"/>
      <w:r w:rsidRPr="00BF5346">
        <w:rPr>
          <w:lang w:eastAsia="es-CO"/>
        </w:rPr>
        <w:t xml:space="preserve"> M, </w:t>
      </w:r>
      <w:proofErr w:type="spellStart"/>
      <w:r w:rsidRPr="00BF5346">
        <w:rPr>
          <w:lang w:eastAsia="es-CO"/>
        </w:rPr>
        <w:t>Tanimichi</w:t>
      </w:r>
      <w:proofErr w:type="spellEnd"/>
      <w:r w:rsidRPr="00BF5346">
        <w:rPr>
          <w:lang w:eastAsia="es-CO"/>
        </w:rPr>
        <w:t xml:space="preserve"> Y, et al. </w:t>
      </w:r>
      <w:r w:rsidRPr="00BF5346">
        <w:rPr>
          <w:lang w:val="en-US" w:eastAsia="es-CO"/>
        </w:rPr>
        <w:t xml:space="preserve">Impact of reporting Gram stain results from blood culture bottles on the selection of antimicrobial agents. Am J Clin </w:t>
      </w:r>
      <w:proofErr w:type="spellStart"/>
      <w:r w:rsidRPr="00BF5346">
        <w:rPr>
          <w:lang w:val="en-US" w:eastAsia="es-CO"/>
        </w:rPr>
        <w:t>Pathol</w:t>
      </w:r>
      <w:proofErr w:type="spellEnd"/>
      <w:r w:rsidRPr="00BF5346">
        <w:rPr>
          <w:lang w:val="en-US" w:eastAsia="es-CO"/>
        </w:rPr>
        <w:t>. 2009;132(1):18-25.</w:t>
      </w:r>
    </w:p>
    <w:p w14:paraId="46767749" w14:textId="0C5B846A"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lastRenderedPageBreak/>
        <w:t xml:space="preserve">Wong RCW, Heung SSY. Evaluation of PREVI color Gram automated staining system on positive blood samples. Lab Med. </w:t>
      </w:r>
      <w:r w:rsidR="00BF5346" w:rsidRPr="00BF5346">
        <w:rPr>
          <w:lang w:val="en-US" w:eastAsia="es-CO"/>
        </w:rPr>
        <w:t>2011; 42:414</w:t>
      </w:r>
      <w:r w:rsidRPr="00BF5346">
        <w:rPr>
          <w:lang w:val="en-US" w:eastAsia="es-CO"/>
        </w:rPr>
        <w:t>-418.</w:t>
      </w:r>
    </w:p>
    <w:p w14:paraId="49CB10F9" w14:textId="5A16CA5E"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 xml:space="preserve">Froom P, </w:t>
      </w:r>
      <w:proofErr w:type="spellStart"/>
      <w:r w:rsidRPr="00BF5346">
        <w:rPr>
          <w:lang w:val="en-US" w:eastAsia="es-CO"/>
        </w:rPr>
        <w:t>Havis</w:t>
      </w:r>
      <w:proofErr w:type="spellEnd"/>
      <w:r w:rsidRPr="00BF5346">
        <w:rPr>
          <w:lang w:val="en-US" w:eastAsia="es-CO"/>
        </w:rPr>
        <w:t xml:space="preserve"> R, Barak M. The rate of manual peripheral blood smear reviews in outpatients. Clin Chem Lab Med. 2009;47(11):1401-1405.</w:t>
      </w:r>
    </w:p>
    <w:p w14:paraId="0E56F80D" w14:textId="7D39A38B" w:rsidR="009671D7" w:rsidRPr="00BF5346" w:rsidRDefault="009671D7" w:rsidP="00311969">
      <w:pPr>
        <w:pStyle w:val="Sinespaciado"/>
        <w:numPr>
          <w:ilvl w:val="0"/>
          <w:numId w:val="9"/>
        </w:numPr>
        <w:spacing w:line="480" w:lineRule="auto"/>
        <w:jc w:val="both"/>
        <w:rPr>
          <w:lang w:val="en-US" w:eastAsia="es-CO"/>
        </w:rPr>
      </w:pPr>
      <w:proofErr w:type="spellStart"/>
      <w:r w:rsidRPr="00BF5346">
        <w:rPr>
          <w:lang w:val="en-US" w:eastAsia="es-CO"/>
        </w:rPr>
        <w:t>Ikegaya</w:t>
      </w:r>
      <w:proofErr w:type="spellEnd"/>
      <w:r w:rsidRPr="00BF5346">
        <w:rPr>
          <w:lang w:val="en-US" w:eastAsia="es-CO"/>
        </w:rPr>
        <w:t xml:space="preserve"> S, Tai K, </w:t>
      </w:r>
      <w:proofErr w:type="spellStart"/>
      <w:r w:rsidRPr="00BF5346">
        <w:rPr>
          <w:lang w:val="en-US" w:eastAsia="es-CO"/>
        </w:rPr>
        <w:t>Shigemi</w:t>
      </w:r>
      <w:proofErr w:type="spellEnd"/>
      <w:r w:rsidRPr="00BF5346">
        <w:rPr>
          <w:lang w:val="en-US" w:eastAsia="es-CO"/>
        </w:rPr>
        <w:t xml:space="preserve"> H et al. Fulminant candidemia diagnosed by prompt detection of </w:t>
      </w:r>
      <w:proofErr w:type="spellStart"/>
      <w:r w:rsidRPr="00BF5346">
        <w:rPr>
          <w:lang w:val="en-US" w:eastAsia="es-CO"/>
        </w:rPr>
        <w:t>pseudohyphae</w:t>
      </w:r>
      <w:proofErr w:type="spellEnd"/>
      <w:r w:rsidRPr="00BF5346">
        <w:rPr>
          <w:lang w:val="en-US" w:eastAsia="es-CO"/>
        </w:rPr>
        <w:t xml:space="preserve"> in a peripheral blood smear. Am J Med Sci. 2012;343(5):419-420.</w:t>
      </w:r>
    </w:p>
    <w:p w14:paraId="3976CB29" w14:textId="03DFBBA2" w:rsidR="009671D7" w:rsidRPr="00BF5346" w:rsidRDefault="009671D7" w:rsidP="00311969">
      <w:pPr>
        <w:pStyle w:val="Sinespaciado"/>
        <w:numPr>
          <w:ilvl w:val="0"/>
          <w:numId w:val="9"/>
        </w:numPr>
        <w:spacing w:line="480" w:lineRule="auto"/>
        <w:jc w:val="both"/>
        <w:rPr>
          <w:lang w:val="en-US" w:eastAsia="es-CO"/>
        </w:rPr>
      </w:pPr>
      <w:r w:rsidRPr="00BF5346">
        <w:rPr>
          <w:lang w:val="en-US" w:eastAsia="es-CO"/>
        </w:rPr>
        <w:t xml:space="preserve">Stoneking LR, </w:t>
      </w:r>
      <w:proofErr w:type="spellStart"/>
      <w:r w:rsidRPr="00BF5346">
        <w:rPr>
          <w:lang w:val="en-US" w:eastAsia="es-CO"/>
        </w:rPr>
        <w:t>Patanwala</w:t>
      </w:r>
      <w:proofErr w:type="spellEnd"/>
      <w:r w:rsidRPr="00BF5346">
        <w:rPr>
          <w:lang w:val="en-US" w:eastAsia="es-CO"/>
        </w:rPr>
        <w:t xml:space="preserve"> AE, Winkler JP et al. Would earlier microbe identification alter antibiotic therapy in bacteremic emergency department patients? J </w:t>
      </w:r>
      <w:proofErr w:type="spellStart"/>
      <w:r w:rsidRPr="00BF5346">
        <w:rPr>
          <w:lang w:val="en-US" w:eastAsia="es-CO"/>
        </w:rPr>
        <w:t>Emerg</w:t>
      </w:r>
      <w:proofErr w:type="spellEnd"/>
      <w:r w:rsidRPr="00BF5346">
        <w:rPr>
          <w:lang w:val="en-US" w:eastAsia="es-CO"/>
        </w:rPr>
        <w:t xml:space="preserve"> Med. 2013;44(1):1-8. </w:t>
      </w:r>
    </w:p>
    <w:p w14:paraId="1D5CC5D4" w14:textId="77777777" w:rsidR="009671D7" w:rsidRPr="00BF5346" w:rsidRDefault="009671D7" w:rsidP="00311969">
      <w:pPr>
        <w:pStyle w:val="Sinespaciado"/>
        <w:spacing w:line="480" w:lineRule="auto"/>
        <w:jc w:val="both"/>
        <w:rPr>
          <w:lang w:val="en-US" w:eastAsia="es-CO"/>
        </w:rPr>
      </w:pPr>
    </w:p>
    <w:p w14:paraId="0B1E1901" w14:textId="77777777" w:rsidR="009671D7" w:rsidRPr="00BF5346" w:rsidRDefault="009671D7" w:rsidP="00311969">
      <w:pPr>
        <w:pStyle w:val="Sinespaciado"/>
        <w:spacing w:line="480" w:lineRule="auto"/>
        <w:jc w:val="both"/>
        <w:rPr>
          <w:lang w:val="en-US" w:eastAsia="es-CO"/>
        </w:rPr>
      </w:pPr>
    </w:p>
    <w:p w14:paraId="1CB1FDAD" w14:textId="77777777" w:rsidR="009671D7" w:rsidRPr="00BF5346" w:rsidRDefault="009671D7" w:rsidP="00311969">
      <w:pPr>
        <w:pStyle w:val="Sinespaciado"/>
        <w:spacing w:line="480" w:lineRule="auto"/>
        <w:jc w:val="both"/>
        <w:rPr>
          <w:lang w:val="en-US" w:eastAsia="es-CO"/>
        </w:rPr>
      </w:pPr>
    </w:p>
    <w:p w14:paraId="735DA62B" w14:textId="77777777" w:rsidR="009671D7" w:rsidRPr="00BF5346" w:rsidRDefault="009671D7" w:rsidP="00311969">
      <w:pPr>
        <w:pStyle w:val="Sinespaciado"/>
        <w:spacing w:line="480" w:lineRule="auto"/>
        <w:jc w:val="both"/>
        <w:rPr>
          <w:lang w:val="en-US" w:eastAsia="es-CO"/>
        </w:rPr>
      </w:pPr>
    </w:p>
    <w:p w14:paraId="6ABCB508" w14:textId="77777777" w:rsidR="009671D7" w:rsidRPr="00BF5346" w:rsidRDefault="009671D7" w:rsidP="00311969">
      <w:pPr>
        <w:pStyle w:val="Sinespaciado"/>
        <w:spacing w:line="480" w:lineRule="auto"/>
        <w:jc w:val="both"/>
        <w:rPr>
          <w:lang w:val="en-US" w:eastAsia="es-CO"/>
        </w:rPr>
      </w:pPr>
    </w:p>
    <w:p w14:paraId="6479E605" w14:textId="77777777" w:rsidR="009671D7" w:rsidRPr="00BF5346" w:rsidRDefault="009671D7" w:rsidP="00311969">
      <w:pPr>
        <w:pStyle w:val="Sinespaciado"/>
        <w:spacing w:line="480" w:lineRule="auto"/>
        <w:jc w:val="both"/>
        <w:rPr>
          <w:lang w:val="en-US" w:eastAsia="es-CO"/>
        </w:rPr>
      </w:pPr>
    </w:p>
    <w:p w14:paraId="337A4028" w14:textId="77777777" w:rsidR="009671D7" w:rsidRPr="00BF5346" w:rsidRDefault="009671D7" w:rsidP="00311969">
      <w:pPr>
        <w:pStyle w:val="Sinespaciado"/>
        <w:spacing w:line="480" w:lineRule="auto"/>
        <w:jc w:val="both"/>
        <w:rPr>
          <w:lang w:val="en-US" w:eastAsia="es-CO"/>
        </w:rPr>
      </w:pPr>
    </w:p>
    <w:p w14:paraId="73FC1F69" w14:textId="77777777" w:rsidR="009671D7" w:rsidRPr="00BF5346" w:rsidRDefault="009671D7" w:rsidP="00311969">
      <w:pPr>
        <w:pStyle w:val="Sinespaciado"/>
        <w:spacing w:line="480" w:lineRule="auto"/>
        <w:jc w:val="both"/>
        <w:rPr>
          <w:lang w:val="en-US" w:eastAsia="es-CO"/>
        </w:rPr>
      </w:pPr>
    </w:p>
    <w:p w14:paraId="2A4DFA07" w14:textId="77777777" w:rsidR="009671D7" w:rsidRPr="00BF5346" w:rsidRDefault="009671D7" w:rsidP="00311969">
      <w:pPr>
        <w:pStyle w:val="Sinespaciado"/>
        <w:spacing w:line="480" w:lineRule="auto"/>
        <w:jc w:val="both"/>
        <w:rPr>
          <w:lang w:val="en-US" w:eastAsia="es-CO"/>
        </w:rPr>
      </w:pPr>
    </w:p>
    <w:p w14:paraId="0C7DB431" w14:textId="77777777" w:rsidR="009671D7" w:rsidRPr="00BF5346" w:rsidRDefault="009671D7" w:rsidP="00311969">
      <w:pPr>
        <w:pStyle w:val="Sinespaciado"/>
        <w:spacing w:line="480" w:lineRule="auto"/>
        <w:jc w:val="both"/>
        <w:rPr>
          <w:lang w:val="en-US" w:eastAsia="es-CO"/>
        </w:rPr>
      </w:pPr>
    </w:p>
    <w:p w14:paraId="4D766084" w14:textId="77777777" w:rsidR="009671D7" w:rsidRPr="00BF5346" w:rsidRDefault="009671D7" w:rsidP="00311969">
      <w:pPr>
        <w:pStyle w:val="Sinespaciado"/>
        <w:spacing w:line="480" w:lineRule="auto"/>
        <w:jc w:val="both"/>
        <w:rPr>
          <w:lang w:val="en-US" w:eastAsia="es-CO"/>
        </w:rPr>
      </w:pPr>
    </w:p>
    <w:p w14:paraId="516181F1" w14:textId="77777777" w:rsidR="009671D7" w:rsidRPr="00BF5346" w:rsidRDefault="009671D7" w:rsidP="00311969">
      <w:pPr>
        <w:pStyle w:val="Sinespaciado"/>
        <w:spacing w:line="480" w:lineRule="auto"/>
        <w:jc w:val="both"/>
        <w:rPr>
          <w:lang w:val="en-US" w:eastAsia="es-CO"/>
        </w:rPr>
      </w:pPr>
    </w:p>
    <w:p w14:paraId="24C2DA29" w14:textId="77777777" w:rsidR="009671D7" w:rsidRPr="00BF5346" w:rsidRDefault="009671D7" w:rsidP="00311969">
      <w:pPr>
        <w:pStyle w:val="Sinespaciado"/>
        <w:spacing w:line="480" w:lineRule="auto"/>
        <w:jc w:val="both"/>
        <w:rPr>
          <w:lang w:val="en-US" w:eastAsia="es-CO"/>
        </w:rPr>
      </w:pPr>
    </w:p>
    <w:p w14:paraId="6238280A" w14:textId="77777777" w:rsidR="009671D7" w:rsidRPr="00BF5346" w:rsidRDefault="009671D7" w:rsidP="009671D7">
      <w:pPr>
        <w:pStyle w:val="Sinespaciado"/>
        <w:jc w:val="both"/>
        <w:rPr>
          <w:lang w:val="en-US" w:eastAsia="es-CO"/>
        </w:rPr>
      </w:pPr>
    </w:p>
    <w:p w14:paraId="1F64FCF9" w14:textId="77777777" w:rsidR="009671D7" w:rsidRPr="00BF5346" w:rsidRDefault="009671D7" w:rsidP="009671D7">
      <w:pPr>
        <w:pStyle w:val="Sinespaciado"/>
        <w:jc w:val="both"/>
        <w:rPr>
          <w:lang w:val="en-US" w:eastAsia="es-CO"/>
        </w:rPr>
      </w:pPr>
    </w:p>
    <w:p w14:paraId="6709C4C5" w14:textId="77777777" w:rsidR="00404640" w:rsidRPr="000769C8" w:rsidRDefault="00404640" w:rsidP="009671D7">
      <w:pPr>
        <w:pStyle w:val="Sinespaciado"/>
        <w:jc w:val="both"/>
        <w:rPr>
          <w:rFonts w:ascii="Consolas" w:hAnsi="Consolas" w:cs="Times New Roman"/>
          <w:sz w:val="20"/>
          <w:szCs w:val="20"/>
          <w:lang w:val="en-US" w:eastAsia="es-CO"/>
        </w:rPr>
      </w:pPr>
    </w:p>
    <w:sectPr w:rsidR="00404640" w:rsidRPr="000769C8">
      <w:headerReference w:type="default" r:id="rId24"/>
      <w:footerReference w:type="default" r:id="rId2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BA47C" w14:textId="77777777" w:rsidR="00B558BB" w:rsidRDefault="00B558BB" w:rsidP="006A1EA3">
      <w:pPr>
        <w:spacing w:after="0" w:line="240" w:lineRule="auto"/>
      </w:pPr>
      <w:r>
        <w:separator/>
      </w:r>
    </w:p>
  </w:endnote>
  <w:endnote w:type="continuationSeparator" w:id="0">
    <w:p w14:paraId="5594C90B" w14:textId="77777777" w:rsidR="00B558BB" w:rsidRDefault="00B558BB" w:rsidP="006A1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LTStd-Roman">
    <w:altName w:val="Times New Roma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Grande">
    <w:altName w:val="Calibri"/>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4950B" w14:textId="7C7F0494" w:rsidR="003C4EB1" w:rsidRDefault="003C4EB1">
    <w:pPr>
      <w:pStyle w:val="Piedepgina"/>
    </w:pPr>
    <w:r>
      <w:t xml:space="preserve">Margaret </w:t>
    </w:r>
    <w:proofErr w:type="spellStart"/>
    <w:r>
      <w:t>Ordonez</w:t>
    </w:r>
    <w:proofErr w:type="spellEnd"/>
    <w:r>
      <w:t xml:space="preserve"> Smith PhD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925013" w14:textId="77777777" w:rsidR="00B558BB" w:rsidRDefault="00B558BB" w:rsidP="006A1EA3">
      <w:pPr>
        <w:spacing w:after="0" w:line="240" w:lineRule="auto"/>
      </w:pPr>
      <w:r>
        <w:separator/>
      </w:r>
    </w:p>
  </w:footnote>
  <w:footnote w:type="continuationSeparator" w:id="0">
    <w:p w14:paraId="60317C1A" w14:textId="77777777" w:rsidR="00B558BB" w:rsidRDefault="00B558BB" w:rsidP="006A1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3498659"/>
      <w:docPartObj>
        <w:docPartGallery w:val="Page Numbers (Top of Page)"/>
        <w:docPartUnique/>
      </w:docPartObj>
    </w:sdtPr>
    <w:sdtContent>
      <w:p w14:paraId="312B759C" w14:textId="53BE7E40" w:rsidR="003C4EB1" w:rsidRDefault="003C4EB1">
        <w:pPr>
          <w:pStyle w:val="Encabezado"/>
          <w:jc w:val="right"/>
        </w:pPr>
        <w:r>
          <w:fldChar w:fldCharType="begin"/>
        </w:r>
        <w:r>
          <w:instrText>PAGE   \* MERGEFORMAT</w:instrText>
        </w:r>
        <w:r>
          <w:fldChar w:fldCharType="separate"/>
        </w:r>
        <w:r>
          <w:rPr>
            <w:lang w:val="es-ES"/>
          </w:rPr>
          <w:t>2</w:t>
        </w:r>
        <w:r>
          <w:fldChar w:fldCharType="end"/>
        </w:r>
      </w:p>
    </w:sdtContent>
  </w:sdt>
  <w:p w14:paraId="578FB5F7" w14:textId="77777777" w:rsidR="003C4EB1" w:rsidRDefault="003C4E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2A2E"/>
    <w:multiLevelType w:val="hybridMultilevel"/>
    <w:tmpl w:val="6414D0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A7A62ED"/>
    <w:multiLevelType w:val="hybridMultilevel"/>
    <w:tmpl w:val="8C809160"/>
    <w:lvl w:ilvl="0" w:tplc="D572F20C">
      <w:start w:val="1"/>
      <w:numFmt w:val="decimal"/>
      <w:lvlText w:val="%1."/>
      <w:lvlJc w:val="left"/>
      <w:pPr>
        <w:ind w:left="640" w:hanging="360"/>
      </w:pPr>
      <w:rPr>
        <w:rFonts w:hint="default"/>
      </w:rPr>
    </w:lvl>
    <w:lvl w:ilvl="1" w:tplc="240A0019" w:tentative="1">
      <w:start w:val="1"/>
      <w:numFmt w:val="lowerLetter"/>
      <w:lvlText w:val="%2."/>
      <w:lvlJc w:val="left"/>
      <w:pPr>
        <w:ind w:left="1360" w:hanging="360"/>
      </w:pPr>
    </w:lvl>
    <w:lvl w:ilvl="2" w:tplc="240A001B" w:tentative="1">
      <w:start w:val="1"/>
      <w:numFmt w:val="lowerRoman"/>
      <w:lvlText w:val="%3."/>
      <w:lvlJc w:val="right"/>
      <w:pPr>
        <w:ind w:left="2080" w:hanging="180"/>
      </w:pPr>
    </w:lvl>
    <w:lvl w:ilvl="3" w:tplc="240A000F" w:tentative="1">
      <w:start w:val="1"/>
      <w:numFmt w:val="decimal"/>
      <w:lvlText w:val="%4."/>
      <w:lvlJc w:val="left"/>
      <w:pPr>
        <w:ind w:left="2800" w:hanging="360"/>
      </w:pPr>
    </w:lvl>
    <w:lvl w:ilvl="4" w:tplc="240A0019" w:tentative="1">
      <w:start w:val="1"/>
      <w:numFmt w:val="lowerLetter"/>
      <w:lvlText w:val="%5."/>
      <w:lvlJc w:val="left"/>
      <w:pPr>
        <w:ind w:left="3520" w:hanging="360"/>
      </w:pPr>
    </w:lvl>
    <w:lvl w:ilvl="5" w:tplc="240A001B" w:tentative="1">
      <w:start w:val="1"/>
      <w:numFmt w:val="lowerRoman"/>
      <w:lvlText w:val="%6."/>
      <w:lvlJc w:val="right"/>
      <w:pPr>
        <w:ind w:left="4240" w:hanging="180"/>
      </w:pPr>
    </w:lvl>
    <w:lvl w:ilvl="6" w:tplc="240A000F" w:tentative="1">
      <w:start w:val="1"/>
      <w:numFmt w:val="decimal"/>
      <w:lvlText w:val="%7."/>
      <w:lvlJc w:val="left"/>
      <w:pPr>
        <w:ind w:left="4960" w:hanging="360"/>
      </w:pPr>
    </w:lvl>
    <w:lvl w:ilvl="7" w:tplc="240A0019" w:tentative="1">
      <w:start w:val="1"/>
      <w:numFmt w:val="lowerLetter"/>
      <w:lvlText w:val="%8."/>
      <w:lvlJc w:val="left"/>
      <w:pPr>
        <w:ind w:left="5680" w:hanging="360"/>
      </w:pPr>
    </w:lvl>
    <w:lvl w:ilvl="8" w:tplc="240A001B" w:tentative="1">
      <w:start w:val="1"/>
      <w:numFmt w:val="lowerRoman"/>
      <w:lvlText w:val="%9."/>
      <w:lvlJc w:val="right"/>
      <w:pPr>
        <w:ind w:left="6400" w:hanging="180"/>
      </w:pPr>
    </w:lvl>
  </w:abstractNum>
  <w:abstractNum w:abstractNumId="2" w15:restartNumberingAfterBreak="0">
    <w:nsid w:val="2EE70D11"/>
    <w:multiLevelType w:val="multilevel"/>
    <w:tmpl w:val="E3DC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71F22"/>
    <w:multiLevelType w:val="hybridMultilevel"/>
    <w:tmpl w:val="410E18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EFA4957"/>
    <w:multiLevelType w:val="hybridMultilevel"/>
    <w:tmpl w:val="52EA46C8"/>
    <w:lvl w:ilvl="0" w:tplc="797C1AD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297351"/>
    <w:multiLevelType w:val="multilevel"/>
    <w:tmpl w:val="7158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5D4A5A"/>
    <w:multiLevelType w:val="hybridMultilevel"/>
    <w:tmpl w:val="549C7622"/>
    <w:lvl w:ilvl="0" w:tplc="F77047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56008A8"/>
    <w:multiLevelType w:val="multilevel"/>
    <w:tmpl w:val="8EA0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706DEC"/>
    <w:multiLevelType w:val="hybridMultilevel"/>
    <w:tmpl w:val="1F928B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F3F3340"/>
    <w:multiLevelType w:val="multilevel"/>
    <w:tmpl w:val="C52A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9"/>
  </w:num>
  <w:num w:numId="4">
    <w:abstractNumId w:val="2"/>
  </w:num>
  <w:num w:numId="5">
    <w:abstractNumId w:val="8"/>
  </w:num>
  <w:num w:numId="6">
    <w:abstractNumId w:val="3"/>
  </w:num>
  <w:num w:numId="7">
    <w:abstractNumId w:val="1"/>
  </w:num>
  <w:num w:numId="8">
    <w:abstractNumId w:val="4"/>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9AB"/>
    <w:rsid w:val="0002301E"/>
    <w:rsid w:val="000275F8"/>
    <w:rsid w:val="000337B9"/>
    <w:rsid w:val="00044050"/>
    <w:rsid w:val="00063105"/>
    <w:rsid w:val="00073D00"/>
    <w:rsid w:val="00076480"/>
    <w:rsid w:val="000769C8"/>
    <w:rsid w:val="00081035"/>
    <w:rsid w:val="0008377A"/>
    <w:rsid w:val="00086F7B"/>
    <w:rsid w:val="000872BE"/>
    <w:rsid w:val="00093539"/>
    <w:rsid w:val="00095B50"/>
    <w:rsid w:val="00096171"/>
    <w:rsid w:val="000A32A2"/>
    <w:rsid w:val="000A5249"/>
    <w:rsid w:val="000C0324"/>
    <w:rsid w:val="000D5525"/>
    <w:rsid w:val="000E2496"/>
    <w:rsid w:val="001053DC"/>
    <w:rsid w:val="0010772A"/>
    <w:rsid w:val="0011102A"/>
    <w:rsid w:val="0011495F"/>
    <w:rsid w:val="00114C70"/>
    <w:rsid w:val="00126A3A"/>
    <w:rsid w:val="00135449"/>
    <w:rsid w:val="00137BE6"/>
    <w:rsid w:val="00153AB4"/>
    <w:rsid w:val="001645DA"/>
    <w:rsid w:val="00167AC9"/>
    <w:rsid w:val="00177138"/>
    <w:rsid w:val="001A4975"/>
    <w:rsid w:val="001B6A64"/>
    <w:rsid w:val="001C00D4"/>
    <w:rsid w:val="001C0AB5"/>
    <w:rsid w:val="001C1303"/>
    <w:rsid w:val="001D1808"/>
    <w:rsid w:val="001D48D0"/>
    <w:rsid w:val="001D4EBF"/>
    <w:rsid w:val="001D6DB9"/>
    <w:rsid w:val="001F79FA"/>
    <w:rsid w:val="00212D69"/>
    <w:rsid w:val="002176AD"/>
    <w:rsid w:val="00224136"/>
    <w:rsid w:val="0023403A"/>
    <w:rsid w:val="00257C1B"/>
    <w:rsid w:val="002609AA"/>
    <w:rsid w:val="0026175A"/>
    <w:rsid w:val="002621A8"/>
    <w:rsid w:val="002839AB"/>
    <w:rsid w:val="0028503C"/>
    <w:rsid w:val="00291DD5"/>
    <w:rsid w:val="002B5E64"/>
    <w:rsid w:val="002C3774"/>
    <w:rsid w:val="002C72EE"/>
    <w:rsid w:val="002C7973"/>
    <w:rsid w:val="002D504A"/>
    <w:rsid w:val="002E3D0F"/>
    <w:rsid w:val="002F1873"/>
    <w:rsid w:val="003049C7"/>
    <w:rsid w:val="003105E9"/>
    <w:rsid w:val="00311969"/>
    <w:rsid w:val="00314D7A"/>
    <w:rsid w:val="00323A3A"/>
    <w:rsid w:val="0033293A"/>
    <w:rsid w:val="003379E4"/>
    <w:rsid w:val="00341B1D"/>
    <w:rsid w:val="00341D92"/>
    <w:rsid w:val="00343314"/>
    <w:rsid w:val="003458BA"/>
    <w:rsid w:val="00382517"/>
    <w:rsid w:val="003850B3"/>
    <w:rsid w:val="00386DE9"/>
    <w:rsid w:val="00394DAC"/>
    <w:rsid w:val="003A0A64"/>
    <w:rsid w:val="003B65FC"/>
    <w:rsid w:val="003C4EB1"/>
    <w:rsid w:val="003D3CE0"/>
    <w:rsid w:val="003E4C2A"/>
    <w:rsid w:val="003F699D"/>
    <w:rsid w:val="003F783F"/>
    <w:rsid w:val="00402112"/>
    <w:rsid w:val="00404640"/>
    <w:rsid w:val="00417C56"/>
    <w:rsid w:val="00451642"/>
    <w:rsid w:val="004569DC"/>
    <w:rsid w:val="004707F2"/>
    <w:rsid w:val="00474635"/>
    <w:rsid w:val="00494225"/>
    <w:rsid w:val="004B6C5F"/>
    <w:rsid w:val="004C2618"/>
    <w:rsid w:val="004C6B11"/>
    <w:rsid w:val="004D2A07"/>
    <w:rsid w:val="00504C0C"/>
    <w:rsid w:val="00520F98"/>
    <w:rsid w:val="005249A4"/>
    <w:rsid w:val="00533E93"/>
    <w:rsid w:val="0053444F"/>
    <w:rsid w:val="0053494B"/>
    <w:rsid w:val="00541925"/>
    <w:rsid w:val="00544104"/>
    <w:rsid w:val="0054643E"/>
    <w:rsid w:val="00556F04"/>
    <w:rsid w:val="0055744F"/>
    <w:rsid w:val="00561CA5"/>
    <w:rsid w:val="00567F60"/>
    <w:rsid w:val="005719BC"/>
    <w:rsid w:val="0058154A"/>
    <w:rsid w:val="00581FCC"/>
    <w:rsid w:val="005A5527"/>
    <w:rsid w:val="005B1952"/>
    <w:rsid w:val="005C56CA"/>
    <w:rsid w:val="005F7171"/>
    <w:rsid w:val="00616EBA"/>
    <w:rsid w:val="006304AE"/>
    <w:rsid w:val="00634F46"/>
    <w:rsid w:val="006353E8"/>
    <w:rsid w:val="00641294"/>
    <w:rsid w:val="006433D7"/>
    <w:rsid w:val="00643F30"/>
    <w:rsid w:val="00660827"/>
    <w:rsid w:val="00684A96"/>
    <w:rsid w:val="006A1EA3"/>
    <w:rsid w:val="006B5664"/>
    <w:rsid w:val="006B5B90"/>
    <w:rsid w:val="006B5FB5"/>
    <w:rsid w:val="006C0864"/>
    <w:rsid w:val="006C0A6F"/>
    <w:rsid w:val="006D5D12"/>
    <w:rsid w:val="006E0FE9"/>
    <w:rsid w:val="006F288C"/>
    <w:rsid w:val="007066FD"/>
    <w:rsid w:val="00707CCA"/>
    <w:rsid w:val="007118EC"/>
    <w:rsid w:val="00733071"/>
    <w:rsid w:val="00734893"/>
    <w:rsid w:val="00741FA6"/>
    <w:rsid w:val="00752A97"/>
    <w:rsid w:val="00761A5B"/>
    <w:rsid w:val="0076273A"/>
    <w:rsid w:val="007679A5"/>
    <w:rsid w:val="007712C0"/>
    <w:rsid w:val="00774132"/>
    <w:rsid w:val="00776DBF"/>
    <w:rsid w:val="0078202C"/>
    <w:rsid w:val="00791DF8"/>
    <w:rsid w:val="007A1455"/>
    <w:rsid w:val="007A78EF"/>
    <w:rsid w:val="007C1642"/>
    <w:rsid w:val="007C1A33"/>
    <w:rsid w:val="007C66BA"/>
    <w:rsid w:val="007F4450"/>
    <w:rsid w:val="007F506A"/>
    <w:rsid w:val="008017E5"/>
    <w:rsid w:val="008102ED"/>
    <w:rsid w:val="008145D7"/>
    <w:rsid w:val="00816ABB"/>
    <w:rsid w:val="00817B6F"/>
    <w:rsid w:val="00826D69"/>
    <w:rsid w:val="00832D1E"/>
    <w:rsid w:val="0084296B"/>
    <w:rsid w:val="0084541F"/>
    <w:rsid w:val="0084571A"/>
    <w:rsid w:val="00847639"/>
    <w:rsid w:val="0086303A"/>
    <w:rsid w:val="00875135"/>
    <w:rsid w:val="008868CF"/>
    <w:rsid w:val="00896694"/>
    <w:rsid w:val="008A6468"/>
    <w:rsid w:val="008E0195"/>
    <w:rsid w:val="008E2418"/>
    <w:rsid w:val="00904ED6"/>
    <w:rsid w:val="009403EF"/>
    <w:rsid w:val="009502FF"/>
    <w:rsid w:val="00962C07"/>
    <w:rsid w:val="009671D7"/>
    <w:rsid w:val="009805A3"/>
    <w:rsid w:val="009854C2"/>
    <w:rsid w:val="00992FB2"/>
    <w:rsid w:val="0099782A"/>
    <w:rsid w:val="009A2297"/>
    <w:rsid w:val="009B5522"/>
    <w:rsid w:val="009B564F"/>
    <w:rsid w:val="009C3D71"/>
    <w:rsid w:val="009D07DE"/>
    <w:rsid w:val="009D0EFC"/>
    <w:rsid w:val="009E2665"/>
    <w:rsid w:val="009E3B15"/>
    <w:rsid w:val="009E79F7"/>
    <w:rsid w:val="00A16DDC"/>
    <w:rsid w:val="00A21EEE"/>
    <w:rsid w:val="00A3125E"/>
    <w:rsid w:val="00A40949"/>
    <w:rsid w:val="00A43586"/>
    <w:rsid w:val="00A44978"/>
    <w:rsid w:val="00A5763E"/>
    <w:rsid w:val="00A70778"/>
    <w:rsid w:val="00A70EBE"/>
    <w:rsid w:val="00A71720"/>
    <w:rsid w:val="00A72B85"/>
    <w:rsid w:val="00A76EB5"/>
    <w:rsid w:val="00AA1A58"/>
    <w:rsid w:val="00AC1774"/>
    <w:rsid w:val="00AE234C"/>
    <w:rsid w:val="00B01D07"/>
    <w:rsid w:val="00B10259"/>
    <w:rsid w:val="00B22BE2"/>
    <w:rsid w:val="00B315CF"/>
    <w:rsid w:val="00B4300D"/>
    <w:rsid w:val="00B558BB"/>
    <w:rsid w:val="00B71AF4"/>
    <w:rsid w:val="00B8770B"/>
    <w:rsid w:val="00B92A9F"/>
    <w:rsid w:val="00B97A1D"/>
    <w:rsid w:val="00BA6741"/>
    <w:rsid w:val="00BA6EA8"/>
    <w:rsid w:val="00BD380C"/>
    <w:rsid w:val="00BE1B91"/>
    <w:rsid w:val="00BF1497"/>
    <w:rsid w:val="00BF317F"/>
    <w:rsid w:val="00BF5346"/>
    <w:rsid w:val="00BF60D7"/>
    <w:rsid w:val="00C100CB"/>
    <w:rsid w:val="00C21A0C"/>
    <w:rsid w:val="00C23C57"/>
    <w:rsid w:val="00C26BF4"/>
    <w:rsid w:val="00C304EB"/>
    <w:rsid w:val="00C31D01"/>
    <w:rsid w:val="00C32D96"/>
    <w:rsid w:val="00C4418D"/>
    <w:rsid w:val="00C54623"/>
    <w:rsid w:val="00C60655"/>
    <w:rsid w:val="00C64F88"/>
    <w:rsid w:val="00C71A46"/>
    <w:rsid w:val="00C72BBE"/>
    <w:rsid w:val="00C82616"/>
    <w:rsid w:val="00C85E64"/>
    <w:rsid w:val="00C93B29"/>
    <w:rsid w:val="00CA4D5F"/>
    <w:rsid w:val="00CA765F"/>
    <w:rsid w:val="00CB39AB"/>
    <w:rsid w:val="00CB460F"/>
    <w:rsid w:val="00CD4EE6"/>
    <w:rsid w:val="00CF6CA6"/>
    <w:rsid w:val="00D0705D"/>
    <w:rsid w:val="00D336A3"/>
    <w:rsid w:val="00D339A4"/>
    <w:rsid w:val="00D51F37"/>
    <w:rsid w:val="00D540E7"/>
    <w:rsid w:val="00D65F7E"/>
    <w:rsid w:val="00D90ACD"/>
    <w:rsid w:val="00DC49B3"/>
    <w:rsid w:val="00DD31EF"/>
    <w:rsid w:val="00DF20B3"/>
    <w:rsid w:val="00DF619E"/>
    <w:rsid w:val="00DF7325"/>
    <w:rsid w:val="00E07AAB"/>
    <w:rsid w:val="00E22361"/>
    <w:rsid w:val="00E237A0"/>
    <w:rsid w:val="00E449E9"/>
    <w:rsid w:val="00E4580F"/>
    <w:rsid w:val="00E507D4"/>
    <w:rsid w:val="00E5551A"/>
    <w:rsid w:val="00E61C3E"/>
    <w:rsid w:val="00EB386E"/>
    <w:rsid w:val="00EB3D7A"/>
    <w:rsid w:val="00ED59D9"/>
    <w:rsid w:val="00EF369A"/>
    <w:rsid w:val="00F062A0"/>
    <w:rsid w:val="00F10EA6"/>
    <w:rsid w:val="00F12A93"/>
    <w:rsid w:val="00F17391"/>
    <w:rsid w:val="00F542C4"/>
    <w:rsid w:val="00F65BB4"/>
    <w:rsid w:val="00F8455A"/>
    <w:rsid w:val="00F84637"/>
    <w:rsid w:val="00F84E27"/>
    <w:rsid w:val="00F92CFA"/>
    <w:rsid w:val="00FA19F7"/>
    <w:rsid w:val="00FA4391"/>
    <w:rsid w:val="00FC410E"/>
    <w:rsid w:val="00FC7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D51C8"/>
  <w15:chartTrackingRefBased/>
  <w15:docId w15:val="{67158567-9771-4AD2-AC4E-E521BEE2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lsevierstylesection">
    <w:name w:val="elsevierstylesection"/>
    <w:basedOn w:val="Fuentedeprrafopredeter"/>
    <w:rsid w:val="00404640"/>
  </w:style>
  <w:style w:type="character" w:styleId="Hipervnculo">
    <w:name w:val="Hyperlink"/>
    <w:basedOn w:val="Fuentedeprrafopredeter"/>
    <w:uiPriority w:val="99"/>
    <w:unhideWhenUsed/>
    <w:rsid w:val="00404640"/>
    <w:rPr>
      <w:color w:val="0000FF"/>
      <w:u w:val="single"/>
    </w:rPr>
  </w:style>
  <w:style w:type="character" w:styleId="nfasis">
    <w:name w:val="Emphasis"/>
    <w:basedOn w:val="Fuentedeprrafopredeter"/>
    <w:uiPriority w:val="20"/>
    <w:qFormat/>
    <w:rsid w:val="00734893"/>
    <w:rPr>
      <w:i/>
      <w:iCs/>
    </w:rPr>
  </w:style>
  <w:style w:type="paragraph" w:styleId="NormalWeb">
    <w:name w:val="Normal (Web)"/>
    <w:basedOn w:val="Normal"/>
    <w:uiPriority w:val="99"/>
    <w:semiHidden/>
    <w:unhideWhenUsed/>
    <w:rsid w:val="0026175A"/>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HTMLconformatoprevio">
    <w:name w:val="HTML Preformatted"/>
    <w:basedOn w:val="Normal"/>
    <w:link w:val="HTMLconformatoprevioCar"/>
    <w:uiPriority w:val="99"/>
    <w:unhideWhenUsed/>
    <w:rsid w:val="00C4418D"/>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C4418D"/>
    <w:rPr>
      <w:rFonts w:ascii="Consolas" w:hAnsi="Consolas"/>
      <w:sz w:val="20"/>
      <w:szCs w:val="20"/>
    </w:rPr>
  </w:style>
  <w:style w:type="table" w:styleId="Tablaconcuadrcula">
    <w:name w:val="Table Grid"/>
    <w:basedOn w:val="Tablanormal"/>
    <w:uiPriority w:val="39"/>
    <w:rsid w:val="00AC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A6EA8"/>
    <w:rPr>
      <w:color w:val="605E5C"/>
      <w:shd w:val="clear" w:color="auto" w:fill="E1DFDD"/>
    </w:rPr>
  </w:style>
  <w:style w:type="paragraph" w:styleId="Prrafodelista">
    <w:name w:val="List Paragraph"/>
    <w:basedOn w:val="Normal"/>
    <w:uiPriority w:val="34"/>
    <w:qFormat/>
    <w:rsid w:val="006D5D12"/>
    <w:pPr>
      <w:ind w:left="720"/>
      <w:contextualSpacing/>
    </w:pPr>
  </w:style>
  <w:style w:type="paragraph" w:styleId="Encabezado">
    <w:name w:val="header"/>
    <w:basedOn w:val="Normal"/>
    <w:link w:val="EncabezadoCar"/>
    <w:uiPriority w:val="99"/>
    <w:unhideWhenUsed/>
    <w:rsid w:val="006A1E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A1EA3"/>
  </w:style>
  <w:style w:type="paragraph" w:styleId="Piedepgina">
    <w:name w:val="footer"/>
    <w:basedOn w:val="Normal"/>
    <w:link w:val="PiedepginaCar"/>
    <w:uiPriority w:val="99"/>
    <w:unhideWhenUsed/>
    <w:rsid w:val="006A1E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A1EA3"/>
  </w:style>
  <w:style w:type="table" w:customStyle="1" w:styleId="Tablaconcuadrcula1">
    <w:name w:val="Tabla con cuadrícula1"/>
    <w:basedOn w:val="Tablanormal"/>
    <w:next w:val="Tablaconcuadrcula"/>
    <w:uiPriority w:val="39"/>
    <w:rsid w:val="009671D7"/>
    <w:pPr>
      <w:spacing w:after="0" w:line="240" w:lineRule="auto"/>
    </w:pPr>
    <w:rPr>
      <w:rFonts w:ascii="Calibri" w:eastAsia="Times New Roman" w:hAnsi="Calibri"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9671D7"/>
    <w:pPr>
      <w:spacing w:after="0" w:line="240" w:lineRule="auto"/>
    </w:pPr>
    <w:rPr>
      <w:kern w:val="2"/>
      <w:sz w:val="24"/>
      <w:szCs w:val="24"/>
      <w14:ligatures w14:val="standardContextual"/>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nespaciado">
    <w:name w:val="No Spacing"/>
    <w:uiPriority w:val="1"/>
    <w:qFormat/>
    <w:rsid w:val="009671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483288">
      <w:bodyDiv w:val="1"/>
      <w:marLeft w:val="0"/>
      <w:marRight w:val="0"/>
      <w:marTop w:val="0"/>
      <w:marBottom w:val="0"/>
      <w:divBdr>
        <w:top w:val="none" w:sz="0" w:space="0" w:color="auto"/>
        <w:left w:val="none" w:sz="0" w:space="0" w:color="auto"/>
        <w:bottom w:val="none" w:sz="0" w:space="0" w:color="auto"/>
        <w:right w:val="none" w:sz="0" w:space="0" w:color="auto"/>
      </w:divBdr>
      <w:divsChild>
        <w:div w:id="1716544351">
          <w:marLeft w:val="0"/>
          <w:marRight w:val="0"/>
          <w:marTop w:val="0"/>
          <w:marBottom w:val="0"/>
          <w:divBdr>
            <w:top w:val="none" w:sz="0" w:space="0" w:color="auto"/>
            <w:left w:val="none" w:sz="0" w:space="0" w:color="auto"/>
            <w:bottom w:val="none" w:sz="0" w:space="0" w:color="auto"/>
            <w:right w:val="none" w:sz="0" w:space="0" w:color="auto"/>
          </w:divBdr>
        </w:div>
        <w:div w:id="1259217314">
          <w:marLeft w:val="0"/>
          <w:marRight w:val="0"/>
          <w:marTop w:val="0"/>
          <w:marBottom w:val="0"/>
          <w:divBdr>
            <w:top w:val="none" w:sz="0" w:space="0" w:color="auto"/>
            <w:left w:val="none" w:sz="0" w:space="0" w:color="auto"/>
            <w:bottom w:val="none" w:sz="0" w:space="0" w:color="auto"/>
            <w:right w:val="none" w:sz="0" w:space="0" w:color="auto"/>
          </w:divBdr>
        </w:div>
        <w:div w:id="1328169353">
          <w:marLeft w:val="0"/>
          <w:marRight w:val="0"/>
          <w:marTop w:val="0"/>
          <w:marBottom w:val="0"/>
          <w:divBdr>
            <w:top w:val="none" w:sz="0" w:space="0" w:color="auto"/>
            <w:left w:val="none" w:sz="0" w:space="0" w:color="auto"/>
            <w:bottom w:val="none" w:sz="0" w:space="0" w:color="auto"/>
            <w:right w:val="none" w:sz="0" w:space="0" w:color="auto"/>
          </w:divBdr>
        </w:div>
        <w:div w:id="886140922">
          <w:marLeft w:val="0"/>
          <w:marRight w:val="0"/>
          <w:marTop w:val="0"/>
          <w:marBottom w:val="0"/>
          <w:divBdr>
            <w:top w:val="none" w:sz="0" w:space="0" w:color="auto"/>
            <w:left w:val="none" w:sz="0" w:space="0" w:color="auto"/>
            <w:bottom w:val="none" w:sz="0" w:space="0" w:color="auto"/>
            <w:right w:val="none" w:sz="0" w:space="0" w:color="auto"/>
          </w:divBdr>
        </w:div>
        <w:div w:id="1674256589">
          <w:marLeft w:val="0"/>
          <w:marRight w:val="0"/>
          <w:marTop w:val="0"/>
          <w:marBottom w:val="0"/>
          <w:divBdr>
            <w:top w:val="none" w:sz="0" w:space="0" w:color="auto"/>
            <w:left w:val="none" w:sz="0" w:space="0" w:color="auto"/>
            <w:bottom w:val="none" w:sz="0" w:space="0" w:color="auto"/>
            <w:right w:val="none" w:sz="0" w:space="0" w:color="auto"/>
          </w:divBdr>
        </w:div>
        <w:div w:id="1801462612">
          <w:marLeft w:val="0"/>
          <w:marRight w:val="0"/>
          <w:marTop w:val="0"/>
          <w:marBottom w:val="0"/>
          <w:divBdr>
            <w:top w:val="none" w:sz="0" w:space="0" w:color="auto"/>
            <w:left w:val="none" w:sz="0" w:space="0" w:color="auto"/>
            <w:bottom w:val="none" w:sz="0" w:space="0" w:color="auto"/>
            <w:right w:val="none" w:sz="0" w:space="0" w:color="auto"/>
          </w:divBdr>
        </w:div>
        <w:div w:id="1752118665">
          <w:marLeft w:val="0"/>
          <w:marRight w:val="0"/>
          <w:marTop w:val="0"/>
          <w:marBottom w:val="0"/>
          <w:divBdr>
            <w:top w:val="none" w:sz="0" w:space="0" w:color="auto"/>
            <w:left w:val="none" w:sz="0" w:space="0" w:color="auto"/>
            <w:bottom w:val="none" w:sz="0" w:space="0" w:color="auto"/>
            <w:right w:val="none" w:sz="0" w:space="0" w:color="auto"/>
          </w:divBdr>
        </w:div>
        <w:div w:id="1597401940">
          <w:marLeft w:val="0"/>
          <w:marRight w:val="0"/>
          <w:marTop w:val="0"/>
          <w:marBottom w:val="0"/>
          <w:divBdr>
            <w:top w:val="none" w:sz="0" w:space="0" w:color="auto"/>
            <w:left w:val="none" w:sz="0" w:space="0" w:color="auto"/>
            <w:bottom w:val="none" w:sz="0" w:space="0" w:color="auto"/>
            <w:right w:val="none" w:sz="0" w:space="0" w:color="auto"/>
          </w:divBdr>
        </w:div>
        <w:div w:id="518012028">
          <w:marLeft w:val="0"/>
          <w:marRight w:val="0"/>
          <w:marTop w:val="0"/>
          <w:marBottom w:val="0"/>
          <w:divBdr>
            <w:top w:val="none" w:sz="0" w:space="0" w:color="auto"/>
            <w:left w:val="none" w:sz="0" w:space="0" w:color="auto"/>
            <w:bottom w:val="none" w:sz="0" w:space="0" w:color="auto"/>
            <w:right w:val="none" w:sz="0" w:space="0" w:color="auto"/>
          </w:divBdr>
        </w:div>
        <w:div w:id="1856767135">
          <w:marLeft w:val="0"/>
          <w:marRight w:val="0"/>
          <w:marTop w:val="0"/>
          <w:marBottom w:val="0"/>
          <w:divBdr>
            <w:top w:val="none" w:sz="0" w:space="0" w:color="auto"/>
            <w:left w:val="none" w:sz="0" w:space="0" w:color="auto"/>
            <w:bottom w:val="none" w:sz="0" w:space="0" w:color="auto"/>
            <w:right w:val="none" w:sz="0" w:space="0" w:color="auto"/>
          </w:divBdr>
        </w:div>
        <w:div w:id="1146359224">
          <w:marLeft w:val="0"/>
          <w:marRight w:val="0"/>
          <w:marTop w:val="0"/>
          <w:marBottom w:val="0"/>
          <w:divBdr>
            <w:top w:val="none" w:sz="0" w:space="0" w:color="auto"/>
            <w:left w:val="none" w:sz="0" w:space="0" w:color="auto"/>
            <w:bottom w:val="none" w:sz="0" w:space="0" w:color="auto"/>
            <w:right w:val="none" w:sz="0" w:space="0" w:color="auto"/>
          </w:divBdr>
        </w:div>
        <w:div w:id="1387611064">
          <w:marLeft w:val="0"/>
          <w:marRight w:val="0"/>
          <w:marTop w:val="0"/>
          <w:marBottom w:val="0"/>
          <w:divBdr>
            <w:top w:val="none" w:sz="0" w:space="0" w:color="auto"/>
            <w:left w:val="none" w:sz="0" w:space="0" w:color="auto"/>
            <w:bottom w:val="none" w:sz="0" w:space="0" w:color="auto"/>
            <w:right w:val="none" w:sz="0" w:space="0" w:color="auto"/>
          </w:divBdr>
        </w:div>
        <w:div w:id="388530058">
          <w:marLeft w:val="0"/>
          <w:marRight w:val="0"/>
          <w:marTop w:val="0"/>
          <w:marBottom w:val="0"/>
          <w:divBdr>
            <w:top w:val="none" w:sz="0" w:space="0" w:color="auto"/>
            <w:left w:val="none" w:sz="0" w:space="0" w:color="auto"/>
            <w:bottom w:val="none" w:sz="0" w:space="0" w:color="auto"/>
            <w:right w:val="none" w:sz="0" w:space="0" w:color="auto"/>
          </w:divBdr>
        </w:div>
        <w:div w:id="48381607">
          <w:marLeft w:val="0"/>
          <w:marRight w:val="0"/>
          <w:marTop w:val="0"/>
          <w:marBottom w:val="0"/>
          <w:divBdr>
            <w:top w:val="none" w:sz="0" w:space="0" w:color="auto"/>
            <w:left w:val="none" w:sz="0" w:space="0" w:color="auto"/>
            <w:bottom w:val="none" w:sz="0" w:space="0" w:color="auto"/>
            <w:right w:val="none" w:sz="0" w:space="0" w:color="auto"/>
          </w:divBdr>
        </w:div>
        <w:div w:id="400565254">
          <w:marLeft w:val="0"/>
          <w:marRight w:val="0"/>
          <w:marTop w:val="0"/>
          <w:marBottom w:val="0"/>
          <w:divBdr>
            <w:top w:val="none" w:sz="0" w:space="0" w:color="auto"/>
            <w:left w:val="none" w:sz="0" w:space="0" w:color="auto"/>
            <w:bottom w:val="none" w:sz="0" w:space="0" w:color="auto"/>
            <w:right w:val="none" w:sz="0" w:space="0" w:color="auto"/>
          </w:divBdr>
        </w:div>
        <w:div w:id="2135561895">
          <w:marLeft w:val="0"/>
          <w:marRight w:val="0"/>
          <w:marTop w:val="0"/>
          <w:marBottom w:val="0"/>
          <w:divBdr>
            <w:top w:val="none" w:sz="0" w:space="0" w:color="auto"/>
            <w:left w:val="none" w:sz="0" w:space="0" w:color="auto"/>
            <w:bottom w:val="none" w:sz="0" w:space="0" w:color="auto"/>
            <w:right w:val="none" w:sz="0" w:space="0" w:color="auto"/>
          </w:divBdr>
        </w:div>
      </w:divsChild>
    </w:div>
    <w:div w:id="481385110">
      <w:bodyDiv w:val="1"/>
      <w:marLeft w:val="0"/>
      <w:marRight w:val="0"/>
      <w:marTop w:val="0"/>
      <w:marBottom w:val="0"/>
      <w:divBdr>
        <w:top w:val="none" w:sz="0" w:space="0" w:color="auto"/>
        <w:left w:val="none" w:sz="0" w:space="0" w:color="auto"/>
        <w:bottom w:val="none" w:sz="0" w:space="0" w:color="auto"/>
        <w:right w:val="none" w:sz="0" w:space="0" w:color="auto"/>
      </w:divBdr>
      <w:divsChild>
        <w:div w:id="218245278">
          <w:marLeft w:val="0"/>
          <w:marRight w:val="0"/>
          <w:marTop w:val="0"/>
          <w:marBottom w:val="0"/>
          <w:divBdr>
            <w:top w:val="none" w:sz="0" w:space="0" w:color="auto"/>
            <w:left w:val="none" w:sz="0" w:space="0" w:color="auto"/>
            <w:bottom w:val="none" w:sz="0" w:space="0" w:color="auto"/>
            <w:right w:val="none" w:sz="0" w:space="0" w:color="auto"/>
          </w:divBdr>
          <w:divsChild>
            <w:div w:id="2039618072">
              <w:marLeft w:val="0"/>
              <w:marRight w:val="0"/>
              <w:marTop w:val="0"/>
              <w:marBottom w:val="0"/>
              <w:divBdr>
                <w:top w:val="none" w:sz="0" w:space="0" w:color="auto"/>
                <w:left w:val="none" w:sz="0" w:space="0" w:color="auto"/>
                <w:bottom w:val="none" w:sz="0" w:space="0" w:color="auto"/>
                <w:right w:val="none" w:sz="0" w:space="0" w:color="auto"/>
              </w:divBdr>
            </w:div>
          </w:divsChild>
        </w:div>
        <w:div w:id="1763525022">
          <w:marLeft w:val="0"/>
          <w:marRight w:val="0"/>
          <w:marTop w:val="0"/>
          <w:marBottom w:val="0"/>
          <w:divBdr>
            <w:top w:val="none" w:sz="0" w:space="0" w:color="auto"/>
            <w:left w:val="none" w:sz="0" w:space="0" w:color="auto"/>
            <w:bottom w:val="none" w:sz="0" w:space="0" w:color="auto"/>
            <w:right w:val="none" w:sz="0" w:space="0" w:color="auto"/>
          </w:divBdr>
          <w:divsChild>
            <w:div w:id="1410494066">
              <w:marLeft w:val="0"/>
              <w:marRight w:val="0"/>
              <w:marTop w:val="0"/>
              <w:marBottom w:val="0"/>
              <w:divBdr>
                <w:top w:val="none" w:sz="0" w:space="0" w:color="auto"/>
                <w:left w:val="none" w:sz="0" w:space="0" w:color="auto"/>
                <w:bottom w:val="none" w:sz="0" w:space="0" w:color="auto"/>
                <w:right w:val="none" w:sz="0" w:space="0" w:color="auto"/>
              </w:divBdr>
            </w:div>
            <w:div w:id="1360550748">
              <w:marLeft w:val="0"/>
              <w:marRight w:val="0"/>
              <w:marTop w:val="0"/>
              <w:marBottom w:val="0"/>
              <w:divBdr>
                <w:top w:val="none" w:sz="0" w:space="0" w:color="auto"/>
                <w:left w:val="none" w:sz="0" w:space="0" w:color="auto"/>
                <w:bottom w:val="none" w:sz="0" w:space="0" w:color="auto"/>
                <w:right w:val="none" w:sz="0" w:space="0" w:color="auto"/>
              </w:divBdr>
              <w:divsChild>
                <w:div w:id="368802633">
                  <w:marLeft w:val="0"/>
                  <w:marRight w:val="0"/>
                  <w:marTop w:val="0"/>
                  <w:marBottom w:val="0"/>
                  <w:divBdr>
                    <w:top w:val="none" w:sz="0" w:space="0" w:color="auto"/>
                    <w:left w:val="none" w:sz="0" w:space="0" w:color="auto"/>
                    <w:bottom w:val="none" w:sz="0" w:space="0" w:color="auto"/>
                    <w:right w:val="none" w:sz="0" w:space="0" w:color="auto"/>
                  </w:divBdr>
                  <w:divsChild>
                    <w:div w:id="1171026916">
                      <w:marLeft w:val="0"/>
                      <w:marRight w:val="0"/>
                      <w:marTop w:val="0"/>
                      <w:marBottom w:val="0"/>
                      <w:divBdr>
                        <w:top w:val="none" w:sz="0" w:space="0" w:color="auto"/>
                        <w:left w:val="none" w:sz="0" w:space="0" w:color="auto"/>
                        <w:bottom w:val="none" w:sz="0" w:space="0" w:color="auto"/>
                        <w:right w:val="none" w:sz="0" w:space="0" w:color="auto"/>
                      </w:divBdr>
                    </w:div>
                  </w:divsChild>
                </w:div>
                <w:div w:id="1896774910">
                  <w:marLeft w:val="0"/>
                  <w:marRight w:val="0"/>
                  <w:marTop w:val="0"/>
                  <w:marBottom w:val="0"/>
                  <w:divBdr>
                    <w:top w:val="none" w:sz="0" w:space="0" w:color="auto"/>
                    <w:left w:val="none" w:sz="0" w:space="0" w:color="auto"/>
                    <w:bottom w:val="none" w:sz="0" w:space="0" w:color="auto"/>
                    <w:right w:val="none" w:sz="0" w:space="0" w:color="auto"/>
                  </w:divBdr>
                  <w:divsChild>
                    <w:div w:id="1553269930">
                      <w:marLeft w:val="0"/>
                      <w:marRight w:val="0"/>
                      <w:marTop w:val="0"/>
                      <w:marBottom w:val="0"/>
                      <w:divBdr>
                        <w:top w:val="none" w:sz="0" w:space="0" w:color="auto"/>
                        <w:left w:val="none" w:sz="0" w:space="0" w:color="auto"/>
                        <w:bottom w:val="none" w:sz="0" w:space="0" w:color="auto"/>
                        <w:right w:val="none" w:sz="0" w:space="0" w:color="auto"/>
                      </w:divBdr>
                    </w:div>
                    <w:div w:id="2057655360">
                      <w:marLeft w:val="0"/>
                      <w:marRight w:val="0"/>
                      <w:marTop w:val="0"/>
                      <w:marBottom w:val="0"/>
                      <w:divBdr>
                        <w:top w:val="none" w:sz="0" w:space="0" w:color="auto"/>
                        <w:left w:val="none" w:sz="0" w:space="0" w:color="auto"/>
                        <w:bottom w:val="none" w:sz="0" w:space="0" w:color="auto"/>
                        <w:right w:val="none" w:sz="0" w:space="0" w:color="auto"/>
                      </w:divBdr>
                    </w:div>
                    <w:div w:id="692651602">
                      <w:marLeft w:val="0"/>
                      <w:marRight w:val="0"/>
                      <w:marTop w:val="0"/>
                      <w:marBottom w:val="0"/>
                      <w:divBdr>
                        <w:top w:val="none" w:sz="0" w:space="0" w:color="auto"/>
                        <w:left w:val="none" w:sz="0" w:space="0" w:color="auto"/>
                        <w:bottom w:val="none" w:sz="0" w:space="0" w:color="auto"/>
                        <w:right w:val="none" w:sz="0" w:space="0" w:color="auto"/>
                      </w:divBdr>
                    </w:div>
                    <w:div w:id="252202273">
                      <w:marLeft w:val="0"/>
                      <w:marRight w:val="0"/>
                      <w:marTop w:val="0"/>
                      <w:marBottom w:val="0"/>
                      <w:divBdr>
                        <w:top w:val="none" w:sz="0" w:space="0" w:color="auto"/>
                        <w:left w:val="none" w:sz="0" w:space="0" w:color="auto"/>
                        <w:bottom w:val="none" w:sz="0" w:space="0" w:color="auto"/>
                        <w:right w:val="none" w:sz="0" w:space="0" w:color="auto"/>
                      </w:divBdr>
                    </w:div>
                    <w:div w:id="13558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557819">
              <w:marLeft w:val="0"/>
              <w:marRight w:val="0"/>
              <w:marTop w:val="0"/>
              <w:marBottom w:val="0"/>
              <w:divBdr>
                <w:top w:val="none" w:sz="0" w:space="0" w:color="auto"/>
                <w:left w:val="none" w:sz="0" w:space="0" w:color="auto"/>
                <w:bottom w:val="none" w:sz="0" w:space="0" w:color="auto"/>
                <w:right w:val="none" w:sz="0" w:space="0" w:color="auto"/>
              </w:divBdr>
              <w:divsChild>
                <w:div w:id="1821998787">
                  <w:marLeft w:val="0"/>
                  <w:marRight w:val="0"/>
                  <w:marTop w:val="0"/>
                  <w:marBottom w:val="0"/>
                  <w:divBdr>
                    <w:top w:val="none" w:sz="0" w:space="0" w:color="auto"/>
                    <w:left w:val="none" w:sz="0" w:space="0" w:color="auto"/>
                    <w:bottom w:val="none" w:sz="0" w:space="0" w:color="auto"/>
                    <w:right w:val="none" w:sz="0" w:space="0" w:color="auto"/>
                  </w:divBdr>
                  <w:divsChild>
                    <w:div w:id="1765883531">
                      <w:marLeft w:val="0"/>
                      <w:marRight w:val="0"/>
                      <w:marTop w:val="0"/>
                      <w:marBottom w:val="0"/>
                      <w:divBdr>
                        <w:top w:val="none" w:sz="0" w:space="0" w:color="auto"/>
                        <w:left w:val="none" w:sz="0" w:space="0" w:color="auto"/>
                        <w:bottom w:val="none" w:sz="0" w:space="0" w:color="auto"/>
                        <w:right w:val="none" w:sz="0" w:space="0" w:color="auto"/>
                      </w:divBdr>
                      <w:divsChild>
                        <w:div w:id="16694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8554">
                  <w:marLeft w:val="0"/>
                  <w:marRight w:val="0"/>
                  <w:marTop w:val="0"/>
                  <w:marBottom w:val="0"/>
                  <w:divBdr>
                    <w:top w:val="none" w:sz="0" w:space="0" w:color="auto"/>
                    <w:left w:val="none" w:sz="0" w:space="0" w:color="auto"/>
                    <w:bottom w:val="none" w:sz="0" w:space="0" w:color="auto"/>
                    <w:right w:val="none" w:sz="0" w:space="0" w:color="auto"/>
                  </w:divBdr>
                  <w:divsChild>
                    <w:div w:id="677538953">
                      <w:marLeft w:val="0"/>
                      <w:marRight w:val="0"/>
                      <w:marTop w:val="0"/>
                      <w:marBottom w:val="0"/>
                      <w:divBdr>
                        <w:top w:val="none" w:sz="0" w:space="0" w:color="auto"/>
                        <w:left w:val="none" w:sz="0" w:space="0" w:color="auto"/>
                        <w:bottom w:val="none" w:sz="0" w:space="0" w:color="auto"/>
                        <w:right w:val="none" w:sz="0" w:space="0" w:color="auto"/>
                      </w:divBdr>
                    </w:div>
                    <w:div w:id="798037343">
                      <w:marLeft w:val="0"/>
                      <w:marRight w:val="0"/>
                      <w:marTop w:val="0"/>
                      <w:marBottom w:val="0"/>
                      <w:divBdr>
                        <w:top w:val="none" w:sz="0" w:space="0" w:color="auto"/>
                        <w:left w:val="none" w:sz="0" w:space="0" w:color="auto"/>
                        <w:bottom w:val="none" w:sz="0" w:space="0" w:color="auto"/>
                        <w:right w:val="none" w:sz="0" w:space="0" w:color="auto"/>
                      </w:divBdr>
                      <w:divsChild>
                        <w:div w:id="2077312686">
                          <w:marLeft w:val="0"/>
                          <w:marRight w:val="0"/>
                          <w:marTop w:val="0"/>
                          <w:marBottom w:val="0"/>
                          <w:divBdr>
                            <w:top w:val="none" w:sz="0" w:space="0" w:color="auto"/>
                            <w:left w:val="none" w:sz="0" w:space="0" w:color="auto"/>
                            <w:bottom w:val="none" w:sz="0" w:space="0" w:color="auto"/>
                            <w:right w:val="none" w:sz="0" w:space="0" w:color="auto"/>
                          </w:divBdr>
                        </w:div>
                      </w:divsChild>
                    </w:div>
                    <w:div w:id="1900969187">
                      <w:marLeft w:val="0"/>
                      <w:marRight w:val="0"/>
                      <w:marTop w:val="0"/>
                      <w:marBottom w:val="0"/>
                      <w:divBdr>
                        <w:top w:val="none" w:sz="0" w:space="0" w:color="auto"/>
                        <w:left w:val="none" w:sz="0" w:space="0" w:color="auto"/>
                        <w:bottom w:val="none" w:sz="0" w:space="0" w:color="auto"/>
                        <w:right w:val="none" w:sz="0" w:space="0" w:color="auto"/>
                      </w:divBdr>
                      <w:divsChild>
                        <w:div w:id="1530609931">
                          <w:marLeft w:val="0"/>
                          <w:marRight w:val="0"/>
                          <w:marTop w:val="0"/>
                          <w:marBottom w:val="0"/>
                          <w:divBdr>
                            <w:top w:val="none" w:sz="0" w:space="0" w:color="auto"/>
                            <w:left w:val="none" w:sz="0" w:space="0" w:color="auto"/>
                            <w:bottom w:val="none" w:sz="0" w:space="0" w:color="auto"/>
                            <w:right w:val="none" w:sz="0" w:space="0" w:color="auto"/>
                          </w:divBdr>
                        </w:div>
                      </w:divsChild>
                    </w:div>
                    <w:div w:id="1253705759">
                      <w:marLeft w:val="0"/>
                      <w:marRight w:val="0"/>
                      <w:marTop w:val="0"/>
                      <w:marBottom w:val="0"/>
                      <w:divBdr>
                        <w:top w:val="none" w:sz="0" w:space="0" w:color="auto"/>
                        <w:left w:val="none" w:sz="0" w:space="0" w:color="auto"/>
                        <w:bottom w:val="none" w:sz="0" w:space="0" w:color="auto"/>
                        <w:right w:val="none" w:sz="0" w:space="0" w:color="auto"/>
                      </w:divBdr>
                    </w:div>
                    <w:div w:id="1306737959">
                      <w:marLeft w:val="0"/>
                      <w:marRight w:val="0"/>
                      <w:marTop w:val="0"/>
                      <w:marBottom w:val="0"/>
                      <w:divBdr>
                        <w:top w:val="none" w:sz="0" w:space="0" w:color="auto"/>
                        <w:left w:val="none" w:sz="0" w:space="0" w:color="auto"/>
                        <w:bottom w:val="none" w:sz="0" w:space="0" w:color="auto"/>
                        <w:right w:val="none" w:sz="0" w:space="0" w:color="auto"/>
                      </w:divBdr>
                      <w:divsChild>
                        <w:div w:id="324630999">
                          <w:marLeft w:val="0"/>
                          <w:marRight w:val="0"/>
                          <w:marTop w:val="0"/>
                          <w:marBottom w:val="0"/>
                          <w:divBdr>
                            <w:top w:val="none" w:sz="0" w:space="0" w:color="auto"/>
                            <w:left w:val="none" w:sz="0" w:space="0" w:color="auto"/>
                            <w:bottom w:val="none" w:sz="0" w:space="0" w:color="auto"/>
                            <w:right w:val="none" w:sz="0" w:space="0" w:color="auto"/>
                          </w:divBdr>
                        </w:div>
                      </w:divsChild>
                    </w:div>
                    <w:div w:id="1169713003">
                      <w:marLeft w:val="0"/>
                      <w:marRight w:val="0"/>
                      <w:marTop w:val="0"/>
                      <w:marBottom w:val="0"/>
                      <w:divBdr>
                        <w:top w:val="none" w:sz="0" w:space="0" w:color="auto"/>
                        <w:left w:val="none" w:sz="0" w:space="0" w:color="auto"/>
                        <w:bottom w:val="none" w:sz="0" w:space="0" w:color="auto"/>
                        <w:right w:val="none" w:sz="0" w:space="0" w:color="auto"/>
                      </w:divBdr>
                      <w:divsChild>
                        <w:div w:id="669329807">
                          <w:marLeft w:val="0"/>
                          <w:marRight w:val="0"/>
                          <w:marTop w:val="0"/>
                          <w:marBottom w:val="0"/>
                          <w:divBdr>
                            <w:top w:val="none" w:sz="0" w:space="0" w:color="auto"/>
                            <w:left w:val="none" w:sz="0" w:space="0" w:color="auto"/>
                            <w:bottom w:val="none" w:sz="0" w:space="0" w:color="auto"/>
                            <w:right w:val="none" w:sz="0" w:space="0" w:color="auto"/>
                          </w:divBdr>
                        </w:div>
                        <w:div w:id="7828426">
                          <w:marLeft w:val="0"/>
                          <w:marRight w:val="0"/>
                          <w:marTop w:val="0"/>
                          <w:marBottom w:val="0"/>
                          <w:divBdr>
                            <w:top w:val="none" w:sz="0" w:space="0" w:color="auto"/>
                            <w:left w:val="none" w:sz="0" w:space="0" w:color="auto"/>
                            <w:bottom w:val="none" w:sz="0" w:space="0" w:color="auto"/>
                            <w:right w:val="none" w:sz="0" w:space="0" w:color="auto"/>
                          </w:divBdr>
                          <w:divsChild>
                            <w:div w:id="1789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3407">
                  <w:marLeft w:val="0"/>
                  <w:marRight w:val="0"/>
                  <w:marTop w:val="0"/>
                  <w:marBottom w:val="0"/>
                  <w:divBdr>
                    <w:top w:val="none" w:sz="0" w:space="0" w:color="auto"/>
                    <w:left w:val="none" w:sz="0" w:space="0" w:color="auto"/>
                    <w:bottom w:val="none" w:sz="0" w:space="0" w:color="auto"/>
                    <w:right w:val="none" w:sz="0" w:space="0" w:color="auto"/>
                  </w:divBdr>
                  <w:divsChild>
                    <w:div w:id="1749036798">
                      <w:marLeft w:val="0"/>
                      <w:marRight w:val="0"/>
                      <w:marTop w:val="0"/>
                      <w:marBottom w:val="0"/>
                      <w:divBdr>
                        <w:top w:val="none" w:sz="0" w:space="0" w:color="auto"/>
                        <w:left w:val="none" w:sz="0" w:space="0" w:color="auto"/>
                        <w:bottom w:val="none" w:sz="0" w:space="0" w:color="auto"/>
                        <w:right w:val="none" w:sz="0" w:space="0" w:color="auto"/>
                      </w:divBdr>
                      <w:divsChild>
                        <w:div w:id="890920685">
                          <w:marLeft w:val="0"/>
                          <w:marRight w:val="0"/>
                          <w:marTop w:val="0"/>
                          <w:marBottom w:val="0"/>
                          <w:divBdr>
                            <w:top w:val="none" w:sz="0" w:space="0" w:color="auto"/>
                            <w:left w:val="none" w:sz="0" w:space="0" w:color="auto"/>
                            <w:bottom w:val="none" w:sz="0" w:space="0" w:color="auto"/>
                            <w:right w:val="none" w:sz="0" w:space="0" w:color="auto"/>
                          </w:divBdr>
                        </w:div>
                        <w:div w:id="12387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838194">
          <w:marLeft w:val="0"/>
          <w:marRight w:val="0"/>
          <w:marTop w:val="0"/>
          <w:marBottom w:val="0"/>
          <w:divBdr>
            <w:top w:val="none" w:sz="0" w:space="0" w:color="auto"/>
            <w:left w:val="none" w:sz="0" w:space="0" w:color="auto"/>
            <w:bottom w:val="none" w:sz="0" w:space="0" w:color="auto"/>
            <w:right w:val="none" w:sz="0" w:space="0" w:color="auto"/>
          </w:divBdr>
          <w:divsChild>
            <w:div w:id="1040394453">
              <w:marLeft w:val="0"/>
              <w:marRight w:val="0"/>
              <w:marTop w:val="0"/>
              <w:marBottom w:val="0"/>
              <w:divBdr>
                <w:top w:val="none" w:sz="0" w:space="0" w:color="auto"/>
                <w:left w:val="none" w:sz="0" w:space="0" w:color="auto"/>
                <w:bottom w:val="none" w:sz="0" w:space="0" w:color="auto"/>
                <w:right w:val="none" w:sz="0" w:space="0" w:color="auto"/>
              </w:divBdr>
              <w:divsChild>
                <w:div w:id="791632203">
                  <w:marLeft w:val="0"/>
                  <w:marRight w:val="0"/>
                  <w:marTop w:val="0"/>
                  <w:marBottom w:val="0"/>
                  <w:divBdr>
                    <w:top w:val="none" w:sz="0" w:space="0" w:color="auto"/>
                    <w:left w:val="none" w:sz="0" w:space="0" w:color="auto"/>
                    <w:bottom w:val="none" w:sz="0" w:space="0" w:color="auto"/>
                    <w:right w:val="none" w:sz="0" w:space="0" w:color="auto"/>
                  </w:divBdr>
                  <w:divsChild>
                    <w:div w:id="538132168">
                      <w:marLeft w:val="0"/>
                      <w:marRight w:val="0"/>
                      <w:marTop w:val="0"/>
                      <w:marBottom w:val="0"/>
                      <w:divBdr>
                        <w:top w:val="none" w:sz="0" w:space="0" w:color="auto"/>
                        <w:left w:val="none" w:sz="0" w:space="0" w:color="auto"/>
                        <w:bottom w:val="none" w:sz="0" w:space="0" w:color="auto"/>
                        <w:right w:val="none" w:sz="0" w:space="0" w:color="auto"/>
                      </w:divBdr>
                      <w:divsChild>
                        <w:div w:id="1830364307">
                          <w:marLeft w:val="0"/>
                          <w:marRight w:val="0"/>
                          <w:marTop w:val="0"/>
                          <w:marBottom w:val="0"/>
                          <w:divBdr>
                            <w:top w:val="none" w:sz="0" w:space="0" w:color="auto"/>
                            <w:left w:val="none" w:sz="0" w:space="0" w:color="auto"/>
                            <w:bottom w:val="none" w:sz="0" w:space="0" w:color="auto"/>
                            <w:right w:val="none" w:sz="0" w:space="0" w:color="auto"/>
                          </w:divBdr>
                        </w:div>
                        <w:div w:id="1986350536">
                          <w:marLeft w:val="0"/>
                          <w:marRight w:val="0"/>
                          <w:marTop w:val="0"/>
                          <w:marBottom w:val="0"/>
                          <w:divBdr>
                            <w:top w:val="none" w:sz="0" w:space="0" w:color="auto"/>
                            <w:left w:val="none" w:sz="0" w:space="0" w:color="auto"/>
                            <w:bottom w:val="none" w:sz="0" w:space="0" w:color="auto"/>
                            <w:right w:val="none" w:sz="0" w:space="0" w:color="auto"/>
                          </w:divBdr>
                          <w:divsChild>
                            <w:div w:id="842546384">
                              <w:marLeft w:val="0"/>
                              <w:marRight w:val="0"/>
                              <w:marTop w:val="0"/>
                              <w:marBottom w:val="0"/>
                              <w:divBdr>
                                <w:top w:val="none" w:sz="0" w:space="0" w:color="auto"/>
                                <w:left w:val="none" w:sz="0" w:space="0" w:color="auto"/>
                                <w:bottom w:val="none" w:sz="0" w:space="0" w:color="auto"/>
                                <w:right w:val="none" w:sz="0" w:space="0" w:color="auto"/>
                              </w:divBdr>
                            </w:div>
                            <w:div w:id="452672272">
                              <w:marLeft w:val="0"/>
                              <w:marRight w:val="0"/>
                              <w:marTop w:val="0"/>
                              <w:marBottom w:val="0"/>
                              <w:divBdr>
                                <w:top w:val="none" w:sz="0" w:space="0" w:color="auto"/>
                                <w:left w:val="none" w:sz="0" w:space="0" w:color="auto"/>
                                <w:bottom w:val="none" w:sz="0" w:space="0" w:color="auto"/>
                                <w:right w:val="none" w:sz="0" w:space="0" w:color="auto"/>
                              </w:divBdr>
                            </w:div>
                            <w:div w:id="1891964911">
                              <w:marLeft w:val="0"/>
                              <w:marRight w:val="0"/>
                              <w:marTop w:val="0"/>
                              <w:marBottom w:val="0"/>
                              <w:divBdr>
                                <w:top w:val="none" w:sz="0" w:space="0" w:color="auto"/>
                                <w:left w:val="none" w:sz="0" w:space="0" w:color="auto"/>
                                <w:bottom w:val="none" w:sz="0" w:space="0" w:color="auto"/>
                                <w:right w:val="none" w:sz="0" w:space="0" w:color="auto"/>
                              </w:divBdr>
                            </w:div>
                            <w:div w:id="1016927826">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292685">
                      <w:marLeft w:val="0"/>
                      <w:marRight w:val="0"/>
                      <w:marTop w:val="0"/>
                      <w:marBottom w:val="0"/>
                      <w:divBdr>
                        <w:top w:val="none" w:sz="0" w:space="0" w:color="auto"/>
                        <w:left w:val="none" w:sz="0" w:space="0" w:color="auto"/>
                        <w:bottom w:val="none" w:sz="0" w:space="0" w:color="auto"/>
                        <w:right w:val="none" w:sz="0" w:space="0" w:color="auto"/>
                      </w:divBdr>
                      <w:divsChild>
                        <w:div w:id="1846939226">
                          <w:marLeft w:val="0"/>
                          <w:marRight w:val="0"/>
                          <w:marTop w:val="0"/>
                          <w:marBottom w:val="0"/>
                          <w:divBdr>
                            <w:top w:val="none" w:sz="0" w:space="0" w:color="auto"/>
                            <w:left w:val="none" w:sz="0" w:space="0" w:color="auto"/>
                            <w:bottom w:val="none" w:sz="0" w:space="0" w:color="auto"/>
                            <w:right w:val="none" w:sz="0" w:space="0" w:color="auto"/>
                          </w:divBdr>
                          <w:divsChild>
                            <w:div w:id="239022809">
                              <w:marLeft w:val="0"/>
                              <w:marRight w:val="0"/>
                              <w:marTop w:val="0"/>
                              <w:marBottom w:val="0"/>
                              <w:divBdr>
                                <w:top w:val="none" w:sz="0" w:space="0" w:color="auto"/>
                                <w:left w:val="none" w:sz="0" w:space="0" w:color="auto"/>
                                <w:bottom w:val="none" w:sz="0" w:space="0" w:color="auto"/>
                                <w:right w:val="none" w:sz="0" w:space="0" w:color="auto"/>
                              </w:divBdr>
                            </w:div>
                            <w:div w:id="1350376067">
                              <w:marLeft w:val="0"/>
                              <w:marRight w:val="0"/>
                              <w:marTop w:val="0"/>
                              <w:marBottom w:val="0"/>
                              <w:divBdr>
                                <w:top w:val="none" w:sz="0" w:space="0" w:color="auto"/>
                                <w:left w:val="none" w:sz="0" w:space="0" w:color="auto"/>
                                <w:bottom w:val="none" w:sz="0" w:space="0" w:color="auto"/>
                                <w:right w:val="none" w:sz="0" w:space="0" w:color="auto"/>
                              </w:divBdr>
                            </w:div>
                            <w:div w:id="1074356774">
                              <w:marLeft w:val="0"/>
                              <w:marRight w:val="0"/>
                              <w:marTop w:val="0"/>
                              <w:marBottom w:val="0"/>
                              <w:divBdr>
                                <w:top w:val="none" w:sz="0" w:space="0" w:color="auto"/>
                                <w:left w:val="none" w:sz="0" w:space="0" w:color="auto"/>
                                <w:bottom w:val="none" w:sz="0" w:space="0" w:color="auto"/>
                                <w:right w:val="none" w:sz="0" w:space="0" w:color="auto"/>
                              </w:divBdr>
                              <w:divsChild>
                                <w:div w:id="533426395">
                                  <w:marLeft w:val="0"/>
                                  <w:marRight w:val="0"/>
                                  <w:marTop w:val="0"/>
                                  <w:marBottom w:val="0"/>
                                  <w:divBdr>
                                    <w:top w:val="none" w:sz="0" w:space="0" w:color="auto"/>
                                    <w:left w:val="none" w:sz="0" w:space="0" w:color="auto"/>
                                    <w:bottom w:val="none" w:sz="0" w:space="0" w:color="auto"/>
                                    <w:right w:val="none" w:sz="0" w:space="0" w:color="auto"/>
                                  </w:divBdr>
                                </w:div>
                                <w:div w:id="2015837540">
                                  <w:marLeft w:val="0"/>
                                  <w:marRight w:val="0"/>
                                  <w:marTop w:val="0"/>
                                  <w:marBottom w:val="0"/>
                                  <w:divBdr>
                                    <w:top w:val="none" w:sz="0" w:space="0" w:color="auto"/>
                                    <w:left w:val="none" w:sz="0" w:space="0" w:color="auto"/>
                                    <w:bottom w:val="none" w:sz="0" w:space="0" w:color="auto"/>
                                    <w:right w:val="none" w:sz="0" w:space="0" w:color="auto"/>
                                  </w:divBdr>
                                  <w:divsChild>
                                    <w:div w:id="553197864">
                                      <w:marLeft w:val="0"/>
                                      <w:marRight w:val="0"/>
                                      <w:marTop w:val="0"/>
                                      <w:marBottom w:val="0"/>
                                      <w:divBdr>
                                        <w:top w:val="none" w:sz="0" w:space="0" w:color="auto"/>
                                        <w:left w:val="none" w:sz="0" w:space="0" w:color="auto"/>
                                        <w:bottom w:val="none" w:sz="0" w:space="0" w:color="auto"/>
                                        <w:right w:val="none" w:sz="0" w:space="0" w:color="auto"/>
                                      </w:divBdr>
                                    </w:div>
                                    <w:div w:id="509104029">
                                      <w:marLeft w:val="0"/>
                                      <w:marRight w:val="0"/>
                                      <w:marTop w:val="0"/>
                                      <w:marBottom w:val="0"/>
                                      <w:divBdr>
                                        <w:top w:val="none" w:sz="0" w:space="0" w:color="auto"/>
                                        <w:left w:val="none" w:sz="0" w:space="0" w:color="auto"/>
                                        <w:bottom w:val="none" w:sz="0" w:space="0" w:color="auto"/>
                                        <w:right w:val="none" w:sz="0" w:space="0" w:color="auto"/>
                                      </w:divBdr>
                                    </w:div>
                                    <w:div w:id="162615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135044">
                          <w:marLeft w:val="0"/>
                          <w:marRight w:val="0"/>
                          <w:marTop w:val="0"/>
                          <w:marBottom w:val="0"/>
                          <w:divBdr>
                            <w:top w:val="none" w:sz="0" w:space="0" w:color="auto"/>
                            <w:left w:val="none" w:sz="0" w:space="0" w:color="auto"/>
                            <w:bottom w:val="none" w:sz="0" w:space="0" w:color="auto"/>
                            <w:right w:val="none" w:sz="0" w:space="0" w:color="auto"/>
                          </w:divBdr>
                          <w:divsChild>
                            <w:div w:id="817042049">
                              <w:marLeft w:val="0"/>
                              <w:marRight w:val="0"/>
                              <w:marTop w:val="0"/>
                              <w:marBottom w:val="0"/>
                              <w:divBdr>
                                <w:top w:val="none" w:sz="0" w:space="0" w:color="auto"/>
                                <w:left w:val="none" w:sz="0" w:space="0" w:color="auto"/>
                                <w:bottom w:val="none" w:sz="0" w:space="0" w:color="auto"/>
                                <w:right w:val="none" w:sz="0" w:space="0" w:color="auto"/>
                              </w:divBdr>
                            </w:div>
                            <w:div w:id="1660310308">
                              <w:marLeft w:val="0"/>
                              <w:marRight w:val="0"/>
                              <w:marTop w:val="0"/>
                              <w:marBottom w:val="0"/>
                              <w:divBdr>
                                <w:top w:val="none" w:sz="0" w:space="0" w:color="auto"/>
                                <w:left w:val="none" w:sz="0" w:space="0" w:color="auto"/>
                                <w:bottom w:val="none" w:sz="0" w:space="0" w:color="auto"/>
                                <w:right w:val="none" w:sz="0" w:space="0" w:color="auto"/>
                              </w:divBdr>
                            </w:div>
                            <w:div w:id="1854492537">
                              <w:marLeft w:val="0"/>
                              <w:marRight w:val="0"/>
                              <w:marTop w:val="0"/>
                              <w:marBottom w:val="0"/>
                              <w:divBdr>
                                <w:top w:val="none" w:sz="0" w:space="0" w:color="auto"/>
                                <w:left w:val="none" w:sz="0" w:space="0" w:color="auto"/>
                                <w:bottom w:val="none" w:sz="0" w:space="0" w:color="auto"/>
                                <w:right w:val="none" w:sz="0" w:space="0" w:color="auto"/>
                              </w:divBdr>
                              <w:divsChild>
                                <w:div w:id="913473447">
                                  <w:marLeft w:val="0"/>
                                  <w:marRight w:val="0"/>
                                  <w:marTop w:val="0"/>
                                  <w:marBottom w:val="0"/>
                                  <w:divBdr>
                                    <w:top w:val="none" w:sz="0" w:space="0" w:color="auto"/>
                                    <w:left w:val="none" w:sz="0" w:space="0" w:color="auto"/>
                                    <w:bottom w:val="none" w:sz="0" w:space="0" w:color="auto"/>
                                    <w:right w:val="none" w:sz="0" w:space="0" w:color="auto"/>
                                  </w:divBdr>
                                </w:div>
                                <w:div w:id="917254350">
                                  <w:marLeft w:val="0"/>
                                  <w:marRight w:val="0"/>
                                  <w:marTop w:val="0"/>
                                  <w:marBottom w:val="0"/>
                                  <w:divBdr>
                                    <w:top w:val="none" w:sz="0" w:space="0" w:color="auto"/>
                                    <w:left w:val="none" w:sz="0" w:space="0" w:color="auto"/>
                                    <w:bottom w:val="none" w:sz="0" w:space="0" w:color="auto"/>
                                    <w:right w:val="none" w:sz="0" w:space="0" w:color="auto"/>
                                  </w:divBdr>
                                  <w:divsChild>
                                    <w:div w:id="1328023417">
                                      <w:marLeft w:val="0"/>
                                      <w:marRight w:val="0"/>
                                      <w:marTop w:val="0"/>
                                      <w:marBottom w:val="0"/>
                                      <w:divBdr>
                                        <w:top w:val="none" w:sz="0" w:space="0" w:color="auto"/>
                                        <w:left w:val="none" w:sz="0" w:space="0" w:color="auto"/>
                                        <w:bottom w:val="none" w:sz="0" w:space="0" w:color="auto"/>
                                        <w:right w:val="none" w:sz="0" w:space="0" w:color="auto"/>
                                      </w:divBdr>
                                    </w:div>
                                    <w:div w:id="792476191">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89535">
                      <w:marLeft w:val="0"/>
                      <w:marRight w:val="0"/>
                      <w:marTop w:val="0"/>
                      <w:marBottom w:val="0"/>
                      <w:divBdr>
                        <w:top w:val="none" w:sz="0" w:space="0" w:color="auto"/>
                        <w:left w:val="none" w:sz="0" w:space="0" w:color="auto"/>
                        <w:bottom w:val="none" w:sz="0" w:space="0" w:color="auto"/>
                        <w:right w:val="none" w:sz="0" w:space="0" w:color="auto"/>
                      </w:divBdr>
                      <w:divsChild>
                        <w:div w:id="505940443">
                          <w:marLeft w:val="0"/>
                          <w:marRight w:val="0"/>
                          <w:marTop w:val="0"/>
                          <w:marBottom w:val="0"/>
                          <w:divBdr>
                            <w:top w:val="none" w:sz="0" w:space="0" w:color="auto"/>
                            <w:left w:val="none" w:sz="0" w:space="0" w:color="auto"/>
                            <w:bottom w:val="none" w:sz="0" w:space="0" w:color="auto"/>
                            <w:right w:val="none" w:sz="0" w:space="0" w:color="auto"/>
                          </w:divBdr>
                        </w:div>
                        <w:div w:id="3104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569030">
      <w:bodyDiv w:val="1"/>
      <w:marLeft w:val="0"/>
      <w:marRight w:val="0"/>
      <w:marTop w:val="0"/>
      <w:marBottom w:val="0"/>
      <w:divBdr>
        <w:top w:val="none" w:sz="0" w:space="0" w:color="auto"/>
        <w:left w:val="none" w:sz="0" w:space="0" w:color="auto"/>
        <w:bottom w:val="none" w:sz="0" w:space="0" w:color="auto"/>
        <w:right w:val="none" w:sz="0" w:space="0" w:color="auto"/>
      </w:divBdr>
      <w:divsChild>
        <w:div w:id="1059402162">
          <w:marLeft w:val="0"/>
          <w:marRight w:val="0"/>
          <w:marTop w:val="0"/>
          <w:marBottom w:val="0"/>
          <w:divBdr>
            <w:top w:val="none" w:sz="0" w:space="0" w:color="auto"/>
            <w:left w:val="none" w:sz="0" w:space="0" w:color="auto"/>
            <w:bottom w:val="none" w:sz="0" w:space="0" w:color="auto"/>
            <w:right w:val="none" w:sz="0" w:space="0" w:color="auto"/>
          </w:divBdr>
        </w:div>
        <w:div w:id="2048949246">
          <w:marLeft w:val="0"/>
          <w:marRight w:val="0"/>
          <w:marTop w:val="0"/>
          <w:marBottom w:val="0"/>
          <w:divBdr>
            <w:top w:val="none" w:sz="0" w:space="0" w:color="auto"/>
            <w:left w:val="none" w:sz="0" w:space="0" w:color="auto"/>
            <w:bottom w:val="none" w:sz="0" w:space="0" w:color="auto"/>
            <w:right w:val="none" w:sz="0" w:space="0" w:color="auto"/>
          </w:divBdr>
        </w:div>
      </w:divsChild>
    </w:div>
    <w:div w:id="864976807">
      <w:bodyDiv w:val="1"/>
      <w:marLeft w:val="0"/>
      <w:marRight w:val="0"/>
      <w:marTop w:val="0"/>
      <w:marBottom w:val="0"/>
      <w:divBdr>
        <w:top w:val="none" w:sz="0" w:space="0" w:color="auto"/>
        <w:left w:val="none" w:sz="0" w:space="0" w:color="auto"/>
        <w:bottom w:val="none" w:sz="0" w:space="0" w:color="auto"/>
        <w:right w:val="none" w:sz="0" w:space="0" w:color="auto"/>
      </w:divBdr>
      <w:divsChild>
        <w:div w:id="489173591">
          <w:marLeft w:val="0"/>
          <w:marRight w:val="0"/>
          <w:marTop w:val="0"/>
          <w:marBottom w:val="0"/>
          <w:divBdr>
            <w:top w:val="none" w:sz="0" w:space="0" w:color="auto"/>
            <w:left w:val="none" w:sz="0" w:space="0" w:color="auto"/>
            <w:bottom w:val="none" w:sz="0" w:space="0" w:color="auto"/>
            <w:right w:val="none" w:sz="0" w:space="0" w:color="auto"/>
          </w:divBdr>
          <w:divsChild>
            <w:div w:id="2013333669">
              <w:marLeft w:val="0"/>
              <w:marRight w:val="0"/>
              <w:marTop w:val="0"/>
              <w:marBottom w:val="0"/>
              <w:divBdr>
                <w:top w:val="none" w:sz="0" w:space="0" w:color="auto"/>
                <w:left w:val="none" w:sz="0" w:space="0" w:color="auto"/>
                <w:bottom w:val="none" w:sz="0" w:space="0" w:color="auto"/>
                <w:right w:val="none" w:sz="0" w:space="0" w:color="auto"/>
              </w:divBdr>
            </w:div>
          </w:divsChild>
        </w:div>
        <w:div w:id="926574371">
          <w:marLeft w:val="0"/>
          <w:marRight w:val="0"/>
          <w:marTop w:val="0"/>
          <w:marBottom w:val="0"/>
          <w:divBdr>
            <w:top w:val="none" w:sz="0" w:space="0" w:color="auto"/>
            <w:left w:val="none" w:sz="0" w:space="0" w:color="auto"/>
            <w:bottom w:val="none" w:sz="0" w:space="0" w:color="auto"/>
            <w:right w:val="none" w:sz="0" w:space="0" w:color="auto"/>
          </w:divBdr>
          <w:divsChild>
            <w:div w:id="1490562930">
              <w:marLeft w:val="0"/>
              <w:marRight w:val="0"/>
              <w:marTop w:val="0"/>
              <w:marBottom w:val="0"/>
              <w:divBdr>
                <w:top w:val="none" w:sz="0" w:space="0" w:color="auto"/>
                <w:left w:val="none" w:sz="0" w:space="0" w:color="auto"/>
                <w:bottom w:val="none" w:sz="0" w:space="0" w:color="auto"/>
                <w:right w:val="none" w:sz="0" w:space="0" w:color="auto"/>
              </w:divBdr>
            </w:div>
          </w:divsChild>
        </w:div>
        <w:div w:id="947933634">
          <w:marLeft w:val="0"/>
          <w:marRight w:val="0"/>
          <w:marTop w:val="0"/>
          <w:marBottom w:val="0"/>
          <w:divBdr>
            <w:top w:val="none" w:sz="0" w:space="0" w:color="auto"/>
            <w:left w:val="none" w:sz="0" w:space="0" w:color="auto"/>
            <w:bottom w:val="none" w:sz="0" w:space="0" w:color="auto"/>
            <w:right w:val="none" w:sz="0" w:space="0" w:color="auto"/>
          </w:divBdr>
          <w:divsChild>
            <w:div w:id="1614248953">
              <w:marLeft w:val="0"/>
              <w:marRight w:val="0"/>
              <w:marTop w:val="0"/>
              <w:marBottom w:val="0"/>
              <w:divBdr>
                <w:top w:val="none" w:sz="0" w:space="0" w:color="auto"/>
                <w:left w:val="none" w:sz="0" w:space="0" w:color="auto"/>
                <w:bottom w:val="none" w:sz="0" w:space="0" w:color="auto"/>
                <w:right w:val="none" w:sz="0" w:space="0" w:color="auto"/>
              </w:divBdr>
            </w:div>
          </w:divsChild>
        </w:div>
        <w:div w:id="1753814886">
          <w:marLeft w:val="0"/>
          <w:marRight w:val="0"/>
          <w:marTop w:val="0"/>
          <w:marBottom w:val="0"/>
          <w:divBdr>
            <w:top w:val="none" w:sz="0" w:space="0" w:color="auto"/>
            <w:left w:val="none" w:sz="0" w:space="0" w:color="auto"/>
            <w:bottom w:val="none" w:sz="0" w:space="0" w:color="auto"/>
            <w:right w:val="none" w:sz="0" w:space="0" w:color="auto"/>
          </w:divBdr>
          <w:divsChild>
            <w:div w:id="28562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2242">
      <w:bodyDiv w:val="1"/>
      <w:marLeft w:val="0"/>
      <w:marRight w:val="0"/>
      <w:marTop w:val="0"/>
      <w:marBottom w:val="0"/>
      <w:divBdr>
        <w:top w:val="none" w:sz="0" w:space="0" w:color="auto"/>
        <w:left w:val="none" w:sz="0" w:space="0" w:color="auto"/>
        <w:bottom w:val="none" w:sz="0" w:space="0" w:color="auto"/>
        <w:right w:val="none" w:sz="0" w:space="0" w:color="auto"/>
      </w:divBdr>
    </w:div>
    <w:div w:id="1225484642">
      <w:bodyDiv w:val="1"/>
      <w:marLeft w:val="0"/>
      <w:marRight w:val="0"/>
      <w:marTop w:val="0"/>
      <w:marBottom w:val="0"/>
      <w:divBdr>
        <w:top w:val="none" w:sz="0" w:space="0" w:color="auto"/>
        <w:left w:val="none" w:sz="0" w:space="0" w:color="auto"/>
        <w:bottom w:val="none" w:sz="0" w:space="0" w:color="auto"/>
        <w:right w:val="none" w:sz="0" w:space="0" w:color="auto"/>
      </w:divBdr>
      <w:divsChild>
        <w:div w:id="311445170">
          <w:marLeft w:val="0"/>
          <w:marRight w:val="0"/>
          <w:marTop w:val="0"/>
          <w:marBottom w:val="0"/>
          <w:divBdr>
            <w:top w:val="none" w:sz="0" w:space="0" w:color="auto"/>
            <w:left w:val="none" w:sz="0" w:space="0" w:color="auto"/>
            <w:bottom w:val="none" w:sz="0" w:space="0" w:color="auto"/>
            <w:right w:val="none" w:sz="0" w:space="0" w:color="auto"/>
          </w:divBdr>
          <w:divsChild>
            <w:div w:id="7762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2903">
      <w:bodyDiv w:val="1"/>
      <w:marLeft w:val="0"/>
      <w:marRight w:val="0"/>
      <w:marTop w:val="0"/>
      <w:marBottom w:val="0"/>
      <w:divBdr>
        <w:top w:val="none" w:sz="0" w:space="0" w:color="auto"/>
        <w:left w:val="none" w:sz="0" w:space="0" w:color="auto"/>
        <w:bottom w:val="none" w:sz="0" w:space="0" w:color="auto"/>
        <w:right w:val="none" w:sz="0" w:space="0" w:color="auto"/>
      </w:divBdr>
    </w:div>
    <w:div w:id="1684935727">
      <w:bodyDiv w:val="1"/>
      <w:marLeft w:val="0"/>
      <w:marRight w:val="0"/>
      <w:marTop w:val="0"/>
      <w:marBottom w:val="0"/>
      <w:divBdr>
        <w:top w:val="none" w:sz="0" w:space="0" w:color="auto"/>
        <w:left w:val="none" w:sz="0" w:space="0" w:color="auto"/>
        <w:bottom w:val="none" w:sz="0" w:space="0" w:color="auto"/>
        <w:right w:val="none" w:sz="0" w:space="0" w:color="auto"/>
      </w:divBdr>
      <w:divsChild>
        <w:div w:id="2031636631">
          <w:marLeft w:val="0"/>
          <w:marRight w:val="0"/>
          <w:marTop w:val="0"/>
          <w:marBottom w:val="0"/>
          <w:divBdr>
            <w:top w:val="none" w:sz="0" w:space="0" w:color="auto"/>
            <w:left w:val="none" w:sz="0" w:space="0" w:color="auto"/>
            <w:bottom w:val="none" w:sz="0" w:space="0" w:color="auto"/>
            <w:right w:val="none" w:sz="0" w:space="0" w:color="auto"/>
          </w:divBdr>
          <w:divsChild>
            <w:div w:id="1561672985">
              <w:marLeft w:val="0"/>
              <w:marRight w:val="0"/>
              <w:marTop w:val="0"/>
              <w:marBottom w:val="0"/>
              <w:divBdr>
                <w:top w:val="none" w:sz="0" w:space="0" w:color="auto"/>
                <w:left w:val="none" w:sz="0" w:space="0" w:color="auto"/>
                <w:bottom w:val="none" w:sz="0" w:space="0" w:color="auto"/>
                <w:right w:val="none" w:sz="0" w:space="0" w:color="auto"/>
              </w:divBdr>
            </w:div>
          </w:divsChild>
        </w:div>
        <w:div w:id="799037335">
          <w:marLeft w:val="0"/>
          <w:marRight w:val="0"/>
          <w:marTop w:val="0"/>
          <w:marBottom w:val="0"/>
          <w:divBdr>
            <w:top w:val="none" w:sz="0" w:space="0" w:color="auto"/>
            <w:left w:val="none" w:sz="0" w:space="0" w:color="auto"/>
            <w:bottom w:val="none" w:sz="0" w:space="0" w:color="auto"/>
            <w:right w:val="none" w:sz="0" w:space="0" w:color="auto"/>
          </w:divBdr>
        </w:div>
        <w:div w:id="1781756183">
          <w:marLeft w:val="0"/>
          <w:marRight w:val="0"/>
          <w:marTop w:val="0"/>
          <w:marBottom w:val="0"/>
          <w:divBdr>
            <w:top w:val="none" w:sz="0" w:space="0" w:color="auto"/>
            <w:left w:val="none" w:sz="0" w:space="0" w:color="auto"/>
            <w:bottom w:val="none" w:sz="0" w:space="0" w:color="auto"/>
            <w:right w:val="none" w:sz="0" w:space="0" w:color="auto"/>
          </w:divBdr>
        </w:div>
      </w:divsChild>
    </w:div>
    <w:div w:id="1767530336">
      <w:bodyDiv w:val="1"/>
      <w:marLeft w:val="0"/>
      <w:marRight w:val="0"/>
      <w:marTop w:val="0"/>
      <w:marBottom w:val="0"/>
      <w:divBdr>
        <w:top w:val="none" w:sz="0" w:space="0" w:color="auto"/>
        <w:left w:val="none" w:sz="0" w:space="0" w:color="auto"/>
        <w:bottom w:val="none" w:sz="0" w:space="0" w:color="auto"/>
        <w:right w:val="none" w:sz="0" w:space="0" w:color="auto"/>
      </w:divBdr>
    </w:div>
    <w:div w:id="1813985624">
      <w:bodyDiv w:val="1"/>
      <w:marLeft w:val="0"/>
      <w:marRight w:val="0"/>
      <w:marTop w:val="0"/>
      <w:marBottom w:val="0"/>
      <w:divBdr>
        <w:top w:val="none" w:sz="0" w:space="0" w:color="auto"/>
        <w:left w:val="none" w:sz="0" w:space="0" w:color="auto"/>
        <w:bottom w:val="none" w:sz="0" w:space="0" w:color="auto"/>
        <w:right w:val="none" w:sz="0" w:space="0" w:color="auto"/>
      </w:divBdr>
      <w:divsChild>
        <w:div w:id="201404182">
          <w:marLeft w:val="0"/>
          <w:marRight w:val="0"/>
          <w:marTop w:val="0"/>
          <w:marBottom w:val="0"/>
          <w:divBdr>
            <w:top w:val="none" w:sz="0" w:space="0" w:color="auto"/>
            <w:left w:val="none" w:sz="0" w:space="0" w:color="auto"/>
            <w:bottom w:val="none" w:sz="0" w:space="0" w:color="auto"/>
            <w:right w:val="none" w:sz="0" w:space="0" w:color="auto"/>
          </w:divBdr>
          <w:divsChild>
            <w:div w:id="374430870">
              <w:marLeft w:val="0"/>
              <w:marRight w:val="0"/>
              <w:marTop w:val="0"/>
              <w:marBottom w:val="0"/>
              <w:divBdr>
                <w:top w:val="none" w:sz="0" w:space="0" w:color="auto"/>
                <w:left w:val="none" w:sz="0" w:space="0" w:color="auto"/>
                <w:bottom w:val="none" w:sz="0" w:space="0" w:color="auto"/>
                <w:right w:val="none" w:sz="0" w:space="0" w:color="auto"/>
              </w:divBdr>
              <w:divsChild>
                <w:div w:id="964844678">
                  <w:marLeft w:val="0"/>
                  <w:marRight w:val="0"/>
                  <w:marTop w:val="0"/>
                  <w:marBottom w:val="0"/>
                  <w:divBdr>
                    <w:top w:val="none" w:sz="0" w:space="0" w:color="auto"/>
                    <w:left w:val="none" w:sz="0" w:space="0" w:color="auto"/>
                    <w:bottom w:val="none" w:sz="0" w:space="0" w:color="auto"/>
                    <w:right w:val="none" w:sz="0" w:space="0" w:color="auto"/>
                  </w:divBdr>
                  <w:divsChild>
                    <w:div w:id="888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8452">
          <w:marLeft w:val="0"/>
          <w:marRight w:val="0"/>
          <w:marTop w:val="0"/>
          <w:marBottom w:val="0"/>
          <w:divBdr>
            <w:top w:val="none" w:sz="0" w:space="0" w:color="auto"/>
            <w:left w:val="none" w:sz="0" w:space="0" w:color="auto"/>
            <w:bottom w:val="none" w:sz="0" w:space="0" w:color="auto"/>
            <w:right w:val="none" w:sz="0" w:space="0" w:color="auto"/>
          </w:divBdr>
          <w:divsChild>
            <w:div w:id="145440035">
              <w:marLeft w:val="0"/>
              <w:marRight w:val="0"/>
              <w:marTop w:val="0"/>
              <w:marBottom w:val="0"/>
              <w:divBdr>
                <w:top w:val="none" w:sz="0" w:space="0" w:color="auto"/>
                <w:left w:val="none" w:sz="0" w:space="0" w:color="auto"/>
                <w:bottom w:val="none" w:sz="0" w:space="0" w:color="auto"/>
                <w:right w:val="none" w:sz="0" w:space="0" w:color="auto"/>
              </w:divBdr>
              <w:divsChild>
                <w:div w:id="4634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9416">
          <w:marLeft w:val="0"/>
          <w:marRight w:val="0"/>
          <w:marTop w:val="0"/>
          <w:marBottom w:val="0"/>
          <w:divBdr>
            <w:top w:val="none" w:sz="0" w:space="0" w:color="auto"/>
            <w:left w:val="none" w:sz="0" w:space="0" w:color="auto"/>
            <w:bottom w:val="none" w:sz="0" w:space="0" w:color="auto"/>
            <w:right w:val="none" w:sz="0" w:space="0" w:color="auto"/>
          </w:divBdr>
          <w:divsChild>
            <w:div w:id="1612394338">
              <w:marLeft w:val="0"/>
              <w:marRight w:val="0"/>
              <w:marTop w:val="0"/>
              <w:marBottom w:val="0"/>
              <w:divBdr>
                <w:top w:val="none" w:sz="0" w:space="0" w:color="auto"/>
                <w:left w:val="none" w:sz="0" w:space="0" w:color="auto"/>
                <w:bottom w:val="none" w:sz="0" w:space="0" w:color="auto"/>
                <w:right w:val="none" w:sz="0" w:space="0" w:color="auto"/>
              </w:divBdr>
              <w:divsChild>
                <w:div w:id="183598451">
                  <w:marLeft w:val="0"/>
                  <w:marRight w:val="0"/>
                  <w:marTop w:val="0"/>
                  <w:marBottom w:val="0"/>
                  <w:divBdr>
                    <w:top w:val="none" w:sz="0" w:space="0" w:color="auto"/>
                    <w:left w:val="none" w:sz="0" w:space="0" w:color="auto"/>
                    <w:bottom w:val="none" w:sz="0" w:space="0" w:color="auto"/>
                    <w:right w:val="none" w:sz="0" w:space="0" w:color="auto"/>
                  </w:divBdr>
                  <w:divsChild>
                    <w:div w:id="728723147">
                      <w:marLeft w:val="0"/>
                      <w:marRight w:val="0"/>
                      <w:marTop w:val="0"/>
                      <w:marBottom w:val="0"/>
                      <w:divBdr>
                        <w:top w:val="none" w:sz="0" w:space="0" w:color="auto"/>
                        <w:left w:val="none" w:sz="0" w:space="0" w:color="auto"/>
                        <w:bottom w:val="none" w:sz="0" w:space="0" w:color="auto"/>
                        <w:right w:val="none" w:sz="0" w:space="0" w:color="auto"/>
                      </w:divBdr>
                      <w:divsChild>
                        <w:div w:id="193982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898274">
          <w:marLeft w:val="0"/>
          <w:marRight w:val="0"/>
          <w:marTop w:val="0"/>
          <w:marBottom w:val="0"/>
          <w:divBdr>
            <w:top w:val="none" w:sz="0" w:space="0" w:color="auto"/>
            <w:left w:val="none" w:sz="0" w:space="0" w:color="auto"/>
            <w:bottom w:val="none" w:sz="0" w:space="0" w:color="auto"/>
            <w:right w:val="none" w:sz="0" w:space="0" w:color="auto"/>
          </w:divBdr>
        </w:div>
      </w:divsChild>
    </w:div>
    <w:div w:id="1916629159">
      <w:bodyDiv w:val="1"/>
      <w:marLeft w:val="0"/>
      <w:marRight w:val="0"/>
      <w:marTop w:val="0"/>
      <w:marBottom w:val="0"/>
      <w:divBdr>
        <w:top w:val="none" w:sz="0" w:space="0" w:color="auto"/>
        <w:left w:val="none" w:sz="0" w:space="0" w:color="auto"/>
        <w:bottom w:val="none" w:sz="0" w:space="0" w:color="auto"/>
        <w:right w:val="none" w:sz="0" w:space="0" w:color="auto"/>
      </w:divBdr>
    </w:div>
    <w:div w:id="1936286699">
      <w:bodyDiv w:val="1"/>
      <w:marLeft w:val="0"/>
      <w:marRight w:val="0"/>
      <w:marTop w:val="0"/>
      <w:marBottom w:val="0"/>
      <w:divBdr>
        <w:top w:val="none" w:sz="0" w:space="0" w:color="auto"/>
        <w:left w:val="none" w:sz="0" w:space="0" w:color="auto"/>
        <w:bottom w:val="none" w:sz="0" w:space="0" w:color="auto"/>
        <w:right w:val="none" w:sz="0" w:space="0" w:color="auto"/>
      </w:divBdr>
      <w:divsChild>
        <w:div w:id="170800618">
          <w:marLeft w:val="0"/>
          <w:marRight w:val="0"/>
          <w:marTop w:val="0"/>
          <w:marBottom w:val="0"/>
          <w:divBdr>
            <w:top w:val="none" w:sz="0" w:space="0" w:color="auto"/>
            <w:left w:val="none" w:sz="0" w:space="0" w:color="auto"/>
            <w:bottom w:val="none" w:sz="0" w:space="0" w:color="auto"/>
            <w:right w:val="none" w:sz="0" w:space="0" w:color="auto"/>
          </w:divBdr>
          <w:divsChild>
            <w:div w:id="1038046591">
              <w:marLeft w:val="0"/>
              <w:marRight w:val="0"/>
              <w:marTop w:val="0"/>
              <w:marBottom w:val="0"/>
              <w:divBdr>
                <w:top w:val="none" w:sz="0" w:space="0" w:color="auto"/>
                <w:left w:val="none" w:sz="0" w:space="0" w:color="auto"/>
                <w:bottom w:val="none" w:sz="0" w:space="0" w:color="auto"/>
                <w:right w:val="none" w:sz="0" w:space="0" w:color="auto"/>
              </w:divBdr>
            </w:div>
          </w:divsChild>
        </w:div>
        <w:div w:id="287980702">
          <w:marLeft w:val="0"/>
          <w:marRight w:val="0"/>
          <w:marTop w:val="0"/>
          <w:marBottom w:val="0"/>
          <w:divBdr>
            <w:top w:val="none" w:sz="0" w:space="0" w:color="auto"/>
            <w:left w:val="none" w:sz="0" w:space="0" w:color="auto"/>
            <w:bottom w:val="none" w:sz="0" w:space="0" w:color="auto"/>
            <w:right w:val="none" w:sz="0" w:space="0" w:color="auto"/>
          </w:divBdr>
          <w:divsChild>
            <w:div w:id="1768114815">
              <w:marLeft w:val="0"/>
              <w:marRight w:val="0"/>
              <w:marTop w:val="0"/>
              <w:marBottom w:val="0"/>
              <w:divBdr>
                <w:top w:val="none" w:sz="0" w:space="0" w:color="auto"/>
                <w:left w:val="none" w:sz="0" w:space="0" w:color="auto"/>
                <w:bottom w:val="none" w:sz="0" w:space="0" w:color="auto"/>
                <w:right w:val="none" w:sz="0" w:space="0" w:color="auto"/>
              </w:divBdr>
            </w:div>
          </w:divsChild>
        </w:div>
        <w:div w:id="489634657">
          <w:marLeft w:val="0"/>
          <w:marRight w:val="0"/>
          <w:marTop w:val="0"/>
          <w:marBottom w:val="0"/>
          <w:divBdr>
            <w:top w:val="none" w:sz="0" w:space="0" w:color="auto"/>
            <w:left w:val="none" w:sz="0" w:space="0" w:color="auto"/>
            <w:bottom w:val="none" w:sz="0" w:space="0" w:color="auto"/>
            <w:right w:val="none" w:sz="0" w:space="0" w:color="auto"/>
          </w:divBdr>
        </w:div>
        <w:div w:id="977606669">
          <w:marLeft w:val="0"/>
          <w:marRight w:val="0"/>
          <w:marTop w:val="0"/>
          <w:marBottom w:val="0"/>
          <w:divBdr>
            <w:top w:val="none" w:sz="0" w:space="0" w:color="auto"/>
            <w:left w:val="none" w:sz="0" w:space="0" w:color="auto"/>
            <w:bottom w:val="none" w:sz="0" w:space="0" w:color="auto"/>
            <w:right w:val="none" w:sz="0" w:space="0" w:color="auto"/>
          </w:divBdr>
          <w:divsChild>
            <w:div w:id="234169395">
              <w:marLeft w:val="0"/>
              <w:marRight w:val="0"/>
              <w:marTop w:val="0"/>
              <w:marBottom w:val="0"/>
              <w:divBdr>
                <w:top w:val="none" w:sz="0" w:space="0" w:color="auto"/>
                <w:left w:val="none" w:sz="0" w:space="0" w:color="auto"/>
                <w:bottom w:val="none" w:sz="0" w:space="0" w:color="auto"/>
                <w:right w:val="none" w:sz="0" w:space="0" w:color="auto"/>
              </w:divBdr>
            </w:div>
          </w:divsChild>
        </w:div>
        <w:div w:id="1751386159">
          <w:marLeft w:val="0"/>
          <w:marRight w:val="0"/>
          <w:marTop w:val="0"/>
          <w:marBottom w:val="0"/>
          <w:divBdr>
            <w:top w:val="none" w:sz="0" w:space="0" w:color="auto"/>
            <w:left w:val="none" w:sz="0" w:space="0" w:color="auto"/>
            <w:bottom w:val="none" w:sz="0" w:space="0" w:color="auto"/>
            <w:right w:val="none" w:sz="0" w:space="0" w:color="auto"/>
          </w:divBdr>
          <w:divsChild>
            <w:div w:id="1212158908">
              <w:marLeft w:val="0"/>
              <w:marRight w:val="0"/>
              <w:marTop w:val="0"/>
              <w:marBottom w:val="0"/>
              <w:divBdr>
                <w:top w:val="none" w:sz="0" w:space="0" w:color="auto"/>
                <w:left w:val="none" w:sz="0" w:space="0" w:color="auto"/>
                <w:bottom w:val="none" w:sz="0" w:space="0" w:color="auto"/>
                <w:right w:val="none" w:sz="0" w:space="0" w:color="auto"/>
              </w:divBdr>
            </w:div>
            <w:div w:id="1576277003">
              <w:marLeft w:val="0"/>
              <w:marRight w:val="0"/>
              <w:marTop w:val="0"/>
              <w:marBottom w:val="0"/>
              <w:divBdr>
                <w:top w:val="none" w:sz="0" w:space="0" w:color="auto"/>
                <w:left w:val="none" w:sz="0" w:space="0" w:color="auto"/>
                <w:bottom w:val="none" w:sz="0" w:space="0" w:color="auto"/>
                <w:right w:val="none" w:sz="0" w:space="0" w:color="auto"/>
              </w:divBdr>
              <w:divsChild>
                <w:div w:id="85665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2472">
      <w:bodyDiv w:val="1"/>
      <w:marLeft w:val="0"/>
      <w:marRight w:val="0"/>
      <w:marTop w:val="0"/>
      <w:marBottom w:val="0"/>
      <w:divBdr>
        <w:top w:val="none" w:sz="0" w:space="0" w:color="auto"/>
        <w:left w:val="none" w:sz="0" w:space="0" w:color="auto"/>
        <w:bottom w:val="none" w:sz="0" w:space="0" w:color="auto"/>
        <w:right w:val="none" w:sz="0" w:space="0" w:color="auto"/>
      </w:divBdr>
    </w:div>
    <w:div w:id="212141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rmofisher.com/ie/en/home/clinical/clinical-microbiology/antimicrobial-susceptibility-testing/sensititre-ast.html" TargetMode="External"/><Relationship Id="rId13" Type="http://schemas.openxmlformats.org/officeDocument/2006/relationships/hyperlink" Target="http://en.wikipedia.org/wiki/Online_Computer_Library_Center" TargetMode="External"/><Relationship Id="rId18" Type="http://schemas.openxmlformats.org/officeDocument/2006/relationships/hyperlink" Target="https://www.cdc.gov/antimicrobial-resistance/data-research/facts-stats/index.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rive.google.com/file/d/1s3hl0_y5EnWzB4ObM1hotdrChqSULHA/view?usp=sharing" TargetMode="External"/><Relationship Id="rId7" Type="http://schemas.openxmlformats.org/officeDocument/2006/relationships/endnotes" Target="endnotes.xml"/><Relationship Id="rId12" Type="http://schemas.openxmlformats.org/officeDocument/2006/relationships/hyperlink" Target="http://en.wikipedia.org/wiki/Special:BookSources/3-527-31440-7" TargetMode="External"/><Relationship Id="rId17" Type="http://schemas.openxmlformats.org/officeDocument/2006/relationships/hyperlink" Target="https://www.fda.gov/drugs/buying-using-medicine-safely/antibiotics-and-antibiotic-resistanc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who.int/news-room/fact-sheets/detail/gonorrhoea-(neisseria-gonorrhoeae-infection)"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International_Standard_Book_Number"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dc.gov/mrsa/index.html.%20Updated%20June%2024" TargetMode="External"/><Relationship Id="rId23" Type="http://schemas.openxmlformats.org/officeDocument/2006/relationships/hyperlink" Target="https://doi.org/10.3389/fmicb.2023.1204452" TargetMode="External"/><Relationship Id="rId10" Type="http://schemas.openxmlformats.org/officeDocument/2006/relationships/hyperlink" Target="https://www.elsevier.es/es-revista-enfermedades-infecciosas-microbiologia-clinica-english-428-articulo-rapid-methods-for-detection-bacterial-S2529993X17300606" TargetMode="External"/><Relationship Id="rId19"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who.int/teams/integrated-health-services/infection-prevention-control" TargetMode="External"/><Relationship Id="rId14" Type="http://schemas.openxmlformats.org/officeDocument/2006/relationships/hyperlink" Target="http://www.worldcat.org/oclc/180943017"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BDBB6-4B6B-4E99-AF94-4F666A19C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33</Pages>
  <Words>7952</Words>
  <Characters>43736</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dc:creator>
  <cp:keywords/>
  <dc:description/>
  <cp:lastModifiedBy>marga</cp:lastModifiedBy>
  <cp:revision>9</cp:revision>
  <dcterms:created xsi:type="dcterms:W3CDTF">2025-04-20T03:57:00Z</dcterms:created>
  <dcterms:modified xsi:type="dcterms:W3CDTF">2025-04-20T04:52:00Z</dcterms:modified>
</cp:coreProperties>
</file>