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C3FE" w14:textId="169C9140" w:rsidR="00507399" w:rsidRPr="00507399" w:rsidRDefault="00000000" w:rsidP="00507399">
      <w:pPr>
        <w:spacing w:line="480" w:lineRule="auto"/>
        <w:jc w:val="center"/>
        <w:rPr>
          <w:rFonts w:ascii="Times New Roman" w:hAnsi="Times New Roman" w:cs="Times New Roman"/>
          <w:b/>
          <w:sz w:val="28"/>
          <w:szCs w:val="28"/>
          <w:lang w:eastAsia="en-IN"/>
        </w:rPr>
      </w:pPr>
      <w:r w:rsidRPr="00A77A39">
        <w:rPr>
          <w:rFonts w:ascii="Times New Roman" w:hAnsi="Times New Roman" w:cs="Times New Roman"/>
          <w:b/>
          <w:sz w:val="28"/>
          <w:szCs w:val="28"/>
          <w:lang w:eastAsia="en-IN"/>
        </w:rPr>
        <w:t>Artificial Intelligence as a Catalyst for Innovation: A Conceptual Framework for AI-Driven Product Development in the Digital Era</w:t>
      </w:r>
      <w:r w:rsidR="00A77A39">
        <w:rPr>
          <w:rFonts w:ascii="Times New Roman" w:hAnsi="Times New Roman" w:cs="Times New Roman"/>
          <w:b/>
          <w:sz w:val="28"/>
          <w:szCs w:val="28"/>
          <w:lang w:eastAsia="en-IN"/>
        </w:rPr>
        <w:t>.</w:t>
      </w:r>
    </w:p>
    <w:p w14:paraId="25F0B61A" w14:textId="570D9D9B" w:rsidR="00507399" w:rsidRPr="00507399" w:rsidRDefault="00507399" w:rsidP="00507399">
      <w:pPr>
        <w:spacing w:line="480" w:lineRule="auto"/>
        <w:jc w:val="center"/>
        <w:rPr>
          <w:rFonts w:ascii="Times New Roman" w:hAnsi="Times New Roman" w:cs="Times New Roman"/>
          <w:b/>
          <w:sz w:val="28"/>
          <w:szCs w:val="28"/>
          <w:lang w:eastAsia="en-IN"/>
        </w:rPr>
      </w:pPr>
      <w:r w:rsidRPr="00507399">
        <w:rPr>
          <w:rFonts w:ascii="Times New Roman" w:hAnsi="Times New Roman" w:cs="Times New Roman"/>
          <w:b/>
          <w:sz w:val="28"/>
          <w:szCs w:val="28"/>
          <w:lang w:eastAsia="en-IN"/>
        </w:rPr>
        <w:t xml:space="preserve">Venkataramana Chowdary </w:t>
      </w:r>
      <w:proofErr w:type="spellStart"/>
      <w:r w:rsidRPr="00507399">
        <w:rPr>
          <w:rFonts w:ascii="Times New Roman" w:hAnsi="Times New Roman" w:cs="Times New Roman"/>
          <w:b/>
          <w:sz w:val="28"/>
          <w:szCs w:val="28"/>
          <w:lang w:eastAsia="en-IN"/>
        </w:rPr>
        <w:t>Vemana</w:t>
      </w:r>
      <w:proofErr w:type="spellEnd"/>
    </w:p>
    <w:p w14:paraId="1E86BA38" w14:textId="40641D5F" w:rsidR="00507399" w:rsidRPr="00507399" w:rsidRDefault="00507399" w:rsidP="00507399">
      <w:pPr>
        <w:spacing w:line="480" w:lineRule="auto"/>
        <w:jc w:val="center"/>
        <w:rPr>
          <w:rFonts w:ascii="Times New Roman" w:hAnsi="Times New Roman" w:cs="Times New Roman"/>
          <w:bCs/>
          <w:sz w:val="24"/>
          <w:szCs w:val="24"/>
          <w:lang w:eastAsia="en-IN"/>
        </w:rPr>
      </w:pPr>
      <w:r w:rsidRPr="00507399">
        <w:rPr>
          <w:rFonts w:ascii="Times New Roman" w:hAnsi="Times New Roman" w:cs="Times New Roman"/>
          <w:bCs/>
          <w:sz w:val="24"/>
          <w:szCs w:val="24"/>
          <w:lang w:eastAsia="en-IN"/>
        </w:rPr>
        <w:t xml:space="preserve">AI Engineer </w:t>
      </w:r>
      <w:proofErr w:type="gramStart"/>
      <w:r w:rsidRPr="00507399">
        <w:rPr>
          <w:rFonts w:ascii="Times New Roman" w:hAnsi="Times New Roman" w:cs="Times New Roman"/>
          <w:bCs/>
          <w:sz w:val="24"/>
          <w:szCs w:val="24"/>
          <w:lang w:eastAsia="en-IN"/>
        </w:rPr>
        <w:t>Lead</w:t>
      </w:r>
      <w:proofErr w:type="gramEnd"/>
      <w:r w:rsidRPr="00507399">
        <w:rPr>
          <w:rFonts w:ascii="Times New Roman" w:hAnsi="Times New Roman" w:cs="Times New Roman"/>
          <w:bCs/>
          <w:sz w:val="24"/>
          <w:szCs w:val="24"/>
          <w:lang w:eastAsia="en-IN"/>
        </w:rPr>
        <w:t xml:space="preserve"> Sr</w:t>
      </w:r>
    </w:p>
    <w:p w14:paraId="31A2C7B8" w14:textId="5BC7AC16" w:rsidR="00507399" w:rsidRPr="00507399" w:rsidRDefault="00507399" w:rsidP="00507399">
      <w:pPr>
        <w:spacing w:line="480" w:lineRule="auto"/>
        <w:jc w:val="center"/>
        <w:rPr>
          <w:rFonts w:ascii="Times New Roman" w:hAnsi="Times New Roman" w:cs="Times New Roman"/>
          <w:bCs/>
          <w:sz w:val="24"/>
          <w:szCs w:val="24"/>
          <w:lang w:eastAsia="en-IN"/>
        </w:rPr>
      </w:pPr>
      <w:r w:rsidRPr="00507399">
        <w:rPr>
          <w:rFonts w:ascii="Times New Roman" w:hAnsi="Times New Roman" w:cs="Times New Roman"/>
          <w:bCs/>
          <w:sz w:val="24"/>
          <w:szCs w:val="24"/>
          <w:lang w:eastAsia="en-IN"/>
        </w:rPr>
        <w:t>Elevance Health Inc</w:t>
      </w:r>
    </w:p>
    <w:p w14:paraId="556CEAD4" w14:textId="0F7D1301" w:rsidR="00507399" w:rsidRPr="00507399" w:rsidRDefault="00507399" w:rsidP="00507399">
      <w:pPr>
        <w:spacing w:line="480" w:lineRule="auto"/>
        <w:jc w:val="center"/>
        <w:rPr>
          <w:rFonts w:ascii="Times New Roman" w:hAnsi="Times New Roman" w:cs="Times New Roman"/>
          <w:bCs/>
          <w:sz w:val="24"/>
          <w:szCs w:val="24"/>
          <w:lang w:eastAsia="en-IN"/>
        </w:rPr>
      </w:pPr>
      <w:hyperlink r:id="rId5" w:history="1">
        <w:r w:rsidRPr="00507399">
          <w:rPr>
            <w:rStyle w:val="Hyperlink"/>
            <w:rFonts w:ascii="Times New Roman" w:hAnsi="Times New Roman" w:cs="Times New Roman"/>
            <w:bCs/>
            <w:sz w:val="24"/>
            <w:szCs w:val="24"/>
            <w:lang w:eastAsia="en-IN"/>
          </w:rPr>
          <w:t>vemana.venkat1@gmail.com</w:t>
        </w:r>
      </w:hyperlink>
    </w:p>
    <w:p w14:paraId="21F8C1EB" w14:textId="77777777" w:rsidR="00A77A39" w:rsidRDefault="00000000" w:rsidP="00A77A39">
      <w:pPr>
        <w:spacing w:line="480" w:lineRule="auto"/>
        <w:jc w:val="both"/>
        <w:rPr>
          <w:rFonts w:ascii="Times New Roman" w:hAnsi="Times New Roman" w:cs="Times New Roman"/>
          <w:b/>
          <w:sz w:val="24"/>
          <w:szCs w:val="24"/>
        </w:rPr>
      </w:pPr>
      <w:r w:rsidRPr="00A77A39">
        <w:rPr>
          <w:rFonts w:ascii="Times New Roman" w:hAnsi="Times New Roman" w:cs="Times New Roman"/>
          <w:b/>
          <w:sz w:val="24"/>
          <w:szCs w:val="24"/>
          <w:lang w:eastAsia="en-IN"/>
        </w:rPr>
        <w:t>Abstract:</w:t>
      </w:r>
      <w:r w:rsidRPr="00A77A39">
        <w:rPr>
          <w:rFonts w:ascii="Times New Roman" w:hAnsi="Times New Roman" w:cs="Times New Roman"/>
          <w:b/>
          <w:sz w:val="24"/>
          <w:szCs w:val="24"/>
        </w:rPr>
        <w:t xml:space="preserve">  </w:t>
      </w:r>
    </w:p>
    <w:p w14:paraId="1A00811D" w14:textId="2E37BC03" w:rsidR="00E112DB" w:rsidRPr="00A77A39" w:rsidRDefault="00000000" w:rsidP="00A77A39">
      <w:pPr>
        <w:spacing w:line="480" w:lineRule="auto"/>
        <w:jc w:val="both"/>
        <w:rPr>
          <w:rFonts w:ascii="Times New Roman" w:hAnsi="Times New Roman" w:cs="Times New Roman"/>
          <w:b/>
          <w:sz w:val="24"/>
          <w:szCs w:val="24"/>
        </w:rPr>
      </w:pPr>
      <w:r w:rsidRPr="00A77A39">
        <w:rPr>
          <w:rFonts w:ascii="Times New Roman" w:hAnsi="Times New Roman" w:cs="Times New Roman"/>
          <w:sz w:val="24"/>
          <w:szCs w:val="24"/>
        </w:rPr>
        <w:t xml:space="preserve">This </w:t>
      </w:r>
      <w:r w:rsidR="00A77A39">
        <w:rPr>
          <w:rFonts w:ascii="Times New Roman" w:hAnsi="Times New Roman" w:cs="Times New Roman"/>
          <w:sz w:val="24"/>
          <w:szCs w:val="24"/>
        </w:rPr>
        <w:t>Chapter</w:t>
      </w:r>
      <w:r w:rsidRPr="00A77A39">
        <w:rPr>
          <w:rFonts w:ascii="Times New Roman" w:hAnsi="Times New Roman" w:cs="Times New Roman"/>
          <w:sz w:val="24"/>
          <w:szCs w:val="24"/>
        </w:rPr>
        <w:t xml:space="preserve"> outlines a theoretical framework that explores artificial intelligence as a potential collaborator in product and service innovation. It attempts to uncover the very presence, messaging, training, and operations, as well as algorithms, to remake the usual step-by-step grind of designing, testing, and launching new offerings.</w:t>
      </w:r>
      <w:r w:rsidRPr="00A77A39">
        <w:rPr>
          <w:rFonts w:ascii="Times New Roman" w:hAnsi="Times New Roman" w:cs="Times New Roman"/>
          <w:b/>
          <w:sz w:val="24"/>
          <w:szCs w:val="24"/>
        </w:rPr>
        <w:t xml:space="preserve"> </w:t>
      </w:r>
      <w:r w:rsidRPr="00A77A39">
        <w:rPr>
          <w:rFonts w:ascii="Times New Roman" w:hAnsi="Times New Roman" w:cs="Times New Roman"/>
          <w:sz w:val="24"/>
          <w:szCs w:val="24"/>
        </w:rPr>
        <w:t>Conceptually, the project builds upon previous literature reviews drawing from innovation management, machine learning studies, and engineering design. In practical terms, it produces a single plan that outlines how capabilities, such as deep-learning forecasts, natural language processing, and generative synthesis, align with each phase of the development calendar.</w:t>
      </w:r>
      <w:r w:rsidRPr="00A77A39">
        <w:rPr>
          <w:rFonts w:ascii="Times New Roman" w:hAnsi="Times New Roman" w:cs="Times New Roman"/>
          <w:b/>
          <w:sz w:val="24"/>
          <w:szCs w:val="24"/>
        </w:rPr>
        <w:t xml:space="preserve"> </w:t>
      </w:r>
      <w:r w:rsidRPr="00A77A39">
        <w:rPr>
          <w:rFonts w:ascii="Times New Roman" w:hAnsi="Times New Roman" w:cs="Times New Roman"/>
          <w:sz w:val="24"/>
          <w:szCs w:val="24"/>
        </w:rPr>
        <w:t>That plan shows that AI's free-moving data sense gives rise to both fine-tuning adjustments and breakthrough jumps. Predictive nudges, constant market pulses, and semi-autonomous calls turn sprawling R&amp;D projects into short, repeated learning bursts. Conversation, in other words, replaces checklist compliance.</w:t>
      </w:r>
      <w:r w:rsidRPr="00A77A39">
        <w:rPr>
          <w:rFonts w:ascii="Times New Roman" w:hAnsi="Times New Roman" w:cs="Times New Roman"/>
          <w:b/>
          <w:sz w:val="24"/>
          <w:szCs w:val="24"/>
        </w:rPr>
        <w:t xml:space="preserve"> </w:t>
      </w:r>
      <w:r w:rsidRPr="00A77A39">
        <w:rPr>
          <w:rFonts w:ascii="Times New Roman" w:hAnsi="Times New Roman" w:cs="Times New Roman"/>
          <w:sz w:val="24"/>
          <w:szCs w:val="24"/>
        </w:rPr>
        <w:t>By thinking of AI as a co-creator rather than just another tool, the study bridges organisational theory with digital technology. The aim is to show managers a more straightforward route toward an edge that stays fresh by developing products faster, learning smarter, and aligning ideas with the market beat.</w:t>
      </w:r>
    </w:p>
    <w:p w14:paraId="2065EFD5" w14:textId="77777777" w:rsidR="00FC35E2" w:rsidRPr="00A77A39" w:rsidRDefault="00000000" w:rsidP="00A77A39">
      <w:pPr>
        <w:spacing w:line="480" w:lineRule="auto"/>
        <w:jc w:val="both"/>
        <w:rPr>
          <w:rFonts w:ascii="Times New Roman" w:hAnsi="Times New Roman" w:cs="Times New Roman"/>
          <w:b/>
          <w:sz w:val="24"/>
          <w:szCs w:val="24"/>
        </w:rPr>
      </w:pPr>
      <w:r w:rsidRPr="00A77A39">
        <w:rPr>
          <w:rFonts w:ascii="Times New Roman" w:hAnsi="Times New Roman" w:cs="Times New Roman"/>
          <w:b/>
          <w:sz w:val="24"/>
          <w:szCs w:val="24"/>
        </w:rPr>
        <w:lastRenderedPageBreak/>
        <w:t xml:space="preserve">Keywords: </w:t>
      </w:r>
      <w:r w:rsidR="006123FB" w:rsidRPr="00A77A39">
        <w:rPr>
          <w:rFonts w:ascii="Times New Roman" w:hAnsi="Times New Roman" w:cs="Times New Roman"/>
          <w:sz w:val="24"/>
          <w:szCs w:val="24"/>
        </w:rPr>
        <w:t>Artificial Intelligence, Innovation Management, Product Development, Conceptual Framework, Digital Transformation, Generative AI, Agile Innovation Keywords</w:t>
      </w:r>
    </w:p>
    <w:p w14:paraId="01AE7DFF" w14:textId="77777777" w:rsidR="00FC35E2" w:rsidRPr="00A77A39" w:rsidRDefault="00000000" w:rsidP="00A77A39">
      <w:pPr>
        <w:spacing w:line="480" w:lineRule="auto"/>
        <w:jc w:val="both"/>
        <w:rPr>
          <w:rFonts w:ascii="Times New Roman" w:hAnsi="Times New Roman" w:cs="Times New Roman"/>
          <w:b/>
          <w:sz w:val="24"/>
          <w:szCs w:val="24"/>
        </w:rPr>
      </w:pPr>
      <w:r w:rsidRPr="00A77A39">
        <w:rPr>
          <w:rFonts w:ascii="Times New Roman" w:hAnsi="Times New Roman" w:cs="Times New Roman"/>
          <w:b/>
          <w:sz w:val="24"/>
          <w:szCs w:val="24"/>
        </w:rPr>
        <w:t>Introduction</w:t>
      </w:r>
    </w:p>
    <w:p w14:paraId="1E245B48"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Over the past few years, the buzz of digital transformation has evolved into a rigorous agenda for firms in finance, manufacturing, healthcare, and nearly every other field. The core idea is straightforward enough: integrate digital tools into every corner of the organisation, not just to shave a few seconds off production lines, but to invent genuinely new ways of creating value and generating revenue. Artificial Intelligence sits at the very heart of that effort, offering machines the rough-cut ability to learn from patterns, adjust themselves on the fly, and even dodge some mistakes humans will never admit they made (Kitsios &amp; Kamariotou, 2021). By analysing vast amounts of data, forecasting trends, and automating routine decisions, AI enables companies to pivot with greater speed, tailor their offerings to what customers truly want, and maintain a steady stream of fresh ideas.</w:t>
      </w:r>
    </w:p>
    <w:p w14:paraId="73CEA31C"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 xml:space="preserve">Artificial intelligence has become a signature feature of what many observers now label the Fourth Industrial Revolution, a phase in which large data sets, low-latency networking, and on-demand computing resources form a cohesive technology stack. Together, these elements are upending traditional factory routines and innovation pipelines in ways that once sounded like science fiction. Aldoseri, Al-Khalifa, and Hamouda (2024) argue that AI no longer occupies a marginal role; it functions as a primary cognitive engine, automating repetitive tasks, sharpening executive decisions, and embedding lessons learned into every stage of product design. In this rapidly </w:t>
      </w:r>
      <w:r w:rsidRPr="00A77A39">
        <w:rPr>
          <w:rFonts w:ascii="Times New Roman" w:hAnsi="Times New Roman" w:cs="Times New Roman"/>
          <w:sz w:val="24"/>
          <w:szCs w:val="24"/>
        </w:rPr>
        <w:lastRenderedPageBreak/>
        <w:t>evolving landscape, firms that ignore its strategic significance risk being outpaced by rivals that treat the technology as an everyday asset.</w:t>
      </w:r>
    </w:p>
    <w:p w14:paraId="595464BA"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Innovation itself remains the oxygen of any company aspiring to hold market leadership, and that imperative grows clearer by the quarter. Older, step-by-step models of product development, for that matter, as well as the rigid departmental walls that once defended them, have begun to dissolve under the weight of real-time data and demanding customers. As Cooper (2024) notes, AI fuels this shift by mechanising portions of research and development, mining user feedback for actionable insights, and allowing teams to prototype and pivot almost on the fly. Thanks to these capabilities, the time from the first outline to commercial launch contracts is significantly reduced, offerings become finely tuned to individual tastes, and revisions that once took months can now be completed within weeks.</w:t>
      </w:r>
    </w:p>
    <w:p w14:paraId="15A921A5"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Artificial intelligence has matured into a set of tools that can reshape design practice overnight. Generative design algorithms, machine-learning classifiers, and natural-language engines now probe solution landscapes that previously seemed closed to conventional, human-centred artisans (Burström et al., 2021). This computational breadth invites companies to leap from minor tweaks to radical breakthroughs, a shift that almost demands a workplace culture wired for rapid experimentation. Meanwhile, AI scrapes public review threads, sales chat logs, and warranty notes, processing them in real time so that product teams receive near-real-time market signals about what works and what frustrates them (Saurabh et al., 2022).</w:t>
      </w:r>
    </w:p>
    <w:p w14:paraId="147C63E7" w14:textId="113D9864"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 xml:space="preserve">However, that same promise is often cuffed by stubborn obstacles. Legacy processes slow down decision-making, specialised talent remains scarce, ethical grey areas emerge overnight, and strategic visions across departments fail to align. Because of all </w:t>
      </w:r>
      <w:r w:rsidRPr="00A77A39">
        <w:rPr>
          <w:rFonts w:ascii="Times New Roman" w:hAnsi="Times New Roman" w:cs="Times New Roman"/>
          <w:sz w:val="24"/>
          <w:szCs w:val="24"/>
        </w:rPr>
        <w:lastRenderedPageBreak/>
        <w:t>this, many researchers warn that organisations urgently require a clear framework—a kind of step-by-step map</w:t>
      </w:r>
      <w:r w:rsidR="00A77A39">
        <w:rPr>
          <w:rFonts w:ascii="Times New Roman" w:hAnsi="Times New Roman" w:cs="Times New Roman"/>
          <w:sz w:val="24"/>
          <w:szCs w:val="24"/>
        </w:rPr>
        <w:t xml:space="preserve"> </w:t>
      </w:r>
      <w:r w:rsidRPr="00A77A39">
        <w:rPr>
          <w:rFonts w:ascii="Times New Roman" w:hAnsi="Times New Roman" w:cs="Times New Roman"/>
          <w:sz w:val="24"/>
          <w:szCs w:val="24"/>
        </w:rPr>
        <w:t>to integrate artificial intelligence into their innovation pipelines without veering off course.</w:t>
      </w:r>
    </w:p>
    <w:p w14:paraId="031147CC"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This paper poses three interrelated inquiries, each one probing a different facet of artificial intelligence and product innovation. First, the author inquires about how contemporary AI tools alter the sequence of activities represented in the classic stage-gate model. A second line of questioning examines the precise mechanisms by which those same tools foster both small-scale tweaks and the rarer bursts of radical novelty. Finally, the text wonders how firms can align their home-grown data competencies with broader strategic goals so that the advantage, once seized, proves hard for rivals to erode.</w:t>
      </w:r>
    </w:p>
    <w:p w14:paraId="48FC1D66"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The study seeks, above all, to outline a single integrated framework in which those multiple threads are woven together. Readers will find a visual representation showing, Step by Step, how machine-learning engines, generative design software, and other digital aids can inject efficiency, speed, and real-world relevance into every phase of product creation.</w:t>
      </w:r>
    </w:p>
    <w:p w14:paraId="0B00A60E" w14:textId="77777777" w:rsidR="00B32D53" w:rsidRPr="00A77A39" w:rsidRDefault="00000000" w:rsidP="00A77A39">
      <w:pPr>
        <w:spacing w:line="480" w:lineRule="auto"/>
        <w:jc w:val="both"/>
        <w:rPr>
          <w:rStyle w:val="Strong"/>
          <w:rFonts w:ascii="Times New Roman" w:hAnsi="Times New Roman" w:cs="Times New Roman"/>
          <w:bCs w:val="0"/>
          <w:sz w:val="24"/>
          <w:szCs w:val="24"/>
        </w:rPr>
      </w:pPr>
      <w:r w:rsidRPr="00A77A39">
        <w:rPr>
          <w:rStyle w:val="Strong"/>
          <w:rFonts w:ascii="Times New Roman" w:hAnsi="Times New Roman" w:cs="Times New Roman"/>
          <w:bCs w:val="0"/>
          <w:sz w:val="24"/>
          <w:szCs w:val="24"/>
        </w:rPr>
        <w:t xml:space="preserve">2. </w:t>
      </w:r>
      <w:r w:rsidR="006123FB" w:rsidRPr="00A77A39">
        <w:rPr>
          <w:rStyle w:val="Strong"/>
          <w:rFonts w:ascii="Times New Roman" w:hAnsi="Times New Roman" w:cs="Times New Roman"/>
          <w:bCs w:val="0"/>
          <w:sz w:val="24"/>
          <w:szCs w:val="24"/>
        </w:rPr>
        <w:t>Literature Review</w:t>
      </w:r>
    </w:p>
    <w:p w14:paraId="32EF22F4" w14:textId="77777777" w:rsidR="00FC35E2" w:rsidRPr="00A77A39" w:rsidRDefault="00000000" w:rsidP="00A77A39">
      <w:pPr>
        <w:spacing w:line="480" w:lineRule="auto"/>
        <w:jc w:val="both"/>
        <w:rPr>
          <w:rFonts w:ascii="Times New Roman" w:hAnsi="Times New Roman" w:cs="Times New Roman"/>
          <w:b/>
          <w:bCs/>
          <w:i/>
          <w:sz w:val="24"/>
          <w:szCs w:val="24"/>
        </w:rPr>
      </w:pPr>
      <w:r w:rsidRPr="00A77A39">
        <w:rPr>
          <w:rFonts w:ascii="Times New Roman" w:hAnsi="Times New Roman" w:cs="Times New Roman"/>
          <w:b/>
          <w:bCs/>
          <w:i/>
          <w:sz w:val="24"/>
          <w:szCs w:val="24"/>
        </w:rPr>
        <w:t xml:space="preserve">2.1 AI in Business Innovation </w:t>
      </w:r>
    </w:p>
    <w:p w14:paraId="3A6B0BB1" w14:textId="0E017FDA"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 xml:space="preserve">Artificial intelligence is no longer a futuristic concept confined to experimental labs; it has made its way into boardrooms and everyday operations. Companies now rely on machine learning forecasts, robotic process automation, and emerging generative models to outpace their rivals with surprising speed (Ali et al., 2024). These tools sift through vast amounts of customer chatter, spotlight hidden trends in real-time, fine-tune touchpoints, and even nudge research and development cycles toward sharper, </w:t>
      </w:r>
      <w:r w:rsidRPr="00A77A39">
        <w:rPr>
          <w:rFonts w:ascii="Times New Roman" w:hAnsi="Times New Roman" w:cs="Times New Roman"/>
          <w:sz w:val="24"/>
          <w:szCs w:val="24"/>
        </w:rPr>
        <w:lastRenderedPageBreak/>
        <w:t xml:space="preserve">data-driven hypotheses (Enakpodia, 2024). </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 xml:space="preserve"> For small and medium-sized enterprises, where workforce and budget are often limited, such digital helpers feel almost like magic. Enakpodia (2024) points out that platforms like ChatGPT or auto-design suites give a shoemaker in Lagos the same spark of creativity once reserved for corporate giants. In the high-tech sector, that advantage flips from gimmick to lifeblood as </w:t>
      </w:r>
      <w:r w:rsidR="00E112DB" w:rsidRPr="00A77A39">
        <w:rPr>
          <w:rFonts w:ascii="Times New Roman" w:hAnsi="Times New Roman" w:cs="Times New Roman"/>
          <w:sz w:val="24"/>
          <w:szCs w:val="24"/>
        </w:rPr>
        <w:t>engineers</w:t>
      </w:r>
      <w:r w:rsidRPr="00A77A39">
        <w:rPr>
          <w:rFonts w:ascii="Times New Roman" w:hAnsi="Times New Roman" w:cs="Times New Roman"/>
          <w:sz w:val="24"/>
          <w:szCs w:val="24"/>
        </w:rPr>
        <w:t xml:space="preserve"> exploit AI-generated drafts to reclaim minutes for tackling thorny, open-ended predicaments (Ali et al., 2024).</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Recent investigations have begun to trace AI's sweeping influence on the very habits firms rely on for innovation. Nugroho et al. (2025) report on Dutch design studios that utilise generative tools to nudge product and graphic workflows toward bolder ideas without extending deadlines. Puapongsakorn and Brazdeikyte (2023) tell a parallel story about Swedish startups, where chatbots and suggestion engines smooth rough brainstorms and pull concepts closer to what customers want.</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 xml:space="preserve">Even so, the emerging literature still struggles to map AI's fingerprints onto the entire innovation arc. Existing models, as observed by Verganti et al. (2020) and Saeidnia &amp; Ausloos (2024), either tally technical </w:t>
      </w:r>
      <w:proofErr w:type="gramStart"/>
      <w:r w:rsidRPr="00A77A39">
        <w:rPr>
          <w:rFonts w:ascii="Times New Roman" w:hAnsi="Times New Roman" w:cs="Times New Roman"/>
          <w:sz w:val="24"/>
          <w:szCs w:val="24"/>
        </w:rPr>
        <w:t>statistics</w:t>
      </w:r>
      <w:r w:rsidR="00A77A39">
        <w:rPr>
          <w:rFonts w:ascii="Times New Roman" w:hAnsi="Times New Roman" w:cs="Times New Roman"/>
          <w:sz w:val="24"/>
          <w:szCs w:val="24"/>
        </w:rPr>
        <w:t xml:space="preserve"> </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as</w:t>
      </w:r>
      <w:proofErr w:type="gramEnd"/>
      <w:r w:rsidRPr="00A77A39">
        <w:rPr>
          <w:rFonts w:ascii="Times New Roman" w:hAnsi="Times New Roman" w:cs="Times New Roman"/>
          <w:sz w:val="24"/>
          <w:szCs w:val="24"/>
        </w:rPr>
        <w:t xml:space="preserve"> a</w:t>
      </w:r>
      <w:r w:rsidR="00E112DB" w:rsidRPr="00A77A39">
        <w:rPr>
          <w:rFonts w:ascii="Times New Roman" w:hAnsi="Times New Roman" w:cs="Times New Roman"/>
          <w:sz w:val="24"/>
          <w:szCs w:val="24"/>
        </w:rPr>
        <w:t xml:space="preserve">utomation speed and data volume </w:t>
      </w:r>
      <w:r w:rsidRPr="00A77A39">
        <w:rPr>
          <w:rFonts w:ascii="Times New Roman" w:hAnsi="Times New Roman" w:cs="Times New Roman"/>
          <w:sz w:val="24"/>
          <w:szCs w:val="24"/>
        </w:rPr>
        <w:t xml:space="preserve">or dwell on managerial headaches while skipping the firm's messy, hybrid moments of human co-creation. </w:t>
      </w:r>
    </w:p>
    <w:p w14:paraId="69972796" w14:textId="175DE7DE"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 xml:space="preserve"> Verganti, Vendraminelli, and Iansiti (2020) attempt to reset that conversation by framing the shift as one from human-centred design to hybrid-intelligence product development. They admit, however, that few organisations have any playbook for weaving engineer-sourced insights seamlessly into designers' daily routines. A parallel proposal from Ghorbani (2023) portrays AI as an enabler of iterative design; however, it falls short of connecting those increments to live market signals that necessitate constant course correction.</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 xml:space="preserve">Recent meta-analyses signal an urgent need for theoretical models that portray artificial intelligence less as a static instrument and more as a </w:t>
      </w:r>
      <w:r w:rsidRPr="00A77A39">
        <w:rPr>
          <w:rFonts w:ascii="Times New Roman" w:hAnsi="Times New Roman" w:cs="Times New Roman"/>
          <w:sz w:val="24"/>
          <w:szCs w:val="24"/>
        </w:rPr>
        <w:lastRenderedPageBreak/>
        <w:t>conversational partner, redefining the culture of innovation, the design of project teams, and the pathways by which knowledge circulates within firms (Sreenivasan &amp; Suresh, 2024; Leka, 2024). Meanwhile, Polster, Bilgram, and Grtz 2024 warn that embedding AI in creative workflows exposes users to ethical dilemmas, breeds unhealthy dependencies, and shrouds decision-making in interpretive fog.</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What remains surprisingly underexplored is a cohesive analytic framework that marries AI's penchant for operational denting with its capacity to stretch human imaginative reach. Closing this theoretical breach could furnish digitally mature companies with sharper playbooks for disruptive experimentation.</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AI's ever-expanding footprint in ideation and product outlineing serves as perhaps the most visible sign of its arrival in corporate innovation parlance. The c</w:t>
      </w:r>
      <w:r w:rsidR="00E112DB" w:rsidRPr="00A77A39">
        <w:rPr>
          <w:rFonts w:ascii="Times New Roman" w:hAnsi="Times New Roman" w:cs="Times New Roman"/>
          <w:sz w:val="24"/>
          <w:szCs w:val="24"/>
        </w:rPr>
        <w:t xml:space="preserve">lassic design-thinking sequence </w:t>
      </w:r>
      <w:r w:rsidRPr="00A77A39">
        <w:rPr>
          <w:rFonts w:ascii="Times New Roman" w:hAnsi="Times New Roman" w:cs="Times New Roman"/>
          <w:sz w:val="24"/>
          <w:szCs w:val="24"/>
        </w:rPr>
        <w:t xml:space="preserve">of divergent </w:t>
      </w:r>
      <w:r w:rsidR="00E112DB" w:rsidRPr="00A77A39">
        <w:rPr>
          <w:rFonts w:ascii="Times New Roman" w:hAnsi="Times New Roman" w:cs="Times New Roman"/>
          <w:sz w:val="24"/>
          <w:szCs w:val="24"/>
        </w:rPr>
        <w:t xml:space="preserve">empathy and convergent prototyping </w:t>
      </w:r>
      <w:r w:rsidRPr="00A77A39">
        <w:rPr>
          <w:rFonts w:ascii="Times New Roman" w:hAnsi="Times New Roman" w:cs="Times New Roman"/>
          <w:sz w:val="24"/>
          <w:szCs w:val="24"/>
        </w:rPr>
        <w:t>has proved notably porous to machine-assisted brainwork. Algorithmic systems diagnose latent user grievances, scatter seeds of near-infinite solutions, and pivot with disor</w:t>
      </w:r>
      <w:r w:rsidR="00E112DB" w:rsidRPr="00A77A39">
        <w:rPr>
          <w:rFonts w:ascii="Times New Roman" w:hAnsi="Times New Roman" w:cs="Times New Roman"/>
          <w:sz w:val="24"/>
          <w:szCs w:val="24"/>
        </w:rPr>
        <w:t>ienting speed (Pont Rojas, 2024</w:t>
      </w:r>
      <w:r w:rsidRPr="00A77A39">
        <w:rPr>
          <w:rFonts w:ascii="Times New Roman" w:hAnsi="Times New Roman" w:cs="Times New Roman"/>
          <w:sz w:val="24"/>
          <w:szCs w:val="24"/>
        </w:rPr>
        <w:t>; Saeidnia &amp; Ausloos, 2024).</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 xml:space="preserve">Sreenivasan and Suresh (2024) argue that artificially intelligent tools alleviate the mental burden of designers by identifying previously unnoticed data patterns and prompting them toward unconventional solutions. Ling (2025) reaches a nearly identical conclusion in entrepreneurship education, crediting AI with sharpening the precision of iterative learning in industrial design projects. Sjåvik and Svendsen (2024), alongside Pescher and Tellis (2025), observe that systems such as ChatGPT now simulate scenarios, draft rough content, and plot out how users might interact with new concepts. Khan, Shokrizadeh, and Cheng (2025) argue that many UI/UX practitioners regard AI as an equal collaborator that broadens their divergent-thinking space. At the same time, Chans and colleagues (2025) report that generative systems enhance students' creative and innovative capacities in STEM classrooms. Chang and Tsai </w:t>
      </w:r>
      <w:r w:rsidRPr="00A77A39">
        <w:rPr>
          <w:rFonts w:ascii="Times New Roman" w:hAnsi="Times New Roman" w:cs="Times New Roman"/>
          <w:sz w:val="24"/>
          <w:szCs w:val="24"/>
        </w:rPr>
        <w:lastRenderedPageBreak/>
        <w:t>(2024) note that integrating AI with structured design-thinking curricula noticeably sharpens problem-solving abilities and boosts creative output.</w:t>
      </w:r>
    </w:p>
    <w:p w14:paraId="66D691D6" w14:textId="77777777" w:rsidR="00FC35E2"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 xml:space="preserve"> Dedicated ideation platforms also benefit from intelligent algorithms. Wagle (2025) demonstrates, through survey data, that organisations embedding AI in their idea-management hubs register higher volumes of actionable innovations, particularly when management provides visible support. Complementary observations by Adeleye (2023) highlight how these systems transform workflows, enabling teams to iterate rapidly and gather feedback on designs almost in real-time. This shift appears to turbocharge overall productivity.</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Bringing artificial intelligence together with design thinking does more than shave time off the product cycle; it adds a different kind of smartness to what teams build. Still, Polster and colleagues (2024) warn that designers who lean too heavily on code risk entrenching bias, losing gut instinct, and becoming overly dependent on automated decisions.</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The scholarly sources agree that AI has progressed beyond novelty to become a core tool for firms seeking innovative ideas and jaw-dropping designs. Most existing frameworks, however, still treat the technology as a handy extra rather than a genuine co-pilot in human-centred innovation. This study fills that gap by laying out a stage-by-stage roadmap that marries machine capability with designer intuition, covering every twist of the product development journey.</w:t>
      </w:r>
    </w:p>
    <w:p w14:paraId="50A5B19B" w14:textId="77777777" w:rsidR="00B32D53" w:rsidRPr="00A77A39" w:rsidRDefault="00000000" w:rsidP="00A77A39">
      <w:pPr>
        <w:spacing w:line="480" w:lineRule="auto"/>
        <w:jc w:val="both"/>
        <w:rPr>
          <w:rFonts w:ascii="Times New Roman" w:hAnsi="Times New Roman" w:cs="Times New Roman"/>
          <w:b/>
          <w:sz w:val="24"/>
          <w:szCs w:val="24"/>
          <w:lang w:eastAsia="en-IN"/>
        </w:rPr>
      </w:pPr>
      <w:r w:rsidRPr="00A77A39">
        <w:rPr>
          <w:rFonts w:ascii="Times New Roman" w:hAnsi="Times New Roman" w:cs="Times New Roman"/>
          <w:b/>
          <w:sz w:val="24"/>
          <w:szCs w:val="24"/>
          <w:lang w:eastAsia="en-IN"/>
        </w:rPr>
        <w:t>3.</w:t>
      </w:r>
      <w:r w:rsidR="006123FB" w:rsidRPr="00A77A39">
        <w:rPr>
          <w:rFonts w:ascii="Times New Roman" w:hAnsi="Times New Roman" w:cs="Times New Roman"/>
          <w:b/>
          <w:sz w:val="24"/>
          <w:szCs w:val="24"/>
          <w:lang w:eastAsia="en-IN"/>
        </w:rPr>
        <w:t xml:space="preserve"> Conceptual Framework Development</w:t>
      </w:r>
    </w:p>
    <w:p w14:paraId="7F9B729A" w14:textId="77777777" w:rsidR="006123FB" w:rsidRPr="00A77A39" w:rsidRDefault="00000000" w:rsidP="00A77A39">
      <w:pPr>
        <w:spacing w:line="480" w:lineRule="auto"/>
        <w:jc w:val="both"/>
        <w:rPr>
          <w:rFonts w:ascii="Times New Roman" w:hAnsi="Times New Roman" w:cs="Times New Roman"/>
          <w:b/>
          <w:sz w:val="24"/>
          <w:szCs w:val="24"/>
          <w:lang w:eastAsia="en-IN"/>
        </w:rPr>
      </w:pPr>
      <w:r w:rsidRPr="00A77A39">
        <w:rPr>
          <w:rFonts w:ascii="Times New Roman" w:hAnsi="Times New Roman" w:cs="Times New Roman"/>
          <w:sz w:val="24"/>
          <w:szCs w:val="24"/>
          <w:lang w:eastAsia="en-IN"/>
        </w:rPr>
        <w:t xml:space="preserve">Artificial intelligence is now woven into the fabric of product development, far surpassing the early routines of simple cost-cutting and mechanical hand-holding (Cooper, 2024; Ali et al., 2024). Companies use it to nudge strategy, spark genuine creativity, and keep a finger on the pulse of the market. However, no two integrations unfold in the same way; the process twists, loops, and sometimes backtracks depending </w:t>
      </w:r>
      <w:r w:rsidRPr="00A77A39">
        <w:rPr>
          <w:rFonts w:ascii="Times New Roman" w:hAnsi="Times New Roman" w:cs="Times New Roman"/>
          <w:sz w:val="24"/>
          <w:szCs w:val="24"/>
          <w:lang w:eastAsia="en-IN"/>
        </w:rPr>
        <w:lastRenderedPageBreak/>
        <w:t>on the context. That unevenness is why we outline a Conceptual Framework for AI-Driven Innovation and Product Development (see Figure 1). The model aligns specific AI tools with five landmark project stages: Ideation, Conceptualisation, Design and Prototyping, Testing and Refinement, and Commercialisation and Scaling, clarifying where machine smarts add the most value.</w:t>
      </w:r>
      <w:r w:rsidRPr="00A77A39">
        <w:rPr>
          <w:rFonts w:ascii="Times New Roman" w:hAnsi="Times New Roman" w:cs="Times New Roman"/>
          <w:b/>
          <w:sz w:val="24"/>
          <w:szCs w:val="24"/>
          <w:lang w:eastAsia="en-IN"/>
        </w:rPr>
        <w:t xml:space="preserve"> </w:t>
      </w:r>
      <w:r w:rsidRPr="00A77A39">
        <w:rPr>
          <w:rFonts w:ascii="Times New Roman" w:hAnsi="Times New Roman" w:cs="Times New Roman"/>
          <w:sz w:val="24"/>
          <w:szCs w:val="24"/>
          <w:lang w:eastAsia="en-IN"/>
        </w:rPr>
        <w:t>The framework draws heavily from design thinking (Verganti et al., 2020; Saeidnia &amp; Ausloos, 2024), builds on dynamic capabilities theory (Teece, 2007), and is informed by recent innovation management studies (Sreenivasan &amp; Suresh, 2024; Polster et al., 2024). In practical terms, it demonstrates how AI enhances both exploitative routines that refine existing products and exploratory efforts that pursue entirely new directions.</w:t>
      </w:r>
    </w:p>
    <w:p w14:paraId="09888259" w14:textId="77777777" w:rsidR="006123FB" w:rsidRPr="00A77A39" w:rsidRDefault="00000000" w:rsidP="00A77A39">
      <w:pPr>
        <w:spacing w:line="480" w:lineRule="auto"/>
        <w:jc w:val="both"/>
        <w:rPr>
          <w:rFonts w:ascii="Times New Roman" w:hAnsi="Times New Roman" w:cs="Times New Roman"/>
          <w:b/>
          <w:i/>
          <w:sz w:val="24"/>
          <w:szCs w:val="24"/>
          <w:lang w:eastAsia="en-IN"/>
        </w:rPr>
      </w:pPr>
      <w:r w:rsidRPr="00A77A39">
        <w:rPr>
          <w:rFonts w:ascii="Times New Roman" w:hAnsi="Times New Roman" w:cs="Times New Roman"/>
          <w:b/>
          <w:i/>
          <w:sz w:val="24"/>
          <w:szCs w:val="24"/>
          <w:lang w:eastAsia="en-IN"/>
        </w:rPr>
        <w:t>AI Capabilities Across the Innovation Lifecycle</w:t>
      </w:r>
    </w:p>
    <w:p w14:paraId="54FD424F" w14:textId="1C1439BC" w:rsidR="006123F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Stage 1: Ideation: Even before a project has a name, artificial intelligence can prod teams into surprising new directions. Natural language processing engines and evermore-refined large-language models sift through recent papers, online chatter, and in-house notes, then pitch back fresh prompts that nobody has heard out loud yet (Pescher &amp; Tellis, 2025; Sjvik &amp; Svendsen, 2024). Generative systems push the boundaries of classic brainstorming by outlining specs for quirky widgets that designers hardly knew they needed-generally a sweet spot for the empathise and define moves in design thinking (Pont Rojas, 2024a). Researchers have recently confirmed what practitioners have already suspected: AIs tuned to idea generation can enhance both the creativity of the output and its practical application, although this synergy is only realised when a human supervisor remains vigilant (Wagle, 2025; Chans et al., 2025). Key AI Enablers: Generative AI, NLP, Recommender Systems, Sentiment Analysis Outcomes: Increased idea fluency, diversity, and relevance </w:t>
      </w:r>
    </w:p>
    <w:p w14:paraId="12E5B076" w14:textId="77777777" w:rsidR="006123F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lastRenderedPageBreak/>
        <w:t xml:space="preserve">Stage 2: Conceptualisation: Once hunches harden into draft concepts, the next question is whether those outlines can survive actual markets and wired-up factories. Algorithms rooted in predictive analytics comb past launches and current demand curves, quietly filling out the desirability-feasibility-viability triad while the team meets and argues (Puapongsakorn &amp; Brazdeikyte, 2023; Adeleye, 2023). Machine learning algorithms have become adept at combing through historical sales data, social media commentary, and rival positioning to predict which new features are likely to succeed or fail. Digital agents can even stage beta rollouts in silicon, mimicking prospective users long before a single line of code reaches the public (Ali et al., 2024; Leka, 2024). Key AI Enablers: Predictive analytics, live data dashboards, automated decision engines. Outcomes: Concepts grounded in complex numbers, early-warning systems for design flaws, and more precise gauges of market resonance. </w:t>
      </w:r>
    </w:p>
    <w:p w14:paraId="10AF5797" w14:textId="77777777" w:rsidR="006123FB" w:rsidRPr="00A77A39" w:rsidRDefault="00000000" w:rsidP="00A77A39">
      <w:pPr>
        <w:spacing w:line="480" w:lineRule="auto"/>
        <w:jc w:val="both"/>
        <w:rPr>
          <w:rFonts w:ascii="Times New Roman" w:hAnsi="Times New Roman" w:cs="Times New Roman"/>
          <w:i/>
          <w:sz w:val="24"/>
          <w:szCs w:val="24"/>
          <w:lang w:eastAsia="en-IN"/>
        </w:rPr>
      </w:pPr>
      <w:r w:rsidRPr="00A77A39">
        <w:rPr>
          <w:rFonts w:ascii="Times New Roman" w:hAnsi="Times New Roman" w:cs="Times New Roman"/>
          <w:sz w:val="24"/>
          <w:szCs w:val="24"/>
          <w:lang w:eastAsia="en-IN"/>
        </w:rPr>
        <w:t xml:space="preserve"> </w:t>
      </w:r>
      <w:r w:rsidRPr="00A77A39">
        <w:rPr>
          <w:rFonts w:ascii="Times New Roman" w:hAnsi="Times New Roman" w:cs="Times New Roman"/>
          <w:i/>
          <w:sz w:val="24"/>
          <w:szCs w:val="24"/>
          <w:lang w:eastAsia="en-IN"/>
        </w:rPr>
        <w:t xml:space="preserve">Stage 3: Design and Prototyping: </w:t>
      </w:r>
      <w:r w:rsidRPr="00A77A39">
        <w:rPr>
          <w:rFonts w:ascii="Times New Roman" w:hAnsi="Times New Roman" w:cs="Times New Roman"/>
          <w:sz w:val="24"/>
          <w:szCs w:val="24"/>
          <w:lang w:eastAsia="en-IN"/>
        </w:rPr>
        <w:t xml:space="preserve">Designers can no longer outline in isolation; algorithms now churn out variants by the dozen, each adhering to preset limits on weight, cost, or manufacturability. CAD suites powered by machine intelligence autofill technical drawings and build 3D geometry, shaving weeks off the draft-and-redraft cycle (Ghorbani, 2023; Nugroho et al., 2025). A second layer of software overlays click maps and heat maps, identifying which buttons confuse users, and then simulates muscle memory to fine-tune layouts (Khan et al., 2025). Those abilities compress iteration time and keep user preference in clear view. Key AI Enablers: Generative CAD, computer-vision-aided usability studies, and traffic-pattern analytics. Outcomes: Prototypes that materialise overnight, self-adjusting designs, and a sharper focus on end-user experience. </w:t>
      </w:r>
    </w:p>
    <w:p w14:paraId="31C00297" w14:textId="77777777" w:rsidR="006123FB" w:rsidRPr="00A77A39" w:rsidRDefault="00000000" w:rsidP="00A77A39">
      <w:pPr>
        <w:spacing w:line="480" w:lineRule="auto"/>
        <w:jc w:val="both"/>
        <w:rPr>
          <w:rFonts w:ascii="Times New Roman" w:hAnsi="Times New Roman" w:cs="Times New Roman"/>
          <w:i/>
          <w:sz w:val="24"/>
          <w:szCs w:val="24"/>
          <w:lang w:eastAsia="en-IN"/>
        </w:rPr>
      </w:pPr>
      <w:r w:rsidRPr="00A77A39">
        <w:rPr>
          <w:rFonts w:ascii="Times New Roman" w:hAnsi="Times New Roman" w:cs="Times New Roman"/>
          <w:sz w:val="24"/>
          <w:szCs w:val="24"/>
          <w:lang w:eastAsia="en-IN"/>
        </w:rPr>
        <w:t xml:space="preserve"> S</w:t>
      </w:r>
      <w:r w:rsidRPr="00A77A39">
        <w:rPr>
          <w:rFonts w:ascii="Times New Roman" w:hAnsi="Times New Roman" w:cs="Times New Roman"/>
          <w:i/>
          <w:sz w:val="24"/>
          <w:szCs w:val="24"/>
          <w:lang w:eastAsia="en-IN"/>
        </w:rPr>
        <w:t xml:space="preserve">tage 4: Testing and Refinement: </w:t>
      </w:r>
      <w:r w:rsidRPr="00A77A39">
        <w:rPr>
          <w:rFonts w:ascii="Times New Roman" w:hAnsi="Times New Roman" w:cs="Times New Roman"/>
          <w:sz w:val="24"/>
          <w:szCs w:val="24"/>
          <w:lang w:eastAsia="en-IN"/>
        </w:rPr>
        <w:t xml:space="preserve">Engineering teams leverage AI to segment populations for A/B tests, identify issues before customers do, and adjust feature sets </w:t>
      </w:r>
      <w:r w:rsidRPr="00A77A39">
        <w:rPr>
          <w:rFonts w:ascii="Times New Roman" w:hAnsi="Times New Roman" w:cs="Times New Roman"/>
          <w:sz w:val="24"/>
          <w:szCs w:val="24"/>
          <w:lang w:eastAsia="en-IN"/>
        </w:rPr>
        <w:lastRenderedPageBreak/>
        <w:t xml:space="preserve">based on streams of live user feedback. Massive simulated cohorts fuel these adjustments, turning anecdotes into action (Chang &amp; Tsai, 2024). Artificial intelligence now watches the raw behaviour streams generated during user testing, pinpointing where people stumble and offering bite-sized suggestions for relief (Polster et al., 2024). In this light, product trials stop being fixed events slammed on the calendar and instead feel like an ever-open shop </w:t>
      </w:r>
      <w:proofErr w:type="gramStart"/>
      <w:r w:rsidRPr="00A77A39">
        <w:rPr>
          <w:rFonts w:ascii="Times New Roman" w:hAnsi="Times New Roman" w:cs="Times New Roman"/>
          <w:sz w:val="24"/>
          <w:szCs w:val="24"/>
          <w:lang w:eastAsia="en-IN"/>
        </w:rPr>
        <w:t>where</w:t>
      </w:r>
      <w:proofErr w:type="gramEnd"/>
      <w:r w:rsidRPr="00A77A39">
        <w:rPr>
          <w:rFonts w:ascii="Times New Roman" w:hAnsi="Times New Roman" w:cs="Times New Roman"/>
          <w:sz w:val="24"/>
          <w:szCs w:val="24"/>
          <w:lang w:eastAsia="en-IN"/>
        </w:rPr>
        <w:t xml:space="preserve"> feedback rings in daily. Key AI Enablers: real-time analytics, off-the-shelf sentiment analysis, spun-up testing frameworks. </w:t>
      </w:r>
      <w:r w:rsidRPr="00A77A39">
        <w:rPr>
          <w:rFonts w:ascii="Times New Roman" w:hAnsi="Times New Roman" w:cs="Times New Roman"/>
          <w:i/>
          <w:sz w:val="24"/>
          <w:szCs w:val="24"/>
          <w:lang w:eastAsia="en-IN"/>
        </w:rPr>
        <w:t xml:space="preserve"> </w:t>
      </w:r>
      <w:r w:rsidRPr="00A77A39">
        <w:rPr>
          <w:rFonts w:ascii="Times New Roman" w:hAnsi="Times New Roman" w:cs="Times New Roman"/>
          <w:sz w:val="24"/>
          <w:szCs w:val="24"/>
          <w:lang w:eastAsia="en-IN"/>
        </w:rPr>
        <w:t xml:space="preserve"> Immediate Results: drift-by-drift polish, tighter fit between what firms build and what markets want.</w:t>
      </w:r>
    </w:p>
    <w:p w14:paraId="2E302051" w14:textId="5FD8D29A" w:rsidR="006123FB" w:rsidRPr="00A77A39" w:rsidRDefault="00000000" w:rsidP="00A77A39">
      <w:pPr>
        <w:spacing w:line="480" w:lineRule="auto"/>
        <w:jc w:val="both"/>
        <w:rPr>
          <w:rFonts w:ascii="Times New Roman" w:hAnsi="Times New Roman" w:cs="Times New Roman"/>
          <w:i/>
          <w:sz w:val="24"/>
          <w:szCs w:val="24"/>
          <w:lang w:eastAsia="en-IN"/>
        </w:rPr>
      </w:pPr>
      <w:r w:rsidRPr="00A77A39">
        <w:rPr>
          <w:rFonts w:ascii="Times New Roman" w:hAnsi="Times New Roman" w:cs="Times New Roman"/>
          <w:i/>
          <w:sz w:val="24"/>
          <w:szCs w:val="24"/>
          <w:lang w:eastAsia="en-IN"/>
        </w:rPr>
        <w:t xml:space="preserve">Stage </w:t>
      </w:r>
      <w:r w:rsidRPr="00A77A39">
        <w:rPr>
          <w:rFonts w:ascii="Times New Roman" w:hAnsi="Times New Roman" w:cs="Times New Roman"/>
          <w:sz w:val="24"/>
          <w:szCs w:val="24"/>
          <w:lang w:eastAsia="en-IN"/>
        </w:rPr>
        <w:t>5. Commercialisation and Scaling-Stage Five</w:t>
      </w:r>
      <w:r w:rsidRPr="00A77A39">
        <w:rPr>
          <w:rFonts w:ascii="Times New Roman" w:hAnsi="Times New Roman" w:cs="Times New Roman"/>
          <w:i/>
          <w:sz w:val="24"/>
          <w:szCs w:val="24"/>
          <w:lang w:eastAsia="en-IN"/>
        </w:rPr>
        <w:t xml:space="preserve">: </w:t>
      </w:r>
      <w:r w:rsidRPr="00A77A39">
        <w:rPr>
          <w:rFonts w:ascii="Times New Roman" w:hAnsi="Times New Roman" w:cs="Times New Roman"/>
          <w:sz w:val="24"/>
          <w:szCs w:val="24"/>
          <w:lang w:eastAsia="en-IN"/>
        </w:rPr>
        <w:t>Price modelling, segment discovery, demand forecasting: advanced algorithms pack all three into one coherent launch playbook (Ali et al., 2024). Meanwhile, CRM engines equipped with machine learning drive outreach so that every pitch begins by anticipating what a customer might need next a tactic proven to lower churn (Adeleye, 2023). Down on the factory floor in the middle of a sprawling logistics chain-these exact predictive spells slice lead times and let operations snap back when demand darts sideways (Burström et al., 2021).</w:t>
      </w:r>
      <w:r w:rsidRPr="00A77A39">
        <w:rPr>
          <w:rFonts w:ascii="Times New Roman" w:hAnsi="Times New Roman" w:cs="Times New Roman"/>
          <w:i/>
          <w:sz w:val="24"/>
          <w:szCs w:val="24"/>
          <w:lang w:eastAsia="en-IN"/>
        </w:rPr>
        <w:t xml:space="preserve"> </w:t>
      </w:r>
      <w:r w:rsidRPr="00A77A39">
        <w:rPr>
          <w:rFonts w:ascii="Times New Roman" w:hAnsi="Times New Roman" w:cs="Times New Roman"/>
          <w:sz w:val="24"/>
          <w:szCs w:val="24"/>
          <w:lang w:eastAsia="en-IN"/>
        </w:rPr>
        <w:t xml:space="preserve">Key AI Enablers: demand-horizon analytics, micro-segmentation clusters, self-tuning marketing pipelines. </w:t>
      </w:r>
      <w:r w:rsidRPr="00A77A39">
        <w:rPr>
          <w:rFonts w:ascii="Times New Roman" w:hAnsi="Times New Roman" w:cs="Times New Roman"/>
          <w:i/>
          <w:sz w:val="24"/>
          <w:szCs w:val="24"/>
          <w:lang w:eastAsia="en-IN"/>
        </w:rPr>
        <w:t xml:space="preserve"> </w:t>
      </w:r>
      <w:r w:rsidRPr="00A77A39">
        <w:rPr>
          <w:rFonts w:ascii="Times New Roman" w:hAnsi="Times New Roman" w:cs="Times New Roman"/>
          <w:sz w:val="24"/>
          <w:szCs w:val="24"/>
          <w:lang w:eastAsia="en-IN"/>
        </w:rPr>
        <w:t xml:space="preserve"> Immediate Results: evidence-drenched market openings, growth tracks that stretch instead of tearing, and conversations that feel hand-tailored in a room full of strangers.</w:t>
      </w:r>
    </w:p>
    <w:p w14:paraId="07548584" w14:textId="77777777" w:rsidR="006123FB" w:rsidRPr="00A77A39" w:rsidRDefault="00000000" w:rsidP="00A77A39">
      <w:pPr>
        <w:spacing w:line="480" w:lineRule="auto"/>
        <w:jc w:val="both"/>
        <w:rPr>
          <w:rFonts w:ascii="Times New Roman" w:hAnsi="Times New Roman" w:cs="Times New Roman"/>
          <w:b/>
          <w:i/>
          <w:sz w:val="24"/>
          <w:szCs w:val="24"/>
          <w:lang w:eastAsia="en-IN"/>
        </w:rPr>
      </w:pPr>
      <w:r w:rsidRPr="00A77A39">
        <w:rPr>
          <w:rFonts w:ascii="Times New Roman" w:hAnsi="Times New Roman" w:cs="Times New Roman"/>
          <w:b/>
          <w:i/>
          <w:sz w:val="24"/>
          <w:szCs w:val="24"/>
          <w:lang w:eastAsia="en-IN"/>
        </w:rPr>
        <w:t>Feedback Loops and Human-AI Collaboration</w:t>
      </w:r>
    </w:p>
    <w:p w14:paraId="5092D45F" w14:textId="77777777" w:rsidR="006123F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 A core idea here is the tight-knit feedback loop, a kind of data elastic band that pulls fresh insights from later stages back to earlier ones so each piece of the process learns on the fly. It rings true to the heartbeat of design thinking and slots neatly into the </w:t>
      </w:r>
      <w:r w:rsidRPr="00A77A39">
        <w:rPr>
          <w:rFonts w:ascii="Times New Roman" w:hAnsi="Times New Roman" w:cs="Times New Roman"/>
          <w:sz w:val="24"/>
          <w:szCs w:val="24"/>
          <w:lang w:eastAsia="en-IN"/>
        </w:rPr>
        <w:lastRenderedPageBreak/>
        <w:t xml:space="preserve">dynamic </w:t>
      </w:r>
      <w:proofErr w:type="gramStart"/>
      <w:r w:rsidRPr="00A77A39">
        <w:rPr>
          <w:rFonts w:ascii="Times New Roman" w:hAnsi="Times New Roman" w:cs="Times New Roman"/>
          <w:sz w:val="24"/>
          <w:szCs w:val="24"/>
          <w:lang w:eastAsia="en-IN"/>
        </w:rPr>
        <w:t>capabilities</w:t>
      </w:r>
      <w:proofErr w:type="gramEnd"/>
      <w:r w:rsidRPr="00A77A39">
        <w:rPr>
          <w:rFonts w:ascii="Times New Roman" w:hAnsi="Times New Roman" w:cs="Times New Roman"/>
          <w:sz w:val="24"/>
          <w:szCs w:val="24"/>
          <w:lang w:eastAsia="en-IN"/>
        </w:rPr>
        <w:t xml:space="preserve"> playbook, which insists that firms must continually sense the world, seize opportunities, and reconfigure resources to stay alive (Teece, 2007). The framework portrays artificial intelligence as something closer to a creative ally than a mere software application. It hedges against the familiar worry of obsolescence by arguing that human imagination blossoms when the machine augments rather than usurps it. Recent experiments reported by Khan et al. (2025) and Sreenivasan and Suresh (2024) highlight the point. When designers and algorithms operate in clearly demarcated roles and surround those roles with sound ethical guardrails, surprising synergies emerge.</w:t>
      </w:r>
    </w:p>
    <w:p w14:paraId="2BEA1BED" w14:textId="77777777" w:rsidR="006123FB" w:rsidRPr="00A77A39" w:rsidRDefault="00000000" w:rsidP="00A77A39">
      <w:pPr>
        <w:spacing w:line="480" w:lineRule="auto"/>
        <w:jc w:val="both"/>
        <w:rPr>
          <w:rFonts w:ascii="Times New Roman" w:hAnsi="Times New Roman" w:cs="Times New Roman"/>
          <w:b/>
          <w:sz w:val="24"/>
          <w:szCs w:val="24"/>
          <w:lang w:eastAsia="en-IN"/>
        </w:rPr>
      </w:pPr>
      <w:r w:rsidRPr="00A77A39">
        <w:rPr>
          <w:rFonts w:ascii="Times New Roman" w:hAnsi="Times New Roman" w:cs="Times New Roman"/>
          <w:b/>
          <w:sz w:val="24"/>
          <w:szCs w:val="24"/>
          <w:lang w:eastAsia="en-IN"/>
        </w:rPr>
        <w:t>Theoretical Contributions</w:t>
      </w:r>
    </w:p>
    <w:p w14:paraId="4F3E1DA7" w14:textId="77777777" w:rsidR="006123FB" w:rsidRPr="00A77A39" w:rsidRDefault="00000000" w:rsidP="00A77A39">
      <w:pPr>
        <w:pStyle w:val="ListParagraph"/>
        <w:numPr>
          <w:ilvl w:val="0"/>
          <w:numId w:val="17"/>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Bridging AI and Design Thinking: The approach cross-fertilises the iterative loops of design thinking with the dynamic faculties of AI, yielding a single vantage from which to study technology-human co-creation in new-product contexts (Saeidnia &amp; Ausloos, 2024).</w:t>
      </w:r>
    </w:p>
    <w:p w14:paraId="1D045F3F" w14:textId="77777777" w:rsidR="006123FB" w:rsidRPr="00A77A39" w:rsidRDefault="00000000" w:rsidP="00A77A39">
      <w:pPr>
        <w:pStyle w:val="ListParagraph"/>
        <w:numPr>
          <w:ilvl w:val="0"/>
          <w:numId w:val="17"/>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Dynamic Capabilities Theory: By tracing AI across the familiar triad of sensing, learning, and reconfiguring, it enriches the literature on how firms strategically nudge their pools of innovation resources in fresh directions (Teece, 2007; Verganti et al., 2020).</w:t>
      </w:r>
    </w:p>
    <w:p w14:paraId="23FFEF5D" w14:textId="73BF8663" w:rsidR="00B32D53" w:rsidRPr="00A77A39" w:rsidRDefault="00000000" w:rsidP="00A77A39">
      <w:pPr>
        <w:pStyle w:val="ListParagraph"/>
        <w:numPr>
          <w:ilvl w:val="0"/>
          <w:numId w:val="17"/>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Human-AI Collaboration Theory: The model outlines the conditions under which the machine genuinely enhances human effort, demonstrating its potential partnership role during the ideation, validation, and scaling-up phases of product development (</w:t>
      </w:r>
      <w:proofErr w:type="spellStart"/>
      <w:r w:rsidRPr="00A77A39">
        <w:rPr>
          <w:rFonts w:ascii="Times New Roman" w:hAnsi="Times New Roman" w:cs="Times New Roman"/>
          <w:sz w:val="24"/>
          <w:szCs w:val="24"/>
          <w:lang w:eastAsia="en-IN"/>
        </w:rPr>
        <w:t>Pescher</w:t>
      </w:r>
      <w:proofErr w:type="spellEnd"/>
      <w:r w:rsidRPr="00A77A39">
        <w:rPr>
          <w:rFonts w:ascii="Times New Roman" w:hAnsi="Times New Roman" w:cs="Times New Roman"/>
          <w:sz w:val="24"/>
          <w:szCs w:val="24"/>
          <w:lang w:eastAsia="en-IN"/>
        </w:rPr>
        <w:t xml:space="preserve"> &amp; Tellis, 2025).</w:t>
      </w:r>
    </w:p>
    <w:p w14:paraId="2C8E7E48" w14:textId="77777777" w:rsidR="00B32D53" w:rsidRPr="00A77A39" w:rsidRDefault="00000000" w:rsidP="00A77A39">
      <w:pPr>
        <w:spacing w:line="480" w:lineRule="auto"/>
        <w:jc w:val="both"/>
        <w:rPr>
          <w:rFonts w:ascii="Times New Roman" w:hAnsi="Times New Roman" w:cs="Times New Roman"/>
          <w:sz w:val="24"/>
          <w:szCs w:val="24"/>
        </w:rPr>
      </w:pPr>
      <w:r w:rsidRPr="00A77A39">
        <w:rPr>
          <w:rStyle w:val="Strong"/>
          <w:rFonts w:ascii="Times New Roman" w:hAnsi="Times New Roman" w:cs="Times New Roman"/>
          <w:bCs w:val="0"/>
          <w:sz w:val="24"/>
          <w:szCs w:val="24"/>
        </w:rPr>
        <w:t>4. Discussion</w:t>
      </w:r>
    </w:p>
    <w:p w14:paraId="718F4C2C" w14:textId="0BD89CE7" w:rsidR="00EC4B05"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lastRenderedPageBreak/>
        <w:t>The framework outlined here offers a range of tactical perspectives for managers and innovation leaders seeking to leverage artificial intelligence in product design. It urges decision-makers to regard AI as something far richer than a punching bag for efficiency metrics; when treated as a creative partner, the technology expands inventors' thinking, quickens experiments, and shaves precious weeks off launch calendars. Cooper (2024) illustrates that organisations classify AI as a co-innovator</w:t>
      </w:r>
      <w:r w:rsidR="00A77A39">
        <w:rPr>
          <w:rFonts w:ascii="Times New Roman" w:hAnsi="Times New Roman" w:cs="Times New Roman"/>
          <w:sz w:val="24"/>
          <w:szCs w:val="24"/>
        </w:rPr>
        <w:t xml:space="preserve"> </w:t>
      </w:r>
      <w:r w:rsidRPr="00A77A39">
        <w:rPr>
          <w:rFonts w:ascii="Times New Roman" w:hAnsi="Times New Roman" w:cs="Times New Roman"/>
          <w:sz w:val="24"/>
          <w:szCs w:val="24"/>
        </w:rPr>
        <w:t>not just a conveyor-belt Automator</w:t>
      </w:r>
      <w:r w:rsidR="00A77A39">
        <w:rPr>
          <w:rFonts w:ascii="Times New Roman" w:hAnsi="Times New Roman" w:cs="Times New Roman"/>
          <w:sz w:val="24"/>
          <w:szCs w:val="24"/>
        </w:rPr>
        <w:t xml:space="preserve"> </w:t>
      </w:r>
      <w:r w:rsidRPr="00A77A39">
        <w:rPr>
          <w:rFonts w:ascii="Times New Roman" w:hAnsi="Times New Roman" w:cs="Times New Roman"/>
          <w:sz w:val="24"/>
          <w:szCs w:val="24"/>
        </w:rPr>
        <w:t>enabling sharper adaptation to rapidly shifting consumer landscapes. Absent a solid technical backbone and a culture prepared to absorb machine-driven outputs, that edge remains theoretical (Ali et al., 2024). Getting ready means seeding a habit of perpetual learning, mixing diverse expertise at the same table, and welcoming AI-enhanced judgment calls. Burström and colleagues (2021) contend that doing so forces leaders to tinker with fundamental business recipes:' who owns what, how resources line up, and where profit lives. Strategically practical applications emerge when the intelligence tool integrates into every phase of innovation-making, from sparking initial ideas and refining prototypes to field testing, scaling production, and gathering user feedback.</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Generative design platforms, predictive-analysis dashboards, and systems that automatically sift through customer feedback now deliver management teams a steady stream of real-time intelligence, helping them trim uncertainty and steer resources with greater confidence (Puapongsakorn &amp; Brazdeikyte, 2023; Wagle, 2025). For small and medium-sized enterprises, this technology can feel downright democratic. Enakpodia (2024) observes that, in Nigeria, artificial intelligence applications enable smaller companies to break through the familiar budget, staffing, and timing bottlenecks, thereby giving them a fighting chance to innovate alongside much larger rivals.</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 xml:space="preserve">Integrating machine intelligence into the innovation pipeline rarely leaves an organisation unchanged. Roles, reporting lines, and everyday collaborations </w:t>
      </w:r>
      <w:r w:rsidRPr="00A77A39">
        <w:rPr>
          <w:rFonts w:ascii="Times New Roman" w:hAnsi="Times New Roman" w:cs="Times New Roman"/>
          <w:sz w:val="24"/>
          <w:szCs w:val="24"/>
        </w:rPr>
        <w:lastRenderedPageBreak/>
        <w:t>begin to shift almost at once. A notable change observed in several field studies is the emergence of hybrid teams in which designers, marketers, and engineers frequently collaborate with neural networks and optimisation scripts (Pescher &amp; Tellis, 2025; Polster et al., 2024). In practice, this involves an AI-enhanced graphic designer working alongside a data-informed product strategist, both of whom are tasked with responding to real-time insights generated by algorithms. Such pairings demand greater fluency in statistics, modelling behaviour, and algorithmic bias than previous cohorts have ever required. Teams must also span functional walls in ways that integrate R&amp;D, customer support, and finance tasks, which were previously parcelled out by departmental boundaries.</w:t>
      </w:r>
    </w:p>
    <w:p w14:paraId="7F78689A" w14:textId="3D57C6C4" w:rsidR="00EC4B05"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t>Saeidnia and Ausloos (2024) emphasise that design thinking now hinges on the concurrent input of UX experts, quantitative analysts, and business unit leads. Several observers, including Sreenivasan and Suresh (2024), argue that actual agility requires flatter hierarchies that eliminate middle-management gradations. Even so, the machine's entry adds a fresh layer of tension. Researchers warn that data-centric arguments can eclipse gut instinct and lived experience, subtly reshaping who gets to steer the project (Pont Rojas, 2024a; Khan et al., 2025). Such shifts occasionally spark a backlash from veterans who feel their creative turf is being encroached upon.</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Organisations consequently need to calibrate the weight they assign to algorithms against the discretion exercised by living experts, cultivating workplaces in which machine analytics sharpen rather than eclipse human insight. To achieve that equilibrium, targeted training courses, cross-disciplinary collaboration platforms, and thoughtful change management plans remain indispensable (Adeleye, 2023; Sjåvik &amp; Svendsen, 2024).</w:t>
      </w:r>
    </w:p>
    <w:p w14:paraId="4951D4E1" w14:textId="263B444B" w:rsidR="00EC4B05" w:rsidRPr="00A77A39" w:rsidRDefault="00000000" w:rsidP="00A77A39">
      <w:pPr>
        <w:spacing w:line="480" w:lineRule="auto"/>
        <w:jc w:val="both"/>
        <w:rPr>
          <w:rFonts w:ascii="Times New Roman" w:hAnsi="Times New Roman" w:cs="Times New Roman"/>
          <w:sz w:val="24"/>
          <w:szCs w:val="24"/>
        </w:rPr>
      </w:pPr>
      <w:r w:rsidRPr="00A77A39">
        <w:rPr>
          <w:rFonts w:ascii="Times New Roman" w:hAnsi="Times New Roman" w:cs="Times New Roman"/>
          <w:sz w:val="24"/>
          <w:szCs w:val="24"/>
        </w:rPr>
        <w:lastRenderedPageBreak/>
        <w:t>The allure of artificial intelligence as a catalyst for innovation is hard to miss, yet that very promise is shadowed by pressing ethical and regulatory dilemmas. Algorithmic bias sits at the forefront, a problem described by Chans et al. (2025) in terms of models that absorb skewed historical data and produce recommendations that merely reinforce existing stereotypes. In brainstorming and early design work, where empathy and diverse user voices are supposed to matter most, such bias can quietly silence entire demographic groups. Intellectual property looms as another flash point, given that AI now churns out outlines or exposition alongside instead of a human collaborator. Khan et al. (2025) note that the line dividing maker from machine is no longer obvious, which leaves courts and copyright offices scrambling for precedent. Clear ownership charts, exhaustive audit trails, and plain-language policies are no longer optional if firms want to avoid future courtroom dramas. Data privacy completes the triad of concerns, particularly when behavioural clicks or biometric scans feed personalisation engines. European GDPR rules and India's 2023 Digital Personal Data Protection Act both require users to consent in advance and for their information to be kept under strict control; otherwise, organisations expose themselves to multi-million-euro fines and enduring reputational damage. Finally, principled governance could bridge many of these gaps, provided that technical teams adhere to the ethical guardrails they establish for themselves a point Saurabh et al. emphasise in their recent overview.</w:t>
      </w:r>
      <w:r w:rsidR="00E112DB" w:rsidRPr="00A77A39">
        <w:rPr>
          <w:rFonts w:ascii="Times New Roman" w:hAnsi="Times New Roman" w:cs="Times New Roman"/>
          <w:sz w:val="24"/>
          <w:szCs w:val="24"/>
        </w:rPr>
        <w:t xml:space="preserve"> </w:t>
      </w:r>
      <w:r w:rsidRPr="00A77A39">
        <w:rPr>
          <w:rFonts w:ascii="Times New Roman" w:hAnsi="Times New Roman" w:cs="Times New Roman"/>
          <w:sz w:val="24"/>
          <w:szCs w:val="24"/>
        </w:rPr>
        <w:t>Recent scholarship highlights a triad of safeguards</w:t>
      </w:r>
      <w:r w:rsidR="00A77A39">
        <w:rPr>
          <w:rFonts w:ascii="Times New Roman" w:hAnsi="Times New Roman" w:cs="Times New Roman"/>
          <w:sz w:val="24"/>
          <w:szCs w:val="24"/>
        </w:rPr>
        <w:t xml:space="preserve"> </w:t>
      </w:r>
      <w:r w:rsidRPr="00A77A39">
        <w:rPr>
          <w:rFonts w:ascii="Times New Roman" w:hAnsi="Times New Roman" w:cs="Times New Roman"/>
          <w:sz w:val="24"/>
          <w:szCs w:val="24"/>
        </w:rPr>
        <w:t>ethical audits, transparent algorithmic reporting, and broad stakeholder participation</w:t>
      </w:r>
      <w:r w:rsidR="00A77A39">
        <w:rPr>
          <w:rFonts w:ascii="Times New Roman" w:hAnsi="Times New Roman" w:cs="Times New Roman"/>
          <w:sz w:val="24"/>
          <w:szCs w:val="24"/>
        </w:rPr>
        <w:t xml:space="preserve"> </w:t>
      </w:r>
      <w:r w:rsidRPr="00A77A39">
        <w:rPr>
          <w:rFonts w:ascii="Times New Roman" w:hAnsi="Times New Roman" w:cs="Times New Roman"/>
          <w:sz w:val="24"/>
          <w:szCs w:val="24"/>
        </w:rPr>
        <w:t xml:space="preserve">as essential to any serious rollout of artificial intelligence (Hernandez &amp; Zhao, 2022). Because these safeguards do more than check boxes, they lay the groundwork for the trust users expect before they will engage with new technologies. The next horizon, several commentators note, is a set of accountability standards that would sit at once within particular industries and above </w:t>
      </w:r>
      <w:r w:rsidRPr="00A77A39">
        <w:rPr>
          <w:rFonts w:ascii="Times New Roman" w:hAnsi="Times New Roman" w:cs="Times New Roman"/>
          <w:sz w:val="24"/>
          <w:szCs w:val="24"/>
        </w:rPr>
        <w:lastRenderedPageBreak/>
        <w:t>the national level (Polster et al., 2024; Leka, 2024). Realising that vision will require an unusual alliance among lawmakers, educators, and the private sector, each of whom must navigate the delicate balance between rapid innovation, public fairness, and broader social welfare.</w:t>
      </w:r>
    </w:p>
    <w:p w14:paraId="63609C2B" w14:textId="77777777" w:rsidR="00B32D53" w:rsidRPr="00A77A39" w:rsidRDefault="00000000" w:rsidP="00A77A39">
      <w:pPr>
        <w:spacing w:line="480" w:lineRule="auto"/>
        <w:jc w:val="both"/>
        <w:rPr>
          <w:rFonts w:ascii="Times New Roman" w:hAnsi="Times New Roman" w:cs="Times New Roman"/>
          <w:b/>
          <w:sz w:val="24"/>
          <w:szCs w:val="24"/>
          <w:lang w:eastAsia="en-IN"/>
        </w:rPr>
      </w:pPr>
      <w:r w:rsidRPr="00A77A39">
        <w:rPr>
          <w:rFonts w:ascii="Times New Roman" w:hAnsi="Times New Roman" w:cs="Times New Roman"/>
          <w:b/>
          <w:sz w:val="24"/>
          <w:szCs w:val="24"/>
          <w:lang w:eastAsia="en-IN"/>
        </w:rPr>
        <w:t>5. Conclusion</w:t>
      </w:r>
    </w:p>
    <w:p w14:paraId="0C54150F" w14:textId="77777777" w:rsidR="00E112D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This conceptual study attempts to elevate the debate on how artificial intelligence underwrites innovation and product engineering. A wide-ranging literature review forms the backbone of a new mapping device that tracks AI-driven activity through five milestones: early ideation, rough and ready outlining, hands-on prototyping, disciplined testing, and, finally, market launch. Blending insights from design thinking, innovation management, and the dynamic capabilities lens, the scheme demonstrates that AI can enhance creative search, reduce timelines by days or weeks, and enable teams to pivot more nimbly when surprises arise. Four distinctive contributions emerge from the inquiry: </w:t>
      </w:r>
    </w:p>
    <w:p w14:paraId="10B8A875" w14:textId="77777777" w:rsidR="00E112D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AI can be reimagined as a creative co-architect rather than a mere software utility, a shift underscored in the latest studies (Pescher &amp; Tellis, 2025; Saeidnia &amp; Ausloos, 2024). </w:t>
      </w:r>
    </w:p>
    <w:p w14:paraId="17235956" w14:textId="77777777" w:rsidR="00E112D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The technology aligns neatly with design thinking stages, transforming innovation into a lively, data-driven, user-centric feedback loop (Sreenivasan &amp; Suresh, 2024; Polster et al., 2024). </w:t>
      </w:r>
    </w:p>
    <w:p w14:paraId="422700FF" w14:textId="77777777" w:rsidR="00E112D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Organisations face new choices about hybrid human-machine teams and cultivating cultures that welcome an AI-driven workflow (Ali et al., 2024; Cooper, 2024). </w:t>
      </w:r>
    </w:p>
    <w:p w14:paraId="6D5E1EC9" w14:textId="4AB7C76A" w:rsidR="00EC4B05"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lastRenderedPageBreak/>
        <w:t>Long-term fairness will hinge on clear guardrails, as opaque algorithms can introduce bias and erode trust</w:t>
      </w:r>
      <w:r w:rsidR="00A77A39">
        <w:rPr>
          <w:rFonts w:ascii="Times New Roman" w:hAnsi="Times New Roman" w:cs="Times New Roman"/>
          <w:sz w:val="24"/>
          <w:szCs w:val="24"/>
          <w:lang w:eastAsia="en-IN"/>
        </w:rPr>
        <w:t xml:space="preserve"> </w:t>
      </w:r>
      <w:r w:rsidRPr="00A77A39">
        <w:rPr>
          <w:rFonts w:ascii="Times New Roman" w:hAnsi="Times New Roman" w:cs="Times New Roman"/>
          <w:sz w:val="24"/>
          <w:szCs w:val="24"/>
          <w:lang w:eastAsia="en-IN"/>
        </w:rPr>
        <w:t>a point echoed across ethics-focused inquiries (Saurabh et al., 2022).</w:t>
      </w:r>
    </w:p>
    <w:p w14:paraId="4ECFF14A" w14:textId="579301D0" w:rsidR="00E112DB"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This </w:t>
      </w:r>
      <w:r w:rsidR="00A77A39">
        <w:rPr>
          <w:rFonts w:ascii="Times New Roman" w:hAnsi="Times New Roman" w:cs="Times New Roman"/>
          <w:sz w:val="24"/>
          <w:szCs w:val="24"/>
          <w:lang w:eastAsia="en-IN"/>
        </w:rPr>
        <w:t>Chapter</w:t>
      </w:r>
      <w:r w:rsidRPr="00A77A39">
        <w:rPr>
          <w:rFonts w:ascii="Times New Roman" w:hAnsi="Times New Roman" w:cs="Times New Roman"/>
          <w:sz w:val="24"/>
          <w:szCs w:val="24"/>
          <w:lang w:eastAsia="en-IN"/>
        </w:rPr>
        <w:t xml:space="preserve"> outlines a novel conceptual framework that seeks to clarify the disruptive yet occasionally constructive role artificial intelligence plays in contemporary innovation. In doing so, it addresses both the ivory-tower theorist poring over academic journals and the product manager pacing a design sprint.</w:t>
      </w:r>
    </w:p>
    <w:p w14:paraId="1A688FDB" w14:textId="77777777" w:rsidR="00EC4B05"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A decade ago, discussions about intelligent machines seemed like science fiction; today, the technology is integrated into the operating systems of most industries. Firms no longer settle for marginal tweaks; they prototype in hours, tune products to individual tastes on the fly, and pivot decisions before the ink is dry on yesterday's data set. That tidal shift will not happen simply because executives sign cheques for shiny code. Real breakthroughs demand strategic scouts who can foresee new pathways, moral stewards who flag ethical blind alleys, and teams bold enough to redraw hierarchies, chores, and even their thinking. Notice, too, that the real magic lies in partnership-people steering, machines amplifying, and neither erasing the other. For the next wave of launches to be green, fair, and flexible, researchers and on-the-ground leaders must seize power gingerly, ensuring that each algorithmic leap forward treads lightly on the broader society, footing its bill.</w:t>
      </w:r>
    </w:p>
    <w:p w14:paraId="38639495" w14:textId="77777777" w:rsidR="00EC4B05" w:rsidRPr="00A77A39" w:rsidRDefault="00000000" w:rsidP="00A77A39">
      <w:pPr>
        <w:spacing w:line="480" w:lineRule="auto"/>
        <w:jc w:val="both"/>
        <w:rPr>
          <w:rFonts w:ascii="Times New Roman" w:hAnsi="Times New Roman" w:cs="Times New Roman"/>
          <w:b/>
          <w:sz w:val="24"/>
          <w:szCs w:val="24"/>
          <w:lang w:eastAsia="en-IN"/>
        </w:rPr>
      </w:pPr>
      <w:r w:rsidRPr="00A77A39">
        <w:rPr>
          <w:rFonts w:ascii="Times New Roman" w:hAnsi="Times New Roman" w:cs="Times New Roman"/>
          <w:b/>
          <w:sz w:val="24"/>
          <w:szCs w:val="24"/>
          <w:lang w:eastAsia="en-IN"/>
        </w:rPr>
        <w:t>6. Limitations</w:t>
      </w:r>
    </w:p>
    <w:p w14:paraId="5F47F1AB" w14:textId="77777777" w:rsidR="00EC4B05" w:rsidRPr="00A77A39" w:rsidRDefault="00000000" w:rsidP="00A77A39">
      <w:p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 xml:space="preserve">The discussion presented here is deliberately speculative, resting on concepts rather than fresh empirical evidence. Since no field studies or statistical datasets accompany the argument, readers should view the framework as a preliminary outline awaiting real-world application. Innovation, of course, behaves differently in a biotechnology </w:t>
      </w:r>
      <w:r w:rsidRPr="00A77A39">
        <w:rPr>
          <w:rFonts w:ascii="Times New Roman" w:hAnsi="Times New Roman" w:cs="Times New Roman"/>
          <w:sz w:val="24"/>
          <w:szCs w:val="24"/>
          <w:lang w:eastAsia="en-IN"/>
        </w:rPr>
        <w:lastRenderedPageBreak/>
        <w:t>startup than in a family-owned furniture workshop, and the model does not capture that messy variety. It also presumes that firms already possess decent digital infrastructure and a stack of AI tools-a luxury that many small businesses, especially in emerging economies, cannot afford just yet. Ethical headaches persist as well; questions of bias in machine-generated output and tangled authorship titles require a hands-on inquiry. All of these caveats point to a single prescription: future researchers must carry the framework into laboratories, boardrooms, and shop floors to see how it bends, breaks, or proves helpful in practice.</w:t>
      </w:r>
    </w:p>
    <w:p w14:paraId="660F0948" w14:textId="77777777" w:rsidR="00D90923" w:rsidRPr="00A77A39" w:rsidRDefault="00000000" w:rsidP="00A77A39">
      <w:pPr>
        <w:spacing w:line="480" w:lineRule="auto"/>
        <w:jc w:val="both"/>
        <w:rPr>
          <w:rFonts w:ascii="Times New Roman" w:hAnsi="Times New Roman" w:cs="Times New Roman"/>
          <w:b/>
          <w:sz w:val="24"/>
          <w:szCs w:val="24"/>
          <w:lang w:eastAsia="en-IN"/>
        </w:rPr>
      </w:pPr>
      <w:r w:rsidRPr="00A77A39">
        <w:rPr>
          <w:rFonts w:ascii="Times New Roman" w:hAnsi="Times New Roman" w:cs="Times New Roman"/>
          <w:b/>
          <w:sz w:val="24"/>
          <w:szCs w:val="24"/>
          <w:lang w:eastAsia="en-IN"/>
        </w:rPr>
        <w:t xml:space="preserve">References </w:t>
      </w:r>
    </w:p>
    <w:p w14:paraId="69E3F907"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Adeleye, I. O. (2023). The AI Effect: Rethinking Design Workflows for Enhanced Productivity and Creativity. International Journal of Science and Technology Innovation, 2(1), 1-19.</w:t>
      </w:r>
    </w:p>
    <w:p w14:paraId="69D574A1"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Aldoseri, A., Al-Khalifa, K. N., &amp; Hamouda, A. M. (2024). AI-powered innovation in digital transformation: Key pillars and industry impact. Sustainability, 16(5), 1790.</w:t>
      </w:r>
    </w:p>
    <w:p w14:paraId="3CE844B1"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Ali, M., Khan, T. I., Khattak, M. N., &amp; ŞENER, İ. (2024). Synergizing AI and business: Maximising innovation, creativity, decision precision, and operational efficiency in high-tech enterprises. Journal of Open Innovation: Technology, Market, and Complexity, 10(3), 100352.</w:t>
      </w:r>
    </w:p>
    <w:p w14:paraId="35A00BF9"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Burström, T., Parida, V., Lahti, T., &amp; Wincent, J. (2021). AI-enabled business-model innovation and transformation in industrial ecosystems: A framework, model and outline for further research. Journal of Business Research, 127, 85-95.</w:t>
      </w:r>
    </w:p>
    <w:p w14:paraId="57F828D8"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Chang, Y. S., &amp; Tsai, M. C. (2024). Effects of design thinking on artificial intelligence learning and creativity. Educational Studies, 50(5), 763-780</w:t>
      </w:r>
    </w:p>
    <w:p w14:paraId="6643DB0E"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lastRenderedPageBreak/>
        <w:t>Chans, G. M., Merino-Soto, C., Chávez, S. S., Castro, J. A. G., Zavala, G., &amp; Rodriguez, E. S. (2025, April). Integrating Generative AI Into Design Thinking: Assessing Impact on Creativity and Innovation in STEM Education. In 2025 IEEE Global Engineering Education Conference (EDUCON) (pp. 1-7). IEEE.</w:t>
      </w:r>
    </w:p>
    <w:p w14:paraId="54379A33"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Cooper, R. G. (2024). The AI transformation of product innovation. Industrial Marketing Management, 119, 62–74.</w:t>
      </w:r>
    </w:p>
    <w:p w14:paraId="742388DD"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Enakpodia, B. O. (2024). The Role of AI Tools in Promoting Innovation and Creativity in Small Businesses in Nigeria (Doctoral dissertation, Dublin, National College of Ireland).</w:t>
      </w:r>
    </w:p>
    <w:p w14:paraId="12468D89"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Ghorbani, M. A. (2023). AI tools to support design activities and innovation processes.</w:t>
      </w:r>
    </w:p>
    <w:p w14:paraId="37B06F00"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Khan, A., Shokrizadeh, َ., &amp; Cheng, J. (2025, April). Beyond Automation: How Designers Perceive AI as a Creative Partner in the Divergent Thinking Stages of UI/UX Design. In Proceedings of the 2025 CHI Conference on Human Factors in Computing Systems (pp. 1–12).</w:t>
      </w:r>
    </w:p>
    <w:p w14:paraId="069F2F9D"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Kitsios, F., &amp; Kamariotou, M. (2021). Artificial intelligence and business strategy towards digital transformation: A research agenda. Sustainability, 13(4), 2025.</w:t>
      </w:r>
    </w:p>
    <w:p w14:paraId="23F260FF"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Leka, S. (2024, May). The role of artificial intelligence in idea management systems and innovation processes: An integrative review. In Proceedings of the Cognitive Models and Artificial Intelligence Conference (pp. 160–164).</w:t>
      </w:r>
    </w:p>
    <w:p w14:paraId="247FCAA4"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Ling, Y. (2025). Research on the application and practice of industrial design innovative thinking driven by AI in the process of innovation and entrepreneurship. Journal of Computational Methods in Sciences and Engineering, 14727978251346032.</w:t>
      </w:r>
    </w:p>
    <w:p w14:paraId="558DAB4D"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lastRenderedPageBreak/>
        <w:t>Nugroho, B. S., Annasit, A., Hamid, F. A., &amp; Setiyono, A. (2025). Application of AI in the Creative Process: Case Study in the Design Industry. Journal of Social Entrepreneurship and Creative Technology, 2(1), 24-35.</w:t>
      </w:r>
    </w:p>
    <w:p w14:paraId="36F18BE1"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Pescher, C., &amp; Tellis, G. J. (2025). The Role of Artificial Intelligence in the Ideation Process. Journal of Product Innovation Management.</w:t>
      </w:r>
    </w:p>
    <w:p w14:paraId="6B900795"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Polster, L., Bilgram, V., &amp; Görtz, S. (2024). AI-Augmented Design Thinking: Potentials, Challenges, and Mitigation Strategies of Integrating Artificial Intelligence in Human-Centered Innovation Processes. IEEE Engineering Management Review.</w:t>
      </w:r>
    </w:p>
    <w:p w14:paraId="0F7FDEF6"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Pont Rojas, M. (2024). AId for design thinking Stage by Stage Literature Review on the potential of AI in design thinking.</w:t>
      </w:r>
    </w:p>
    <w:p w14:paraId="37993259"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Puapongsakorn, P., &amp; Brazdeikyte, E. (2023). Exploring the Integration of Artificial Intelligence in the Ideation Stage of Product Development in Swedish Startups: Challenges, Opportunities, and Tool Utilization.</w:t>
      </w:r>
    </w:p>
    <w:p w14:paraId="0B2D55E7"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Saeidnia, H. R., &amp; Ausloos, M. (2024). Integrating Artificial Intelligence into Design Thinking: A Comprehensive Examination of the Principles and Potentialities of AI for Design Thinking Framework. InfoScience Trends, 1(2), 1-9.</w:t>
      </w:r>
    </w:p>
    <w:p w14:paraId="65454307"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Saurabh, K., Arora, R., Rani, N., Mishra, D., &amp; Ramkumar, M. (2022). AI-Led Ethical Digital Transformation: Framework, Research, and Managerial Implications. Journal of Information, Communication and Ethics in Society, 20(2), 229–256.</w:t>
      </w:r>
    </w:p>
    <w:p w14:paraId="2D2941A8"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Sjåvik, J., &amp; Svendsen, M. (2024). ChatGPT's Influence on New Venture Creation: Accelerating, Enriching, and Complicating the Defining and Ideation Phases of Design Thinking (Master's thesis, Oslo Metropolitan University).</w:t>
      </w:r>
    </w:p>
    <w:p w14:paraId="22C882E7"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lastRenderedPageBreak/>
        <w:t>Sreenivasan, A., &amp; Suresh, M. (2024). Design thinking and artificial intelligence: A systematic literature review exploring synergies—International Journal of Innovation Studies.</w:t>
      </w:r>
    </w:p>
    <w:p w14:paraId="0152AC97"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Verganti, R., Vendraminelli, L., &amp; Iansiti, M. (2020). Innovation and design in the age of artificial intelligence. Journal of Product Innovation Management, 37(3), 212–227.</w:t>
      </w:r>
    </w:p>
    <w:p w14:paraId="5BB3DA12" w14:textId="77777777" w:rsidR="00E112DB" w:rsidRPr="00A77A39" w:rsidRDefault="00000000" w:rsidP="00A77A39">
      <w:pPr>
        <w:pStyle w:val="ListParagraph"/>
        <w:numPr>
          <w:ilvl w:val="0"/>
          <w:numId w:val="18"/>
        </w:numPr>
        <w:spacing w:line="480" w:lineRule="auto"/>
        <w:jc w:val="both"/>
        <w:rPr>
          <w:rFonts w:ascii="Times New Roman" w:hAnsi="Times New Roman" w:cs="Times New Roman"/>
          <w:sz w:val="24"/>
          <w:szCs w:val="24"/>
          <w:lang w:eastAsia="en-IN"/>
        </w:rPr>
      </w:pPr>
      <w:r w:rsidRPr="00A77A39">
        <w:rPr>
          <w:rFonts w:ascii="Times New Roman" w:hAnsi="Times New Roman" w:cs="Times New Roman"/>
          <w:sz w:val="24"/>
          <w:szCs w:val="24"/>
          <w:lang w:eastAsia="en-IN"/>
        </w:rPr>
        <w:t>Wagle, Y. S. (2025). Use of AI for idea generation to increase innovation outcomes at the workplace: a moderation analysis.</w:t>
      </w:r>
    </w:p>
    <w:sectPr w:rsidR="00E112DB" w:rsidRPr="00A77A39" w:rsidSect="00A77A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094"/>
    <w:multiLevelType w:val="hybridMultilevel"/>
    <w:tmpl w:val="78C80BD6"/>
    <w:lvl w:ilvl="0" w:tplc="090A0688">
      <w:start w:val="1"/>
      <w:numFmt w:val="bullet"/>
      <w:lvlText w:val=""/>
      <w:lvlJc w:val="left"/>
      <w:pPr>
        <w:ind w:left="720" w:hanging="360"/>
      </w:pPr>
      <w:rPr>
        <w:rFonts w:ascii="Symbol" w:hAnsi="Symbol" w:hint="default"/>
      </w:rPr>
    </w:lvl>
    <w:lvl w:ilvl="1" w:tplc="C8202A4C" w:tentative="1">
      <w:start w:val="1"/>
      <w:numFmt w:val="bullet"/>
      <w:lvlText w:val="o"/>
      <w:lvlJc w:val="left"/>
      <w:pPr>
        <w:ind w:left="1440" w:hanging="360"/>
      </w:pPr>
      <w:rPr>
        <w:rFonts w:ascii="Courier New" w:hAnsi="Courier New" w:cs="Courier New" w:hint="default"/>
      </w:rPr>
    </w:lvl>
    <w:lvl w:ilvl="2" w:tplc="295C0160" w:tentative="1">
      <w:start w:val="1"/>
      <w:numFmt w:val="bullet"/>
      <w:lvlText w:val=""/>
      <w:lvlJc w:val="left"/>
      <w:pPr>
        <w:ind w:left="2160" w:hanging="360"/>
      </w:pPr>
      <w:rPr>
        <w:rFonts w:ascii="Wingdings" w:hAnsi="Wingdings" w:hint="default"/>
      </w:rPr>
    </w:lvl>
    <w:lvl w:ilvl="3" w:tplc="03202952" w:tentative="1">
      <w:start w:val="1"/>
      <w:numFmt w:val="bullet"/>
      <w:lvlText w:val=""/>
      <w:lvlJc w:val="left"/>
      <w:pPr>
        <w:ind w:left="2880" w:hanging="360"/>
      </w:pPr>
      <w:rPr>
        <w:rFonts w:ascii="Symbol" w:hAnsi="Symbol" w:hint="default"/>
      </w:rPr>
    </w:lvl>
    <w:lvl w:ilvl="4" w:tplc="B2B4578E" w:tentative="1">
      <w:start w:val="1"/>
      <w:numFmt w:val="bullet"/>
      <w:lvlText w:val="o"/>
      <w:lvlJc w:val="left"/>
      <w:pPr>
        <w:ind w:left="3600" w:hanging="360"/>
      </w:pPr>
      <w:rPr>
        <w:rFonts w:ascii="Courier New" w:hAnsi="Courier New" w:cs="Courier New" w:hint="default"/>
      </w:rPr>
    </w:lvl>
    <w:lvl w:ilvl="5" w:tplc="3C12088E" w:tentative="1">
      <w:start w:val="1"/>
      <w:numFmt w:val="bullet"/>
      <w:lvlText w:val=""/>
      <w:lvlJc w:val="left"/>
      <w:pPr>
        <w:ind w:left="4320" w:hanging="360"/>
      </w:pPr>
      <w:rPr>
        <w:rFonts w:ascii="Wingdings" w:hAnsi="Wingdings" w:hint="default"/>
      </w:rPr>
    </w:lvl>
    <w:lvl w:ilvl="6" w:tplc="6ADAB638" w:tentative="1">
      <w:start w:val="1"/>
      <w:numFmt w:val="bullet"/>
      <w:lvlText w:val=""/>
      <w:lvlJc w:val="left"/>
      <w:pPr>
        <w:ind w:left="5040" w:hanging="360"/>
      </w:pPr>
      <w:rPr>
        <w:rFonts w:ascii="Symbol" w:hAnsi="Symbol" w:hint="default"/>
      </w:rPr>
    </w:lvl>
    <w:lvl w:ilvl="7" w:tplc="045C9556" w:tentative="1">
      <w:start w:val="1"/>
      <w:numFmt w:val="bullet"/>
      <w:lvlText w:val="o"/>
      <w:lvlJc w:val="left"/>
      <w:pPr>
        <w:ind w:left="5760" w:hanging="360"/>
      </w:pPr>
      <w:rPr>
        <w:rFonts w:ascii="Courier New" w:hAnsi="Courier New" w:cs="Courier New" w:hint="default"/>
      </w:rPr>
    </w:lvl>
    <w:lvl w:ilvl="8" w:tplc="98C09DD2" w:tentative="1">
      <w:start w:val="1"/>
      <w:numFmt w:val="bullet"/>
      <w:lvlText w:val=""/>
      <w:lvlJc w:val="left"/>
      <w:pPr>
        <w:ind w:left="6480" w:hanging="360"/>
      </w:pPr>
      <w:rPr>
        <w:rFonts w:ascii="Wingdings" w:hAnsi="Wingdings" w:hint="default"/>
      </w:rPr>
    </w:lvl>
  </w:abstractNum>
  <w:abstractNum w:abstractNumId="1" w15:restartNumberingAfterBreak="0">
    <w:nsid w:val="050E24D2"/>
    <w:multiLevelType w:val="multilevel"/>
    <w:tmpl w:val="AB1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7492"/>
    <w:multiLevelType w:val="multilevel"/>
    <w:tmpl w:val="B3DE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12940"/>
    <w:multiLevelType w:val="hybridMultilevel"/>
    <w:tmpl w:val="B02AAEAA"/>
    <w:lvl w:ilvl="0" w:tplc="E042BF94">
      <w:numFmt w:val="bullet"/>
      <w:lvlText w:val="-"/>
      <w:lvlJc w:val="left"/>
      <w:pPr>
        <w:ind w:left="480" w:hanging="360"/>
      </w:pPr>
      <w:rPr>
        <w:rFonts w:ascii="Times New Roman" w:eastAsiaTheme="minorHAnsi" w:hAnsi="Times New Roman" w:cs="Times New Roman" w:hint="default"/>
      </w:rPr>
    </w:lvl>
    <w:lvl w:ilvl="1" w:tplc="2D2C7C0A" w:tentative="1">
      <w:start w:val="1"/>
      <w:numFmt w:val="bullet"/>
      <w:lvlText w:val="o"/>
      <w:lvlJc w:val="left"/>
      <w:pPr>
        <w:ind w:left="1200" w:hanging="360"/>
      </w:pPr>
      <w:rPr>
        <w:rFonts w:ascii="Courier New" w:hAnsi="Courier New" w:cs="Courier New" w:hint="default"/>
      </w:rPr>
    </w:lvl>
    <w:lvl w:ilvl="2" w:tplc="EB640A76" w:tentative="1">
      <w:start w:val="1"/>
      <w:numFmt w:val="bullet"/>
      <w:lvlText w:val=""/>
      <w:lvlJc w:val="left"/>
      <w:pPr>
        <w:ind w:left="1920" w:hanging="360"/>
      </w:pPr>
      <w:rPr>
        <w:rFonts w:ascii="Wingdings" w:hAnsi="Wingdings" w:hint="default"/>
      </w:rPr>
    </w:lvl>
    <w:lvl w:ilvl="3" w:tplc="A45CDCFE" w:tentative="1">
      <w:start w:val="1"/>
      <w:numFmt w:val="bullet"/>
      <w:lvlText w:val=""/>
      <w:lvlJc w:val="left"/>
      <w:pPr>
        <w:ind w:left="2640" w:hanging="360"/>
      </w:pPr>
      <w:rPr>
        <w:rFonts w:ascii="Symbol" w:hAnsi="Symbol" w:hint="default"/>
      </w:rPr>
    </w:lvl>
    <w:lvl w:ilvl="4" w:tplc="B9D47784" w:tentative="1">
      <w:start w:val="1"/>
      <w:numFmt w:val="bullet"/>
      <w:lvlText w:val="o"/>
      <w:lvlJc w:val="left"/>
      <w:pPr>
        <w:ind w:left="3360" w:hanging="360"/>
      </w:pPr>
      <w:rPr>
        <w:rFonts w:ascii="Courier New" w:hAnsi="Courier New" w:cs="Courier New" w:hint="default"/>
      </w:rPr>
    </w:lvl>
    <w:lvl w:ilvl="5" w:tplc="A84C13F4" w:tentative="1">
      <w:start w:val="1"/>
      <w:numFmt w:val="bullet"/>
      <w:lvlText w:val=""/>
      <w:lvlJc w:val="left"/>
      <w:pPr>
        <w:ind w:left="4080" w:hanging="360"/>
      </w:pPr>
      <w:rPr>
        <w:rFonts w:ascii="Wingdings" w:hAnsi="Wingdings" w:hint="default"/>
      </w:rPr>
    </w:lvl>
    <w:lvl w:ilvl="6" w:tplc="D1D6AD62" w:tentative="1">
      <w:start w:val="1"/>
      <w:numFmt w:val="bullet"/>
      <w:lvlText w:val=""/>
      <w:lvlJc w:val="left"/>
      <w:pPr>
        <w:ind w:left="4800" w:hanging="360"/>
      </w:pPr>
      <w:rPr>
        <w:rFonts w:ascii="Symbol" w:hAnsi="Symbol" w:hint="default"/>
      </w:rPr>
    </w:lvl>
    <w:lvl w:ilvl="7" w:tplc="2C3EA448" w:tentative="1">
      <w:start w:val="1"/>
      <w:numFmt w:val="bullet"/>
      <w:lvlText w:val="o"/>
      <w:lvlJc w:val="left"/>
      <w:pPr>
        <w:ind w:left="5520" w:hanging="360"/>
      </w:pPr>
      <w:rPr>
        <w:rFonts w:ascii="Courier New" w:hAnsi="Courier New" w:cs="Courier New" w:hint="default"/>
      </w:rPr>
    </w:lvl>
    <w:lvl w:ilvl="8" w:tplc="DA7A1A5E" w:tentative="1">
      <w:start w:val="1"/>
      <w:numFmt w:val="bullet"/>
      <w:lvlText w:val=""/>
      <w:lvlJc w:val="left"/>
      <w:pPr>
        <w:ind w:left="6240" w:hanging="360"/>
      </w:pPr>
      <w:rPr>
        <w:rFonts w:ascii="Wingdings" w:hAnsi="Wingdings" w:hint="default"/>
      </w:rPr>
    </w:lvl>
  </w:abstractNum>
  <w:abstractNum w:abstractNumId="4" w15:restartNumberingAfterBreak="0">
    <w:nsid w:val="222E0884"/>
    <w:multiLevelType w:val="multilevel"/>
    <w:tmpl w:val="BA68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4674B"/>
    <w:multiLevelType w:val="multilevel"/>
    <w:tmpl w:val="E3F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D6253"/>
    <w:multiLevelType w:val="hybridMultilevel"/>
    <w:tmpl w:val="B1BCF1E4"/>
    <w:lvl w:ilvl="0" w:tplc="16088DE0">
      <w:start w:val="1"/>
      <w:numFmt w:val="bullet"/>
      <w:lvlText w:val=""/>
      <w:lvlJc w:val="left"/>
      <w:pPr>
        <w:ind w:left="720" w:hanging="360"/>
      </w:pPr>
      <w:rPr>
        <w:rFonts w:ascii="Symbol" w:hAnsi="Symbol" w:hint="default"/>
      </w:rPr>
    </w:lvl>
    <w:lvl w:ilvl="1" w:tplc="49F83284" w:tentative="1">
      <w:start w:val="1"/>
      <w:numFmt w:val="bullet"/>
      <w:lvlText w:val="o"/>
      <w:lvlJc w:val="left"/>
      <w:pPr>
        <w:ind w:left="1440" w:hanging="360"/>
      </w:pPr>
      <w:rPr>
        <w:rFonts w:ascii="Courier New" w:hAnsi="Courier New" w:cs="Courier New" w:hint="default"/>
      </w:rPr>
    </w:lvl>
    <w:lvl w:ilvl="2" w:tplc="4978CE82" w:tentative="1">
      <w:start w:val="1"/>
      <w:numFmt w:val="bullet"/>
      <w:lvlText w:val=""/>
      <w:lvlJc w:val="left"/>
      <w:pPr>
        <w:ind w:left="2160" w:hanging="360"/>
      </w:pPr>
      <w:rPr>
        <w:rFonts w:ascii="Wingdings" w:hAnsi="Wingdings" w:hint="default"/>
      </w:rPr>
    </w:lvl>
    <w:lvl w:ilvl="3" w:tplc="0D3611A4" w:tentative="1">
      <w:start w:val="1"/>
      <w:numFmt w:val="bullet"/>
      <w:lvlText w:val=""/>
      <w:lvlJc w:val="left"/>
      <w:pPr>
        <w:ind w:left="2880" w:hanging="360"/>
      </w:pPr>
      <w:rPr>
        <w:rFonts w:ascii="Symbol" w:hAnsi="Symbol" w:hint="default"/>
      </w:rPr>
    </w:lvl>
    <w:lvl w:ilvl="4" w:tplc="1BEA5FA8" w:tentative="1">
      <w:start w:val="1"/>
      <w:numFmt w:val="bullet"/>
      <w:lvlText w:val="o"/>
      <w:lvlJc w:val="left"/>
      <w:pPr>
        <w:ind w:left="3600" w:hanging="360"/>
      </w:pPr>
      <w:rPr>
        <w:rFonts w:ascii="Courier New" w:hAnsi="Courier New" w:cs="Courier New" w:hint="default"/>
      </w:rPr>
    </w:lvl>
    <w:lvl w:ilvl="5" w:tplc="3BA488CC" w:tentative="1">
      <w:start w:val="1"/>
      <w:numFmt w:val="bullet"/>
      <w:lvlText w:val=""/>
      <w:lvlJc w:val="left"/>
      <w:pPr>
        <w:ind w:left="4320" w:hanging="360"/>
      </w:pPr>
      <w:rPr>
        <w:rFonts w:ascii="Wingdings" w:hAnsi="Wingdings" w:hint="default"/>
      </w:rPr>
    </w:lvl>
    <w:lvl w:ilvl="6" w:tplc="6CF43F4E" w:tentative="1">
      <w:start w:val="1"/>
      <w:numFmt w:val="bullet"/>
      <w:lvlText w:val=""/>
      <w:lvlJc w:val="left"/>
      <w:pPr>
        <w:ind w:left="5040" w:hanging="360"/>
      </w:pPr>
      <w:rPr>
        <w:rFonts w:ascii="Symbol" w:hAnsi="Symbol" w:hint="default"/>
      </w:rPr>
    </w:lvl>
    <w:lvl w:ilvl="7" w:tplc="E71CBF06" w:tentative="1">
      <w:start w:val="1"/>
      <w:numFmt w:val="bullet"/>
      <w:lvlText w:val="o"/>
      <w:lvlJc w:val="left"/>
      <w:pPr>
        <w:ind w:left="5760" w:hanging="360"/>
      </w:pPr>
      <w:rPr>
        <w:rFonts w:ascii="Courier New" w:hAnsi="Courier New" w:cs="Courier New" w:hint="default"/>
      </w:rPr>
    </w:lvl>
    <w:lvl w:ilvl="8" w:tplc="E7820CD2" w:tentative="1">
      <w:start w:val="1"/>
      <w:numFmt w:val="bullet"/>
      <w:lvlText w:val=""/>
      <w:lvlJc w:val="left"/>
      <w:pPr>
        <w:ind w:left="6480" w:hanging="360"/>
      </w:pPr>
      <w:rPr>
        <w:rFonts w:ascii="Wingdings" w:hAnsi="Wingdings" w:hint="default"/>
      </w:rPr>
    </w:lvl>
  </w:abstractNum>
  <w:abstractNum w:abstractNumId="7" w15:restartNumberingAfterBreak="0">
    <w:nsid w:val="37D407E0"/>
    <w:multiLevelType w:val="hybridMultilevel"/>
    <w:tmpl w:val="77C8CB28"/>
    <w:lvl w:ilvl="0" w:tplc="F6A47E60">
      <w:start w:val="1"/>
      <w:numFmt w:val="bullet"/>
      <w:lvlText w:val=""/>
      <w:lvlJc w:val="left"/>
      <w:pPr>
        <w:ind w:left="720" w:hanging="360"/>
      </w:pPr>
      <w:rPr>
        <w:rFonts w:ascii="Symbol" w:hAnsi="Symbol" w:hint="default"/>
      </w:rPr>
    </w:lvl>
    <w:lvl w:ilvl="1" w:tplc="C69E4768" w:tentative="1">
      <w:start w:val="1"/>
      <w:numFmt w:val="bullet"/>
      <w:lvlText w:val="o"/>
      <w:lvlJc w:val="left"/>
      <w:pPr>
        <w:ind w:left="1440" w:hanging="360"/>
      </w:pPr>
      <w:rPr>
        <w:rFonts w:ascii="Courier New" w:hAnsi="Courier New" w:cs="Courier New" w:hint="default"/>
      </w:rPr>
    </w:lvl>
    <w:lvl w:ilvl="2" w:tplc="B6126B84" w:tentative="1">
      <w:start w:val="1"/>
      <w:numFmt w:val="bullet"/>
      <w:lvlText w:val=""/>
      <w:lvlJc w:val="left"/>
      <w:pPr>
        <w:ind w:left="2160" w:hanging="360"/>
      </w:pPr>
      <w:rPr>
        <w:rFonts w:ascii="Wingdings" w:hAnsi="Wingdings" w:hint="default"/>
      </w:rPr>
    </w:lvl>
    <w:lvl w:ilvl="3" w:tplc="FD4AB940" w:tentative="1">
      <w:start w:val="1"/>
      <w:numFmt w:val="bullet"/>
      <w:lvlText w:val=""/>
      <w:lvlJc w:val="left"/>
      <w:pPr>
        <w:ind w:left="2880" w:hanging="360"/>
      </w:pPr>
      <w:rPr>
        <w:rFonts w:ascii="Symbol" w:hAnsi="Symbol" w:hint="default"/>
      </w:rPr>
    </w:lvl>
    <w:lvl w:ilvl="4" w:tplc="5EA8D4F8" w:tentative="1">
      <w:start w:val="1"/>
      <w:numFmt w:val="bullet"/>
      <w:lvlText w:val="o"/>
      <w:lvlJc w:val="left"/>
      <w:pPr>
        <w:ind w:left="3600" w:hanging="360"/>
      </w:pPr>
      <w:rPr>
        <w:rFonts w:ascii="Courier New" w:hAnsi="Courier New" w:cs="Courier New" w:hint="default"/>
      </w:rPr>
    </w:lvl>
    <w:lvl w:ilvl="5" w:tplc="EC24C5E2" w:tentative="1">
      <w:start w:val="1"/>
      <w:numFmt w:val="bullet"/>
      <w:lvlText w:val=""/>
      <w:lvlJc w:val="left"/>
      <w:pPr>
        <w:ind w:left="4320" w:hanging="360"/>
      </w:pPr>
      <w:rPr>
        <w:rFonts w:ascii="Wingdings" w:hAnsi="Wingdings" w:hint="default"/>
      </w:rPr>
    </w:lvl>
    <w:lvl w:ilvl="6" w:tplc="0B1474FE" w:tentative="1">
      <w:start w:val="1"/>
      <w:numFmt w:val="bullet"/>
      <w:lvlText w:val=""/>
      <w:lvlJc w:val="left"/>
      <w:pPr>
        <w:ind w:left="5040" w:hanging="360"/>
      </w:pPr>
      <w:rPr>
        <w:rFonts w:ascii="Symbol" w:hAnsi="Symbol" w:hint="default"/>
      </w:rPr>
    </w:lvl>
    <w:lvl w:ilvl="7" w:tplc="C4E6694C" w:tentative="1">
      <w:start w:val="1"/>
      <w:numFmt w:val="bullet"/>
      <w:lvlText w:val="o"/>
      <w:lvlJc w:val="left"/>
      <w:pPr>
        <w:ind w:left="5760" w:hanging="360"/>
      </w:pPr>
      <w:rPr>
        <w:rFonts w:ascii="Courier New" w:hAnsi="Courier New" w:cs="Courier New" w:hint="default"/>
      </w:rPr>
    </w:lvl>
    <w:lvl w:ilvl="8" w:tplc="1B1078B2" w:tentative="1">
      <w:start w:val="1"/>
      <w:numFmt w:val="bullet"/>
      <w:lvlText w:val=""/>
      <w:lvlJc w:val="left"/>
      <w:pPr>
        <w:ind w:left="6480" w:hanging="360"/>
      </w:pPr>
      <w:rPr>
        <w:rFonts w:ascii="Wingdings" w:hAnsi="Wingdings" w:hint="default"/>
      </w:rPr>
    </w:lvl>
  </w:abstractNum>
  <w:abstractNum w:abstractNumId="8" w15:restartNumberingAfterBreak="0">
    <w:nsid w:val="3B6271A4"/>
    <w:multiLevelType w:val="multilevel"/>
    <w:tmpl w:val="BCC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F0C6C"/>
    <w:multiLevelType w:val="multilevel"/>
    <w:tmpl w:val="9D3A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D1035"/>
    <w:multiLevelType w:val="multilevel"/>
    <w:tmpl w:val="D48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408B8"/>
    <w:multiLevelType w:val="multilevel"/>
    <w:tmpl w:val="6A9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00E7D"/>
    <w:multiLevelType w:val="multilevel"/>
    <w:tmpl w:val="E68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4287C"/>
    <w:multiLevelType w:val="multilevel"/>
    <w:tmpl w:val="C02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21411"/>
    <w:multiLevelType w:val="multilevel"/>
    <w:tmpl w:val="229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609A6"/>
    <w:multiLevelType w:val="multilevel"/>
    <w:tmpl w:val="C66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504F1"/>
    <w:multiLevelType w:val="multilevel"/>
    <w:tmpl w:val="83B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94B66"/>
    <w:multiLevelType w:val="hybridMultilevel"/>
    <w:tmpl w:val="B7BE6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4412800">
    <w:abstractNumId w:val="5"/>
  </w:num>
  <w:num w:numId="2" w16cid:durableId="1297761455">
    <w:abstractNumId w:val="12"/>
  </w:num>
  <w:num w:numId="3" w16cid:durableId="1193030780">
    <w:abstractNumId w:val="16"/>
  </w:num>
  <w:num w:numId="4" w16cid:durableId="1893270096">
    <w:abstractNumId w:val="13"/>
  </w:num>
  <w:num w:numId="5" w16cid:durableId="887452665">
    <w:abstractNumId w:val="11"/>
  </w:num>
  <w:num w:numId="6" w16cid:durableId="1473675131">
    <w:abstractNumId w:val="10"/>
  </w:num>
  <w:num w:numId="7" w16cid:durableId="1770813077">
    <w:abstractNumId w:val="8"/>
  </w:num>
  <w:num w:numId="8" w16cid:durableId="933903215">
    <w:abstractNumId w:val="15"/>
  </w:num>
  <w:num w:numId="9" w16cid:durableId="1193113308">
    <w:abstractNumId w:val="2"/>
  </w:num>
  <w:num w:numId="10" w16cid:durableId="460880096">
    <w:abstractNumId w:val="14"/>
  </w:num>
  <w:num w:numId="11" w16cid:durableId="1882091506">
    <w:abstractNumId w:val="1"/>
  </w:num>
  <w:num w:numId="12" w16cid:durableId="1516115806">
    <w:abstractNumId w:val="4"/>
  </w:num>
  <w:num w:numId="13" w16cid:durableId="635569519">
    <w:abstractNumId w:val="6"/>
  </w:num>
  <w:num w:numId="14" w16cid:durableId="940527935">
    <w:abstractNumId w:val="9"/>
  </w:num>
  <w:num w:numId="15" w16cid:durableId="1541363086">
    <w:abstractNumId w:val="7"/>
  </w:num>
  <w:num w:numId="16" w16cid:durableId="593248999">
    <w:abstractNumId w:val="3"/>
  </w:num>
  <w:num w:numId="17" w16cid:durableId="1653943002">
    <w:abstractNumId w:val="0"/>
  </w:num>
  <w:num w:numId="18" w16cid:durableId="11383758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53"/>
    <w:rsid w:val="001C08EF"/>
    <w:rsid w:val="004C5579"/>
    <w:rsid w:val="00507399"/>
    <w:rsid w:val="006123FB"/>
    <w:rsid w:val="00652556"/>
    <w:rsid w:val="00827004"/>
    <w:rsid w:val="008847FE"/>
    <w:rsid w:val="00A77A39"/>
    <w:rsid w:val="00B32D53"/>
    <w:rsid w:val="00D90923"/>
    <w:rsid w:val="00E112DB"/>
    <w:rsid w:val="00EC4B05"/>
    <w:rsid w:val="00FC35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3BD4"/>
  <w15:chartTrackingRefBased/>
  <w15:docId w15:val="{F56824DF-BEBC-4A56-8D65-79A2FC1E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2D5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32D5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32D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FC35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D5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32D5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32D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32D53"/>
    <w:rPr>
      <w:b/>
      <w:bCs/>
    </w:rPr>
  </w:style>
  <w:style w:type="character" w:styleId="Emphasis">
    <w:name w:val="Emphasis"/>
    <w:basedOn w:val="DefaultParagraphFont"/>
    <w:uiPriority w:val="20"/>
    <w:qFormat/>
    <w:rsid w:val="00B32D53"/>
    <w:rPr>
      <w:i/>
      <w:iCs/>
    </w:rPr>
  </w:style>
  <w:style w:type="character" w:customStyle="1" w:styleId="Heading4Char">
    <w:name w:val="Heading 4 Char"/>
    <w:basedOn w:val="DefaultParagraphFont"/>
    <w:link w:val="Heading4"/>
    <w:uiPriority w:val="9"/>
    <w:semiHidden/>
    <w:rsid w:val="00B32D53"/>
    <w:rPr>
      <w:rFonts w:asciiTheme="majorHAnsi" w:eastAsiaTheme="majorEastAsia" w:hAnsiTheme="majorHAnsi" w:cstheme="majorBidi"/>
      <w:i/>
      <w:iCs/>
      <w:color w:val="2E74B5" w:themeColor="accent1" w:themeShade="BF"/>
    </w:rPr>
  </w:style>
  <w:style w:type="character" w:customStyle="1" w:styleId="decoration-token-text-secondary">
    <w:name w:val="decoration-token-text-secondary"/>
    <w:basedOn w:val="DefaultParagraphFont"/>
    <w:rsid w:val="00B32D53"/>
  </w:style>
  <w:style w:type="paragraph" w:styleId="z-TopofForm">
    <w:name w:val="HTML Top of Form"/>
    <w:basedOn w:val="Normal"/>
    <w:next w:val="Normal"/>
    <w:link w:val="z-TopofFormChar"/>
    <w:hidden/>
    <w:uiPriority w:val="99"/>
    <w:semiHidden/>
    <w:unhideWhenUsed/>
    <w:rsid w:val="00B32D5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32D53"/>
    <w:rPr>
      <w:rFonts w:ascii="Arial" w:eastAsia="Times New Roman" w:hAnsi="Arial" w:cs="Arial"/>
      <w:vanish/>
      <w:sz w:val="16"/>
      <w:szCs w:val="16"/>
      <w:lang w:eastAsia="en-IN"/>
    </w:rPr>
  </w:style>
  <w:style w:type="paragraph" w:customStyle="1" w:styleId="placeholder">
    <w:name w:val="placeholder"/>
    <w:basedOn w:val="Normal"/>
    <w:rsid w:val="00B32D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s-15">
    <w:name w:val="ms-1.5"/>
    <w:basedOn w:val="DefaultParagraphFont"/>
    <w:rsid w:val="00B32D53"/>
  </w:style>
  <w:style w:type="paragraph" w:styleId="z-BottomofForm">
    <w:name w:val="HTML Bottom of Form"/>
    <w:basedOn w:val="Normal"/>
    <w:next w:val="Normal"/>
    <w:link w:val="z-BottomofFormChar"/>
    <w:hidden/>
    <w:uiPriority w:val="99"/>
    <w:semiHidden/>
    <w:unhideWhenUsed/>
    <w:rsid w:val="00B32D5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32D53"/>
    <w:rPr>
      <w:rFonts w:ascii="Arial" w:eastAsia="Times New Roman" w:hAnsi="Arial" w:cs="Arial"/>
      <w:vanish/>
      <w:sz w:val="16"/>
      <w:szCs w:val="16"/>
      <w:lang w:eastAsia="en-IN"/>
    </w:rPr>
  </w:style>
  <w:style w:type="paragraph" w:styleId="ListParagraph">
    <w:name w:val="List Paragraph"/>
    <w:basedOn w:val="Normal"/>
    <w:uiPriority w:val="34"/>
    <w:qFormat/>
    <w:rsid w:val="00D90923"/>
    <w:pPr>
      <w:ind w:left="720"/>
      <w:contextualSpacing/>
    </w:pPr>
  </w:style>
  <w:style w:type="character" w:customStyle="1" w:styleId="Heading6Char">
    <w:name w:val="Heading 6 Char"/>
    <w:basedOn w:val="DefaultParagraphFont"/>
    <w:link w:val="Heading6"/>
    <w:uiPriority w:val="9"/>
    <w:rsid w:val="00FC35E2"/>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507399"/>
    <w:rPr>
      <w:color w:val="0563C1" w:themeColor="hyperlink"/>
      <w:u w:val="single"/>
    </w:rPr>
  </w:style>
  <w:style w:type="character" w:styleId="UnresolvedMention">
    <w:name w:val="Unresolved Mention"/>
    <w:basedOn w:val="DefaultParagraphFont"/>
    <w:uiPriority w:val="99"/>
    <w:semiHidden/>
    <w:unhideWhenUsed/>
    <w:rsid w:val="0050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mana.venkat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Shivam Garg</cp:lastModifiedBy>
  <cp:revision>9</cp:revision>
  <dcterms:created xsi:type="dcterms:W3CDTF">2025-06-21T13:23:00Z</dcterms:created>
  <dcterms:modified xsi:type="dcterms:W3CDTF">2025-07-03T03:51:00Z</dcterms:modified>
</cp:coreProperties>
</file>