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DCE" w:rsidRPr="001C72DD" w:rsidRDefault="00CD4D61" w:rsidP="001C72DD">
      <w:pPr>
        <w:jc w:val="center"/>
        <w:rPr>
          <w:rFonts w:ascii="Times New Roman" w:eastAsia="Arial" w:hAnsi="Times New Roman" w:cs="Times New Roman"/>
          <w:b/>
          <w:sz w:val="32"/>
          <w:szCs w:val="36"/>
        </w:rPr>
        <w:sectPr w:rsidR="003A5DCE" w:rsidRPr="001C72DD">
          <w:pgSz w:w="12240" w:h="15840"/>
          <w:pgMar w:top="1440" w:right="1440" w:bottom="1440" w:left="1440" w:header="720" w:footer="720" w:gutter="0"/>
          <w:pgNumType w:start="1"/>
          <w:cols w:space="720"/>
        </w:sectPr>
      </w:pPr>
      <w:bookmarkStart w:id="0" w:name="_GoBack"/>
      <w:r w:rsidRPr="001C72DD">
        <w:rPr>
          <w:rFonts w:ascii="Times New Roman" w:eastAsia="Arial" w:hAnsi="Times New Roman" w:cs="Times New Roman"/>
          <w:b/>
          <w:sz w:val="32"/>
          <w:szCs w:val="36"/>
        </w:rPr>
        <w:t>Privacy and Security Challenges in Healthcare Cybersecurity</w:t>
      </w:r>
      <w:r w:rsidR="0067158C" w:rsidRPr="001C72DD">
        <w:rPr>
          <w:rFonts w:ascii="Times New Roman" w:eastAsia="Arial" w:hAnsi="Times New Roman" w:cs="Times New Roman"/>
          <w:b/>
          <w:sz w:val="32"/>
          <w:szCs w:val="36"/>
        </w:rPr>
        <w:t xml:space="preserve"> Perspective</w:t>
      </w:r>
    </w:p>
    <w:bookmarkEnd w:id="0"/>
    <w:p w:rsidR="007D736A" w:rsidRPr="00CD4D61" w:rsidRDefault="007D736A">
      <w:pPr>
        <w:pBdr>
          <w:top w:val="nil"/>
          <w:left w:val="nil"/>
          <w:bottom w:val="nil"/>
          <w:right w:val="nil"/>
          <w:between w:val="nil"/>
        </w:pBdr>
        <w:spacing w:after="40" w:line="240" w:lineRule="auto"/>
        <w:rPr>
          <w:rFonts w:ascii="Times New Roman" w:eastAsia="Times New Roman" w:hAnsi="Times New Roman" w:cs="Times New Roman"/>
          <w:color w:val="000000"/>
          <w:sz w:val="18"/>
          <w:szCs w:val="18"/>
        </w:rPr>
        <w:sectPr w:rsidR="007D736A" w:rsidRPr="00CD4D61">
          <w:type w:val="continuous"/>
          <w:pgSz w:w="12240" w:h="15840"/>
          <w:pgMar w:top="1440" w:right="1440" w:bottom="1440" w:left="1440" w:header="720" w:footer="720" w:gutter="0"/>
          <w:cols w:num="3" w:space="720" w:equalWidth="0">
            <w:col w:w="2640" w:space="720"/>
            <w:col w:w="2640" w:space="720"/>
            <w:col w:w="2640" w:space="0"/>
          </w:cols>
        </w:sectPr>
      </w:pPr>
    </w:p>
    <w:p w:rsidR="003A5DCE" w:rsidRDefault="003A5DCE">
      <w:pPr>
        <w:spacing w:after="0"/>
        <w:jc w:val="center"/>
        <w:rPr>
          <w:rFonts w:ascii="Times New Roman" w:eastAsia="Times New Roman" w:hAnsi="Times New Roman" w:cs="Times New Roman"/>
          <w:color w:val="333333"/>
          <w:highlight w:val="white"/>
        </w:rPr>
      </w:pPr>
    </w:p>
    <w:p w:rsidR="001C72DD" w:rsidRPr="001C72DD" w:rsidRDefault="001C72DD" w:rsidP="001C72DD">
      <w:pPr>
        <w:spacing w:after="0"/>
        <w:rPr>
          <w:rFonts w:ascii="Times New Roman" w:eastAsia="Times New Roman" w:hAnsi="Times New Roman" w:cs="Times New Roman"/>
          <w:color w:val="333333"/>
          <w:sz w:val="20"/>
        </w:rPr>
      </w:pPr>
      <w:r w:rsidRPr="001C72DD">
        <w:rPr>
          <w:rFonts w:ascii="Times New Roman" w:eastAsia="Times New Roman" w:hAnsi="Times New Roman" w:cs="Times New Roman"/>
          <w:color w:val="333333"/>
          <w:sz w:val="20"/>
          <w:highlight w:val="white"/>
          <w:vertAlign w:val="superscript"/>
        </w:rPr>
        <w:t>1</w:t>
      </w:r>
      <w:r>
        <w:rPr>
          <w:rFonts w:ascii="Times New Roman" w:eastAsia="Times New Roman" w:hAnsi="Times New Roman" w:cs="Times New Roman"/>
          <w:color w:val="333333"/>
          <w:sz w:val="20"/>
          <w:highlight w:val="white"/>
          <w:vertAlign w:val="superscript"/>
        </w:rPr>
        <w:t xml:space="preserve"> *</w:t>
      </w:r>
      <w:r w:rsidRPr="001C72DD">
        <w:rPr>
          <w:rFonts w:ascii="Times New Roman" w:eastAsia="Times New Roman" w:hAnsi="Times New Roman" w:cs="Times New Roman"/>
          <w:color w:val="333333"/>
          <w:sz w:val="20"/>
          <w:highlight w:val="white"/>
        </w:rPr>
        <w:t>Bhawna Ojha (</w:t>
      </w:r>
      <w:r w:rsidR="00B97B7D" w:rsidRPr="00B97B7D">
        <w:rPr>
          <w:rFonts w:ascii="Times New Roman" w:eastAsia="Times New Roman" w:hAnsi="Times New Roman" w:cs="Times New Roman"/>
          <w:sz w:val="20"/>
        </w:rPr>
        <w:t>bhawnaojha.tech@</w:t>
      </w:r>
      <w:r w:rsidR="00B97B7D">
        <w:rPr>
          <w:rFonts w:ascii="Times New Roman" w:eastAsia="Times New Roman" w:hAnsi="Times New Roman" w:cs="Times New Roman"/>
          <w:sz w:val="20"/>
        </w:rPr>
        <w:t>itmgoi.in</w:t>
      </w:r>
      <w:r w:rsidRPr="001C72DD">
        <w:rPr>
          <w:rFonts w:ascii="Times New Roman" w:eastAsia="Times New Roman" w:hAnsi="Times New Roman" w:cs="Times New Roman"/>
          <w:color w:val="333333"/>
          <w:sz w:val="20"/>
        </w:rPr>
        <w:t>), Institute of Technology and Management, Gwalior (M.P.) INDIA</w:t>
      </w:r>
    </w:p>
    <w:p w:rsidR="001C72DD" w:rsidRPr="001C72DD" w:rsidRDefault="001C72DD" w:rsidP="001C72DD">
      <w:pPr>
        <w:spacing w:after="0"/>
        <w:rPr>
          <w:rFonts w:ascii="Times New Roman" w:eastAsia="Times New Roman" w:hAnsi="Times New Roman" w:cs="Times New Roman"/>
          <w:color w:val="333333"/>
          <w:sz w:val="20"/>
        </w:rPr>
      </w:pPr>
      <w:r w:rsidRPr="001C72DD">
        <w:rPr>
          <w:rFonts w:ascii="Times New Roman" w:eastAsia="Times New Roman" w:hAnsi="Times New Roman" w:cs="Times New Roman"/>
          <w:color w:val="333333"/>
          <w:sz w:val="20"/>
          <w:vertAlign w:val="superscript"/>
        </w:rPr>
        <w:t>2</w:t>
      </w:r>
      <w:r w:rsidRPr="001C72DD">
        <w:rPr>
          <w:rFonts w:ascii="Times New Roman" w:eastAsia="Times New Roman" w:hAnsi="Times New Roman" w:cs="Times New Roman"/>
          <w:color w:val="333333"/>
          <w:sz w:val="20"/>
        </w:rPr>
        <w:t>Archana Tomar (</w:t>
      </w:r>
      <w:hyperlink r:id="rId6" w:history="1">
        <w:r w:rsidRPr="001C72DD">
          <w:rPr>
            <w:rStyle w:val="Hyperlink"/>
            <w:rFonts w:ascii="Times New Roman" w:eastAsia="Times New Roman" w:hAnsi="Times New Roman" w:cs="Times New Roman"/>
            <w:sz w:val="20"/>
          </w:rPr>
          <w:t>archna.tomar@itmgoi.in</w:t>
        </w:r>
      </w:hyperlink>
      <w:r w:rsidRPr="001C72DD">
        <w:rPr>
          <w:rFonts w:ascii="Times New Roman" w:eastAsia="Times New Roman" w:hAnsi="Times New Roman" w:cs="Times New Roman"/>
          <w:color w:val="333333"/>
          <w:sz w:val="20"/>
        </w:rPr>
        <w:t>) Institute of Technology and Management, Gwalior (M.P.) INDIA</w:t>
      </w:r>
    </w:p>
    <w:p w:rsidR="001C72DD" w:rsidRPr="001C72DD" w:rsidRDefault="001C72DD" w:rsidP="001C72DD">
      <w:pPr>
        <w:spacing w:after="0"/>
        <w:rPr>
          <w:rFonts w:ascii="Times New Roman" w:eastAsia="Times New Roman" w:hAnsi="Times New Roman" w:cs="Times New Roman"/>
          <w:color w:val="333333"/>
          <w:sz w:val="20"/>
        </w:rPr>
      </w:pPr>
      <w:r w:rsidRPr="001C72DD">
        <w:rPr>
          <w:rFonts w:ascii="Times New Roman" w:eastAsia="Times New Roman" w:hAnsi="Times New Roman" w:cs="Times New Roman"/>
          <w:color w:val="333333"/>
          <w:sz w:val="20"/>
          <w:vertAlign w:val="superscript"/>
        </w:rPr>
        <w:t>3</w:t>
      </w:r>
      <w:r w:rsidRPr="001C72DD">
        <w:rPr>
          <w:rFonts w:ascii="Times New Roman" w:eastAsia="Times New Roman" w:hAnsi="Times New Roman" w:cs="Times New Roman"/>
          <w:color w:val="333333"/>
          <w:sz w:val="20"/>
        </w:rPr>
        <w:t>Rashmi Pandey (</w:t>
      </w:r>
      <w:hyperlink r:id="rId7" w:history="1">
        <w:r w:rsidRPr="001C72DD">
          <w:rPr>
            <w:rStyle w:val="Hyperlink"/>
            <w:rFonts w:ascii="Times New Roman" w:eastAsia="Times New Roman" w:hAnsi="Times New Roman" w:cs="Times New Roman"/>
            <w:sz w:val="20"/>
          </w:rPr>
          <w:t>rashmi.pandey@itmgoi.in</w:t>
        </w:r>
      </w:hyperlink>
      <w:r w:rsidRPr="001C72DD">
        <w:rPr>
          <w:rFonts w:ascii="Times New Roman" w:eastAsia="Times New Roman" w:hAnsi="Times New Roman" w:cs="Times New Roman"/>
          <w:color w:val="333333"/>
          <w:sz w:val="20"/>
        </w:rPr>
        <w:t>) Institute of Technology and Management, Gwalior (M.P.) INDIA</w:t>
      </w:r>
    </w:p>
    <w:p w:rsidR="001C72DD" w:rsidRPr="001C72DD" w:rsidRDefault="001C72DD" w:rsidP="001C72DD">
      <w:pPr>
        <w:spacing w:after="0"/>
        <w:rPr>
          <w:rFonts w:ascii="Times New Roman" w:eastAsia="Times New Roman" w:hAnsi="Times New Roman" w:cs="Times New Roman"/>
          <w:color w:val="333333"/>
          <w:sz w:val="20"/>
        </w:rPr>
      </w:pPr>
      <w:r w:rsidRPr="001C72DD">
        <w:rPr>
          <w:rFonts w:ascii="Times New Roman" w:eastAsia="Times New Roman" w:hAnsi="Times New Roman" w:cs="Times New Roman"/>
          <w:color w:val="333333"/>
          <w:sz w:val="20"/>
          <w:vertAlign w:val="superscript"/>
        </w:rPr>
        <w:t>4</w:t>
      </w:r>
      <w:r w:rsidRPr="001C72DD">
        <w:rPr>
          <w:rFonts w:ascii="Times New Roman" w:eastAsia="Times New Roman" w:hAnsi="Times New Roman" w:cs="Times New Roman"/>
          <w:color w:val="333333"/>
          <w:sz w:val="20"/>
        </w:rPr>
        <w:t>Priusha Narwaria (</w:t>
      </w:r>
      <w:hyperlink r:id="rId8" w:history="1">
        <w:r w:rsidRPr="001C72DD">
          <w:rPr>
            <w:rStyle w:val="Hyperlink"/>
            <w:rFonts w:ascii="Times New Roman" w:eastAsia="Times New Roman" w:hAnsi="Times New Roman" w:cs="Times New Roman"/>
            <w:sz w:val="20"/>
          </w:rPr>
          <w:t>priusha.narwaria@itmgoi.in</w:t>
        </w:r>
      </w:hyperlink>
      <w:r w:rsidRPr="001C72DD">
        <w:rPr>
          <w:rFonts w:ascii="Times New Roman" w:eastAsia="Times New Roman" w:hAnsi="Times New Roman" w:cs="Times New Roman"/>
          <w:color w:val="333333"/>
          <w:sz w:val="20"/>
        </w:rPr>
        <w:t>) Institute of Technology and Management, Gwalior (M.P.) INDIA</w:t>
      </w:r>
    </w:p>
    <w:p w:rsidR="001C72DD" w:rsidRDefault="001C72DD" w:rsidP="001C72DD">
      <w:pPr>
        <w:spacing w:after="0"/>
        <w:rPr>
          <w:rFonts w:ascii="Times New Roman" w:eastAsia="Times New Roman" w:hAnsi="Times New Roman" w:cs="Times New Roman"/>
          <w:color w:val="333333"/>
          <w:highlight w:val="white"/>
        </w:rPr>
      </w:pPr>
      <w:r>
        <w:rPr>
          <w:rFonts w:ascii="Times New Roman" w:eastAsia="Times New Roman" w:hAnsi="Times New Roman" w:cs="Times New Roman"/>
          <w:color w:val="333333"/>
        </w:rPr>
        <w:t xml:space="preserve"> </w:t>
      </w:r>
    </w:p>
    <w:p w:rsidR="001C72DD" w:rsidRPr="00CD4D61" w:rsidRDefault="001C72DD">
      <w:pPr>
        <w:spacing w:after="0"/>
        <w:jc w:val="center"/>
        <w:rPr>
          <w:rFonts w:ascii="Times New Roman" w:eastAsia="Times New Roman" w:hAnsi="Times New Roman" w:cs="Times New Roman"/>
          <w:color w:val="333333"/>
          <w:highlight w:val="white"/>
        </w:rPr>
      </w:pPr>
    </w:p>
    <w:p w:rsidR="003A5DCE" w:rsidRPr="00CD4D61" w:rsidRDefault="00CD4D61">
      <w:pPr>
        <w:rPr>
          <w:rFonts w:ascii="Times New Roman" w:eastAsia="Arial" w:hAnsi="Times New Roman" w:cs="Times New Roman"/>
          <w:b/>
          <w:sz w:val="24"/>
          <w:szCs w:val="24"/>
        </w:rPr>
      </w:pPr>
      <w:r w:rsidRPr="00CD4D61">
        <w:rPr>
          <w:rFonts w:ascii="Times New Roman" w:eastAsia="Arial" w:hAnsi="Times New Roman" w:cs="Times New Roman"/>
          <w:b/>
          <w:sz w:val="24"/>
          <w:szCs w:val="24"/>
        </w:rPr>
        <w:t>ABSTRACT:</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As healthcare becomes increasingly technology-driven, protecting sensitive patient data is an ethical and operational imperative. This paper examines the cybersecurity challenges facing modern healthcare from both cultural and technical perspectives. Core privacy regulations like HIPAA and HITECH are reviewed, highlighting the standards required for safeguarding protected health information. However, complex legacy environments, lack of resources, and emerging digital delivery models create a vast attack surface exploited by threats like ransomware, phishing, and unpatched systems. Implementing robust technical controls around encryption, access management, and authentication can help lock down data access and harden vulnerable endpoints. Fostering cyber-aware cultures through ongoing education and training is equally critical. Ultimately, the paper emphasizes that adaptive, continuous vigilance is essential for strengthening organizational resilience as new attack variants emerge. With lives at stake, prioritizing cybersecurity and cultivating safety-focused thinking must remain top priorities as technology transforms healthcare. The paper provides a comprehensive overview of the cyber landscape and pathways for developing mature, modernized defenses.</w:t>
      </w:r>
    </w:p>
    <w:p w:rsidR="003A5DCE" w:rsidRPr="00CD4D61" w:rsidRDefault="00CD4D61">
      <w:pPr>
        <w:pBdr>
          <w:top w:val="nil"/>
          <w:left w:val="nil"/>
          <w:bottom w:val="nil"/>
          <w:right w:val="nil"/>
          <w:between w:val="nil"/>
        </w:pBdr>
        <w:spacing w:line="240" w:lineRule="auto"/>
        <w:rPr>
          <w:rFonts w:ascii="Times New Roman" w:eastAsia="Times New Roman" w:hAnsi="Times New Roman" w:cs="Times New Roman"/>
          <w:b/>
          <w:i/>
          <w:color w:val="000000"/>
        </w:rPr>
      </w:pPr>
      <w:r w:rsidRPr="00CD4D61">
        <w:rPr>
          <w:rFonts w:ascii="Times New Roman" w:eastAsia="Arial" w:hAnsi="Times New Roman" w:cs="Times New Roman"/>
          <w:b/>
          <w:color w:val="000000"/>
        </w:rPr>
        <w:t>KEYWORDS</w:t>
      </w:r>
      <w:r w:rsidRPr="00CD4D61">
        <w:rPr>
          <w:rFonts w:ascii="Times New Roman" w:eastAsia="Times New Roman" w:hAnsi="Times New Roman" w:cs="Times New Roman"/>
          <w:b/>
          <w:i/>
          <w:color w:val="000000"/>
          <w:sz w:val="24"/>
          <w:szCs w:val="24"/>
        </w:rPr>
        <w:t xml:space="preserve">: </w:t>
      </w:r>
      <w:r w:rsidRPr="00CD4D61">
        <w:rPr>
          <w:rFonts w:ascii="Times New Roman" w:eastAsia="Times New Roman" w:hAnsi="Times New Roman" w:cs="Times New Roman"/>
          <w:b/>
          <w:i/>
          <w:color w:val="000000"/>
        </w:rPr>
        <w:t>Patient Privacy, Data Protection, Cyber Threats, Security Controls, Vigilant Defense.</w:t>
      </w:r>
    </w:p>
    <w:p w:rsidR="003A5DCE" w:rsidRPr="00CD4D61" w:rsidRDefault="003A5DCE">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3A5DCE" w:rsidRPr="00CD4D61" w:rsidRDefault="00CD4D61">
      <w:pPr>
        <w:rPr>
          <w:rFonts w:ascii="Times New Roman" w:eastAsia="Arial" w:hAnsi="Times New Roman" w:cs="Times New Roman"/>
          <w:b/>
          <w:sz w:val="24"/>
          <w:szCs w:val="24"/>
        </w:rPr>
      </w:pPr>
      <w:r w:rsidRPr="00CD4D61">
        <w:rPr>
          <w:rFonts w:ascii="Times New Roman" w:eastAsia="Arial" w:hAnsi="Times New Roman" w:cs="Times New Roman"/>
          <w:b/>
          <w:sz w:val="24"/>
          <w:szCs w:val="24"/>
        </w:rPr>
        <w:t>1. INTRODUCTION</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Medical data is highly sensitive and personal in nature, including patient details such as medical history, diagnosis, treatment, and insurance information (</w:t>
      </w:r>
      <w:r w:rsidRPr="00CD4D61">
        <w:rPr>
          <w:rFonts w:ascii="Times New Roman" w:eastAsia="Arial" w:hAnsi="Times New Roman" w:cs="Times New Roman"/>
          <w:color w:val="222222"/>
          <w:highlight w:val="white"/>
        </w:rPr>
        <w:t>Thapa</w:t>
      </w:r>
      <w:r w:rsidRPr="00CD4D61">
        <w:rPr>
          <w:rFonts w:ascii="Times New Roman" w:eastAsia="Arial" w:hAnsi="Times New Roman" w:cs="Times New Roman"/>
        </w:rPr>
        <w:t xml:space="preserve">, </w:t>
      </w:r>
      <w:r w:rsidRPr="00CD4D61">
        <w:rPr>
          <w:rFonts w:ascii="Times New Roman" w:eastAsia="Arial" w:hAnsi="Times New Roman" w:cs="Times New Roman"/>
          <w:color w:val="222222"/>
          <w:highlight w:val="white"/>
        </w:rPr>
        <w:t>2021</w:t>
      </w:r>
      <w:r w:rsidRPr="00CD4D61">
        <w:rPr>
          <w:rFonts w:ascii="Times New Roman" w:eastAsia="Arial" w:hAnsi="Times New Roman" w:cs="Times New Roman"/>
        </w:rPr>
        <w:t>). Ensuring strict privacy and security of this information is critical to maintaining public trust in healthcare providers. Massive data breaches can have devastating consequences, exposing sensitive medical information and leading to identity theft, financial fraud, and irreparable reputational damage (</w:t>
      </w:r>
      <w:r w:rsidRPr="00CD4D61">
        <w:rPr>
          <w:rFonts w:ascii="Times New Roman" w:eastAsia="Arial" w:hAnsi="Times New Roman" w:cs="Times New Roman"/>
          <w:color w:val="222222"/>
          <w:highlight w:val="white"/>
        </w:rPr>
        <w:t>Galbraith</w:t>
      </w:r>
      <w:r w:rsidRPr="00CD4D61">
        <w:rPr>
          <w:rFonts w:ascii="Times New Roman" w:eastAsia="Arial" w:hAnsi="Times New Roman" w:cs="Times New Roman"/>
        </w:rPr>
        <w:t xml:space="preserve">, </w:t>
      </w:r>
      <w:r w:rsidRPr="00CD4D61">
        <w:rPr>
          <w:rFonts w:ascii="Times New Roman" w:eastAsia="Arial" w:hAnsi="Times New Roman" w:cs="Times New Roman"/>
          <w:color w:val="222222"/>
          <w:highlight w:val="white"/>
        </w:rPr>
        <w:t>2012</w:t>
      </w:r>
      <w:r w:rsidRPr="00CD4D61">
        <w:rPr>
          <w:rFonts w:ascii="Times New Roman" w:eastAsia="Arial" w:hAnsi="Times New Roman" w:cs="Times New Roman"/>
        </w:rPr>
        <w:t>). Protecting health data also has strict regulatory compliance considerations, including penalties and fines. Key regulations such as HIPAA and HITECH require comprehensive privacy and security protocols to protect health information (</w:t>
      </w:r>
      <w:r w:rsidRPr="00CD4D61">
        <w:rPr>
          <w:rFonts w:ascii="Times New Roman" w:eastAsia="Arial" w:hAnsi="Times New Roman" w:cs="Times New Roman"/>
          <w:color w:val="222222"/>
          <w:highlight w:val="white"/>
        </w:rPr>
        <w:t>Trinckes Jr,2012</w:t>
      </w:r>
      <w:r w:rsidRPr="00CD4D61">
        <w:rPr>
          <w:rFonts w:ascii="Times New Roman" w:eastAsia="Arial" w:hAnsi="Times New Roman" w:cs="Times New Roman"/>
        </w:rPr>
        <w:t>).  As healthcare becomes increasingly reliant on connected technology and digital records, the risks posed by cyber threats are increasing. Medical devices and hospital networks can provide backdoors to malicious hackers. So, now more than ever, a cybersecurity perspective that strengthens healthcare defenses is critical not only to patient health, but also to healthcare providers' ability to survive in an environment where data breaches can quickly spiral out of control (</w:t>
      </w:r>
      <w:r w:rsidRPr="00CD4D61">
        <w:rPr>
          <w:rFonts w:ascii="Times New Roman" w:eastAsia="Arial" w:hAnsi="Times New Roman" w:cs="Times New Roman"/>
          <w:color w:val="222222"/>
          <w:highlight w:val="white"/>
        </w:rPr>
        <w:t>Bhuyan,2020</w:t>
      </w:r>
      <w:r w:rsidRPr="00CD4D61">
        <w:rPr>
          <w:rFonts w:ascii="Times New Roman" w:eastAsia="Arial" w:hAnsi="Times New Roman" w:cs="Times New Roman"/>
        </w:rPr>
        <w:t xml:space="preserve">). </w:t>
      </w:r>
    </w:p>
    <w:p w:rsidR="003A5DCE" w:rsidRPr="00CD4D61" w:rsidRDefault="003A5DCE">
      <w:pPr>
        <w:ind w:firstLine="720"/>
        <w:jc w:val="both"/>
        <w:rPr>
          <w:rFonts w:ascii="Times New Roman" w:eastAsia="Arial" w:hAnsi="Times New Roman" w:cs="Times New Roman"/>
        </w:rPr>
      </w:pPr>
    </w:p>
    <w:p w:rsidR="003A5DCE" w:rsidRPr="00CD4D61" w:rsidRDefault="00CD4D61">
      <w:pPr>
        <w:numPr>
          <w:ilvl w:val="1"/>
          <w:numId w:val="6"/>
        </w:numPr>
        <w:pBdr>
          <w:top w:val="nil"/>
          <w:left w:val="nil"/>
          <w:bottom w:val="nil"/>
          <w:right w:val="nil"/>
          <w:between w:val="nil"/>
        </w:pBdr>
        <w:jc w:val="both"/>
        <w:rPr>
          <w:rFonts w:ascii="Times New Roman" w:eastAsia="Arial" w:hAnsi="Times New Roman" w:cs="Times New Roman"/>
          <w:color w:val="000000"/>
        </w:rPr>
      </w:pPr>
      <w:r w:rsidRPr="00CD4D61">
        <w:rPr>
          <w:rFonts w:ascii="Times New Roman" w:eastAsia="Arial" w:hAnsi="Times New Roman" w:cs="Times New Roman"/>
          <w:b/>
          <w:color w:val="000000"/>
          <w:sz w:val="24"/>
          <w:szCs w:val="24"/>
        </w:rPr>
        <w:t>PROTECTING PATIENT PRIVACY THROUGH HEALTHCARE DATA REGULATIONS</w:t>
      </w:r>
    </w:p>
    <w:p w:rsidR="003A5DCE" w:rsidRPr="00CD4D61" w:rsidRDefault="00CD4D61">
      <w:pPr>
        <w:ind w:firstLine="720"/>
        <w:jc w:val="both"/>
        <w:rPr>
          <w:rFonts w:ascii="Times New Roman" w:hAnsi="Times New Roman" w:cs="Times New Roman"/>
        </w:rPr>
      </w:pPr>
      <w:r w:rsidRPr="00CD4D61">
        <w:rPr>
          <w:rFonts w:ascii="Times New Roman" w:eastAsia="Arial" w:hAnsi="Times New Roman" w:cs="Times New Roman"/>
        </w:rPr>
        <w:lastRenderedPageBreak/>
        <w:t>The Health Insurance Portability and Accountability Act (HIPAA) sets national standards for protecting sensitive patient health information (</w:t>
      </w:r>
      <w:r w:rsidRPr="00CD4D61">
        <w:rPr>
          <w:rFonts w:ascii="Times New Roman" w:eastAsia="Arial" w:hAnsi="Times New Roman" w:cs="Times New Roman"/>
          <w:color w:val="222222"/>
          <w:sz w:val="20"/>
          <w:szCs w:val="20"/>
          <w:highlight w:val="white"/>
        </w:rPr>
        <w:t>Weiss,2023</w:t>
      </w:r>
      <w:r w:rsidRPr="00CD4D61">
        <w:rPr>
          <w:rFonts w:ascii="Times New Roman" w:eastAsia="Arial" w:hAnsi="Times New Roman" w:cs="Times New Roman"/>
        </w:rPr>
        <w:t>). The rule covers the privacy and security of medical records and transactions and requires protections such as access controls, audit logging, and encryption. The HITECH Act expands HIPAA by increasing enforcement and penalties for violations, requiring data breach notification, and extending regulations to business associates working with health care providers. Other relevant federal regulations include FISMA and state data protection laws that require security standards for government systems (</w:t>
      </w:r>
      <w:r w:rsidRPr="00CD4D61">
        <w:rPr>
          <w:rFonts w:ascii="Times New Roman" w:eastAsia="Arial" w:hAnsi="Times New Roman" w:cs="Times New Roman"/>
          <w:color w:val="222222"/>
          <w:sz w:val="20"/>
          <w:szCs w:val="20"/>
          <w:highlight w:val="white"/>
        </w:rPr>
        <w:t>Ross,2005, October</w:t>
      </w:r>
      <w:r w:rsidRPr="00CD4D61">
        <w:rPr>
          <w:rFonts w:ascii="Times New Roman" w:eastAsia="Arial" w:hAnsi="Times New Roman" w:cs="Times New Roman"/>
        </w:rPr>
        <w:t>). These regulations aim to strengthen the healthcare industry's cyber defenses and data protection through compliance requirements, and non-compliance can result in hefty fines.</w:t>
      </w:r>
    </w:p>
    <w:p w:rsidR="003A5DCE" w:rsidRPr="00CD4D61" w:rsidRDefault="00CD4D61">
      <w:pPr>
        <w:ind w:firstLine="720"/>
        <w:jc w:val="both"/>
        <w:rPr>
          <w:rFonts w:ascii="Times New Roman" w:hAnsi="Times New Roman" w:cs="Times New Roman"/>
        </w:rPr>
      </w:pPr>
      <w:r w:rsidRPr="00CD4D61">
        <w:rPr>
          <w:rFonts w:ascii="Times New Roman" w:eastAsia="Arial" w:hAnsi="Times New Roman" w:cs="Times New Roman"/>
        </w:rPr>
        <w:t>Healthcare has become a prime target for cybercriminals who seek to exploit vulnerable infrastructure and gain access to sensitive healthcare data (</w:t>
      </w:r>
      <w:r w:rsidRPr="00CD4D61">
        <w:rPr>
          <w:rFonts w:ascii="Times New Roman" w:eastAsia="Arial" w:hAnsi="Times New Roman" w:cs="Times New Roman"/>
          <w:color w:val="222222"/>
          <w:sz w:val="20"/>
          <w:szCs w:val="20"/>
          <w:highlight w:val="white"/>
        </w:rPr>
        <w:t>Ibarra,2019</w:t>
      </w:r>
      <w:r w:rsidRPr="00CD4D61">
        <w:rPr>
          <w:rFonts w:ascii="Times New Roman" w:eastAsia="Arial" w:hAnsi="Times New Roman" w:cs="Times New Roman"/>
        </w:rPr>
        <w:t>). The main threats include ransomware attacks that paralyze hospital systems by encrypting important files until a ransom is paid. Phishing uses email to trick users into clicking malicious links that can steal data or install malware. Insider threats from mishandling of data by employees also pose a significant risk. Other dangers, such as DDoS attacks, hackers exploiting IoT devices, and supply chain breaches, can lead to large-scale data breaches affecting millions of patients (</w:t>
      </w:r>
      <w:r w:rsidRPr="00CD4D61">
        <w:rPr>
          <w:rFonts w:ascii="Times New Roman" w:eastAsia="Arial" w:hAnsi="Times New Roman" w:cs="Times New Roman"/>
          <w:color w:val="222222"/>
          <w:sz w:val="20"/>
          <w:szCs w:val="20"/>
          <w:highlight w:val="white"/>
        </w:rPr>
        <w:t>Zhou,2021</w:t>
      </w:r>
      <w:r w:rsidRPr="00CD4D61">
        <w:rPr>
          <w:rFonts w:ascii="Times New Roman" w:eastAsia="Arial" w:hAnsi="Times New Roman" w:cs="Times New Roman"/>
        </w:rPr>
        <w:t xml:space="preserve">). These attacks endanger patient safety, violate privacy, and undermine public trust. Therefore, strengthening network security has become a top priority to strengthen the healthcare industry's defenses. This chapter begins by highlighting the importance of protecting sensitive patient health information and reviewing key privacy and security regulations in healthcare. </w:t>
      </w:r>
    </w:p>
    <w:p w:rsidR="003A5DCE" w:rsidRPr="00CD4D61" w:rsidRDefault="003A5DCE">
      <w:pPr>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2. SAFEGUARDING HIGHLY SENSITIVE MEDICAL DATA</w:t>
      </w:r>
    </w:p>
    <w:p w:rsidR="003A5DCE" w:rsidRPr="00CD4D61" w:rsidRDefault="00CD4D61">
      <w:pPr>
        <w:ind w:firstLine="720"/>
        <w:jc w:val="both"/>
        <w:rPr>
          <w:rFonts w:ascii="Times New Roman" w:hAnsi="Times New Roman" w:cs="Times New Roman"/>
        </w:rPr>
      </w:pPr>
      <w:r w:rsidRPr="00CD4D61">
        <w:rPr>
          <w:rFonts w:ascii="Times New Roman" w:eastAsia="Arial" w:hAnsi="Times New Roman" w:cs="Times New Roman"/>
        </w:rPr>
        <w:t>Medical data contains highly sensitive details about individuals and requires the highest level of privacy and security. This includes personally identifying information such as name, date of birth, and social security number, which, if compromised, can lead to identity theft. It includes your medical history and current condition, covering illnesses, illnesses, injuries, and details that many people consider confidential. Health data also includes treatment plans, prescriptions, and treatment records, which are central to a provider's care and, if released, could lead to extortion. Insurance details related to policy number, coverage, claims process, etc. should also be considered. For many people, health data paints an intimate portrait of their lives. If it falls into the wrong hands, it can lead to fraud, discrimination, reputational damage, and emotional distress (</w:t>
      </w:r>
      <w:r w:rsidRPr="00CD4D61">
        <w:rPr>
          <w:rFonts w:ascii="Times New Roman" w:eastAsia="Arial" w:hAnsi="Times New Roman" w:cs="Times New Roman"/>
          <w:color w:val="222222"/>
          <w:sz w:val="20"/>
          <w:szCs w:val="20"/>
          <w:highlight w:val="white"/>
        </w:rPr>
        <w:t>Donaldson,1994</w:t>
      </w:r>
      <w:r w:rsidRPr="00CD4D61">
        <w:rPr>
          <w:rFonts w:ascii="Times New Roman" w:eastAsia="Arial" w:hAnsi="Times New Roman" w:cs="Times New Roman"/>
        </w:rPr>
        <w:t>). Therefore, it is critical to protect the confidentiality, integrity, and availability of medical information through network security and access controls. The sensitivity and potential impact of exposure cannot be overstated. Strong measures are required to protect these large volumes of medical records and images from unauthorized access or modification (</w:t>
      </w:r>
      <w:r w:rsidRPr="00CD4D61">
        <w:rPr>
          <w:rFonts w:ascii="Times New Roman" w:eastAsia="Arial" w:hAnsi="Times New Roman" w:cs="Times New Roman"/>
          <w:color w:val="222222"/>
          <w:sz w:val="20"/>
          <w:szCs w:val="20"/>
          <w:highlight w:val="white"/>
        </w:rPr>
        <w:t>Nass,2009</w:t>
      </w:r>
      <w:r w:rsidRPr="00CD4D61">
        <w:rPr>
          <w:rFonts w:ascii="Times New Roman" w:eastAsia="Arial" w:hAnsi="Times New Roman" w:cs="Times New Roman"/>
        </w:rPr>
        <w:t>).</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2.1. SUSTAINING PATIENT TRUST THROUGH ROBUST DATA SECURITY</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Patients provide healthcare providers with good faith trust that their sensitive health information will remain private and secure. They rely on promises of confidentiality to encourage full disclosure to clinicians for comprehensive care. When providers fail to fulfill privacy and security obligations, either through data breaches, unauthorized access by staff or technical vulnerabilities, it constitutes a serious betrayal of patient trust. The impacts can be long-lasting once sensitive details get exposed, including emotional distress over leaked medical records (</w:t>
      </w:r>
      <w:r w:rsidRPr="00CD4D61">
        <w:rPr>
          <w:rFonts w:ascii="Times New Roman" w:eastAsia="Arial" w:hAnsi="Times New Roman" w:cs="Times New Roman"/>
          <w:color w:val="222222"/>
          <w:sz w:val="20"/>
          <w:szCs w:val="20"/>
          <w:highlight w:val="white"/>
        </w:rPr>
        <w:t>Abouelmehdi,2018</w:t>
      </w:r>
      <w:r w:rsidRPr="00CD4D61">
        <w:rPr>
          <w:rFonts w:ascii="Times New Roman" w:eastAsia="Arial" w:hAnsi="Times New Roman" w:cs="Times New Roman"/>
        </w:rPr>
        <w:t>).</w:t>
      </w:r>
    </w:p>
    <w:p w:rsidR="003A5DCE" w:rsidRPr="00CD4D61" w:rsidRDefault="00CD4D61">
      <w:pPr>
        <w:jc w:val="both"/>
        <w:rPr>
          <w:rFonts w:ascii="Times New Roman" w:hAnsi="Times New Roman" w:cs="Times New Roman"/>
        </w:rPr>
      </w:pPr>
      <w:r w:rsidRPr="00CD4D61">
        <w:rPr>
          <w:rFonts w:ascii="Times New Roman" w:eastAsia="Arial" w:hAnsi="Times New Roman" w:cs="Times New Roman"/>
        </w:rPr>
        <w:lastRenderedPageBreak/>
        <w:tab/>
        <w:t>Data breaches also enable further financial and medical fraud like false insurance claims filed using stolen patient identities. Healthcare organizations suffer as well from diminished public standing, legal liabilities and reduced patient referrals after confidence is broken. Reestablishing reputations as reliable stewards of patient data takes significant investment and time. That's why routine audits, systems testing and vigilant cybersecurity postures are imperative for sustaining patient trust and organizational viability in the wake of rising data breach incidents.</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2.2. SAFEGUARDING PATIENTS AND INSTITUTIONS FROM THE HIGH VALUE MEDICAL DATA BLACK MARKET</w:t>
      </w:r>
    </w:p>
    <w:p w:rsidR="003A5DCE" w:rsidRPr="00CD4D61" w:rsidRDefault="00CD4D61">
      <w:pPr>
        <w:ind w:firstLine="720"/>
        <w:jc w:val="both"/>
        <w:rPr>
          <w:rFonts w:ascii="Times New Roman" w:hAnsi="Times New Roman" w:cs="Times New Roman"/>
        </w:rPr>
      </w:pPr>
      <w:r w:rsidRPr="00CD4D61">
        <w:rPr>
          <w:rFonts w:ascii="Times New Roman" w:eastAsia="Arial" w:hAnsi="Times New Roman" w:cs="Times New Roman"/>
        </w:rPr>
        <w:t>Due to its high value and high demand, medical data is a prime target for cybercriminals in the black market. Through illegal underground sales, complete medical records can fetch as much as $1,000 each, and stolen credit card and banking information (typically priced at just a few dollars to $35 each in bulk) more profitable than This makes the healthcare industry particularly attractive to financially motivated hackers and cybercrime groups looking to disrupt networks and steal sensitive patient data (</w:t>
      </w:r>
      <w:r w:rsidRPr="00CD4D61">
        <w:rPr>
          <w:rFonts w:ascii="Times New Roman" w:eastAsia="Arial" w:hAnsi="Times New Roman" w:cs="Times New Roman"/>
          <w:color w:val="222222"/>
          <w:sz w:val="20"/>
          <w:szCs w:val="20"/>
          <w:highlight w:val="white"/>
        </w:rPr>
        <w:t>Javaid,2023</w:t>
      </w:r>
      <w:r w:rsidRPr="00CD4D61">
        <w:rPr>
          <w:rFonts w:ascii="Times New Roman" w:eastAsia="Arial" w:hAnsi="Times New Roman" w:cs="Times New Roman"/>
        </w:rPr>
        <w:t xml:space="preserve">). Once stolen health information is obtained, it is sold on dark net markets to various malicious actors who use it to profit from fraudulent schemes. These include medical identity theft, where a criminal impersonates a victim and uses the victim's information to obtain medical services, prescription drugs, or medical devices, leading to false insurance claims. The Ponemon Institute estimates that fraudulent billing costs the healthcare industry $17 billion annually in medical information theft alone.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Beyond the medical setting, patient health data can lead to further identity theft scenarios, such as opening fraudulent lines of credit using victims' names and Social Security numbers found in compromised records. Health data includes all the personal information needed to commit identity-based crimes and facilitate further cyber intrusions into victims' finances and credit. These leaked medical records also contain embarrassing or sensitive diagnoses, treatments, and notes that cybercriminals can use as blackmail and extortion weapons to obtain additional compensation. Additionally, compromised health data provides scammers with information about a patient's illness, treatment, and addictions, thereby creating highly targeted phishing messages designed to deceive and exploit victims. Deliver with high success rate (3x higher success rate than off-target phishing).</w:t>
      </w:r>
    </w:p>
    <w:p w:rsidR="003A5DCE" w:rsidRPr="00CD4D61" w:rsidRDefault="00CD4D61">
      <w:pPr>
        <w:ind w:firstLine="720"/>
        <w:jc w:val="both"/>
        <w:rPr>
          <w:rFonts w:ascii="Times New Roman" w:hAnsi="Times New Roman" w:cs="Times New Roman"/>
        </w:rPr>
      </w:pPr>
      <w:r w:rsidRPr="00CD4D61">
        <w:rPr>
          <w:rFonts w:ascii="Times New Roman" w:eastAsia="Arial" w:hAnsi="Times New Roman" w:cs="Times New Roman"/>
        </w:rPr>
        <w:t>From multi-million dollar prescription drug scams to ransomware attacks that cripple entire hospital systems and result in huge payouts, leaked medical data continues to fuel an entire criminal underground economy where Patients end up with fraudulent claims and supplies. Pay your bills. And the insurance company will recoup the loss over time. Therefore, strong cybersecurity measures and employee training focused on stopping medical data theft remain critical. Crimes seeking to disrupt healthcare institutions, given the huge profits involved, as leaked records can be of high value and have far-reaching ramifications ranging from medical fraud to financial fraud. Their motivation shows no signs of waning. A combination of access controls, network monitoring, encryption, multi-factor authentication, and resilient backup mechanisms can eliminate cyber attackers' ability to profit from stolen medical data in underground markets, thereby Improves the security of patient data and reduces the risk of subsequent medical data. The fraud continues (</w:t>
      </w:r>
      <w:r w:rsidRPr="00CD4D61">
        <w:rPr>
          <w:rFonts w:ascii="Times New Roman" w:eastAsia="Arial" w:hAnsi="Times New Roman" w:cs="Times New Roman"/>
          <w:color w:val="222222"/>
          <w:sz w:val="20"/>
          <w:szCs w:val="20"/>
          <w:highlight w:val="white"/>
        </w:rPr>
        <w:t>Benmalek,2024</w:t>
      </w:r>
      <w:r w:rsidRPr="00CD4D61">
        <w:rPr>
          <w:rFonts w:ascii="Times New Roman" w:eastAsia="Arial" w:hAnsi="Times New Roman" w:cs="Times New Roman"/>
        </w:rPr>
        <w:t>).</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2.3. STRICT FINANCIAL PENALTIES FOR NON-COMPLIANCE WITH HEALTH DATA REGULATIONS</w:t>
      </w:r>
    </w:p>
    <w:p w:rsidR="003A5DCE" w:rsidRPr="00CD4D61" w:rsidRDefault="00CD4D61">
      <w:pPr>
        <w:ind w:firstLine="720"/>
        <w:jc w:val="both"/>
        <w:rPr>
          <w:rFonts w:ascii="Times New Roman" w:hAnsi="Times New Roman" w:cs="Times New Roman"/>
        </w:rPr>
      </w:pPr>
      <w:r w:rsidRPr="00CD4D61">
        <w:rPr>
          <w:rFonts w:ascii="Times New Roman" w:eastAsia="Arial" w:hAnsi="Times New Roman" w:cs="Times New Roman"/>
        </w:rPr>
        <w:lastRenderedPageBreak/>
        <w:t>Healthcare organizations face severe penalties and fines if they fail to comply with key regulations designed to protect sensitive patient health information. Key examples include financial impacts related to the Health Insurance Portability and Accountability Act (HIPAA) and the Health Information Technology for Economic and Clinical Health Act (HITECH Act). Under HIPAA, the Office of Civil Rights (OCR) has the authority to impose fines for violations, depending on the degree of negligence and timely action taken to mitigate the harm caused by the incident. Penalties typically increase based on four severity levels. Unknowing violations can result in damages of at least $100 per record and up to $50,000 per year in total. A violation for cause increases by at least $1,000 per record and up to $50,000 per year. Fines for willful neglect start at $10,000 per record and cap at $1.5 million annually. Finally, despite increased awareness, the highest level of fine for failing to correct willful negligence within 30 days is up to $50,000 per record, with no annual cap (</w:t>
      </w:r>
      <w:r w:rsidRPr="00CD4D61">
        <w:rPr>
          <w:rFonts w:ascii="Times New Roman" w:eastAsia="Arial" w:hAnsi="Times New Roman" w:cs="Times New Roman"/>
          <w:color w:val="222222"/>
          <w:sz w:val="20"/>
          <w:szCs w:val="20"/>
          <w:highlight w:val="white"/>
        </w:rPr>
        <w:t>Gravagna,2020</w:t>
      </w:r>
      <w:r w:rsidRPr="00CD4D61">
        <w:rPr>
          <w:rFonts w:ascii="Times New Roman" w:eastAsia="Arial" w:hAnsi="Times New Roman" w:cs="Times New Roman"/>
        </w:rPr>
        <w:t>).</w:t>
      </w:r>
    </w:p>
    <w:p w:rsidR="003A5DCE" w:rsidRPr="00CD4D61" w:rsidRDefault="00CD4D61">
      <w:pPr>
        <w:ind w:firstLine="720"/>
        <w:jc w:val="both"/>
        <w:rPr>
          <w:rFonts w:ascii="Times New Roman" w:hAnsi="Times New Roman" w:cs="Times New Roman"/>
        </w:rPr>
      </w:pPr>
      <w:r w:rsidRPr="00CD4D61">
        <w:rPr>
          <w:rFonts w:ascii="Times New Roman" w:eastAsia="Arial" w:hAnsi="Times New Roman" w:cs="Times New Roman"/>
        </w:rPr>
        <w:t>Fines against targeted entities and business partners have increased in recent years due to improper data handling, lack of risk analysis, unresolved security flaws, and preventable breaches that exposed protected health information (PHI) (</w:t>
      </w:r>
      <w:r w:rsidRPr="00CD4D61">
        <w:rPr>
          <w:rFonts w:ascii="Times New Roman" w:eastAsia="Arial" w:hAnsi="Times New Roman" w:cs="Times New Roman"/>
          <w:color w:val="222222"/>
          <w:sz w:val="20"/>
          <w:szCs w:val="20"/>
          <w:highlight w:val="white"/>
        </w:rPr>
        <w:t>Norgeot,2020</w:t>
      </w:r>
      <w:r w:rsidRPr="00CD4D61">
        <w:rPr>
          <w:rFonts w:ascii="Times New Roman" w:eastAsia="Arial" w:hAnsi="Times New Roman" w:cs="Times New Roman"/>
        </w:rPr>
        <w:t xml:space="preserve">). It is especially expensive. For example, his 2015 breach of Anthem, in which hackers broke into the company's systems, allowed him to steal nearly 79 million people's personal records, resulting in more than $16 million in HIPAA settlements. Even incidents that weren't caused by outside hackers, like his $2.25 million in CVS paid in 2018 to settle cases that involved disposal violations, such as failing to shred documents containing PHI may result in hefty fines.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Record-based and percentage-based fines, organizations must also consider the costs incurred by other HIPAA provisions related to violation notification requirements, mitigation steps, and corrective actions. In addition to direct penalties from OCR, significant costs associated with investigations, forensic audits, legal advice, reputational damage management, credit monitoring products, and technology improvements reduce the real economic impact associated with privacy and security deficiencies. The burden increases rapidly. The HITECH Act adds even higher minimum amounts for each violation category, with even minor cases potentially resulting in four- to five-figure damages. In addition to the federal-level investigations conducted by OCR, special enforcement powers will be created for state attorneys general, further expanding the oversight and compliance risks facing organizations.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With fines for violations reaching up to seven or eight figures depending on severity and associated high costs, healthcare organizations cannot afford to ignore their HIPAA obligations and must take steps to protect the integrity of health data. A comprehensive security program must be in place. The risks posed by hackers not only provide fodder for risk managers, but also make appropriate resources and consideration for patient privacy a priority. Securing health data requires board priorities and top-down support to fully identify and fund critical system safeguards, training programs, and monitoring elements that can prevent breaches. When organizations treat security and compliance as secondary budget items rather than the formidable pillars of reputation, accountability, and trust they represent, severe regulatory penalties await, prompting some pretty painful redress. </w:t>
      </w:r>
    </w:p>
    <w:p w:rsidR="003A5DCE" w:rsidRPr="00CD4D61" w:rsidRDefault="003A5DCE">
      <w:pPr>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3. HEALTHCARE PRIVACY AND SECURITY REGULATIONS</w:t>
      </w:r>
    </w:p>
    <w:p w:rsidR="003A5DCE" w:rsidRPr="00CD4D61" w:rsidRDefault="003A5DCE">
      <w:pPr>
        <w:jc w:val="both"/>
        <w:rPr>
          <w:rFonts w:ascii="Times New Roman" w:eastAsia="Arial" w:hAnsi="Times New Roman" w:cs="Times New Roman"/>
          <w:sz w:val="20"/>
          <w:szCs w:val="20"/>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3.1. SAFEGUARDING PATIENT HEALTH INFORMATION THROUGH HIPAA COMPLIANCE</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lastRenderedPageBreak/>
        <w:t>The Health Insurance Portability and Accountability Act (HIPAA) establishes national standards for protecting the confidentiality and security of individuals' protected health information (PHI) in the United States. Key goals include protecting medical records and maintaining the privacy of patients' personal information. HIPAA's Privacy Rule governs the appropriate use and disclosure of her PHI by covered entities and their business associates. This gives health care consumers rights over their health information, including the ability to limit access to certain disclosures and records upon request. The Privacy Rule also requires reasonable administrative, technical, and physical safeguards to ensure the confidentiality and integrity of his PHI against threats or breaches. The HIPAA Security Rule more specifically outlines national security standards for protecting electronically maintained health information. The necessary safeguards cover administrative, critical and technical aspects. Examples include risk analysis, employee training, access controls, audit controls, transmission encryption, and mechanisms to ensure that records are not altered or destroyed in an unauthorized manner. Periodic security assessments should evaluate the adequacy of the selection and implementation of policies and procedures.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The Breach Notification Rule legally requires health care providers and employees to properly notify individuals when a breach of unsafe PHI occurs. Insecure data is data that has not been encrypted or destroyed to reduce the risk of unauthorized access. Violations include unauthorized uses or disclosures that violate the Privacy Rule and create a significant risk of economic, reputational, or other harm to affected patients. Any required notice must be given in writing without undue delay (generally within 60 days of discovery). If you don't want to reach more than 500 people, other methods may be used, such as website publication, media placement, or toll-free phone numbers. The communication itself should include details about the timing of the breach, the type of data affected, the steps individuals should take to protect themselves, and the actions the organization is taking in response. Government authorities must also be notified in the event of a large-scale breach affecting more than 500 residents of a state or jurisdiction.</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Failure to comply with HIPAA can result in significant financial penalties and reputational damage, with penalties ranging from $100 to $50,000 per violation, depending on factors such as willful negligence. Key regulations such as HIPAA highlight why cybersecurity and privacy are so important to healthcare organizations, not only for security purposes, but also to meet the fundamental compliance obligations that support their operations. If patient privacy is not properly considered, ignoring HIPAA rules for protecting patient health information will result in widespread violations, regulatory sanctions, litigation, and ultimately a loss of community trust may be lost.</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3.2. EXTENDING HIPAA PROTECTIONS TO ELECTRONIC HEALTH RECORDS THROUGH THE HITECH ACT</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The Health Information Technology for Economic and Clinical Affairs (HITECH) Act is intended to accelerate the adoption of electronic health records (EHR) and supporting technologies in the United States. A key part of his broader health IT goals include significant extensions of his existing HIPAA regulations to extend patient privacy and security protections and obligations into the electronic realm. While HIPAA already requires reasonable protections for the confidentiality, integrity, and security of health information, the HITECH Act addresses the risks and risks inherent in records stored or shared electronically (not just paper documents). We have strengthened these requirements with your protection in mind. This includes addressing the risks associated with data transmitted over networks and various devices. It also covers emerging threats to technologies such as EHR systems and health </w:t>
      </w:r>
      <w:r w:rsidRPr="00CD4D61">
        <w:rPr>
          <w:rFonts w:ascii="Times New Roman" w:eastAsia="Arial" w:hAnsi="Times New Roman" w:cs="Times New Roman"/>
        </w:rPr>
        <w:lastRenderedPageBreak/>
        <w:t>information exchanges. These technologies require controls such as encryption, activity audit logging, and access restrictions to prevent unauthorized visibility.</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The HITECH Act also formally requires business associates who contract with covered health care organizations to assume the same responsibility for HIPAA compliance as core health care providers. Direct compliance with the requirements of the HIPAA Security and Privacy Rule through legally designated business associates ensures that there is an obligation to protect not just frontline healthcare organizations, but the entire ecosystem that has access to patient data. Applies. The breach notification process has also been significantly expanded to require patients to be notified if their unsecured health data has been accessed, obtained, or disclosed in an unauthorized manner. This includes electronic records that have been hacked through a cyber-intrusion, even if there is no evidence that the data itself has been misused. Mere release or exposure of patient PHI requires notification to all individuals affected by the "risk of harm" provision. </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3.3. STATE AND FEDERAL HEALTH DATA REGULATIONS BEYOND HIPAA</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Core HIPAA and HITECH regulations at the federal level, healthcare organizations also face other government-mandated privacy and security compliance considerations. These include the Federal Information Security Management Act (FISMA), which requires all federal agencies and their personnel to maintain adequate data protection. Controls include areas such as regular risk assessments, security awareness training, and incident response plans.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FDA also oversees regulations and guidance regarding medical device security, ensuring that devices such as patient monitors and medication management platforms incorporate reasonable safeguards to prevent unauthorized access or dangerous modification confirm. Many states also have their own laws targeting health data protection, breach notification, and compliance standards for companies that handle sensitive personal information of state residents. For example, California requires entities to protect, encrypt, and edit certain data types, while Texas requires entities to issue breach notifications within 60 days absent extenuating circumstances. Organizations that expand across different states face greater complexity when dealing with these differences.</w:t>
      </w:r>
    </w:p>
    <w:p w:rsidR="003A5DCE" w:rsidRPr="00CD4D61" w:rsidRDefault="003A5DCE">
      <w:pPr>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 xml:space="preserve">4. CYBERSECURITY THREATS AND VULNERABILITIES </w:t>
      </w:r>
    </w:p>
    <w:p w:rsidR="003A5DCE" w:rsidRPr="00CD4D61" w:rsidRDefault="003A5DCE">
      <w:pPr>
        <w:jc w:val="both"/>
        <w:rPr>
          <w:rFonts w:ascii="Times New Roman" w:eastAsia="Arial" w:hAnsi="Times New Roman" w:cs="Times New Roman"/>
          <w:b/>
          <w:sz w:val="24"/>
          <w:szCs w:val="24"/>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4.1. THWARTING HEALTHCARE-TARGETED MALWARE BEFORE DEADLY SYSTEM COMPROMISE</w:t>
      </w:r>
    </w:p>
    <w:p w:rsidR="003A5DCE" w:rsidRPr="00CD4D61" w:rsidRDefault="00CD4D61">
      <w:pPr>
        <w:ind w:firstLine="360"/>
        <w:jc w:val="both"/>
        <w:rPr>
          <w:rFonts w:ascii="Times New Roman" w:eastAsia="Arial" w:hAnsi="Times New Roman" w:cs="Times New Roman"/>
        </w:rPr>
      </w:pPr>
      <w:r w:rsidRPr="00CD4D61">
        <w:rPr>
          <w:rFonts w:ascii="Times New Roman" w:eastAsia="Arial" w:hAnsi="Times New Roman" w:cs="Times New Roman"/>
        </w:rPr>
        <w:t>Healthcare organizations are prime targets for cybercriminals who aim to infect systems, steal data, disrupt operations, and extort victims for financial gain. Malware comes in many forms. Black market medical data is more valuable than credit card information (up to $1,000 per record), providing huge financial incentives for hackers. Healthcare organizations also tend to use older hardware and software than other industries, with vulnerabilities that can be exploited. Common malware types include:</w:t>
      </w:r>
    </w:p>
    <w:p w:rsidR="003A5DCE" w:rsidRPr="00CD4D61" w:rsidRDefault="00CD4D61">
      <w:pPr>
        <w:numPr>
          <w:ilvl w:val="0"/>
          <w:numId w:val="5"/>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Ransomware –</w:t>
      </w:r>
      <w:r w:rsidRPr="00CD4D61">
        <w:rPr>
          <w:rFonts w:ascii="Times New Roman" w:eastAsia="Arial" w:hAnsi="Times New Roman" w:cs="Times New Roman"/>
          <w:color w:val="000000"/>
        </w:rPr>
        <w:t xml:space="preserve"> Through phishing links or drive-by downloads, files are encrypted until a ransom is paid. Massive attacks such as WannaCry and NotPetya targeted known vulnerabilities around </w:t>
      </w:r>
      <w:r w:rsidRPr="00CD4D61">
        <w:rPr>
          <w:rFonts w:ascii="Times New Roman" w:eastAsia="Arial" w:hAnsi="Times New Roman" w:cs="Times New Roman"/>
          <w:color w:val="000000"/>
        </w:rPr>
        <w:lastRenderedPageBreak/>
        <w:t>the world and crippled hospital systems. Delays in patient diagnosis and treatment due to ransomware can be life-threatening. An attacker can also steal data before it is encrypted.</w:t>
      </w:r>
    </w:p>
    <w:p w:rsidR="003A5DCE" w:rsidRPr="00CD4D61" w:rsidRDefault="00CD4D61">
      <w:pPr>
        <w:numPr>
          <w:ilvl w:val="0"/>
          <w:numId w:val="5"/>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Trojan horse –</w:t>
      </w:r>
      <w:r w:rsidRPr="00CD4D61">
        <w:rPr>
          <w:rFonts w:ascii="Times New Roman" w:eastAsia="Arial" w:hAnsi="Times New Roman" w:cs="Times New Roman"/>
          <w:color w:val="000000"/>
        </w:rPr>
        <w:t xml:space="preserve"> Malicious software that secretly releases viruses while hiding benign system functionality, allowing attackers to remotely control access and steal information. Victims' activities can be monitored through network camera controls, and keystrokes can be recorded to steal login credentials. It mainly spreads through contaminated email attachments.</w:t>
      </w:r>
    </w:p>
    <w:p w:rsidR="003A5DCE" w:rsidRPr="00CD4D61" w:rsidRDefault="00CD4D61">
      <w:pPr>
        <w:numPr>
          <w:ilvl w:val="0"/>
          <w:numId w:val="5"/>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Virus -</w:t>
      </w:r>
      <w:r w:rsidRPr="00CD4D61">
        <w:rPr>
          <w:rFonts w:ascii="Times New Roman" w:eastAsia="Arial" w:hAnsi="Times New Roman" w:cs="Times New Roman"/>
          <w:color w:val="000000"/>
        </w:rPr>
        <w:t xml:space="preserve"> Self-replicating malware that injects harmful code into files/applications and damages system performance. They often spread by exploiting system vulnerabilities. Variants like non-encrypting ransomware lock systems without encryption and similarly disrupt functionality until the hospital pays up.   </w:t>
      </w:r>
    </w:p>
    <w:p w:rsidR="003A5DCE" w:rsidRPr="00CD4D61" w:rsidRDefault="00CD4D61">
      <w:pPr>
        <w:numPr>
          <w:ilvl w:val="0"/>
          <w:numId w:val="5"/>
        </w:numPr>
        <w:pBdr>
          <w:top w:val="nil"/>
          <w:left w:val="nil"/>
          <w:bottom w:val="nil"/>
          <w:right w:val="nil"/>
          <w:between w:val="nil"/>
        </w:pBdr>
        <w:jc w:val="both"/>
        <w:rPr>
          <w:rFonts w:ascii="Times New Roman" w:eastAsia="Arial" w:hAnsi="Times New Roman" w:cs="Times New Roman"/>
          <w:color w:val="000000"/>
        </w:rPr>
      </w:pPr>
      <w:r w:rsidRPr="00CD4D61">
        <w:rPr>
          <w:rFonts w:ascii="Times New Roman" w:eastAsia="Arial" w:hAnsi="Times New Roman" w:cs="Times New Roman"/>
          <w:b/>
          <w:color w:val="000000"/>
        </w:rPr>
        <w:t>Keylogger –</w:t>
      </w:r>
      <w:r w:rsidRPr="00CD4D61">
        <w:rPr>
          <w:rFonts w:ascii="Times New Roman" w:eastAsia="Arial" w:hAnsi="Times New Roman" w:cs="Times New Roman"/>
          <w:color w:val="000000"/>
        </w:rPr>
        <w:t xml:space="preserve"> Records keystrokes to reveal login credentials, financial information, or medical records. A hospital keylogger allows hackers extensive access to a clinician/staff member's PHI through captured sessions.</w:t>
      </w:r>
    </w:p>
    <w:p w:rsidR="003A5DCE" w:rsidRPr="00CD4D61" w:rsidRDefault="00CD4D61">
      <w:pPr>
        <w:ind w:firstLine="360"/>
        <w:jc w:val="both"/>
        <w:rPr>
          <w:rFonts w:ascii="Times New Roman" w:eastAsia="Arial" w:hAnsi="Times New Roman" w:cs="Times New Roman"/>
        </w:rPr>
      </w:pPr>
      <w:r w:rsidRPr="00CD4D61">
        <w:rPr>
          <w:rFonts w:ascii="Times New Roman" w:eastAsia="Arial" w:hAnsi="Times New Roman" w:cs="Times New Roman"/>
        </w:rPr>
        <w:t xml:space="preserve">The rise of medical IoT devices is introducing new vectors of infection into hospital environments through the medical devices themselves. These clinical assets often lack modern operating systems and rely on unpatched, buggy legacy software, resulting in network issues when connected for monitoring and data collection. There is a possibility. You become more susceptible to attack. The availability of public Wi-Fi within hospitals also increases the likelihood of infection. Malware targeting healthcare is on the rise given the industry's vulnerabilities and sensitive data. This hacker group specializes in finding flaws in systems and developing medical Trojans, ransomware, and customized viruses to carry out theft and destruction. This healthcare-targeted malware spreads by exploiting employee phishing and IT vulnerabilities to infiltrate hospital systems and compromise patient safety and privacy, putting data and systems at risk. Maximize damage by compromising the system.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To combat this threat landscape, IT and security teams must continually train employees on phishing detection, quickly patch hardware/software, and work with medical device vendors to implement this measure. You need to track threats that require. To catch malware before it causes a deadly infection, you also need to ensure that your antivirus, firewall, and anomaly detection systems can protect against the latest attack variants. With technology now integrated into nearly every hospital function, the risk from malware infections has increased exponentially.</w:t>
      </w:r>
    </w:p>
    <w:p w:rsidR="003A5DCE" w:rsidRPr="00CD4D61" w:rsidRDefault="003A5DCE">
      <w:pPr>
        <w:ind w:firstLine="720"/>
        <w:jc w:val="both"/>
        <w:rPr>
          <w:rFonts w:ascii="Times New Roman" w:eastAsia="Arial" w:hAnsi="Times New Roman" w:cs="Times New Roman"/>
        </w:rPr>
      </w:pPr>
    </w:p>
    <w:p w:rsidR="003A5DCE" w:rsidRPr="00CD4D61" w:rsidRDefault="00CD4D61">
      <w:pPr>
        <w:numPr>
          <w:ilvl w:val="1"/>
          <w:numId w:val="5"/>
        </w:numPr>
        <w:pBdr>
          <w:top w:val="nil"/>
          <w:left w:val="nil"/>
          <w:bottom w:val="nil"/>
          <w:right w:val="nil"/>
          <w:between w:val="nil"/>
        </w:pBdr>
        <w:tabs>
          <w:tab w:val="left" w:pos="540"/>
        </w:tabs>
        <w:ind w:hanging="1080"/>
        <w:jc w:val="both"/>
        <w:rPr>
          <w:rFonts w:ascii="Times New Roman" w:eastAsia="Arial" w:hAnsi="Times New Roman" w:cs="Times New Roman"/>
          <w:b/>
          <w:color w:val="000000"/>
          <w:sz w:val="24"/>
          <w:szCs w:val="24"/>
        </w:rPr>
      </w:pPr>
      <w:r w:rsidRPr="00CD4D61">
        <w:rPr>
          <w:rFonts w:ascii="Times New Roman" w:eastAsia="Arial" w:hAnsi="Times New Roman" w:cs="Times New Roman"/>
          <w:b/>
          <w:color w:val="000000"/>
          <w:sz w:val="24"/>
          <w:szCs w:val="24"/>
        </w:rPr>
        <w:t>THWARTING HEALTHCARE PHISHING BEFORE IT COMPROMISES PATIENT SAFETY</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Healthcare workers remain prime targets for phishing emails and social engineering schemes launched by cybercriminals who aim to exploit the human tendency to circumvent technological defenses and penetrate deeper into networks. Phishing involves deploying fraudulent emails that impersonate a trusted entity in order to manipulate recipients into performing risky actions, such as clicking on a malware link or sharing a password. . Medical phishing scams often impersonate a vendor, insurance agent, or IT department and request login credentials or download an emergency app. Some called for medical records to be falsified to create a sense of crisis. Productivity pressures can cause healthcare professionals to check their inboxes too quickly and easily miss the nuances of senders. Intensive training is therefore critical to identifying malicious URLs and attachments before disaster occurs, without disrupting the workflow of legitimate requests.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lastRenderedPageBreak/>
        <w:t>Phishing and social engineering manipulate human psychology and professional obligations to circumvent security policies. For example, an attacker impersonated her IT support staff at the hospital and requested her password to urgently resolve a critical system issue. Other schemes include lying about a doctor's identity or requesting patient records or insurance data in an emergency. It is difficult for nurses and administrators to resist physicians' demands for authority, and doing so in good faith is not an ethical violation. Attackers also take advantage of healthcare worker turnover to pose as new employees who are not yet known to all staff. As a shortcut to productivity, you can call your department to request a password reset and instantly gain access to your records before onboarding is complete. This allows accounts to be completely compromised remotely through simple verification checks.</w:t>
      </w:r>
    </w:p>
    <w:p w:rsidR="003A5DCE" w:rsidRPr="00CD4D61" w:rsidRDefault="00CD4D61">
      <w:pPr>
        <w:ind w:firstLine="360"/>
        <w:jc w:val="both"/>
        <w:rPr>
          <w:rFonts w:ascii="Times New Roman" w:eastAsia="Arial" w:hAnsi="Times New Roman" w:cs="Times New Roman"/>
        </w:rPr>
      </w:pPr>
      <w:r w:rsidRPr="00CD4D61">
        <w:rPr>
          <w:rFonts w:ascii="Times New Roman" w:eastAsia="Arial" w:hAnsi="Times New Roman" w:cs="Times New Roman"/>
        </w:rPr>
        <w:t>Through highly customized social engineering schemes targeting healthcare providers, cybercriminals target humans' innate trust in institutions and authority figures and their desire to support the healthcare mission. Once a network is compromised, attackers can impersonate internal identities, potentially fooling even hard-working and ethical employees. Combating this threat vector requires ongoing employee education, security awareness, and a cyber-incident response plan to stop attacks early on before they spread throughout your organization. Blocking phishing and social engineering is a fundamental ethical and operational requirement in healthcare because of the risks to patient health.</w:t>
      </w:r>
    </w:p>
    <w:p w:rsidR="003A5DCE" w:rsidRPr="00CD4D61" w:rsidRDefault="003A5DCE">
      <w:pPr>
        <w:ind w:firstLine="360"/>
        <w:jc w:val="both"/>
        <w:rPr>
          <w:rFonts w:ascii="Times New Roman" w:eastAsia="Arial" w:hAnsi="Times New Roman" w:cs="Times New Roman"/>
        </w:rPr>
      </w:pPr>
    </w:p>
    <w:p w:rsidR="003A5DCE" w:rsidRPr="00CD4D61" w:rsidRDefault="00CD4D61">
      <w:pPr>
        <w:numPr>
          <w:ilvl w:val="1"/>
          <w:numId w:val="5"/>
        </w:numPr>
        <w:pBdr>
          <w:top w:val="nil"/>
          <w:left w:val="nil"/>
          <w:bottom w:val="nil"/>
          <w:right w:val="nil"/>
          <w:between w:val="nil"/>
        </w:pBdr>
        <w:jc w:val="both"/>
        <w:rPr>
          <w:rFonts w:ascii="Times New Roman" w:eastAsia="Arial" w:hAnsi="Times New Roman" w:cs="Times New Roman"/>
          <w:b/>
          <w:color w:val="000000"/>
          <w:sz w:val="24"/>
          <w:szCs w:val="24"/>
        </w:rPr>
      </w:pPr>
      <w:r w:rsidRPr="00CD4D61">
        <w:rPr>
          <w:rFonts w:ascii="Times New Roman" w:eastAsia="Arial" w:hAnsi="Times New Roman" w:cs="Times New Roman"/>
          <w:b/>
          <w:color w:val="000000"/>
          <w:sz w:val="24"/>
          <w:szCs w:val="24"/>
        </w:rPr>
        <w:t>SECURING HEALTHCARE ENDPOINTS AND SYSTEMS TO SAFEGUARD PATIENT DATA</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Healthcare organizations rely heavily on connected systems and mobile devices to access patient data and deliver care. However, if you don't properly protect your endpoints and patch your systems quickly, you can open dangerous backdoors that allow attackers to infiltrate your network and compromise sensitive information. Vulnerable devices, including connected medical devices such as MRI machines, are easy targets for cybercriminals. Many operating systems run older operating systems that no longer have patch support from their vendors, allowing attackers to exploit known flaws that should be fixed through regular updates. The availability of public-facing hospital Wi-Fi and loose isolation from the main network also increases the likelihood of infection.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Unsecured personal devices carried by patients and staff also pose a risk of infection if malware is introduced without proper protection. Additionally, hospital networks may lack the access controls and monitoring needed to detect illegal activity from compromised endpoints. Even protected devices can be at risk if a hospital's IT team delays or neglects to apply the latest software updates. Cybercriminals actively scan networks for unpatched components within systems that they can access to develop customized vulnerabilities. For example, widespread ransomware attacks such as WannaCry and NotPetya successfully targeted known vulnerabilities for which patches were available at the time. However, delays in rolling out updates have devastated many healthcare systems around the world.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A single infected USB drive connected to an open port can drop malware and take the entire network offline. This highlights the damage that can be caused by a single insecure endpoint or unpatched component accidentally bypassing strong perimeter defenses. Strong cybersecurity requires constant vigilance to identify and quickly mitigate vulnerabilities that may arise in a vast technology ecosystem. Given the limited IT resources and 24/7 uptime requirements of most healthcare environments, automatic device updates, secure configuration, and system monitoring are critical to this process. It is important to have a unified understanding of assets and risks. Establishing a security-first organizational culture will further help prevent preventable incidents caused by insecure devices and unpatched software.</w:t>
      </w:r>
    </w:p>
    <w:p w:rsidR="003A5DCE" w:rsidRPr="00CD4D61" w:rsidRDefault="00CD4D61">
      <w:pPr>
        <w:ind w:firstLine="360"/>
        <w:jc w:val="both"/>
        <w:rPr>
          <w:rFonts w:ascii="Times New Roman" w:eastAsia="Arial" w:hAnsi="Times New Roman" w:cs="Times New Roman"/>
        </w:rPr>
      </w:pPr>
      <w:r w:rsidRPr="00CD4D61">
        <w:rPr>
          <w:rFonts w:ascii="Times New Roman" w:eastAsia="Arial" w:hAnsi="Times New Roman" w:cs="Times New Roman"/>
        </w:rPr>
        <w:lastRenderedPageBreak/>
        <w:t>Healthcare organizations rely heavily on connected systems and mobile devices to access patient data and medical software at the point of care. However, if endpoints are not properly secured and systems are not patched in a timely manner, serious cybersecurity threats and data breaches can occur, compromising patient privacy.</w:t>
      </w:r>
    </w:p>
    <w:p w:rsidR="003A5DCE" w:rsidRPr="00CD4D61" w:rsidRDefault="00CD4D61">
      <w:pPr>
        <w:numPr>
          <w:ilvl w:val="0"/>
          <w:numId w:val="4"/>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Unsecure Devices –</w:t>
      </w:r>
      <w:r w:rsidRPr="00CD4D61">
        <w:rPr>
          <w:rFonts w:ascii="Times New Roman" w:eastAsia="Arial" w:hAnsi="Times New Roman" w:cs="Times New Roman"/>
          <w:color w:val="000000"/>
        </w:rPr>
        <w:t xml:space="preserve"> The laptops, tablets, and smartphones that healthcare professionals use to view test results, prescribe medications, enter progress notes, and more contain sensitive and protected health information. . Without access controls such as password requirements, encryption, and remote wipe capabilities, devices can be stolen and large amounts of data exposed. Even if your lost device is still visible, an attacker can gain access to your system and continue a broader cyber-attack.</w:t>
      </w:r>
    </w:p>
    <w:p w:rsidR="003A5DCE" w:rsidRPr="00CD4D61" w:rsidRDefault="003A5DCE">
      <w:pPr>
        <w:pBdr>
          <w:top w:val="nil"/>
          <w:left w:val="nil"/>
          <w:bottom w:val="nil"/>
          <w:right w:val="nil"/>
          <w:between w:val="nil"/>
        </w:pBdr>
        <w:spacing w:after="0"/>
        <w:ind w:left="720"/>
        <w:jc w:val="both"/>
        <w:rPr>
          <w:rFonts w:ascii="Times New Roman" w:eastAsia="Arial" w:hAnsi="Times New Roman" w:cs="Times New Roman"/>
          <w:color w:val="000000"/>
        </w:rPr>
      </w:pPr>
    </w:p>
    <w:p w:rsidR="003A5DCE" w:rsidRPr="00CD4D61" w:rsidRDefault="00CD4D61">
      <w:pPr>
        <w:numPr>
          <w:ilvl w:val="0"/>
          <w:numId w:val="4"/>
        </w:numPr>
        <w:pBdr>
          <w:top w:val="nil"/>
          <w:left w:val="nil"/>
          <w:bottom w:val="nil"/>
          <w:right w:val="nil"/>
          <w:between w:val="nil"/>
        </w:pBdr>
        <w:jc w:val="both"/>
        <w:rPr>
          <w:rFonts w:ascii="Times New Roman" w:eastAsia="Arial" w:hAnsi="Times New Roman" w:cs="Times New Roman"/>
          <w:color w:val="000000"/>
        </w:rPr>
      </w:pPr>
      <w:r w:rsidRPr="00CD4D61">
        <w:rPr>
          <w:rFonts w:ascii="Times New Roman" w:eastAsia="Arial" w:hAnsi="Times New Roman" w:cs="Times New Roman"/>
          <w:b/>
          <w:color w:val="000000"/>
        </w:rPr>
        <w:t>Unpatched systems –</w:t>
      </w:r>
      <w:r w:rsidRPr="00CD4D61">
        <w:rPr>
          <w:rFonts w:ascii="Times New Roman" w:eastAsia="Arial" w:hAnsi="Times New Roman" w:cs="Times New Roman"/>
          <w:color w:val="000000"/>
        </w:rPr>
        <w:t xml:space="preserve"> Healthcare IT infrastructures often rely on outdated, legacy systems and software that are riddled with vulnerabilities that vendors do not support fixing. This includes MRI machines, CT scanners, and other clinical assets that run outdated Windows installations and are vulnerable to ransomware attacks. Networks using unsupported operating systems are at risk for malware and viruses, as unpatched vendors introduce new problems and attackers can exploit vulnerabilities. I am. It's easy to exploit.</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These issues significantly increase the attack surface for healthcare organizations as devices integrate patient data. If your mobile endpoint is not secure, an attacker may be able to get through your network if compromised. Unpatched clinical systems and servers are fertile targets for ransomware to establish a foothold and cause business interruptions. The resulting carnage of data breaches resulted in devastating violations of patient privacy.</w:t>
      </w:r>
    </w:p>
    <w:p w:rsidR="003A5DCE" w:rsidRPr="00CD4D61" w:rsidRDefault="00CD4D61">
      <w:pPr>
        <w:ind w:firstLine="360"/>
        <w:jc w:val="both"/>
        <w:rPr>
          <w:rFonts w:ascii="Times New Roman" w:eastAsia="Arial" w:hAnsi="Times New Roman" w:cs="Times New Roman"/>
        </w:rPr>
      </w:pPr>
      <w:r w:rsidRPr="00CD4D61">
        <w:rPr>
          <w:rFonts w:ascii="Times New Roman" w:eastAsia="Arial" w:hAnsi="Times New Roman" w:cs="Times New Roman"/>
        </w:rPr>
        <w:t>Controlling these risks requires an organization-wide effort to systematically identify and classify all devices and systems connected to the network. Comprehensive network asset inventory tracks and enforces strict security requirements based on industry standards and regulations. This includes endpoint encryption, multi-factor authentication, enforcing VPN connections, and immediate installation of all available software security patches (no exceptions). Doing so reduces the attack surface by eliminating weaknesses that criminals can exploit to penetrate deeper into your network. Healthcare privacy protection starts with a strong foundation of underlying device and software security.</w:t>
      </w:r>
    </w:p>
    <w:p w:rsidR="003A5DCE" w:rsidRPr="00CD4D61" w:rsidRDefault="003A5DCE">
      <w:pPr>
        <w:jc w:val="both"/>
        <w:rPr>
          <w:rFonts w:ascii="Times New Roman" w:eastAsia="Arial" w:hAnsi="Times New Roman" w:cs="Times New Roman"/>
        </w:rPr>
      </w:pPr>
    </w:p>
    <w:p w:rsidR="003A5DCE" w:rsidRPr="00CD4D61" w:rsidRDefault="00CD4D61">
      <w:pPr>
        <w:numPr>
          <w:ilvl w:val="1"/>
          <w:numId w:val="5"/>
        </w:numPr>
        <w:pBdr>
          <w:top w:val="nil"/>
          <w:left w:val="nil"/>
          <w:bottom w:val="nil"/>
          <w:right w:val="nil"/>
          <w:between w:val="nil"/>
        </w:pBdr>
        <w:jc w:val="both"/>
        <w:rPr>
          <w:rFonts w:ascii="Times New Roman" w:eastAsia="Arial" w:hAnsi="Times New Roman" w:cs="Times New Roman"/>
          <w:b/>
          <w:color w:val="000000"/>
          <w:sz w:val="24"/>
          <w:szCs w:val="24"/>
        </w:rPr>
      </w:pPr>
      <w:r w:rsidRPr="00CD4D61">
        <w:rPr>
          <w:rFonts w:ascii="Times New Roman" w:eastAsia="Arial" w:hAnsi="Times New Roman" w:cs="Times New Roman"/>
          <w:b/>
          <w:color w:val="000000"/>
          <w:sz w:val="24"/>
          <w:szCs w:val="24"/>
        </w:rPr>
        <w:t>SAFEGUARDING PATIENTS THROUGH HEALTH DATA PRIVACY EDUCATION</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Due to a widespread lack of education on how to properly protect and restrict access to protected health information (PHI), patients are unknowingly doing things that put their health information at risk. This often happens. This happens all the time. This is due to fundamental gaps in understanding privacy best practices, data management responsibilities, and the range of entities to which her PHI may be exposed in a fragmented healthcare ecosystem.</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When health care providers do not provide transparent explanations about the protection of health data, warning signs of suspicious access, or options to reduce exposure, patients remain unaware of the risks of oversharing PHI. They may voluntarily disclose personal information to unwanted parties, synthesize sensitive records in insecure applications, or follow harmful instructions from unidentified sources. For example, patients often upload their health files to unencrypted cloud storage services, but the privacy terms are lax and they lose almost all control. Some people participate in phishing scams by </w:t>
      </w:r>
      <w:r w:rsidRPr="00CD4D61">
        <w:rPr>
          <w:rFonts w:ascii="Times New Roman" w:eastAsia="Arial" w:hAnsi="Times New Roman" w:cs="Times New Roman"/>
        </w:rPr>
        <w:lastRenderedPageBreak/>
        <w:t>providing login credentials or medical history to social engineering scams that mimic trusted organizations. Leaked records will inevitably be sold to the highest bidder on the dark web.</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Patients no longer need to worry that their medical records are being stolen by countless third parties in opaque industry data pipelines. Applications, medical device providers, billing services, and insurance agents may retain your PHI without your express consent. A lack of integration and a weak security posture puts your accounts at risk of being compromised and misused without liability. Patients remain unaware of the risks associated with their data due to a lack of transparency about where records are transferred and education about protecting their sensitive PHI. Therefore, if stolen personal information is misused, providers may be vulnerable to attacks from downstream partners and patients may be exposed to medical/financial fraud. All of this is further complicated by a lack of understanding of the basics of PHI security.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To address this issue, healthcare organizations must overhaul patient engagement around privacy rights and responsibilities. Providers should provide her with PHI security awareness resources that explain safe external sharing, secure transfer options, and threat indicators (such as suspicious her PHI requests). Allowing patients to understand the range of backend parties that have access to their records can also increase data autonomy in consent management reform. Ultimately, through education and transparency efforts regarding the risks of overexposure to PHI, patients and healthcare providers can work together to reduce data breaches.</w:t>
      </w:r>
    </w:p>
    <w:p w:rsidR="003A5DCE" w:rsidRPr="00CD4D61" w:rsidRDefault="003A5DCE">
      <w:pPr>
        <w:ind w:firstLine="720"/>
        <w:jc w:val="both"/>
        <w:rPr>
          <w:rFonts w:ascii="Times New Roman" w:eastAsia="Arial" w:hAnsi="Times New Roman" w:cs="Times New Roman"/>
        </w:rPr>
      </w:pPr>
    </w:p>
    <w:p w:rsidR="003A5DCE" w:rsidRPr="00CD4D61" w:rsidRDefault="00CD4D61">
      <w:pPr>
        <w:numPr>
          <w:ilvl w:val="0"/>
          <w:numId w:val="5"/>
        </w:numPr>
        <w:pBdr>
          <w:top w:val="nil"/>
          <w:left w:val="nil"/>
          <w:bottom w:val="nil"/>
          <w:right w:val="nil"/>
          <w:between w:val="nil"/>
        </w:pBdr>
        <w:tabs>
          <w:tab w:val="left" w:pos="360"/>
        </w:tabs>
        <w:spacing w:after="0"/>
        <w:ind w:left="450" w:hanging="450"/>
        <w:jc w:val="both"/>
        <w:rPr>
          <w:rFonts w:ascii="Times New Roman" w:eastAsia="Arial" w:hAnsi="Times New Roman" w:cs="Times New Roman"/>
          <w:b/>
          <w:color w:val="000000"/>
          <w:sz w:val="24"/>
          <w:szCs w:val="24"/>
        </w:rPr>
      </w:pPr>
      <w:r w:rsidRPr="00CD4D61">
        <w:rPr>
          <w:rFonts w:ascii="Times New Roman" w:eastAsia="Arial" w:hAnsi="Times New Roman" w:cs="Times New Roman"/>
          <w:b/>
          <w:color w:val="000000"/>
          <w:sz w:val="24"/>
          <w:szCs w:val="24"/>
        </w:rPr>
        <w:t>BEST PRACTICES FOR HEALTHCARE CYBERSECURITY</w:t>
      </w:r>
    </w:p>
    <w:p w:rsidR="003A5DCE" w:rsidRPr="00CD4D61" w:rsidRDefault="003A5DCE">
      <w:pPr>
        <w:pBdr>
          <w:top w:val="nil"/>
          <w:left w:val="nil"/>
          <w:bottom w:val="nil"/>
          <w:right w:val="nil"/>
          <w:between w:val="nil"/>
        </w:pBdr>
        <w:ind w:left="720"/>
        <w:jc w:val="both"/>
        <w:rPr>
          <w:rFonts w:ascii="Times New Roman" w:eastAsia="Arial" w:hAnsi="Times New Roman" w:cs="Times New Roman"/>
          <w:b/>
          <w:color w:val="000000"/>
          <w:sz w:val="24"/>
          <w:szCs w:val="24"/>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5.1. IMPLEMENTING CORE TECHNICAL SAFEGUARDS TO LOCK DOWN HEALTHCARE DATA ACCESS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Strong technical safeguards form the first line of defense, protecting sensitive patient data from unauthorized access and network intrusion. Core controls that healthcare organizations must implement and whose adequacy must be periodically verified include:</w:t>
      </w:r>
    </w:p>
    <w:p w:rsidR="003A5DCE" w:rsidRPr="00CD4D61" w:rsidRDefault="00CD4D61">
      <w:pPr>
        <w:numPr>
          <w:ilvl w:val="0"/>
          <w:numId w:val="3"/>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Encryption -</w:t>
      </w:r>
      <w:r w:rsidRPr="00CD4D61">
        <w:rPr>
          <w:rFonts w:ascii="Times New Roman" w:eastAsia="Arial" w:hAnsi="Times New Roman" w:cs="Times New Roman"/>
          <w:color w:val="000000"/>
        </w:rPr>
        <w:t xml:space="preserve"> Protection by cryptographic scrambling. Materials may not be interpreted by unauthorized personnel. File encryption provides basic security protection for data stored on devices/servers and reduces the impact of leaks. Network traffic encryption (VPN, TLS/SSL) ensures the security of data transmission between systems and prevents eavesdropping.</w:t>
      </w:r>
    </w:p>
    <w:p w:rsidR="003A5DCE" w:rsidRPr="00CD4D61" w:rsidRDefault="00CD4D61">
      <w:pPr>
        <w:numPr>
          <w:ilvl w:val="0"/>
          <w:numId w:val="3"/>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Access management –</w:t>
      </w:r>
      <w:r w:rsidRPr="00CD4D61">
        <w:rPr>
          <w:rFonts w:ascii="Times New Roman" w:eastAsia="Arial" w:hAnsi="Times New Roman" w:cs="Times New Roman"/>
          <w:color w:val="000000"/>
        </w:rPr>
        <w:t xml:space="preserve"> Restrict access to systems and data to only authorized personnel based on role requirements through defined user accounts, credential protocols, and permissions policies. This includes provisioning and deprovisioning controls to ensure that only current employees maintain access appropriate to their job, but that access is immediately revoked upon termination or role change.</w:t>
      </w:r>
    </w:p>
    <w:p w:rsidR="003A5DCE" w:rsidRPr="00CD4D61" w:rsidRDefault="00CD4D61">
      <w:pPr>
        <w:numPr>
          <w:ilvl w:val="0"/>
          <w:numId w:val="3"/>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Authentication -</w:t>
      </w:r>
      <w:r w:rsidRPr="00CD4D61">
        <w:rPr>
          <w:rFonts w:ascii="Times New Roman" w:eastAsia="Arial" w:hAnsi="Times New Roman" w:cs="Times New Roman"/>
          <w:color w:val="000000"/>
        </w:rPr>
        <w:t xml:space="preserve"> Validate fake user identities and prevent unauthorized access by illegitimate parties through strong passwords, multi-factor authentication (MFA), and strict session security. Strong protocols verify a user's true identity before allowing access to the system, preventing intruders from exploiting or stealing credentials or other authentication vulnerabilities.</w:t>
      </w:r>
    </w:p>
    <w:p w:rsidR="003A5DCE" w:rsidRPr="00CD4D61" w:rsidRDefault="00CD4D61">
      <w:pPr>
        <w:numPr>
          <w:ilvl w:val="0"/>
          <w:numId w:val="3"/>
        </w:numPr>
        <w:pBdr>
          <w:top w:val="nil"/>
          <w:left w:val="nil"/>
          <w:bottom w:val="nil"/>
          <w:right w:val="nil"/>
          <w:between w:val="nil"/>
        </w:pBdr>
        <w:jc w:val="both"/>
        <w:rPr>
          <w:rFonts w:ascii="Times New Roman" w:eastAsia="Arial" w:hAnsi="Times New Roman" w:cs="Times New Roman"/>
          <w:color w:val="000000"/>
        </w:rPr>
      </w:pPr>
      <w:r w:rsidRPr="00CD4D61">
        <w:rPr>
          <w:rFonts w:ascii="Times New Roman" w:eastAsia="Arial" w:hAnsi="Times New Roman" w:cs="Times New Roman"/>
          <w:b/>
          <w:color w:val="000000"/>
        </w:rPr>
        <w:t>Patch Management -</w:t>
      </w:r>
      <w:r w:rsidRPr="00CD4D61">
        <w:rPr>
          <w:rFonts w:ascii="Times New Roman" w:eastAsia="Arial" w:hAnsi="Times New Roman" w:cs="Times New Roman"/>
          <w:color w:val="000000"/>
        </w:rPr>
        <w:t xml:space="preserve"> A standardized process for identifying, testing, and installing software security updates across hardware/software in a timely manner to eliminate vulnerabilities as vendors release fixes. By updating your systems safely and efficiently, you can remediate </w:t>
      </w:r>
      <w:r w:rsidRPr="00CD4D61">
        <w:rPr>
          <w:rFonts w:ascii="Times New Roman" w:eastAsia="Arial" w:hAnsi="Times New Roman" w:cs="Times New Roman"/>
          <w:color w:val="000000"/>
        </w:rPr>
        <w:lastRenderedPageBreak/>
        <w:t>vulnerabilities created by attackers by exploiting known, unpatched flaws before an incident occurs.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Firewalls, antivirus protection, activity monitoring, and other traditional security controls, these technical protections improve the security of healthcare networks by locking down access points and strengthening data defenses through multiple layers of protection. Helpful. You can increase your maturity level. However, realizing the potential of prevention will depend on the implementation of governance and safeguards in each sector. From cryptographic protocols to configuration workflows, technical capabilities must be monitored to ensure controls are securely configured, fully enforced, and continuously adaptable to the emergence of new attack vectors. Technology irreversibly underpins healthcare today, and mastering technology protection is critical to safely delivering care and maintaining patient trust.</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5.2. IMPLEMENTING ADMINISTRATIVE SAFEGUARDS FOR HEALTHCARE DATA PROTECTION GOVERNANCE</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Administrative safeguards represent the key operational procedures and internal policies for protecting protected health information (PHI) in a healthcare setting. The core elements that healthcare leaders need to develop, implement, and monitor are: </w:t>
      </w:r>
    </w:p>
    <w:p w:rsidR="003A5DCE" w:rsidRPr="00CD4D61" w:rsidRDefault="00CD4D61">
      <w:pPr>
        <w:numPr>
          <w:ilvl w:val="0"/>
          <w:numId w:val="2"/>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Risk Analysis</w:t>
      </w:r>
      <w:r w:rsidRPr="00CD4D61">
        <w:rPr>
          <w:rFonts w:ascii="Times New Roman" w:eastAsia="Arial" w:hAnsi="Times New Roman" w:cs="Times New Roman"/>
          <w:color w:val="000000"/>
        </w:rPr>
        <w:t xml:space="preserve"> – Identify assets that store/access PHI, classify threats and vulnerabilities that could expose data, and evaluate potential impacts to business and patient privacy based on criticality and existing controls. Basic process for assessing impact. Enable custom protection recommendations.</w:t>
      </w:r>
    </w:p>
    <w:p w:rsidR="003A5DCE" w:rsidRPr="00CD4D61" w:rsidRDefault="00CD4D61">
      <w:pPr>
        <w:numPr>
          <w:ilvl w:val="0"/>
          <w:numId w:val="2"/>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Security Policy</w:t>
      </w:r>
      <w:r w:rsidRPr="00CD4D61">
        <w:rPr>
          <w:rFonts w:ascii="Times New Roman" w:eastAsia="Arial" w:hAnsi="Times New Roman" w:cs="Times New Roman"/>
          <w:color w:val="000000"/>
        </w:rPr>
        <w:t xml:space="preserve"> - Documented standards governing employee conduct, technical regulations, and controls necessary to maintain confidentiality, integrity, and restrict access to data in accordance with industry regulations. Provides baseline requirements regarding employee conduct when processing PHI through computing resources.</w:t>
      </w:r>
    </w:p>
    <w:p w:rsidR="003A5DCE" w:rsidRPr="00CD4D61" w:rsidRDefault="00CD4D61">
      <w:pPr>
        <w:numPr>
          <w:ilvl w:val="0"/>
          <w:numId w:val="2"/>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Cyber Security Training</w:t>
      </w:r>
      <w:r w:rsidRPr="00CD4D61">
        <w:rPr>
          <w:rFonts w:ascii="Times New Roman" w:eastAsia="Arial" w:hAnsi="Times New Roman" w:cs="Times New Roman"/>
          <w:color w:val="000000"/>
        </w:rPr>
        <w:t xml:space="preserve"> – A comprehensive educational program that increases your organization's awareness of data protection responsibilities, common threat vectors (such as phishing), safe computing practices, and incident reporting procedures. Continuously reinforcing a safety-first mentality reduces vulnerability to human error.</w:t>
      </w:r>
    </w:p>
    <w:p w:rsidR="003A5DCE" w:rsidRPr="00CD4D61" w:rsidRDefault="00CD4D61">
      <w:pPr>
        <w:numPr>
          <w:ilvl w:val="0"/>
          <w:numId w:val="2"/>
        </w:numPr>
        <w:pBdr>
          <w:top w:val="nil"/>
          <w:left w:val="nil"/>
          <w:bottom w:val="nil"/>
          <w:right w:val="nil"/>
          <w:between w:val="nil"/>
        </w:pBdr>
        <w:jc w:val="both"/>
        <w:rPr>
          <w:rFonts w:ascii="Times New Roman" w:eastAsia="Arial" w:hAnsi="Times New Roman" w:cs="Times New Roman"/>
          <w:color w:val="000000"/>
        </w:rPr>
      </w:pPr>
      <w:r w:rsidRPr="00CD4D61">
        <w:rPr>
          <w:rFonts w:ascii="Times New Roman" w:eastAsia="Arial" w:hAnsi="Times New Roman" w:cs="Times New Roman"/>
          <w:b/>
          <w:color w:val="000000"/>
        </w:rPr>
        <w:t>Vendor Monitoring</w:t>
      </w:r>
      <w:r w:rsidRPr="00CD4D61">
        <w:rPr>
          <w:rFonts w:ascii="Times New Roman" w:eastAsia="Arial" w:hAnsi="Times New Roman" w:cs="Times New Roman"/>
          <w:color w:val="000000"/>
        </w:rPr>
        <w:t xml:space="preserve"> – Rigorously evaluate third-party entities that have access to internal infrastructure that hosts PHI to measure the adequacy of data processing protections against risks and regulatory obligations. Ensure continuity of security controls across the healthcare ecosystem through contracts.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These management processes, combined with technical controls implemented by IT teams, guide policy security decisions, promote responsible profile management, help employees understand threats, and harden firewalls. These are all important elements of a mature cybersecurity posture. These incorporate complex safety guidelines into practical protocols that medical professionals consider natural. Strong governance protections can ultimately help transform slide security tools into a coherent program that reflects an organization's efforts to protect patient data.</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5.3. SECURING HEALTHCARE FACILITIES AND ASSETS TO PREVENT PHYSICAL DATA BREACHES</w:t>
      </w:r>
    </w:p>
    <w:p w:rsidR="003A5DCE" w:rsidRPr="00CD4D61" w:rsidRDefault="00CD4D61">
      <w:pPr>
        <w:jc w:val="both"/>
        <w:rPr>
          <w:rFonts w:ascii="Times New Roman" w:eastAsia="Arial" w:hAnsi="Times New Roman" w:cs="Times New Roman"/>
        </w:rPr>
      </w:pPr>
      <w:r w:rsidRPr="00CD4D61">
        <w:rPr>
          <w:rFonts w:ascii="Times New Roman" w:eastAsia="Arial" w:hAnsi="Times New Roman" w:cs="Times New Roman"/>
        </w:rPr>
        <w:lastRenderedPageBreak/>
        <w:t>Measures to protect patient technology and controls, including the protection of healthcare facilities, sensitive health information (PHI), medical equipment, medical devices, medical devices, and medical equipment. Strong physical security against other hardware. To achieve that, you also need to control a few things.</w:t>
      </w:r>
    </w:p>
    <w:p w:rsidR="003A5DCE" w:rsidRPr="00CD4D61" w:rsidRDefault="00CD4D61">
      <w:pPr>
        <w:jc w:val="both"/>
        <w:rPr>
          <w:rFonts w:ascii="Times New Roman" w:eastAsia="Arial" w:hAnsi="Times New Roman" w:cs="Times New Roman"/>
        </w:rPr>
      </w:pPr>
      <w:r w:rsidRPr="00CD4D61">
        <w:rPr>
          <w:rFonts w:ascii="Times New Roman" w:eastAsia="Arial" w:hAnsi="Times New Roman" w:cs="Times New Roman"/>
        </w:rPr>
        <w:t>The main priorities are:</w:t>
      </w:r>
    </w:p>
    <w:p w:rsidR="003A5DCE" w:rsidRPr="00CD4D61" w:rsidRDefault="00CD4D61">
      <w:pPr>
        <w:numPr>
          <w:ilvl w:val="0"/>
          <w:numId w:val="1"/>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Restrict access -</w:t>
      </w:r>
      <w:r w:rsidRPr="00CD4D61">
        <w:rPr>
          <w:rFonts w:ascii="Times New Roman" w:eastAsia="Arial" w:hAnsi="Times New Roman" w:cs="Times New Roman"/>
          <w:color w:val="000000"/>
        </w:rPr>
        <w:t xml:space="preserve"> Healthcare organizations should restrict physical access to critical server infrastructure rooms by key personnel through policies, ID/card readers, locks, video surveillance, and other access control mechanisms there is. This reduces the risk of unauthorized use and theft. Room access logs should be periodically checked for anomalies that indicate potential policy violations.</w:t>
      </w:r>
    </w:p>
    <w:p w:rsidR="003A5DCE" w:rsidRPr="00CD4D61" w:rsidRDefault="00CD4D61">
      <w:pPr>
        <w:numPr>
          <w:ilvl w:val="0"/>
          <w:numId w:val="1"/>
        </w:numPr>
        <w:pBdr>
          <w:top w:val="nil"/>
          <w:left w:val="nil"/>
          <w:bottom w:val="nil"/>
          <w:right w:val="nil"/>
          <w:between w:val="nil"/>
        </w:pBdr>
        <w:spacing w:after="0"/>
        <w:jc w:val="both"/>
        <w:rPr>
          <w:rFonts w:ascii="Times New Roman" w:eastAsia="Arial" w:hAnsi="Times New Roman" w:cs="Times New Roman"/>
          <w:color w:val="000000"/>
        </w:rPr>
      </w:pPr>
      <w:r w:rsidRPr="00CD4D61">
        <w:rPr>
          <w:rFonts w:ascii="Times New Roman" w:eastAsia="Arial" w:hAnsi="Times New Roman" w:cs="Times New Roman"/>
          <w:b/>
          <w:color w:val="000000"/>
        </w:rPr>
        <w:t>Protect equipment –</w:t>
      </w:r>
      <w:r w:rsidRPr="00CD4D61">
        <w:rPr>
          <w:rFonts w:ascii="Times New Roman" w:eastAsia="Arial" w:hAnsi="Times New Roman" w:cs="Times New Roman"/>
          <w:color w:val="000000"/>
        </w:rPr>
        <w:t xml:space="preserve"> Asset hardening technologies such as cable locks, secure cabinets/enclosures, and antioxidant sprays protect against attempted theft or tampering with equipment before data vulnerabilities are exposed and later exploited. It can be prevented. Strict check-in/check-out protocols can also prevent devices such as tablets from being removed from the facility without explicit permission and a documented intended use.</w:t>
      </w:r>
    </w:p>
    <w:p w:rsidR="003A5DCE" w:rsidRPr="00CD4D61" w:rsidRDefault="00CD4D61">
      <w:pPr>
        <w:numPr>
          <w:ilvl w:val="0"/>
          <w:numId w:val="1"/>
        </w:numPr>
        <w:pBdr>
          <w:top w:val="nil"/>
          <w:left w:val="nil"/>
          <w:bottom w:val="nil"/>
          <w:right w:val="nil"/>
          <w:between w:val="nil"/>
        </w:pBdr>
        <w:jc w:val="both"/>
        <w:rPr>
          <w:rFonts w:ascii="Times New Roman" w:eastAsia="Arial" w:hAnsi="Times New Roman" w:cs="Times New Roman"/>
          <w:color w:val="000000"/>
        </w:rPr>
      </w:pPr>
      <w:r w:rsidRPr="00CD4D61">
        <w:rPr>
          <w:rFonts w:ascii="Times New Roman" w:eastAsia="Arial" w:hAnsi="Times New Roman" w:cs="Times New Roman"/>
          <w:b/>
          <w:color w:val="000000"/>
        </w:rPr>
        <w:t>Secure Disposal –</w:t>
      </w:r>
      <w:r w:rsidRPr="00CD4D61">
        <w:rPr>
          <w:rFonts w:ascii="Times New Roman" w:eastAsia="Arial" w:hAnsi="Times New Roman" w:cs="Times New Roman"/>
          <w:color w:val="000000"/>
        </w:rPr>
        <w:t xml:space="preserve"> Removing PHI from hardware components before disposal or reuse prevents data leaks from unsecured storage drives or memory chips that still contain patient information. This eliminates the need for disk cleanup, physical destruction processes, or secure wipe software on older devices for the garbage collector to retrieve health information.</w:t>
      </w:r>
    </w:p>
    <w:p w:rsidR="003A5DCE" w:rsidRPr="00CD4D61" w:rsidRDefault="00CD4D61">
      <w:pPr>
        <w:ind w:firstLine="360"/>
        <w:jc w:val="both"/>
        <w:rPr>
          <w:rFonts w:ascii="Times New Roman" w:eastAsia="Arial" w:hAnsi="Times New Roman" w:cs="Times New Roman"/>
        </w:rPr>
      </w:pPr>
      <w:r w:rsidRPr="00CD4D61">
        <w:rPr>
          <w:rFonts w:ascii="Times New Roman" w:eastAsia="Arial" w:hAnsi="Times New Roman" w:cs="Times New Roman"/>
        </w:rPr>
        <w:t>These environmental precautions are less obvious than software-based controls and are the last line of defense against device-based data theft, device tampering, or unauthorized entities accessing PHI processing systems. Ground-level hardware will ultimately implement all higher-layer functionality and provide strong physical protection for devices that store or transmit health information onsite. For example, there is little point in breaching a network firewall if a hacker can directly steal a server storing patient data without accessing the server room or disabling cabinet locks. Combining environmental barriers with multiple administrative layers and technical controls to maintain resilient health data protection against today's ubiquitous cyber threats.</w:t>
      </w:r>
    </w:p>
    <w:p w:rsidR="003A5DCE" w:rsidRPr="00CD4D61" w:rsidRDefault="003A5DCE">
      <w:pPr>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6. CASE STUDY EXAMPLE(S)</w:t>
      </w:r>
    </w:p>
    <w:p w:rsidR="003A5DCE" w:rsidRPr="00CD4D61" w:rsidRDefault="003A5DCE">
      <w:pPr>
        <w:jc w:val="both"/>
        <w:rPr>
          <w:rFonts w:ascii="Times New Roman" w:eastAsia="Arial" w:hAnsi="Times New Roman" w:cs="Times New Roman"/>
          <w:b/>
          <w:sz w:val="24"/>
          <w:szCs w:val="24"/>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6.1. PREVENTING CYBERATTACKS IN HEALTHCARE THROUGH SOFTWARE AND INFRASTRUCTURE SECURITY</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The healthcare industry is plagued by widespread cyber-attacks due to slow cybersecurity efforts and large amounts of high-value medical data entering systems every day. Data breaches have led to the release of malware, logging ransomware, theft of millions of patient identities, and disruption of patient care around the world.</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In 2017, one of the deadliest attacks hit NHS hospitals using WannaCry ransomware, which encrypted files and forced ransom payments. WannaCry targeted a leaked Microsoft vulnerability and infected over 200,000 of her computers in 150 countries. Around a third of NHS hospital trusts in England were severely affected by the attack, with thousands of appointments cancelled, ambulances diverted to other facilities and patient records and radiology tests no longer available.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lastRenderedPageBreak/>
        <w:t>In early 2016, Hollywood Presbyterian Medical Center paid a $17,000 Bitcoin ransom to regain control of systems hijacked by hackers. The attackers deployed malware that encrypted files, preventing employees from accessing and using critical healthcare services. This is the first known ransomware payment demand from a US hospital.</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In 2015, foreign hackers used stolen credentials to breach Anthem's database and steal 78.8 million customer records. Suspicious repository activity raised a red flag, but the attack went undetected for several weeks. Hackers steal names, dates of birth, social security numbers, and medical ID/claim details and sell them on the black market, leading to large-scale identity theft and insurance fraud.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These examples demonstrate that cyberattacks against healthcare organizations can take many forms, from ransomware that disrupts hospital operations, to stolen credentials that lead to large-scale data breaches, and the exploitation of public vulnerabilities. I am. However, both cases demonstrate weaknesses in healthcare organizations' software cybersecurity, including the use of outdated software that is vulnerable to known threats and an inadequate ability to prevent unauthorized access from external and internal sources. I am. There are common themes. As healthcare becomes increasingly digital, strengthening systems and fostering a safety-focused organizational culture is an inevitable path forward.</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6.2. ADDRESSING COMMON HEALTHCARE CYBERSECURITY GAPS TO PREVENT DATA BREACHES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Investigation of major healthcare network incidents reveals a set of common vulnerabilities that can lead to large-scale data breaches, ransomware attacks, and disruption of healthcare services, with significant implications for patient safety, privacy, and finances influence. These vulnerabilities reflect the still early stages of cybersecurity maturity in the industry and provide important lessons for risk remediation.</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Improper access controls, unpatched IT assets, and inadequate data encryption can lead to critical vulnerabilities that can lead to unauthorized access and ransomware intrusion. An attacker could exploit these vulnerabilities to steal login credentials, discover network layout, and potentially infect vulnerable devices. For example, a classic phishing technique involves tricking an employee into handing over her network keys to a cybercriminal posing as a known contact. As we saw with the 2015 Anthem breach, stolen credentials can unlock vast amounts of patient data. It only took one account to be compromised for hackers to finally access her 78 million records.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Unpatched medical devices and operating systems were also key factors in this incident. Ransomware like WannaCry was able to spread around the world by targeting vulnerabilities in Windows that were patchable at the time. Ignoring basic software updates opens the door to known threats. Once added to the system, unencrypted files are vulnerable to intrusion and ransomware encryption. Despite affordable options and regulatory requirements, data encryption has historically been underutilized in the healthcare industry due to cost and effectiveness issues. Without proper encryption, leaked records can be easily extracted and sold underground for millions of dollars.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These basic oversights undermine patient trust in healthcare providers as sensitive information continues to be compromised. This financial impact is consistent with IBM's estimates that ransomware attacks cost U.S. hospitals $20 billion annually, with large-scale breaches costing $7.3 million on average. . Remediation requires a multi-layered approach that focuses on modern access controls, strong device </w:t>
      </w:r>
      <w:r w:rsidRPr="00CD4D61">
        <w:rPr>
          <w:rFonts w:ascii="Times New Roman" w:eastAsia="Arial" w:hAnsi="Times New Roman" w:cs="Times New Roman"/>
        </w:rPr>
        <w:lastRenderedPageBreak/>
        <w:t>security configurations, regular software patching, maximum encryption, enhanced monitoring/logging, and frequent penetration testing.</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It's also important to train your employees to recognize phishing scams and be suspicious online. As healthcare delivery digitally transforms, organizations must prioritize cybersecurity investments in policies, people, and systems to combat a rapidly growing attack environment. Although this is a difficult task, the systematic implementation of well-planned corrective actions can steadily strengthen organizational defenses, both technologically and culturally.</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7. FUTURE OUTLOOK</w:t>
      </w:r>
    </w:p>
    <w:p w:rsidR="003A5DCE" w:rsidRPr="00CD4D61" w:rsidRDefault="003A5DCE">
      <w:pPr>
        <w:jc w:val="both"/>
        <w:rPr>
          <w:rFonts w:ascii="Times New Roman" w:eastAsia="Arial" w:hAnsi="Times New Roman" w:cs="Times New Roman"/>
          <w:b/>
          <w:sz w:val="24"/>
          <w:szCs w:val="24"/>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7.1. HARNESSING EMERGING TECHNOLOGIES TO TRANSFORM HEALTHCARE CYBERSECURITY</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Healthcare cybersecurity is currently at a crossroads. That's because new technologies like artificial intelligence and telemedicine are transforming healthcare delivery, and tightening new regulations around connected devices and privacy expectations. If properly harnessed, these influences have the potential to shape new paradigms of increased protection. Telemedicine services have grown rapidly in recent years due to the benefits of increased accessibility for patients and flexibility for healthcare providers. However, virtual care platforms significantly expand healthcare's attack surface by leveraging new network/mobile assets to transmit sensitive data over networks without clinical safeguards. Attackers exploit flaws in telemedicine software to eavesdrop and steal credentials. New guidance, such as the FDA's 2022 Cybersecurity Handbook, is intended to promote tailored integrity protection in the field as adoption further accelerates.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The proliferation of connected medical devices and the Internet of Health Things will also require stronger regulations, as hospitals connect critical equipment such as MRI machines and patient monitors that may not have the latest security features. These clinical assets often run outdated operating systems with unpatched vulnerabilities, making them vulnerable to ransomware and system hijacking. With increasing reliance on software management automation and remote analysis, regulators such as the FCC are now considering implementing medical device security guidelines to manage cyber risks and ensure basic security expectations. . At the same time, emerging technologies such as blockchain and artificial intelligence show great potential to improve the security of healthcare networks if carefully integrated.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Blockchain’s distributed ledger architecture offers the benefits of tamper resistance and transparency inherent in handling sensitive records and can enhance patient consent management capabilities. AI-driven threat detection improves anomaly identification and catches internal behavior and external attacks that traditional rules-based systems. These ongoing developments have the potential to improve healthcare access and outcomes and modernize cyber protection for technology-driven industries. But realizing that potential will require coordinated governance and vision between public and private stakeholders, ensuring that innovation is responsibly balanced between progress and prevention. , cybersecurity is just as important as the clinical and financial benefits. The future of medicine must be as safe as it is capable of saving lives.</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7.2. STRENGTHENING HEALTHCARE CYBER DEFENSES IN THE DIGITAL AGE</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lastRenderedPageBreak/>
        <w:t>As healthcare delivery adopts more connected technologies, healthcare CIOs and IT security leaders are under pressure to secure an exponentially growing attack surface. Core priorities should focus on modernizing legacy environments, maximizing visibility and control across assets, and fostering a security-focused culture.</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Traditional clinical systems pose significant risks when running outdated, unsupported software with known vulnerabilities. It's important to move from older platforms such as Windows 7 to the latest operating system versions with ongoing patches, encryption, and improved access controls. Budgeting for regular technology updates can reduce the risk of software abuse and increase fundamental control. Consolidating security tools into a unified platform provides a more comprehensive view of assets, risks, and incidents from a single dashboard. This allows you to more quickly identify evolving attack vectors that continue to increase in complexity. Integrated systems also increase the potential for automation of device configuration, behavioral analysis, and network monitoring and response manuals.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Providing extensive cybersecurity awareness education to healthcare workers has also proven important. Phishing and social engineering exploit human tendencies to cause most healthcare breaches. In addition to technical controls, developing employee skills to identify suspicious emails, verify contacts before sharing information, and make cyber-aware decisions is essential. These focus areas should be at the top of your strategic roadmap based on risk analysis insights and industry best practices. Appropriate spending on cybersecurity remains a priority, with the healthcare industry spending only 6% of its IT budget on security, compared to an average of 14% for other industries. It has been. Executives must provide their IT security leaders with the resources and authority to strengthen their defenses against the wide range of threats currently targeting healthcare organizations' rich data stores.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While the challenge may seem daunting, with a strategic vision for technology that supports data interoperability, automation, and virtualized delivery models, IT teams have the ability to be innovative and adaptable to meet future healthcare needs. You will have the opportunity to build a networking plan. But without a strong information security foundation, no one can work safely.</w:t>
      </w:r>
    </w:p>
    <w:p w:rsidR="003A5DCE" w:rsidRPr="00CD4D61" w:rsidRDefault="003A5DCE">
      <w:pPr>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7.3. CONTINUOUSLY ADAPTING HEALTHCARE CYBER DEFENSES AGAINST EVOLVING THREATS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Healthcare operates in an environment of rapid digital transformation and cyber threat innovation, requiring constant vigilance to simultaneously modernize defenses. As patient care services become increasingly dependent on technology, new attack variants continue to emerge. Maintaining strong protection requires proactive and continuous reassessment of risks and controls, rather than piecemeal compliance efforts or reactive measures after major incidents.</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The diversity of clinical systems, medical devices, and healthcare professional applications used creates significant complexity for security teams. Each new technology integration and data pipeline further expands the infrastructure ecosystem. As new attack surfaces continue to emerge, maintaining a comprehensive inventory of hardware and software and consistent configurations and patch levels is a difficult but essential task.</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 xml:space="preserve">Attackers freely share vulnerabilities and improved techniques on dark web forums, increasing knowledge of healthcare network vulnerabilities that IT teams need to quickly identify and remediate before an attack occurs. is being shared. State-backed groups have even created malware that targets known medical software flaws. Phishing schemes are becoming increasingly sophisticated, and as </w:t>
      </w:r>
      <w:r w:rsidRPr="00CD4D61">
        <w:rPr>
          <w:rFonts w:ascii="Times New Roman" w:eastAsia="Arial" w:hAnsi="Times New Roman" w:cs="Times New Roman"/>
        </w:rPr>
        <w:lastRenderedPageBreak/>
        <w:t xml:space="preserve">healthcare workers endure grueling schedules on the front lines of healthcare services, it only takes a single hasty error in judgment to undermine layers of technical control. You are at risk of getting lost. Therefore, it is important to strengthen cyber hygiene through continuing education and training.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Healthcare IT security teams are in a constant high-stakes race against the inevitable realities of human fatigue and evolving adversary capabilities. Maintaining adequate protection requires resources and leadership support for 24-hour threat monitoring, asset management, and training capabilities to proactively seek out risks before incidents snowball. The need to maintain this vigilance cannot be overstated, as patient health data, hospital operations, and human lives are at risk. Healthcare is a prime example of why modern cybersecurity requires an ongoing effort across technologies and cultures, rather than a temporary compliance checkmark. Only such continuously updated defenses can fend off the capabilities of the sophisticated and determined attackers currently seeking to store and exploit medical data.</w:t>
      </w:r>
    </w:p>
    <w:p w:rsidR="003A5DCE" w:rsidRPr="00CD4D61" w:rsidRDefault="003A5DCE">
      <w:pPr>
        <w:ind w:firstLine="720"/>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 xml:space="preserve">8. CONCLUSION  </w:t>
      </w:r>
    </w:p>
    <w:p w:rsidR="003A5DCE" w:rsidRPr="00CD4D61" w:rsidRDefault="00CD4D61">
      <w:pPr>
        <w:ind w:firstLine="720"/>
        <w:jc w:val="both"/>
        <w:rPr>
          <w:rFonts w:ascii="Times New Roman" w:eastAsia="Arial" w:hAnsi="Times New Roman" w:cs="Times New Roman"/>
        </w:rPr>
      </w:pPr>
      <w:r w:rsidRPr="00CD4D61">
        <w:rPr>
          <w:rFonts w:ascii="Times New Roman" w:eastAsia="Arial" w:hAnsi="Times New Roman" w:cs="Times New Roman"/>
        </w:rPr>
        <w:t>Protecting sensitive patient health information is critical to maintaining public trust and ensuring quality care. As healthcare becomes increasingly reliant on connected technology and digital records, cyber risks are increasing exponentially. Medical data breaches expose sensitive diagnostic details, resulting in identity theft and irreversible reputational damage. Core regulations such as HIPAA set national standards for protecting protected health information through reasonable physical, administrative, and technical controls. However, the proliferation of medical devices, outdated legacy systems, and third-party partners creates a large and fragmented attack surface. Healthcare organizations face threats such as ransomware, phishing, unpatched systems, and unsecured endpoints that allow criminals to infiltrate networks and steal or encrypt critical data provides a backdoor. Locking down access requires implementing strong technical controls such as encryption, access management, patching, and authentication. Administrative safeguards such as risk analysis, security policies, training plans, and supplier oversight guide protection efforts. Physical measures also limit unauthorized access to facilities and hardware. As new attack variants emerge and delivery models change, vigilant and adaptive defenses are required. Investing in asset management, continuing education, and modernizing your clinical environment will improve organizational resiliency. With lives at stake, healthcare cybersecurity is a top priority. As technology irreversibly changes healthcare delivery, a culture of data protection and security-first thinking is essential.</w:t>
      </w:r>
    </w:p>
    <w:p w:rsidR="003A5DCE" w:rsidRPr="00CD4D61" w:rsidRDefault="003A5DCE">
      <w:pPr>
        <w:jc w:val="both"/>
        <w:rPr>
          <w:rFonts w:ascii="Times New Roman" w:eastAsia="Arial" w:hAnsi="Times New Roman" w:cs="Times New Roman"/>
        </w:rPr>
      </w:pPr>
    </w:p>
    <w:p w:rsidR="003A5DCE" w:rsidRPr="00CD4D61" w:rsidRDefault="00CD4D61">
      <w:pPr>
        <w:jc w:val="both"/>
        <w:rPr>
          <w:rFonts w:ascii="Times New Roman" w:eastAsia="Arial" w:hAnsi="Times New Roman" w:cs="Times New Roman"/>
          <w:b/>
          <w:sz w:val="24"/>
          <w:szCs w:val="24"/>
        </w:rPr>
      </w:pPr>
      <w:r w:rsidRPr="00CD4D61">
        <w:rPr>
          <w:rFonts w:ascii="Times New Roman" w:eastAsia="Arial" w:hAnsi="Times New Roman" w:cs="Times New Roman"/>
          <w:b/>
          <w:sz w:val="24"/>
          <w:szCs w:val="24"/>
        </w:rPr>
        <w:t>REFERENCES:</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Thapa, C., &amp;Camtepe, S. (2021). Precision health data: Requirements, challenges and existing techniques for data security and privacy. </w:t>
      </w:r>
      <w:r>
        <w:rPr>
          <w:rFonts w:ascii="Arial" w:eastAsia="Arial" w:hAnsi="Arial" w:cs="Arial"/>
          <w:i/>
          <w:color w:val="222222"/>
          <w:sz w:val="20"/>
          <w:szCs w:val="20"/>
          <w:highlight w:val="white"/>
        </w:rPr>
        <w:t>Computers in biology and medicine</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129</w:t>
      </w:r>
      <w:r>
        <w:rPr>
          <w:rFonts w:ascii="Arial" w:eastAsia="Arial" w:hAnsi="Arial" w:cs="Arial"/>
          <w:color w:val="222222"/>
          <w:sz w:val="20"/>
          <w:szCs w:val="20"/>
          <w:highlight w:val="white"/>
        </w:rPr>
        <w:t>, 104130.</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Galbraith, M. L. (2012). Identity crisis: Seeking a unified approach to plaintiff standing for data security breaches of sensitive personal information. </w:t>
      </w:r>
      <w:r>
        <w:rPr>
          <w:rFonts w:ascii="Arial" w:eastAsia="Arial" w:hAnsi="Arial" w:cs="Arial"/>
          <w:i/>
          <w:color w:val="222222"/>
          <w:sz w:val="20"/>
          <w:szCs w:val="20"/>
          <w:highlight w:val="white"/>
        </w:rPr>
        <w:t>Am. UL Rev.</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62</w:t>
      </w:r>
      <w:r>
        <w:rPr>
          <w:rFonts w:ascii="Arial" w:eastAsia="Arial" w:hAnsi="Arial" w:cs="Arial"/>
          <w:color w:val="222222"/>
          <w:sz w:val="20"/>
          <w:szCs w:val="20"/>
          <w:highlight w:val="white"/>
        </w:rPr>
        <w:t>, 1365.</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Trinckes Jr, J. J. (2012). </w:t>
      </w:r>
      <w:r>
        <w:rPr>
          <w:rFonts w:ascii="Arial" w:eastAsia="Arial" w:hAnsi="Arial" w:cs="Arial"/>
          <w:i/>
          <w:color w:val="222222"/>
          <w:sz w:val="20"/>
          <w:szCs w:val="20"/>
          <w:highlight w:val="white"/>
        </w:rPr>
        <w:t>The definitive guide to complying with the HIPAA/HITECH privacy and security rules</w:t>
      </w:r>
      <w:r>
        <w:rPr>
          <w:rFonts w:ascii="Arial" w:eastAsia="Arial" w:hAnsi="Arial" w:cs="Arial"/>
          <w:color w:val="222222"/>
          <w:sz w:val="20"/>
          <w:szCs w:val="20"/>
          <w:highlight w:val="white"/>
        </w:rPr>
        <w:t>. CRC Press.</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Bhuyan, S. S., Kabir, U. Y., Escareno, J. M., Ector, K., Palakodeti, S., Wyant, D., ...&amp;Dobalian, A. (2020). Transforming healthcare cybersecurity from reactive to proactive: current status and future recommendations. </w:t>
      </w:r>
      <w:r>
        <w:rPr>
          <w:rFonts w:ascii="Arial" w:eastAsia="Arial" w:hAnsi="Arial" w:cs="Arial"/>
          <w:i/>
          <w:color w:val="222222"/>
          <w:sz w:val="20"/>
          <w:szCs w:val="20"/>
          <w:highlight w:val="white"/>
        </w:rPr>
        <w:t>Journal of medical systems</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44</w:t>
      </w:r>
      <w:r>
        <w:rPr>
          <w:rFonts w:ascii="Arial" w:eastAsia="Arial" w:hAnsi="Arial" w:cs="Arial"/>
          <w:color w:val="222222"/>
          <w:sz w:val="20"/>
          <w:szCs w:val="20"/>
          <w:highlight w:val="white"/>
        </w:rPr>
        <w:t>, 1-9.</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lastRenderedPageBreak/>
        <w:t>Weiss, J. N. (2023). The Health Insurance Portability and Accountability Act (HIPAA). In </w:t>
      </w:r>
      <w:r>
        <w:rPr>
          <w:rFonts w:ascii="Arial" w:eastAsia="Arial" w:hAnsi="Arial" w:cs="Arial"/>
          <w:i/>
          <w:color w:val="222222"/>
          <w:sz w:val="20"/>
          <w:szCs w:val="20"/>
          <w:highlight w:val="white"/>
        </w:rPr>
        <w:t>Physician Crisis: Why Physicians Are Leaving Medicine, Why You Should Stay, and How To Be Happy</w:t>
      </w:r>
      <w:r>
        <w:rPr>
          <w:rFonts w:ascii="Arial" w:eastAsia="Arial" w:hAnsi="Arial" w:cs="Arial"/>
          <w:color w:val="222222"/>
          <w:sz w:val="20"/>
          <w:szCs w:val="20"/>
          <w:highlight w:val="white"/>
        </w:rPr>
        <w:t> (pp. 79-81). Cham: Springer Nature Switzerland.</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Ross, R., Katzke, S., &amp;Toth, P. (2005, October). The new FISMA standards and guidelines changing the dynamic of information security for the federal government. In </w:t>
      </w:r>
      <w:r>
        <w:rPr>
          <w:rFonts w:ascii="Arial" w:eastAsia="Arial" w:hAnsi="Arial" w:cs="Arial"/>
          <w:i/>
          <w:color w:val="222222"/>
          <w:sz w:val="20"/>
          <w:szCs w:val="20"/>
          <w:highlight w:val="white"/>
        </w:rPr>
        <w:t>MILCOM 2005-2005 IEEE Military Communications Conference</w:t>
      </w:r>
      <w:r>
        <w:rPr>
          <w:rFonts w:ascii="Arial" w:eastAsia="Arial" w:hAnsi="Arial" w:cs="Arial"/>
          <w:color w:val="222222"/>
          <w:sz w:val="20"/>
          <w:szCs w:val="20"/>
          <w:highlight w:val="white"/>
        </w:rPr>
        <w:t> (pp. 864-870). IEEE.</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Ibarra, J., Jahankhani, H., &amp;Kendzierskyj, S. (2019). Cyber-physical attacks and the value of healthcare data: facing an era of cyber extortion and organised crime. </w:t>
      </w:r>
      <w:r>
        <w:rPr>
          <w:rFonts w:ascii="Arial" w:eastAsia="Arial" w:hAnsi="Arial" w:cs="Arial"/>
          <w:i/>
          <w:color w:val="222222"/>
          <w:sz w:val="20"/>
          <w:szCs w:val="20"/>
          <w:highlight w:val="white"/>
        </w:rPr>
        <w:t>Blockchain and Clinical Trial: Securing Patient Data</w:t>
      </w:r>
      <w:r>
        <w:rPr>
          <w:rFonts w:ascii="Arial" w:eastAsia="Arial" w:hAnsi="Arial" w:cs="Arial"/>
          <w:color w:val="222222"/>
          <w:sz w:val="20"/>
          <w:szCs w:val="20"/>
          <w:highlight w:val="white"/>
        </w:rPr>
        <w:t>, 115-137.</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Zhou, Z., Gaurav, A., Gupta, B. B., Hamdi, H., &amp;Nedjah, N. (2021). A statistical approach to secure health care services from DDoS attacks during COVID-19 pandemic. </w:t>
      </w:r>
      <w:r>
        <w:rPr>
          <w:rFonts w:ascii="Arial" w:eastAsia="Arial" w:hAnsi="Arial" w:cs="Arial"/>
          <w:i/>
          <w:color w:val="222222"/>
          <w:sz w:val="20"/>
          <w:szCs w:val="20"/>
          <w:highlight w:val="white"/>
        </w:rPr>
        <w:t>Neural Computing and Applications</w:t>
      </w:r>
      <w:r>
        <w:rPr>
          <w:rFonts w:ascii="Arial" w:eastAsia="Arial" w:hAnsi="Arial" w:cs="Arial"/>
          <w:color w:val="222222"/>
          <w:sz w:val="20"/>
          <w:szCs w:val="20"/>
          <w:highlight w:val="white"/>
        </w:rPr>
        <w:t>, 1-14.</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Donaldson, M. S., &amp;Lohr, K. N. (1994). Confidentiality and Privacy of Personal Data. In </w:t>
      </w:r>
      <w:r>
        <w:rPr>
          <w:rFonts w:ascii="Arial" w:eastAsia="Arial" w:hAnsi="Arial" w:cs="Arial"/>
          <w:i/>
          <w:color w:val="222222"/>
          <w:sz w:val="20"/>
          <w:szCs w:val="20"/>
          <w:highlight w:val="white"/>
        </w:rPr>
        <w:t>Health Data in the Information Age: Use, Disclosure, and Privacy</w:t>
      </w:r>
      <w:r>
        <w:rPr>
          <w:rFonts w:ascii="Arial" w:eastAsia="Arial" w:hAnsi="Arial" w:cs="Arial"/>
          <w:color w:val="222222"/>
          <w:sz w:val="20"/>
          <w:szCs w:val="20"/>
          <w:highlight w:val="white"/>
        </w:rPr>
        <w:t>. National Academies Press (US).</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Nass, S. J., Levit, L. A., &amp;Gostin, L. O. (2009). The value and importance of health information privacy. In </w:t>
      </w:r>
      <w:r>
        <w:rPr>
          <w:rFonts w:ascii="Arial" w:eastAsia="Arial" w:hAnsi="Arial" w:cs="Arial"/>
          <w:i/>
          <w:color w:val="222222"/>
          <w:sz w:val="20"/>
          <w:szCs w:val="20"/>
          <w:highlight w:val="white"/>
        </w:rPr>
        <w:t>Beyond the HIPAA privacy rule: enhancing privacy, improving health through research</w:t>
      </w:r>
      <w:r>
        <w:rPr>
          <w:rFonts w:ascii="Arial" w:eastAsia="Arial" w:hAnsi="Arial" w:cs="Arial"/>
          <w:color w:val="222222"/>
          <w:sz w:val="20"/>
          <w:szCs w:val="20"/>
          <w:highlight w:val="white"/>
        </w:rPr>
        <w:t>. National Academies Press (US).</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Abouelmehdi, K., Beni-Hessane, A., &amp;Khaloufi, H. (2018). Big healthcare data: preserving security and privacy. </w:t>
      </w:r>
      <w:r>
        <w:rPr>
          <w:rFonts w:ascii="Arial" w:eastAsia="Arial" w:hAnsi="Arial" w:cs="Arial"/>
          <w:i/>
          <w:color w:val="222222"/>
          <w:sz w:val="20"/>
          <w:szCs w:val="20"/>
          <w:highlight w:val="white"/>
        </w:rPr>
        <w:t>Journal of big data</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5</w:t>
      </w:r>
      <w:r>
        <w:rPr>
          <w:rFonts w:ascii="Arial" w:eastAsia="Arial" w:hAnsi="Arial" w:cs="Arial"/>
          <w:color w:val="222222"/>
          <w:sz w:val="20"/>
          <w:szCs w:val="20"/>
          <w:highlight w:val="white"/>
        </w:rPr>
        <w:t>(1), 1-18.</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Javaid, M., Haleem, A., Singh, R. P., &amp;Suman, R. (2023). Towards insighting cybersecurity for healthcare domains: A comprehensive review of recent practices and trends. </w:t>
      </w:r>
      <w:r>
        <w:rPr>
          <w:rFonts w:ascii="Arial" w:eastAsia="Arial" w:hAnsi="Arial" w:cs="Arial"/>
          <w:i/>
          <w:color w:val="222222"/>
          <w:sz w:val="20"/>
          <w:szCs w:val="20"/>
          <w:highlight w:val="white"/>
        </w:rPr>
        <w:t>Cyber Security and Applications</w:t>
      </w:r>
      <w:r>
        <w:rPr>
          <w:rFonts w:ascii="Arial" w:eastAsia="Arial" w:hAnsi="Arial" w:cs="Arial"/>
          <w:color w:val="222222"/>
          <w:sz w:val="20"/>
          <w:szCs w:val="20"/>
          <w:highlight w:val="white"/>
        </w:rPr>
        <w:t>, 100016.</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Benmalek, M. (2024). Ransomware on cyber-physical systems: Taxonomies, case studies, security gaps, and open challenges. </w:t>
      </w:r>
      <w:r>
        <w:rPr>
          <w:rFonts w:ascii="Arial" w:eastAsia="Arial" w:hAnsi="Arial" w:cs="Arial"/>
          <w:i/>
          <w:color w:val="222222"/>
          <w:sz w:val="20"/>
          <w:szCs w:val="20"/>
          <w:highlight w:val="white"/>
        </w:rPr>
        <w:t>Internet of Things and Cyber-Physical Systems</w:t>
      </w:r>
      <w:r>
        <w:rPr>
          <w:rFonts w:ascii="Arial" w:eastAsia="Arial" w:hAnsi="Arial" w:cs="Arial"/>
          <w:color w:val="222222"/>
          <w:sz w:val="20"/>
          <w:szCs w:val="20"/>
          <w:highlight w:val="white"/>
        </w:rPr>
        <w:t>.</w:t>
      </w:r>
    </w:p>
    <w:p w:rsidR="003A5DCE" w:rsidRDefault="00CD4D61">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Gravagna, K., Becker, A., Valeris-Chacin, R., Mohammed, I., Tambe, S., Awan, F. A., ...&amp;Basta, N. E. (2020). Global assessment of national mandatory vaccination policies and consequences of non-compliance. </w:t>
      </w:r>
      <w:r>
        <w:rPr>
          <w:rFonts w:ascii="Arial" w:eastAsia="Arial" w:hAnsi="Arial" w:cs="Arial"/>
          <w:i/>
          <w:color w:val="222222"/>
          <w:sz w:val="20"/>
          <w:szCs w:val="20"/>
          <w:highlight w:val="white"/>
        </w:rPr>
        <w:t>Vaccine</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38</w:t>
      </w:r>
      <w:r>
        <w:rPr>
          <w:rFonts w:ascii="Arial" w:eastAsia="Arial" w:hAnsi="Arial" w:cs="Arial"/>
          <w:color w:val="222222"/>
          <w:sz w:val="20"/>
          <w:szCs w:val="20"/>
          <w:highlight w:val="white"/>
        </w:rPr>
        <w:t>(49), 7865-7873.</w:t>
      </w:r>
    </w:p>
    <w:p w:rsidR="003A5DCE" w:rsidRDefault="00CD4D61">
      <w:pPr>
        <w:numPr>
          <w:ilvl w:val="0"/>
          <w:numId w:val="7"/>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Arial" w:eastAsia="Arial" w:hAnsi="Arial" w:cs="Arial"/>
          <w:color w:val="222222"/>
          <w:sz w:val="20"/>
          <w:szCs w:val="20"/>
          <w:highlight w:val="white"/>
        </w:rPr>
        <w:t>Norgeot, B., Muenzen, K., Peterson, T. A., Fan, X., Glicksberg, B. S., Schenk, G., ...&amp; Butte, A. J. (2020). Protected Health Information filter (Philter): accurately and securely de-identifying free-text clinical notes. </w:t>
      </w:r>
      <w:r>
        <w:rPr>
          <w:rFonts w:ascii="Arial" w:eastAsia="Arial" w:hAnsi="Arial" w:cs="Arial"/>
          <w:i/>
          <w:color w:val="222222"/>
          <w:sz w:val="20"/>
          <w:szCs w:val="20"/>
          <w:highlight w:val="white"/>
        </w:rPr>
        <w:t>NPJ digital medicine</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3</w:t>
      </w:r>
      <w:r>
        <w:rPr>
          <w:rFonts w:ascii="Arial" w:eastAsia="Arial" w:hAnsi="Arial" w:cs="Arial"/>
          <w:color w:val="222222"/>
          <w:sz w:val="20"/>
          <w:szCs w:val="20"/>
          <w:highlight w:val="white"/>
        </w:rPr>
        <w:t>(1), 57.</w:t>
      </w:r>
    </w:p>
    <w:sectPr w:rsidR="003A5DCE" w:rsidSect="00C43AD6">
      <w:type w:val="continuous"/>
      <w:pgSz w:w="12240" w:h="15840"/>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2BD4"/>
    <w:multiLevelType w:val="multilevel"/>
    <w:tmpl w:val="4F503E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C936A38"/>
    <w:multiLevelType w:val="multilevel"/>
    <w:tmpl w:val="767263EC"/>
    <w:lvl w:ilvl="0">
      <w:start w:val="1"/>
      <w:numFmt w:val="decimal"/>
      <w:lvlText w:val="%1."/>
      <w:lvlJc w:val="left"/>
      <w:pPr>
        <w:ind w:left="390" w:hanging="390"/>
      </w:pPr>
      <w:rPr>
        <w:b/>
        <w:sz w:val="24"/>
        <w:szCs w:val="24"/>
      </w:rPr>
    </w:lvl>
    <w:lvl w:ilvl="1">
      <w:start w:val="1"/>
      <w:numFmt w:val="decimal"/>
      <w:lvlText w:val="%1.%2."/>
      <w:lvlJc w:val="left"/>
      <w:pPr>
        <w:ind w:left="720" w:hanging="720"/>
      </w:pPr>
      <w:rPr>
        <w:b/>
        <w:sz w:val="24"/>
        <w:szCs w:val="24"/>
      </w:rPr>
    </w:lvl>
    <w:lvl w:ilvl="2">
      <w:start w:val="1"/>
      <w:numFmt w:val="decimal"/>
      <w:lvlText w:val="%1.%2.%3."/>
      <w:lvlJc w:val="left"/>
      <w:pPr>
        <w:ind w:left="720" w:hanging="720"/>
      </w:pPr>
      <w:rPr>
        <w:b/>
        <w:sz w:val="24"/>
        <w:szCs w:val="24"/>
      </w:rPr>
    </w:lvl>
    <w:lvl w:ilvl="3">
      <w:start w:val="1"/>
      <w:numFmt w:val="decimal"/>
      <w:lvlText w:val="%1.%2.%3.%4."/>
      <w:lvlJc w:val="left"/>
      <w:pPr>
        <w:ind w:left="1080" w:hanging="1080"/>
      </w:pPr>
      <w:rPr>
        <w:b/>
        <w:sz w:val="24"/>
        <w:szCs w:val="24"/>
      </w:rPr>
    </w:lvl>
    <w:lvl w:ilvl="4">
      <w:start w:val="1"/>
      <w:numFmt w:val="decimal"/>
      <w:lvlText w:val="%1.%2.%3.%4.%5."/>
      <w:lvlJc w:val="left"/>
      <w:pPr>
        <w:ind w:left="1080" w:hanging="1080"/>
      </w:pPr>
      <w:rPr>
        <w:b/>
        <w:sz w:val="24"/>
        <w:szCs w:val="24"/>
      </w:rPr>
    </w:lvl>
    <w:lvl w:ilvl="5">
      <w:start w:val="1"/>
      <w:numFmt w:val="decimal"/>
      <w:lvlText w:val="%1.%2.%3.%4.%5.%6."/>
      <w:lvlJc w:val="left"/>
      <w:pPr>
        <w:ind w:left="1440" w:hanging="1440"/>
      </w:pPr>
      <w:rPr>
        <w:b/>
        <w:sz w:val="24"/>
        <w:szCs w:val="24"/>
      </w:rPr>
    </w:lvl>
    <w:lvl w:ilvl="6">
      <w:start w:val="1"/>
      <w:numFmt w:val="decimal"/>
      <w:lvlText w:val="%1.%2.%3.%4.%5.%6.%7."/>
      <w:lvlJc w:val="left"/>
      <w:pPr>
        <w:ind w:left="1440" w:hanging="1440"/>
      </w:pPr>
      <w:rPr>
        <w:b/>
        <w:sz w:val="24"/>
        <w:szCs w:val="24"/>
      </w:rPr>
    </w:lvl>
    <w:lvl w:ilvl="7">
      <w:start w:val="1"/>
      <w:numFmt w:val="decimal"/>
      <w:lvlText w:val="%1.%2.%3.%4.%5.%6.%7.%8."/>
      <w:lvlJc w:val="left"/>
      <w:pPr>
        <w:ind w:left="1800" w:hanging="1800"/>
      </w:pPr>
      <w:rPr>
        <w:b/>
        <w:sz w:val="24"/>
        <w:szCs w:val="24"/>
      </w:rPr>
    </w:lvl>
    <w:lvl w:ilvl="8">
      <w:start w:val="1"/>
      <w:numFmt w:val="decimal"/>
      <w:lvlText w:val="%1.%2.%3.%4.%5.%6.%7.%8.%9."/>
      <w:lvlJc w:val="left"/>
      <w:pPr>
        <w:ind w:left="1800" w:hanging="1800"/>
      </w:pPr>
      <w:rPr>
        <w:b/>
        <w:sz w:val="24"/>
        <w:szCs w:val="24"/>
      </w:rPr>
    </w:lvl>
  </w:abstractNum>
  <w:abstractNum w:abstractNumId="2">
    <w:nsid w:val="29316A73"/>
    <w:multiLevelType w:val="multilevel"/>
    <w:tmpl w:val="22EAB278"/>
    <w:lvl w:ilvl="0">
      <w:start w:val="1"/>
      <w:numFmt w:val="decimal"/>
      <w:lvlText w:val="%1."/>
      <w:lvlJc w:val="left"/>
      <w:pPr>
        <w:ind w:left="720" w:hanging="360"/>
      </w:pPr>
    </w:lvl>
    <w:lvl w:ilvl="1">
      <w:start w:val="2"/>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
    <w:nsid w:val="45A755F6"/>
    <w:multiLevelType w:val="multilevel"/>
    <w:tmpl w:val="11623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D8E0004"/>
    <w:multiLevelType w:val="multilevel"/>
    <w:tmpl w:val="A664BC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687C2C9D"/>
    <w:multiLevelType w:val="multilevel"/>
    <w:tmpl w:val="8820C9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BD351CF"/>
    <w:multiLevelType w:val="multilevel"/>
    <w:tmpl w:val="8E26D8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3A5DCE"/>
    <w:rsid w:val="00164654"/>
    <w:rsid w:val="001C72DD"/>
    <w:rsid w:val="003A5DCE"/>
    <w:rsid w:val="0067158C"/>
    <w:rsid w:val="007D736A"/>
    <w:rsid w:val="00B26360"/>
    <w:rsid w:val="00B97B7D"/>
    <w:rsid w:val="00C271F4"/>
    <w:rsid w:val="00C43AD6"/>
    <w:rsid w:val="00CD4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AD6"/>
  </w:style>
  <w:style w:type="paragraph" w:styleId="Heading1">
    <w:name w:val="heading 1"/>
    <w:basedOn w:val="Normal"/>
    <w:next w:val="Normal"/>
    <w:rsid w:val="00C43AD6"/>
    <w:pPr>
      <w:keepNext/>
      <w:keepLines/>
      <w:spacing w:before="480" w:after="120"/>
      <w:outlineLvl w:val="0"/>
    </w:pPr>
    <w:rPr>
      <w:b/>
      <w:sz w:val="48"/>
      <w:szCs w:val="48"/>
    </w:rPr>
  </w:style>
  <w:style w:type="paragraph" w:styleId="Heading2">
    <w:name w:val="heading 2"/>
    <w:basedOn w:val="Normal"/>
    <w:next w:val="Normal"/>
    <w:rsid w:val="00C43AD6"/>
    <w:pPr>
      <w:keepNext/>
      <w:keepLines/>
      <w:spacing w:before="360" w:after="80"/>
      <w:outlineLvl w:val="1"/>
    </w:pPr>
    <w:rPr>
      <w:b/>
      <w:sz w:val="36"/>
      <w:szCs w:val="36"/>
    </w:rPr>
  </w:style>
  <w:style w:type="paragraph" w:styleId="Heading3">
    <w:name w:val="heading 3"/>
    <w:basedOn w:val="Normal"/>
    <w:next w:val="Normal"/>
    <w:rsid w:val="00C43AD6"/>
    <w:pPr>
      <w:keepNext/>
      <w:keepLines/>
      <w:spacing w:before="280" w:after="80"/>
      <w:outlineLvl w:val="2"/>
    </w:pPr>
    <w:rPr>
      <w:b/>
      <w:sz w:val="28"/>
      <w:szCs w:val="28"/>
    </w:rPr>
  </w:style>
  <w:style w:type="paragraph" w:styleId="Heading4">
    <w:name w:val="heading 4"/>
    <w:basedOn w:val="Normal"/>
    <w:next w:val="Normal"/>
    <w:rsid w:val="00C43AD6"/>
    <w:pPr>
      <w:keepNext/>
      <w:keepLines/>
      <w:spacing w:before="240" w:after="40"/>
      <w:outlineLvl w:val="3"/>
    </w:pPr>
    <w:rPr>
      <w:b/>
      <w:sz w:val="24"/>
      <w:szCs w:val="24"/>
    </w:rPr>
  </w:style>
  <w:style w:type="paragraph" w:styleId="Heading5">
    <w:name w:val="heading 5"/>
    <w:basedOn w:val="Normal"/>
    <w:next w:val="Normal"/>
    <w:rsid w:val="00C43AD6"/>
    <w:pPr>
      <w:keepNext/>
      <w:keepLines/>
      <w:spacing w:before="220" w:after="40"/>
      <w:outlineLvl w:val="4"/>
    </w:pPr>
    <w:rPr>
      <w:b/>
    </w:rPr>
  </w:style>
  <w:style w:type="paragraph" w:styleId="Heading6">
    <w:name w:val="heading 6"/>
    <w:basedOn w:val="Normal"/>
    <w:next w:val="Normal"/>
    <w:rsid w:val="00C43AD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C43AD6"/>
    <w:pPr>
      <w:keepNext/>
      <w:keepLines/>
      <w:spacing w:before="480" w:after="120"/>
    </w:pPr>
    <w:rPr>
      <w:b/>
      <w:sz w:val="72"/>
      <w:szCs w:val="72"/>
    </w:rPr>
  </w:style>
  <w:style w:type="character" w:styleId="Hyperlink">
    <w:name w:val="Hyperlink"/>
    <w:basedOn w:val="DefaultParagraphFont"/>
    <w:uiPriority w:val="99"/>
    <w:unhideWhenUsed/>
    <w:rsid w:val="00EF0474"/>
    <w:rPr>
      <w:color w:val="0563C1" w:themeColor="hyperlink"/>
      <w:u w:val="single"/>
    </w:rPr>
  </w:style>
  <w:style w:type="paragraph" w:styleId="ListParagraph">
    <w:name w:val="List Paragraph"/>
    <w:basedOn w:val="Normal"/>
    <w:uiPriority w:val="34"/>
    <w:qFormat/>
    <w:rsid w:val="00F917E7"/>
    <w:pPr>
      <w:ind w:left="720"/>
      <w:contextualSpacing/>
    </w:pPr>
  </w:style>
  <w:style w:type="paragraph" w:styleId="NormalWeb">
    <w:name w:val="Normal (Web)"/>
    <w:basedOn w:val="Normal"/>
    <w:uiPriority w:val="99"/>
    <w:unhideWhenUsed/>
    <w:rsid w:val="00A22111"/>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rsid w:val="00C43AD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priusha.narwaria@itmgoi.in" TargetMode="External"/><Relationship Id="rId3" Type="http://schemas.openxmlformats.org/officeDocument/2006/relationships/styles" Target="styles.xml"/><Relationship Id="rId7" Type="http://schemas.openxmlformats.org/officeDocument/2006/relationships/hyperlink" Target="mailto:rashmi.pandey@itmgoi.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chna.tomar@itmgoi.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V1KQ/IBGpT9BGpEImGb5SattcQ==">CgMxLjAyCGguZ2pkZ3hzOAByITFpNmg3MncxWHUxdWlSdkRLUThFN3JoYmFCeFF3djI1VA==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8942</Words>
  <Characters>50973</Characters>
  <Application>Microsoft Office Word</Application>
  <DocSecurity>0</DocSecurity>
  <Lines>424</Lines>
  <Paragraphs>119</Paragraphs>
  <ScaleCrop>false</ScaleCrop>
  <Company/>
  <LinksUpToDate>false</LinksUpToDate>
  <CharactersWithSpaces>59796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ITMPC31</dc:creator>
  <cp:lastModifiedBy>ITM</cp:lastModifiedBy>
  <cp:revision>3</cp:revision>
  <dcterms:created xsi:type="dcterms:W3CDTF">2025-03-07T13:15:00Z</dcterms:created>
  <dcterms:modified xsi:type="dcterms:W3CDTF">2025-03-07T13:18:00Z</dcterms:modified>
</cp:coreProperties>
</file>