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843F" w14:textId="34131155" w:rsidR="00EC57FA" w:rsidRPr="00EC57FA" w:rsidRDefault="00EC57FA" w:rsidP="00EC57FA">
      <w:pPr>
        <w:spacing w:after="0"/>
        <w:jc w:val="center"/>
        <w:rPr>
          <w:rFonts w:ascii="Times New Roman" w:hAnsi="Times New Roman" w:cs="Times New Roman"/>
          <w:b/>
          <w:bCs/>
          <w:sz w:val="28"/>
          <w:szCs w:val="28"/>
        </w:rPr>
      </w:pPr>
      <w:r w:rsidRPr="00EC57FA">
        <w:rPr>
          <w:rFonts w:ascii="Times New Roman" w:hAnsi="Times New Roman" w:cs="Times New Roman"/>
          <w:b/>
          <w:bCs/>
          <w:sz w:val="28"/>
          <w:szCs w:val="28"/>
        </w:rPr>
        <w:t xml:space="preserve">Human Resource Management Practices' </w:t>
      </w:r>
      <w:r w:rsidR="00903DC3">
        <w:rPr>
          <w:rFonts w:ascii="Times New Roman" w:hAnsi="Times New Roman" w:cs="Times New Roman"/>
          <w:b/>
          <w:bCs/>
          <w:sz w:val="28"/>
          <w:szCs w:val="28"/>
        </w:rPr>
        <w:t>e</w:t>
      </w:r>
      <w:r w:rsidRPr="00EC57FA">
        <w:rPr>
          <w:rFonts w:ascii="Times New Roman" w:hAnsi="Times New Roman" w:cs="Times New Roman"/>
          <w:b/>
          <w:bCs/>
          <w:sz w:val="28"/>
          <w:szCs w:val="28"/>
        </w:rPr>
        <w:t>ffect on Organizational Performance and Job Satisfaction</w:t>
      </w:r>
    </w:p>
    <w:p w14:paraId="3E2AE8BD" w14:textId="77777777" w:rsidR="00EC57FA" w:rsidRDefault="00EC57FA" w:rsidP="003C3081">
      <w:pPr>
        <w:spacing w:after="0"/>
        <w:jc w:val="center"/>
        <w:rPr>
          <w:rFonts w:ascii="Times New Roman" w:hAnsi="Times New Roman" w:cs="Times New Roman"/>
          <w:b/>
          <w:bCs/>
          <w:sz w:val="28"/>
          <w:szCs w:val="28"/>
        </w:rPr>
      </w:pPr>
    </w:p>
    <w:p w14:paraId="3CC0B7DA" w14:textId="0468C5C9" w:rsidR="005373BE" w:rsidRDefault="006964D5" w:rsidP="00903DC3">
      <w:pPr>
        <w:rPr>
          <w:rFonts w:ascii="Times New Roman" w:hAnsi="Times New Roman" w:cs="Times New Roman"/>
          <w:sz w:val="24"/>
          <w:szCs w:val="24"/>
        </w:rPr>
      </w:pPr>
      <w:r>
        <w:rPr>
          <w:rFonts w:ascii="Times New Roman" w:hAnsi="Times New Roman" w:cs="Times New Roman"/>
          <w:sz w:val="24"/>
          <w:szCs w:val="24"/>
        </w:rPr>
        <w:tab/>
      </w:r>
    </w:p>
    <w:p w14:paraId="6731CDA1" w14:textId="6D8C5C60" w:rsidR="00293058" w:rsidRPr="00B61810" w:rsidRDefault="006964D5" w:rsidP="005373BE">
      <w:pPr>
        <w:jc w:val="right"/>
        <w:rPr>
          <w:rFonts w:ascii="Times New Roman" w:hAnsi="Times New Roman" w:cs="Times New Roman"/>
          <w:b/>
          <w:bCs/>
          <w:sz w:val="24"/>
          <w:szCs w:val="24"/>
        </w:rPr>
      </w:pPr>
      <w:r w:rsidRPr="00B61810">
        <w:rPr>
          <w:rFonts w:ascii="Times New Roman" w:hAnsi="Times New Roman" w:cs="Times New Roman"/>
          <w:b/>
          <w:bCs/>
          <w:sz w:val="24"/>
          <w:szCs w:val="24"/>
        </w:rPr>
        <w:t xml:space="preserve">* </w:t>
      </w:r>
      <w:proofErr w:type="spellStart"/>
      <w:r w:rsidR="00293058" w:rsidRPr="00B61810">
        <w:rPr>
          <w:rFonts w:ascii="Times New Roman" w:hAnsi="Times New Roman" w:cs="Times New Roman"/>
          <w:b/>
          <w:bCs/>
          <w:sz w:val="24"/>
          <w:szCs w:val="24"/>
        </w:rPr>
        <w:t>Dr.</w:t>
      </w:r>
      <w:proofErr w:type="gramStart"/>
      <w:r w:rsidR="00293058" w:rsidRPr="00B61810">
        <w:rPr>
          <w:rFonts w:ascii="Times New Roman" w:hAnsi="Times New Roman" w:cs="Times New Roman"/>
          <w:b/>
          <w:bCs/>
          <w:sz w:val="24"/>
          <w:szCs w:val="24"/>
        </w:rPr>
        <w:t>S.Pratibha</w:t>
      </w:r>
      <w:proofErr w:type="spellEnd"/>
      <w:proofErr w:type="gramEnd"/>
    </w:p>
    <w:p w14:paraId="35364B3C" w14:textId="4AB3C296" w:rsidR="00293058" w:rsidRPr="00C079EE" w:rsidRDefault="00293058" w:rsidP="004E0D67">
      <w:pPr>
        <w:rPr>
          <w:rFonts w:ascii="Times New Roman" w:hAnsi="Times New Roman" w:cs="Times New Roman"/>
          <w:b/>
          <w:bCs/>
          <w:i/>
          <w:iCs/>
          <w:sz w:val="24"/>
          <w:szCs w:val="24"/>
        </w:rPr>
      </w:pPr>
      <w:r w:rsidRPr="00C079EE">
        <w:rPr>
          <w:rFonts w:ascii="Times New Roman" w:hAnsi="Times New Roman" w:cs="Times New Roman"/>
          <w:b/>
          <w:bCs/>
          <w:i/>
          <w:iCs/>
          <w:sz w:val="24"/>
          <w:szCs w:val="24"/>
        </w:rPr>
        <w:t>Abstract:</w:t>
      </w:r>
    </w:p>
    <w:p w14:paraId="7AA2C2A6" w14:textId="3B1C20C0" w:rsidR="00737208" w:rsidRPr="004E0D67" w:rsidRDefault="005665CB" w:rsidP="003C3081">
      <w:pPr>
        <w:spacing w:after="0" w:line="360" w:lineRule="auto"/>
        <w:jc w:val="both"/>
        <w:rPr>
          <w:rFonts w:ascii="Times New Roman" w:hAnsi="Times New Roman" w:cs="Times New Roman"/>
          <w:i/>
          <w:iCs/>
          <w:sz w:val="24"/>
          <w:szCs w:val="24"/>
        </w:rPr>
      </w:pPr>
      <w:r w:rsidRPr="004E0D67">
        <w:rPr>
          <w:rFonts w:ascii="Times New Roman" w:hAnsi="Times New Roman" w:cs="Times New Roman"/>
          <w:i/>
          <w:iCs/>
          <w:sz w:val="24"/>
          <w:szCs w:val="24"/>
        </w:rPr>
        <w:t>Human resource is considered as the most important asset of an organization, though only very few organizations are able to fully harness its potential. Human resource management practices p</w:t>
      </w:r>
      <w:r w:rsidR="002A239C" w:rsidRPr="004E0D67">
        <w:rPr>
          <w:rFonts w:ascii="Times New Roman" w:hAnsi="Times New Roman" w:cs="Times New Roman"/>
          <w:i/>
          <w:iCs/>
          <w:sz w:val="24"/>
          <w:szCs w:val="24"/>
        </w:rPr>
        <w:t>la</w:t>
      </w:r>
      <w:r w:rsidRPr="004E0D67">
        <w:rPr>
          <w:rFonts w:ascii="Times New Roman" w:hAnsi="Times New Roman" w:cs="Times New Roman"/>
          <w:i/>
          <w:iCs/>
          <w:sz w:val="24"/>
          <w:szCs w:val="24"/>
        </w:rPr>
        <w:t xml:space="preserve">y a prominent role in achieving job satisfaction and thereby organizational performance. </w:t>
      </w:r>
      <w:r w:rsidR="00AF6FFE" w:rsidRPr="004E0D67">
        <w:rPr>
          <w:rFonts w:ascii="Times New Roman" w:hAnsi="Times New Roman" w:cs="Times New Roman"/>
          <w:i/>
          <w:iCs/>
          <w:sz w:val="24"/>
          <w:szCs w:val="24"/>
        </w:rPr>
        <w:t>Organizations are experiencing massive changes in the need for products and services, which has increased the need to improve the deliver services, and also to examine their practices, performance objectives and performance measures</w:t>
      </w:r>
      <w:r w:rsidR="00DA791C" w:rsidRPr="004E0D67">
        <w:rPr>
          <w:rFonts w:ascii="Times New Roman" w:hAnsi="Times New Roman" w:cs="Times New Roman"/>
          <w:i/>
          <w:iCs/>
          <w:sz w:val="24"/>
          <w:szCs w:val="24"/>
        </w:rPr>
        <w:t>.</w:t>
      </w:r>
      <w:r w:rsidR="00823D93" w:rsidRPr="004E0D67">
        <w:rPr>
          <w:rFonts w:ascii="Times New Roman" w:hAnsi="Times New Roman" w:cs="Times New Roman"/>
          <w:i/>
          <w:iCs/>
          <w:sz w:val="24"/>
          <w:szCs w:val="24"/>
        </w:rPr>
        <w:t xml:space="preserve"> Management of people within the organization is vital to efficiency and effectiveness of the organization.</w:t>
      </w:r>
      <w:r w:rsidR="00F96FAB" w:rsidRPr="004E0D67">
        <w:rPr>
          <w:rFonts w:ascii="Times New Roman" w:hAnsi="Times New Roman" w:cs="Times New Roman"/>
          <w:i/>
          <w:iCs/>
          <w:sz w:val="24"/>
          <w:szCs w:val="24"/>
        </w:rPr>
        <w:t xml:space="preserve"> </w:t>
      </w:r>
      <w:r w:rsidRPr="004E0D67">
        <w:rPr>
          <w:rFonts w:ascii="Times New Roman" w:hAnsi="Times New Roman" w:cs="Times New Roman"/>
          <w:i/>
          <w:iCs/>
          <w:sz w:val="24"/>
          <w:szCs w:val="24"/>
        </w:rPr>
        <w:t>There are several HRM practices which have potential to improve and sustain the organizational performance.</w:t>
      </w:r>
      <w:r w:rsidR="00737208" w:rsidRPr="004E0D67">
        <w:rPr>
          <w:rFonts w:ascii="Times New Roman" w:hAnsi="Times New Roman" w:cs="Times New Roman"/>
          <w:i/>
          <w:iCs/>
          <w:sz w:val="24"/>
          <w:szCs w:val="24"/>
        </w:rPr>
        <w:t xml:space="preserve"> The purpose of the present study is to examine the impact of HRM practices on job satisfaction and organizational performance in IT sector in Hyderabad.</w:t>
      </w:r>
      <w:r w:rsidR="000A4335" w:rsidRPr="004E0D67">
        <w:rPr>
          <w:rFonts w:ascii="Times New Roman" w:hAnsi="Times New Roman" w:cs="Times New Roman"/>
          <w:i/>
          <w:iCs/>
          <w:sz w:val="24"/>
          <w:szCs w:val="24"/>
        </w:rPr>
        <w:t xml:space="preserve"> </w:t>
      </w:r>
      <w:r w:rsidR="00737208" w:rsidRPr="004E0D67">
        <w:rPr>
          <w:rFonts w:ascii="Times New Roman" w:hAnsi="Times New Roman" w:cs="Times New Roman"/>
          <w:i/>
          <w:iCs/>
          <w:sz w:val="24"/>
          <w:szCs w:val="24"/>
        </w:rPr>
        <w:t>The study examined specifically on the HRM practices that are under the control and responsibility of supervisors and managers. The sample size for the study is 225 by adopting purposive sampling technique. The findings of the study indicate that there is a positive relationship between HRM practices, Job satisfaction and organization performance.</w:t>
      </w:r>
    </w:p>
    <w:p w14:paraId="6EBB76CA" w14:textId="77777777" w:rsidR="006964D5" w:rsidRDefault="002243A3" w:rsidP="006964D5">
      <w:pPr>
        <w:pBdr>
          <w:bottom w:val="single" w:sz="12" w:space="1" w:color="auto"/>
        </w:pBdr>
        <w:spacing w:after="0"/>
        <w:jc w:val="both"/>
        <w:rPr>
          <w:rFonts w:ascii="Times New Roman" w:hAnsi="Times New Roman" w:cs="Times New Roman"/>
          <w:b/>
          <w:bCs/>
          <w:i/>
          <w:iCs/>
          <w:sz w:val="24"/>
          <w:szCs w:val="24"/>
        </w:rPr>
      </w:pPr>
      <w:r w:rsidRPr="004E0D67">
        <w:rPr>
          <w:rFonts w:ascii="Times New Roman" w:hAnsi="Times New Roman" w:cs="Times New Roman"/>
          <w:b/>
          <w:bCs/>
          <w:i/>
          <w:iCs/>
          <w:sz w:val="24"/>
          <w:szCs w:val="24"/>
        </w:rPr>
        <w:t>Keywords: HRM practices, Job satisfaction, organizational performance, IT Sector.</w:t>
      </w:r>
    </w:p>
    <w:p w14:paraId="420FAD1B" w14:textId="77777777" w:rsidR="00573E68" w:rsidRDefault="00573E68" w:rsidP="00C079EE">
      <w:pPr>
        <w:spacing w:after="0"/>
        <w:jc w:val="both"/>
        <w:rPr>
          <w:rFonts w:ascii="Times New Roman" w:hAnsi="Times New Roman" w:cs="Times New Roman"/>
          <w:sz w:val="24"/>
          <w:szCs w:val="24"/>
        </w:rPr>
      </w:pPr>
    </w:p>
    <w:p w14:paraId="030CA052" w14:textId="160111AC" w:rsidR="002243A3" w:rsidRDefault="00C079EE" w:rsidP="00C079EE">
      <w:pPr>
        <w:spacing w:after="0"/>
        <w:jc w:val="both"/>
        <w:rPr>
          <w:rFonts w:ascii="Times New Roman" w:hAnsi="Times New Roman" w:cs="Times New Roman"/>
          <w:sz w:val="24"/>
          <w:szCs w:val="24"/>
        </w:rPr>
      </w:pPr>
      <w:r>
        <w:rPr>
          <w:rFonts w:ascii="Times New Roman" w:hAnsi="Times New Roman" w:cs="Times New Roman"/>
          <w:sz w:val="24"/>
          <w:szCs w:val="24"/>
        </w:rPr>
        <w:t>*Professor and Principal, Department of Business Management, David Memorial Institute of Management, Hyderabad 500040.</w:t>
      </w:r>
    </w:p>
    <w:p w14:paraId="3B00A50E" w14:textId="3B6F6246" w:rsidR="00C079EE" w:rsidRPr="00C079EE" w:rsidRDefault="00C079EE" w:rsidP="00C079EE">
      <w:pPr>
        <w:spacing w:after="0"/>
        <w:jc w:val="both"/>
        <w:rPr>
          <w:rFonts w:ascii="Times New Roman" w:hAnsi="Times New Roman" w:cs="Times New Roman"/>
          <w:sz w:val="24"/>
          <w:szCs w:val="24"/>
        </w:rPr>
      </w:pPr>
      <w:r>
        <w:rPr>
          <w:rFonts w:ascii="Times New Roman" w:hAnsi="Times New Roman" w:cs="Times New Roman"/>
          <w:sz w:val="24"/>
          <w:szCs w:val="24"/>
        </w:rPr>
        <w:t>Email: pratibha15077@gmail.com</w:t>
      </w:r>
    </w:p>
    <w:p w14:paraId="400A6825" w14:textId="77777777" w:rsidR="002243A3" w:rsidRDefault="002243A3" w:rsidP="005E3581">
      <w:pPr>
        <w:jc w:val="both"/>
        <w:rPr>
          <w:rFonts w:ascii="Times New Roman" w:hAnsi="Times New Roman" w:cs="Times New Roman"/>
          <w:sz w:val="24"/>
          <w:szCs w:val="24"/>
        </w:rPr>
      </w:pPr>
    </w:p>
    <w:p w14:paraId="28FC845F" w14:textId="77777777" w:rsidR="006964D5" w:rsidRDefault="006964D5" w:rsidP="005E3581">
      <w:pPr>
        <w:jc w:val="both"/>
        <w:rPr>
          <w:rFonts w:ascii="Times New Roman" w:hAnsi="Times New Roman" w:cs="Times New Roman"/>
          <w:sz w:val="24"/>
          <w:szCs w:val="24"/>
        </w:rPr>
      </w:pPr>
    </w:p>
    <w:p w14:paraId="111DCE2C" w14:textId="77777777" w:rsidR="006964D5" w:rsidRDefault="006964D5" w:rsidP="005E3581">
      <w:pPr>
        <w:jc w:val="both"/>
        <w:rPr>
          <w:rFonts w:ascii="Times New Roman" w:hAnsi="Times New Roman" w:cs="Times New Roman"/>
          <w:sz w:val="24"/>
          <w:szCs w:val="24"/>
        </w:rPr>
      </w:pPr>
    </w:p>
    <w:p w14:paraId="72B0F2AC" w14:textId="77777777" w:rsidR="006964D5" w:rsidRDefault="006964D5" w:rsidP="005E3581">
      <w:pPr>
        <w:jc w:val="both"/>
        <w:rPr>
          <w:rFonts w:ascii="Times New Roman" w:hAnsi="Times New Roman" w:cs="Times New Roman"/>
          <w:sz w:val="24"/>
          <w:szCs w:val="24"/>
        </w:rPr>
      </w:pPr>
    </w:p>
    <w:p w14:paraId="77056402" w14:textId="77777777" w:rsidR="006964D5" w:rsidRDefault="006964D5" w:rsidP="005E3581">
      <w:pPr>
        <w:jc w:val="both"/>
        <w:rPr>
          <w:rFonts w:ascii="Times New Roman" w:hAnsi="Times New Roman" w:cs="Times New Roman"/>
          <w:sz w:val="24"/>
          <w:szCs w:val="24"/>
        </w:rPr>
      </w:pPr>
    </w:p>
    <w:p w14:paraId="72F4F547" w14:textId="77777777" w:rsidR="006964D5" w:rsidRDefault="006964D5" w:rsidP="005E3581">
      <w:pPr>
        <w:jc w:val="both"/>
        <w:rPr>
          <w:rFonts w:ascii="Times New Roman" w:hAnsi="Times New Roman" w:cs="Times New Roman"/>
          <w:sz w:val="24"/>
          <w:szCs w:val="24"/>
        </w:rPr>
      </w:pPr>
    </w:p>
    <w:p w14:paraId="1E2E7470" w14:textId="77777777" w:rsidR="00152CC1" w:rsidRDefault="00152CC1" w:rsidP="005E3581">
      <w:pPr>
        <w:jc w:val="both"/>
        <w:rPr>
          <w:rFonts w:ascii="Times New Roman" w:hAnsi="Times New Roman" w:cs="Times New Roman"/>
          <w:sz w:val="24"/>
          <w:szCs w:val="24"/>
        </w:rPr>
      </w:pPr>
    </w:p>
    <w:p w14:paraId="7B300A77" w14:textId="77777777" w:rsidR="00152CC1" w:rsidRDefault="00152CC1" w:rsidP="005E3581">
      <w:pPr>
        <w:jc w:val="both"/>
        <w:rPr>
          <w:rFonts w:ascii="Times New Roman" w:hAnsi="Times New Roman" w:cs="Times New Roman"/>
          <w:sz w:val="24"/>
          <w:szCs w:val="24"/>
        </w:rPr>
      </w:pPr>
    </w:p>
    <w:p w14:paraId="5722EB25" w14:textId="77777777" w:rsidR="006964D5" w:rsidRDefault="006964D5" w:rsidP="005E3581">
      <w:pPr>
        <w:jc w:val="both"/>
        <w:rPr>
          <w:rFonts w:ascii="Times New Roman" w:hAnsi="Times New Roman" w:cs="Times New Roman"/>
          <w:sz w:val="24"/>
          <w:szCs w:val="24"/>
        </w:rPr>
      </w:pPr>
    </w:p>
    <w:p w14:paraId="336E672A" w14:textId="77777777" w:rsidR="006964D5" w:rsidRDefault="006964D5" w:rsidP="005E3581">
      <w:pPr>
        <w:jc w:val="both"/>
        <w:rPr>
          <w:rFonts w:ascii="Times New Roman" w:hAnsi="Times New Roman" w:cs="Times New Roman"/>
          <w:sz w:val="24"/>
          <w:szCs w:val="24"/>
        </w:rPr>
      </w:pPr>
    </w:p>
    <w:p w14:paraId="32561F02" w14:textId="1E2B92B5" w:rsidR="002243A3" w:rsidRPr="00ED36CD" w:rsidRDefault="00195549" w:rsidP="005E3581">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2243A3" w:rsidRPr="00ED36CD">
        <w:rPr>
          <w:rFonts w:ascii="Times New Roman" w:hAnsi="Times New Roman" w:cs="Times New Roman"/>
          <w:b/>
          <w:bCs/>
          <w:sz w:val="24"/>
          <w:szCs w:val="24"/>
        </w:rPr>
        <w:t>Introduction</w:t>
      </w:r>
    </w:p>
    <w:p w14:paraId="4260DC6F" w14:textId="2AF3988D" w:rsidR="002243A3" w:rsidRPr="003C3081" w:rsidRDefault="002243A3"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Today many organizations are undergoing significant changes in the demand for goods and services due to the pressure they are facing to improve their performance standards.</w:t>
      </w:r>
      <w:r w:rsidR="00325F7E" w:rsidRPr="003C3081">
        <w:rPr>
          <w:rFonts w:ascii="Times New Roman" w:hAnsi="Times New Roman" w:cs="Times New Roman"/>
          <w:sz w:val="24"/>
          <w:szCs w:val="24"/>
        </w:rPr>
        <w:t xml:space="preserve"> This has led to not only the improvement of services they deliver but also the practices adopted, goals, objectives and performance measures. Organizational efficiency and effectiveness can be attained through effective management of people with the organization.</w:t>
      </w:r>
      <w:r w:rsidR="00F65D17" w:rsidRPr="003C3081">
        <w:rPr>
          <w:rFonts w:ascii="Times New Roman" w:hAnsi="Times New Roman" w:cs="Times New Roman"/>
          <w:sz w:val="24"/>
          <w:szCs w:val="24"/>
        </w:rPr>
        <w:t xml:space="preserve"> Thus, the emphasis on human factors is </w:t>
      </w:r>
      <w:r w:rsidR="00B6441B" w:rsidRPr="003C3081">
        <w:rPr>
          <w:rFonts w:ascii="Times New Roman" w:hAnsi="Times New Roman" w:cs="Times New Roman"/>
          <w:sz w:val="24"/>
          <w:szCs w:val="24"/>
        </w:rPr>
        <w:t xml:space="preserve">mainly </w:t>
      </w:r>
      <w:r w:rsidR="00F65D17" w:rsidRPr="003C3081">
        <w:rPr>
          <w:rFonts w:ascii="Times New Roman" w:hAnsi="Times New Roman" w:cs="Times New Roman"/>
          <w:sz w:val="24"/>
          <w:szCs w:val="24"/>
        </w:rPr>
        <w:t>connected with organizational performance.</w:t>
      </w:r>
      <w:r w:rsidR="00BD591B" w:rsidRPr="003C3081">
        <w:rPr>
          <w:rFonts w:ascii="Times New Roman" w:hAnsi="Times New Roman" w:cs="Times New Roman"/>
          <w:sz w:val="24"/>
          <w:szCs w:val="24"/>
        </w:rPr>
        <w:t xml:space="preserve"> </w:t>
      </w:r>
    </w:p>
    <w:p w14:paraId="5A128089" w14:textId="76CA4F70" w:rsidR="00EB5BBF" w:rsidRPr="003C3081" w:rsidRDefault="00EB5BBF"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A </w:t>
      </w:r>
      <w:r w:rsidR="00ED36CD">
        <w:rPr>
          <w:rFonts w:ascii="Times New Roman" w:hAnsi="Times New Roman" w:cs="Times New Roman"/>
          <w:sz w:val="24"/>
          <w:szCs w:val="24"/>
        </w:rPr>
        <w:t>s</w:t>
      </w:r>
      <w:r w:rsidRPr="003C3081">
        <w:rPr>
          <w:rFonts w:ascii="Times New Roman" w:hAnsi="Times New Roman" w:cs="Times New Roman"/>
          <w:sz w:val="24"/>
          <w:szCs w:val="24"/>
        </w:rPr>
        <w:t>ignificant amount of research has taken place on HRM and its impact on organizational performance, organizational culture, organizational climate, leadership style and turnover (</w:t>
      </w:r>
      <w:proofErr w:type="spellStart"/>
      <w:r w:rsidRPr="003C3081">
        <w:rPr>
          <w:rFonts w:ascii="Times New Roman" w:hAnsi="Times New Roman" w:cs="Times New Roman"/>
          <w:sz w:val="24"/>
          <w:szCs w:val="24"/>
        </w:rPr>
        <w:t>Huselid</w:t>
      </w:r>
      <w:proofErr w:type="spellEnd"/>
      <w:r w:rsidRPr="003C3081">
        <w:rPr>
          <w:rFonts w:ascii="Times New Roman" w:hAnsi="Times New Roman" w:cs="Times New Roman"/>
          <w:sz w:val="24"/>
          <w:szCs w:val="24"/>
        </w:rPr>
        <w:t xml:space="preserve"> 1996, </w:t>
      </w:r>
      <w:proofErr w:type="spellStart"/>
      <w:r w:rsidRPr="003C3081">
        <w:rPr>
          <w:rFonts w:ascii="Times New Roman" w:hAnsi="Times New Roman" w:cs="Times New Roman"/>
          <w:sz w:val="24"/>
          <w:szCs w:val="24"/>
        </w:rPr>
        <w:t>Erbisch</w:t>
      </w:r>
      <w:proofErr w:type="spellEnd"/>
      <w:r w:rsidRPr="003C3081">
        <w:rPr>
          <w:rFonts w:ascii="Times New Roman" w:hAnsi="Times New Roman" w:cs="Times New Roman"/>
          <w:sz w:val="24"/>
          <w:szCs w:val="24"/>
        </w:rPr>
        <w:t xml:space="preserve"> 2004, Ferguson, 2006, Platonova 2005, Ulrich 1997). Majority of the researches was in the private sector and few of the them were on identifying the relationship between HRM practices, job satisfaction and organization performance in the tertiary sector. Perhaps, little or no research compares, the perception of employees in IT sector in particular.  This provides the research gap to undertake the present study. </w:t>
      </w:r>
      <w:r w:rsidR="000B0E0A" w:rsidRPr="003C3081">
        <w:rPr>
          <w:rFonts w:ascii="Times New Roman" w:hAnsi="Times New Roman" w:cs="Times New Roman"/>
          <w:sz w:val="24"/>
          <w:szCs w:val="24"/>
        </w:rPr>
        <w:t xml:space="preserve"> </w:t>
      </w:r>
      <w:r w:rsidRPr="003C3081">
        <w:rPr>
          <w:rFonts w:ascii="Times New Roman" w:hAnsi="Times New Roman" w:cs="Times New Roman"/>
          <w:sz w:val="24"/>
          <w:szCs w:val="24"/>
        </w:rPr>
        <w:t>Thus, the present study explores the HRM practices, perceived job satisfaction, and perceived organizational performance of the employees working in IT sector in Hyderabad city.</w:t>
      </w:r>
      <w:r w:rsidR="000B0E0A" w:rsidRPr="003C3081">
        <w:rPr>
          <w:rFonts w:ascii="Times New Roman" w:hAnsi="Times New Roman" w:cs="Times New Roman"/>
          <w:sz w:val="24"/>
          <w:szCs w:val="24"/>
        </w:rPr>
        <w:t xml:space="preserve"> </w:t>
      </w:r>
    </w:p>
    <w:p w14:paraId="64F9D9B6" w14:textId="77777777" w:rsidR="000B0E0A" w:rsidRPr="003C3081" w:rsidRDefault="000B0E0A" w:rsidP="005E3581">
      <w:pPr>
        <w:spacing w:after="0" w:line="360" w:lineRule="auto"/>
        <w:jc w:val="both"/>
        <w:rPr>
          <w:rFonts w:ascii="Times New Roman" w:hAnsi="Times New Roman" w:cs="Times New Roman"/>
          <w:sz w:val="24"/>
          <w:szCs w:val="24"/>
        </w:rPr>
      </w:pPr>
    </w:p>
    <w:p w14:paraId="150686EA" w14:textId="3BBA4038"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0B0E0A" w:rsidRPr="00ED36CD">
        <w:rPr>
          <w:rFonts w:ascii="Times New Roman" w:hAnsi="Times New Roman" w:cs="Times New Roman"/>
          <w:b/>
          <w:bCs/>
          <w:sz w:val="24"/>
          <w:szCs w:val="24"/>
        </w:rPr>
        <w:t>Review of Literature</w:t>
      </w:r>
    </w:p>
    <w:p w14:paraId="3D882F8D" w14:textId="69F1F113" w:rsidR="000B0E0A" w:rsidRPr="003C3081" w:rsidRDefault="00160545"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literature on HRM practices in very vast and includes several practices like recruiting, selection, compensation, job design, and job evaluation which are indeed in the control of the human resource departments. In the recent years the responsibility of certain practices </w:t>
      </w:r>
      <w:proofErr w:type="gramStart"/>
      <w:r w:rsidRPr="003C3081">
        <w:rPr>
          <w:rFonts w:ascii="Times New Roman" w:hAnsi="Times New Roman" w:cs="Times New Roman"/>
          <w:sz w:val="24"/>
          <w:szCs w:val="24"/>
        </w:rPr>
        <w:t>are</w:t>
      </w:r>
      <w:proofErr w:type="gramEnd"/>
      <w:r w:rsidRPr="003C3081">
        <w:rPr>
          <w:rFonts w:ascii="Times New Roman" w:hAnsi="Times New Roman" w:cs="Times New Roman"/>
          <w:sz w:val="24"/>
          <w:szCs w:val="24"/>
        </w:rPr>
        <w:t xml:space="preserve"> taken by the line supervisors and managers which are transferred to line supervisors by the human resource departments (HRD).</w:t>
      </w:r>
    </w:p>
    <w:p w14:paraId="6E0704F2" w14:textId="77777777" w:rsidR="000B0E0A" w:rsidRPr="003C3081" w:rsidRDefault="000B0E0A" w:rsidP="005E3581">
      <w:pPr>
        <w:spacing w:after="0" w:line="360" w:lineRule="auto"/>
        <w:jc w:val="both"/>
        <w:rPr>
          <w:rFonts w:ascii="Times New Roman" w:hAnsi="Times New Roman" w:cs="Times New Roman"/>
          <w:sz w:val="24"/>
          <w:szCs w:val="24"/>
        </w:rPr>
      </w:pPr>
    </w:p>
    <w:p w14:paraId="58EFAF5E" w14:textId="23B2B2E3"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0B0E0A" w:rsidRPr="00ED36CD">
        <w:rPr>
          <w:rFonts w:ascii="Times New Roman" w:hAnsi="Times New Roman" w:cs="Times New Roman"/>
          <w:b/>
          <w:bCs/>
          <w:sz w:val="24"/>
          <w:szCs w:val="24"/>
        </w:rPr>
        <w:t>Communication</w:t>
      </w:r>
    </w:p>
    <w:p w14:paraId="73229DAA" w14:textId="1B230891" w:rsidR="003E3437" w:rsidRPr="003C3081" w:rsidRDefault="003E3437"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Peter Drucker says that communication is the most essential part of management and it is essential to understand the managers expectations. Organizational communication is the process which an organization uses to communicate the employees the organization’s mission, vision, expectations, and outcomes. Effective communication results in higher job satisfaction, morale, commitment, and organizational performance (LEE, 2006, Penley &amp; Hawkins, 1985).</w:t>
      </w:r>
    </w:p>
    <w:p w14:paraId="72C78C67" w14:textId="77777777" w:rsidR="00ED36CD" w:rsidRDefault="00ED36CD" w:rsidP="005E3581">
      <w:pPr>
        <w:spacing w:after="0" w:line="360" w:lineRule="auto"/>
        <w:jc w:val="both"/>
        <w:rPr>
          <w:rFonts w:ascii="Times New Roman" w:hAnsi="Times New Roman" w:cs="Times New Roman"/>
          <w:sz w:val="24"/>
          <w:szCs w:val="24"/>
        </w:rPr>
      </w:pPr>
    </w:p>
    <w:p w14:paraId="107D95C9" w14:textId="77777777" w:rsidR="00ED36CD" w:rsidRDefault="00ED36CD" w:rsidP="005E3581">
      <w:pPr>
        <w:spacing w:after="0" w:line="360" w:lineRule="auto"/>
        <w:jc w:val="both"/>
        <w:rPr>
          <w:rFonts w:ascii="Times New Roman" w:hAnsi="Times New Roman" w:cs="Times New Roman"/>
          <w:sz w:val="24"/>
          <w:szCs w:val="24"/>
        </w:rPr>
      </w:pPr>
    </w:p>
    <w:p w14:paraId="2D23F664" w14:textId="77777777" w:rsidR="00ED36CD" w:rsidRDefault="00ED36CD" w:rsidP="005E3581">
      <w:pPr>
        <w:spacing w:after="0" w:line="360" w:lineRule="auto"/>
        <w:jc w:val="both"/>
        <w:rPr>
          <w:rFonts w:ascii="Times New Roman" w:hAnsi="Times New Roman" w:cs="Times New Roman"/>
          <w:sz w:val="24"/>
          <w:szCs w:val="24"/>
        </w:rPr>
      </w:pPr>
    </w:p>
    <w:p w14:paraId="29E543B0" w14:textId="24A34D04"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0B0E0A" w:rsidRPr="00ED36CD">
        <w:rPr>
          <w:rFonts w:ascii="Times New Roman" w:hAnsi="Times New Roman" w:cs="Times New Roman"/>
          <w:b/>
          <w:bCs/>
          <w:sz w:val="24"/>
          <w:szCs w:val="24"/>
        </w:rPr>
        <w:t>Empowerment</w:t>
      </w:r>
    </w:p>
    <w:p w14:paraId="61D261DC" w14:textId="558AC161" w:rsidR="003D5CCC" w:rsidRPr="003C3081" w:rsidRDefault="00043897"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Empowerment is the way which supervisors and managers use to encourage employees to understand their skills, abilities and capability. The manager is responsible to focus on the organization’s employees to make independent decisions and increase their engagement and confidence in their own abilities.</w:t>
      </w:r>
    </w:p>
    <w:p w14:paraId="421E236A" w14:textId="77777777" w:rsidR="00ED36CD" w:rsidRDefault="00ED36CD" w:rsidP="005E3581">
      <w:pPr>
        <w:spacing w:after="0" w:line="360" w:lineRule="auto"/>
        <w:jc w:val="both"/>
        <w:rPr>
          <w:rFonts w:ascii="Times New Roman" w:hAnsi="Times New Roman" w:cs="Times New Roman"/>
          <w:b/>
          <w:bCs/>
          <w:sz w:val="24"/>
          <w:szCs w:val="24"/>
        </w:rPr>
      </w:pPr>
    </w:p>
    <w:p w14:paraId="5612CE2F" w14:textId="118168E2"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B0E0A" w:rsidRPr="00ED36CD">
        <w:rPr>
          <w:rFonts w:ascii="Times New Roman" w:hAnsi="Times New Roman" w:cs="Times New Roman"/>
          <w:b/>
          <w:bCs/>
          <w:sz w:val="24"/>
          <w:szCs w:val="24"/>
        </w:rPr>
        <w:t>Motivation</w:t>
      </w:r>
    </w:p>
    <w:p w14:paraId="182341B8" w14:textId="57B02ABA" w:rsidR="000B0E0A" w:rsidRPr="003C3081" w:rsidRDefault="0050597A"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Motivation is the process of making employees to act in certain ways</w:t>
      </w:r>
      <w:r w:rsidR="003731A1" w:rsidRPr="003C3081">
        <w:rPr>
          <w:rFonts w:ascii="Times New Roman" w:hAnsi="Times New Roman" w:cs="Times New Roman"/>
          <w:sz w:val="24"/>
          <w:szCs w:val="24"/>
        </w:rPr>
        <w:t xml:space="preserve">. It is the most important aspect to motivate and direct the human </w:t>
      </w:r>
      <w:proofErr w:type="spellStart"/>
      <w:r w:rsidR="003731A1" w:rsidRPr="003C3081">
        <w:rPr>
          <w:rFonts w:ascii="Times New Roman" w:hAnsi="Times New Roman" w:cs="Times New Roman"/>
          <w:sz w:val="24"/>
          <w:szCs w:val="24"/>
        </w:rPr>
        <w:t>behavior</w:t>
      </w:r>
      <w:proofErr w:type="spellEnd"/>
      <w:r w:rsidR="003731A1" w:rsidRPr="003C3081">
        <w:rPr>
          <w:rFonts w:ascii="Times New Roman" w:hAnsi="Times New Roman" w:cs="Times New Roman"/>
          <w:sz w:val="24"/>
          <w:szCs w:val="24"/>
        </w:rPr>
        <w:t xml:space="preserve">. It is linked to job satisfaction and also the extent to which </w:t>
      </w:r>
      <w:r w:rsidR="0008028A" w:rsidRPr="003C3081">
        <w:rPr>
          <w:rFonts w:ascii="Times New Roman" w:hAnsi="Times New Roman" w:cs="Times New Roman"/>
          <w:sz w:val="24"/>
          <w:szCs w:val="24"/>
        </w:rPr>
        <w:t>it fulfils</w:t>
      </w:r>
      <w:r w:rsidR="003731A1" w:rsidRPr="003C3081">
        <w:rPr>
          <w:rFonts w:ascii="Times New Roman" w:hAnsi="Times New Roman" w:cs="Times New Roman"/>
          <w:sz w:val="24"/>
          <w:szCs w:val="24"/>
        </w:rPr>
        <w:t xml:space="preserve"> the personal needs of the employee</w:t>
      </w:r>
      <w:r w:rsidR="00671455" w:rsidRPr="003C3081">
        <w:rPr>
          <w:rFonts w:ascii="Times New Roman" w:hAnsi="Times New Roman" w:cs="Times New Roman"/>
          <w:sz w:val="24"/>
          <w:szCs w:val="24"/>
        </w:rPr>
        <w:t xml:space="preserve">s. </w:t>
      </w:r>
    </w:p>
    <w:p w14:paraId="7BE2324E" w14:textId="77777777" w:rsidR="00ED36CD" w:rsidRDefault="00ED36CD" w:rsidP="005E3581">
      <w:pPr>
        <w:spacing w:after="0" w:line="360" w:lineRule="auto"/>
        <w:jc w:val="both"/>
        <w:rPr>
          <w:rFonts w:ascii="Times New Roman" w:hAnsi="Times New Roman" w:cs="Times New Roman"/>
          <w:sz w:val="24"/>
          <w:szCs w:val="24"/>
        </w:rPr>
      </w:pPr>
    </w:p>
    <w:p w14:paraId="6E2282F0" w14:textId="17FDBBF0"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0B0E0A" w:rsidRPr="00ED36CD">
        <w:rPr>
          <w:rFonts w:ascii="Times New Roman" w:hAnsi="Times New Roman" w:cs="Times New Roman"/>
          <w:b/>
          <w:bCs/>
          <w:sz w:val="24"/>
          <w:szCs w:val="24"/>
        </w:rPr>
        <w:t>Participative Management</w:t>
      </w:r>
      <w:r w:rsidR="003327D0" w:rsidRPr="00ED36CD">
        <w:rPr>
          <w:rFonts w:ascii="Times New Roman" w:hAnsi="Times New Roman" w:cs="Times New Roman"/>
          <w:b/>
          <w:bCs/>
          <w:sz w:val="24"/>
          <w:szCs w:val="24"/>
        </w:rPr>
        <w:t xml:space="preserve"> </w:t>
      </w:r>
    </w:p>
    <w:p w14:paraId="45084B0B" w14:textId="7E6F91F1" w:rsidR="003327D0" w:rsidRPr="003C3081" w:rsidRDefault="003327D0"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Participative management is theory which explains that the explains about the </w:t>
      </w:r>
      <w:proofErr w:type="gramStart"/>
      <w:r w:rsidRPr="003C3081">
        <w:rPr>
          <w:rFonts w:ascii="Times New Roman" w:hAnsi="Times New Roman" w:cs="Times New Roman"/>
          <w:sz w:val="24"/>
          <w:szCs w:val="24"/>
        </w:rPr>
        <w:t>employees</w:t>
      </w:r>
      <w:proofErr w:type="gramEnd"/>
      <w:r w:rsidRPr="003C3081">
        <w:rPr>
          <w:rFonts w:ascii="Times New Roman" w:hAnsi="Times New Roman" w:cs="Times New Roman"/>
          <w:sz w:val="24"/>
          <w:szCs w:val="24"/>
        </w:rPr>
        <w:t xml:space="preserve"> participation in problem-solving and decision -making activities. It maintains a balance between involvement of managers and their subordinates in decision-making, information sharing or problem solving.</w:t>
      </w:r>
    </w:p>
    <w:p w14:paraId="1ABE0A57" w14:textId="4A77436E" w:rsidR="000B0E0A" w:rsidRPr="003C3081" w:rsidRDefault="000B0E0A" w:rsidP="005E3581">
      <w:pPr>
        <w:spacing w:after="0" w:line="360" w:lineRule="auto"/>
        <w:jc w:val="both"/>
        <w:rPr>
          <w:rFonts w:ascii="Times New Roman" w:hAnsi="Times New Roman" w:cs="Times New Roman"/>
          <w:sz w:val="24"/>
          <w:szCs w:val="24"/>
        </w:rPr>
      </w:pPr>
    </w:p>
    <w:p w14:paraId="530469B1" w14:textId="35A305FC"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0B0E0A" w:rsidRPr="00ED36CD">
        <w:rPr>
          <w:rFonts w:ascii="Times New Roman" w:hAnsi="Times New Roman" w:cs="Times New Roman"/>
          <w:b/>
          <w:bCs/>
          <w:sz w:val="24"/>
          <w:szCs w:val="24"/>
        </w:rPr>
        <w:t>Reward and Recognition</w:t>
      </w:r>
    </w:p>
    <w:p w14:paraId="5CFD6CED" w14:textId="0A73FCBE" w:rsidR="000B0E0A" w:rsidRPr="003C3081" w:rsidRDefault="003327D0"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Rewards and recognitions are offered to the employees in both monetary and non-monetary ways in order to increase employee morale, commitment, productivity and so on.</w:t>
      </w:r>
      <w:r w:rsidR="001617A3" w:rsidRPr="003C3081">
        <w:rPr>
          <w:rFonts w:ascii="Times New Roman" w:hAnsi="Times New Roman" w:cs="Times New Roman"/>
          <w:sz w:val="24"/>
          <w:szCs w:val="24"/>
        </w:rPr>
        <w:t xml:space="preserve"> The reward and recognition are important factors that influence employee behaviour, job satisfaction</w:t>
      </w:r>
      <w:r w:rsidR="0024510F" w:rsidRPr="003C3081">
        <w:rPr>
          <w:rFonts w:ascii="Times New Roman" w:hAnsi="Times New Roman" w:cs="Times New Roman"/>
          <w:sz w:val="24"/>
          <w:szCs w:val="24"/>
        </w:rPr>
        <w:t xml:space="preserve"> and organizational performance (Keller &amp; Szilagyi, 1976).</w:t>
      </w:r>
    </w:p>
    <w:p w14:paraId="7BE0DA7E" w14:textId="77777777" w:rsidR="003327D0" w:rsidRPr="003C3081" w:rsidRDefault="003327D0" w:rsidP="005E3581">
      <w:pPr>
        <w:spacing w:after="0" w:line="360" w:lineRule="auto"/>
        <w:jc w:val="both"/>
        <w:rPr>
          <w:rFonts w:ascii="Times New Roman" w:hAnsi="Times New Roman" w:cs="Times New Roman"/>
          <w:sz w:val="24"/>
          <w:szCs w:val="24"/>
        </w:rPr>
      </w:pPr>
    </w:p>
    <w:p w14:paraId="7E32EE8A" w14:textId="3308DA51" w:rsidR="0024510F"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0B0E0A" w:rsidRPr="00ED36CD">
        <w:rPr>
          <w:rFonts w:ascii="Times New Roman" w:hAnsi="Times New Roman" w:cs="Times New Roman"/>
          <w:b/>
          <w:bCs/>
          <w:sz w:val="24"/>
          <w:szCs w:val="24"/>
        </w:rPr>
        <w:t>Supervisory Leadership</w:t>
      </w:r>
    </w:p>
    <w:p w14:paraId="4C90B454" w14:textId="01E61CC6" w:rsidR="0024510F" w:rsidRPr="003C3081" w:rsidRDefault="0024510F"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This involves the perceptions of the employees about the degree of supervisory support, team building activities, and work assistance which provide the identifiable leadership styles in the </w:t>
      </w:r>
      <w:r w:rsidR="00105901" w:rsidRPr="003C3081">
        <w:rPr>
          <w:rFonts w:ascii="Times New Roman" w:hAnsi="Times New Roman" w:cs="Times New Roman"/>
          <w:sz w:val="24"/>
          <w:szCs w:val="24"/>
        </w:rPr>
        <w:t>day-to-day</w:t>
      </w:r>
      <w:r w:rsidRPr="003C3081">
        <w:rPr>
          <w:rFonts w:ascii="Times New Roman" w:hAnsi="Times New Roman" w:cs="Times New Roman"/>
          <w:sz w:val="24"/>
          <w:szCs w:val="24"/>
        </w:rPr>
        <w:t xml:space="preserve"> environment </w:t>
      </w:r>
      <w:r w:rsidR="009D6231" w:rsidRPr="003C3081">
        <w:rPr>
          <w:rFonts w:ascii="Times New Roman" w:hAnsi="Times New Roman" w:cs="Times New Roman"/>
          <w:sz w:val="24"/>
          <w:szCs w:val="24"/>
        </w:rPr>
        <w:t xml:space="preserve">in many organizations. </w:t>
      </w:r>
      <w:r w:rsidR="00105901" w:rsidRPr="003C3081">
        <w:rPr>
          <w:rFonts w:ascii="Times New Roman" w:hAnsi="Times New Roman" w:cs="Times New Roman"/>
          <w:sz w:val="24"/>
          <w:szCs w:val="24"/>
        </w:rPr>
        <w:t>Some of the leadership styles are autocratic, consultative, participative, and laissez-fair.</w:t>
      </w:r>
    </w:p>
    <w:p w14:paraId="556C9AEC" w14:textId="77777777" w:rsidR="000B0E0A" w:rsidRPr="003C3081" w:rsidRDefault="000B0E0A" w:rsidP="005E3581">
      <w:pPr>
        <w:spacing w:after="0" w:line="360" w:lineRule="auto"/>
        <w:jc w:val="both"/>
        <w:rPr>
          <w:rFonts w:ascii="Times New Roman" w:hAnsi="Times New Roman" w:cs="Times New Roman"/>
          <w:sz w:val="24"/>
          <w:szCs w:val="24"/>
        </w:rPr>
      </w:pPr>
    </w:p>
    <w:p w14:paraId="4A85758A" w14:textId="0288BAFE"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0B0E0A" w:rsidRPr="00ED36CD">
        <w:rPr>
          <w:rFonts w:ascii="Times New Roman" w:hAnsi="Times New Roman" w:cs="Times New Roman"/>
          <w:b/>
          <w:bCs/>
          <w:sz w:val="24"/>
          <w:szCs w:val="24"/>
        </w:rPr>
        <w:t>Job Satisfaction</w:t>
      </w:r>
    </w:p>
    <w:p w14:paraId="3254961F" w14:textId="3A43F7E8" w:rsidR="00105901" w:rsidRPr="003C3081" w:rsidRDefault="00E61961"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Job satisfaction is the desire that an employee gains by applying one’s values to a job. According to Locke (1969) the job satisfaction focuses on individual values that define a person’s job satisfaction. Barber</w:t>
      </w:r>
      <w:r w:rsidR="00195549">
        <w:rPr>
          <w:rFonts w:ascii="Times New Roman" w:hAnsi="Times New Roman" w:cs="Times New Roman"/>
          <w:sz w:val="24"/>
          <w:szCs w:val="24"/>
        </w:rPr>
        <w:t xml:space="preserve"> </w:t>
      </w:r>
      <w:r w:rsidRPr="003C3081">
        <w:rPr>
          <w:rFonts w:ascii="Times New Roman" w:hAnsi="Times New Roman" w:cs="Times New Roman"/>
          <w:sz w:val="24"/>
          <w:szCs w:val="24"/>
        </w:rPr>
        <w:t xml:space="preserve">(1986) in his study found that workers were dissatisfied with </w:t>
      </w:r>
      <w:r w:rsidRPr="003C3081">
        <w:rPr>
          <w:rFonts w:ascii="Times New Roman" w:hAnsi="Times New Roman" w:cs="Times New Roman"/>
          <w:sz w:val="24"/>
          <w:szCs w:val="24"/>
        </w:rPr>
        <w:lastRenderedPageBreak/>
        <w:t xml:space="preserve">their jobs, and concludes that a change in management’s philosophy toward motivating and evaluating employees is essential to the improvement of performance and </w:t>
      </w:r>
      <w:r w:rsidR="00913E4F" w:rsidRPr="003C3081">
        <w:rPr>
          <w:rFonts w:ascii="Times New Roman" w:hAnsi="Times New Roman" w:cs="Times New Roman"/>
          <w:sz w:val="24"/>
          <w:szCs w:val="24"/>
        </w:rPr>
        <w:t>subsequently increases the job satisfaction.</w:t>
      </w:r>
    </w:p>
    <w:p w14:paraId="297AAEB5" w14:textId="77777777" w:rsidR="00105901" w:rsidRPr="003C3081" w:rsidRDefault="00105901" w:rsidP="005E3581">
      <w:pPr>
        <w:spacing w:after="0" w:line="360" w:lineRule="auto"/>
        <w:jc w:val="both"/>
        <w:rPr>
          <w:rFonts w:ascii="Times New Roman" w:hAnsi="Times New Roman" w:cs="Times New Roman"/>
          <w:sz w:val="24"/>
          <w:szCs w:val="24"/>
        </w:rPr>
      </w:pPr>
    </w:p>
    <w:p w14:paraId="518076A8" w14:textId="2E3391A2" w:rsidR="000B0E0A" w:rsidRPr="00ED36CD" w:rsidRDefault="00195549" w:rsidP="005E358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000B0E0A" w:rsidRPr="00ED36CD">
        <w:rPr>
          <w:rFonts w:ascii="Times New Roman" w:hAnsi="Times New Roman" w:cs="Times New Roman"/>
          <w:b/>
          <w:bCs/>
          <w:sz w:val="24"/>
          <w:szCs w:val="24"/>
        </w:rPr>
        <w:t>Organization Performances</w:t>
      </w:r>
    </w:p>
    <w:p w14:paraId="5FC7F020" w14:textId="4AFBA449" w:rsidR="00E31C4E" w:rsidRPr="003C3081" w:rsidRDefault="00E31C4E" w:rsidP="005E3581">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Organizational performance is mainly measured its effectiveness and efficiency which discusses the performance at four different levels namely, performance appraisal, team performance, program performance, and organizational performance.</w:t>
      </w:r>
      <w:r w:rsidR="00E60742" w:rsidRPr="003C3081">
        <w:rPr>
          <w:rFonts w:ascii="Times New Roman" w:hAnsi="Times New Roman" w:cs="Times New Roman"/>
          <w:sz w:val="24"/>
          <w:szCs w:val="24"/>
        </w:rPr>
        <w:t xml:space="preserve"> Thus, it is necessary to balance these elements in which many organizations are struggl</w:t>
      </w:r>
      <w:r w:rsidR="003A6238" w:rsidRPr="003C3081">
        <w:rPr>
          <w:rFonts w:ascii="Times New Roman" w:hAnsi="Times New Roman" w:cs="Times New Roman"/>
          <w:sz w:val="24"/>
          <w:szCs w:val="24"/>
        </w:rPr>
        <w:t>ing. However, combining HRM practices with organizational goals and objectives would significantly impact the success of the organization.</w:t>
      </w:r>
    </w:p>
    <w:p w14:paraId="4734AF17" w14:textId="77777777" w:rsidR="00E31C4E" w:rsidRPr="003C3081" w:rsidRDefault="00E31C4E" w:rsidP="005E3581">
      <w:pPr>
        <w:autoSpaceDE w:val="0"/>
        <w:autoSpaceDN w:val="0"/>
        <w:adjustRightInd w:val="0"/>
        <w:spacing w:after="0" w:line="240" w:lineRule="auto"/>
        <w:rPr>
          <w:rFonts w:ascii="Times-Roman" w:hAnsi="Times-Roman" w:cs="Times-Roman"/>
          <w:kern w:val="0"/>
          <w:sz w:val="24"/>
          <w:szCs w:val="24"/>
        </w:rPr>
      </w:pPr>
    </w:p>
    <w:p w14:paraId="72CDB9CE" w14:textId="4B050FA6" w:rsidR="002243A3" w:rsidRPr="00ED36CD" w:rsidRDefault="00195549" w:rsidP="005E3581">
      <w:pPr>
        <w:jc w:val="both"/>
        <w:rPr>
          <w:rFonts w:ascii="Times New Roman" w:hAnsi="Times New Roman" w:cs="Times New Roman"/>
          <w:b/>
          <w:bCs/>
          <w:sz w:val="24"/>
          <w:szCs w:val="24"/>
        </w:rPr>
      </w:pPr>
      <w:r>
        <w:rPr>
          <w:rFonts w:ascii="Times New Roman" w:hAnsi="Times New Roman" w:cs="Times New Roman"/>
          <w:b/>
          <w:bCs/>
          <w:sz w:val="24"/>
          <w:szCs w:val="24"/>
        </w:rPr>
        <w:t>3</w:t>
      </w:r>
      <w:r w:rsidR="00D03F9A">
        <w:rPr>
          <w:rFonts w:ascii="Times New Roman" w:hAnsi="Times New Roman" w:cs="Times New Roman"/>
          <w:b/>
          <w:bCs/>
          <w:sz w:val="24"/>
          <w:szCs w:val="24"/>
        </w:rPr>
        <w:t>.</w:t>
      </w:r>
      <w:r>
        <w:rPr>
          <w:rFonts w:ascii="Times New Roman" w:hAnsi="Times New Roman" w:cs="Times New Roman"/>
          <w:b/>
          <w:bCs/>
          <w:sz w:val="24"/>
          <w:szCs w:val="24"/>
        </w:rPr>
        <w:t xml:space="preserve"> </w:t>
      </w:r>
      <w:r w:rsidR="000B35FA" w:rsidRPr="00ED36CD">
        <w:rPr>
          <w:rFonts w:ascii="Times New Roman" w:hAnsi="Times New Roman" w:cs="Times New Roman"/>
          <w:b/>
          <w:bCs/>
          <w:sz w:val="24"/>
          <w:szCs w:val="24"/>
        </w:rPr>
        <w:t>Statement of the Problem</w:t>
      </w:r>
    </w:p>
    <w:p w14:paraId="70DBD21F" w14:textId="739D14F7" w:rsidR="000B35FA" w:rsidRPr="003C3081" w:rsidRDefault="000B35FA" w:rsidP="005E3581">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To meet the organizational goals and objectives by providing various services effectively and efficiently is the major problem of the managers and supervisors. The HRM practices such as communication, empowerment, motivation, participati</w:t>
      </w:r>
      <w:r w:rsidR="00D12059" w:rsidRPr="003C3081">
        <w:rPr>
          <w:rFonts w:ascii="Times New Roman" w:hAnsi="Times New Roman" w:cs="Times New Roman"/>
          <w:sz w:val="24"/>
          <w:szCs w:val="24"/>
        </w:rPr>
        <w:t>ve management</w:t>
      </w:r>
      <w:r w:rsidRPr="003C3081">
        <w:rPr>
          <w:rFonts w:ascii="Times New Roman" w:hAnsi="Times New Roman" w:cs="Times New Roman"/>
          <w:sz w:val="24"/>
          <w:szCs w:val="24"/>
        </w:rPr>
        <w:t>, reward and recognition</w:t>
      </w:r>
      <w:r w:rsidR="00D12059" w:rsidRPr="003C3081">
        <w:rPr>
          <w:rFonts w:ascii="Times New Roman" w:hAnsi="Times New Roman" w:cs="Times New Roman"/>
          <w:sz w:val="24"/>
          <w:szCs w:val="24"/>
        </w:rPr>
        <w:t xml:space="preserve">, supervisory leadership, job satisfaction </w:t>
      </w:r>
      <w:r w:rsidR="00863B6E" w:rsidRPr="003C3081">
        <w:rPr>
          <w:rFonts w:ascii="Times New Roman" w:hAnsi="Times New Roman" w:cs="Times New Roman"/>
          <w:sz w:val="24"/>
          <w:szCs w:val="24"/>
        </w:rPr>
        <w:t>are not identified in the operations of the organization.</w:t>
      </w:r>
      <w:r w:rsidR="007B7FDE" w:rsidRPr="003C3081">
        <w:rPr>
          <w:rFonts w:ascii="Times New Roman" w:hAnsi="Times New Roman" w:cs="Times New Roman"/>
          <w:sz w:val="24"/>
          <w:szCs w:val="24"/>
        </w:rPr>
        <w:t xml:space="preserve"> Few research studies are available on the relationship between HRM practices, job satisfaction and organizational performance.</w:t>
      </w:r>
      <w:r w:rsidR="00674631" w:rsidRPr="003C3081">
        <w:rPr>
          <w:rFonts w:ascii="Times New Roman" w:hAnsi="Times New Roman" w:cs="Times New Roman"/>
          <w:sz w:val="24"/>
          <w:szCs w:val="24"/>
        </w:rPr>
        <w:t xml:space="preserve"> The implications of the study will felicitate the administrators to make appropriate decisions about the involvement of supervisors and managers in the HRM system.</w:t>
      </w:r>
    </w:p>
    <w:p w14:paraId="1D5583D7" w14:textId="1C362D85" w:rsidR="00727852" w:rsidRPr="00ED36CD" w:rsidRDefault="00195549" w:rsidP="005E3581">
      <w:pPr>
        <w:jc w:val="both"/>
        <w:rPr>
          <w:rFonts w:ascii="Times New Roman" w:hAnsi="Times New Roman" w:cs="Times New Roman"/>
          <w:b/>
          <w:bCs/>
          <w:sz w:val="24"/>
          <w:szCs w:val="24"/>
        </w:rPr>
      </w:pPr>
      <w:r>
        <w:rPr>
          <w:rFonts w:ascii="Times New Roman" w:hAnsi="Times New Roman" w:cs="Times New Roman"/>
          <w:b/>
          <w:bCs/>
          <w:sz w:val="24"/>
          <w:szCs w:val="24"/>
        </w:rPr>
        <w:t>4</w:t>
      </w:r>
      <w:r w:rsidR="00D03F9A">
        <w:rPr>
          <w:rFonts w:ascii="Times New Roman" w:hAnsi="Times New Roman" w:cs="Times New Roman"/>
          <w:b/>
          <w:bCs/>
          <w:sz w:val="24"/>
          <w:szCs w:val="24"/>
        </w:rPr>
        <w:t>.</w:t>
      </w:r>
      <w:r>
        <w:rPr>
          <w:rFonts w:ascii="Times New Roman" w:hAnsi="Times New Roman" w:cs="Times New Roman"/>
          <w:b/>
          <w:bCs/>
          <w:sz w:val="24"/>
          <w:szCs w:val="24"/>
        </w:rPr>
        <w:t xml:space="preserve"> </w:t>
      </w:r>
      <w:r w:rsidR="00EF5E51" w:rsidRPr="00ED36CD">
        <w:rPr>
          <w:rFonts w:ascii="Times New Roman" w:hAnsi="Times New Roman" w:cs="Times New Roman"/>
          <w:b/>
          <w:bCs/>
          <w:sz w:val="24"/>
          <w:szCs w:val="24"/>
        </w:rPr>
        <w:t>Objectives of the Study</w:t>
      </w:r>
    </w:p>
    <w:p w14:paraId="2ADC8D34" w14:textId="76AA7DE2" w:rsidR="00EF5E51" w:rsidRPr="003C3081" w:rsidRDefault="00EF5E51" w:rsidP="005E3581">
      <w:pPr>
        <w:pStyle w:val="ListParagraph"/>
        <w:numPr>
          <w:ilvl w:val="0"/>
          <w:numId w:val="2"/>
        </w:num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The understand the culture of selected organizations of IT sector.</w:t>
      </w:r>
    </w:p>
    <w:p w14:paraId="09B16CCB" w14:textId="7244215F" w:rsidR="00EF5E51" w:rsidRPr="003C3081" w:rsidRDefault="00EF5E51" w:rsidP="005E3581">
      <w:pPr>
        <w:pStyle w:val="ListParagraph"/>
        <w:numPr>
          <w:ilvl w:val="0"/>
          <w:numId w:val="2"/>
        </w:num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To </w:t>
      </w:r>
      <w:r w:rsidR="00DC24F4" w:rsidRPr="003C3081">
        <w:rPr>
          <w:rFonts w:ascii="Times New Roman" w:hAnsi="Times New Roman" w:cs="Times New Roman"/>
          <w:sz w:val="24"/>
          <w:szCs w:val="24"/>
        </w:rPr>
        <w:t>know</w:t>
      </w:r>
      <w:r w:rsidRPr="003C3081">
        <w:rPr>
          <w:rFonts w:ascii="Times New Roman" w:hAnsi="Times New Roman" w:cs="Times New Roman"/>
          <w:sz w:val="24"/>
          <w:szCs w:val="24"/>
        </w:rPr>
        <w:t xml:space="preserve"> the human resource management practices in the selected IT organizations</w:t>
      </w:r>
      <w:r w:rsidR="00DC24F4" w:rsidRPr="003C3081">
        <w:rPr>
          <w:rFonts w:ascii="Times New Roman" w:hAnsi="Times New Roman" w:cs="Times New Roman"/>
          <w:sz w:val="24"/>
          <w:szCs w:val="24"/>
        </w:rPr>
        <w:t>.</w:t>
      </w:r>
    </w:p>
    <w:p w14:paraId="212EFA79" w14:textId="13418084" w:rsidR="00DC24F4" w:rsidRPr="003C3081" w:rsidRDefault="00DC24F4" w:rsidP="005E3581">
      <w:pPr>
        <w:pStyle w:val="ListParagraph"/>
        <w:numPr>
          <w:ilvl w:val="0"/>
          <w:numId w:val="2"/>
        </w:num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To envisage the level of employee job satisfaction and perceived organization performance.</w:t>
      </w:r>
    </w:p>
    <w:p w14:paraId="0D170CFF" w14:textId="2DB00D80" w:rsidR="00C2743C" w:rsidRPr="00ED36CD" w:rsidRDefault="00DC24F4" w:rsidP="005E3581">
      <w:pPr>
        <w:pStyle w:val="ListParagraph"/>
        <w:numPr>
          <w:ilvl w:val="0"/>
          <w:numId w:val="2"/>
        </w:num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To identify the relationship between organization culture, human resource management practices, job satisfaction and perceived organization performance.</w:t>
      </w:r>
    </w:p>
    <w:p w14:paraId="4BBB2CF4" w14:textId="657D1577" w:rsidR="00560C8D"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03F9A">
        <w:rPr>
          <w:rFonts w:ascii="Times New Roman" w:hAnsi="Times New Roman" w:cs="Times New Roman"/>
          <w:b/>
          <w:bCs/>
          <w:sz w:val="24"/>
          <w:szCs w:val="24"/>
        </w:rPr>
        <w:t>.</w:t>
      </w:r>
      <w:r>
        <w:rPr>
          <w:rFonts w:ascii="Times New Roman" w:hAnsi="Times New Roman" w:cs="Times New Roman"/>
          <w:b/>
          <w:bCs/>
          <w:sz w:val="24"/>
          <w:szCs w:val="24"/>
        </w:rPr>
        <w:t xml:space="preserve"> </w:t>
      </w:r>
      <w:r w:rsidR="00ED36CD">
        <w:rPr>
          <w:rFonts w:ascii="Times New Roman" w:hAnsi="Times New Roman" w:cs="Times New Roman"/>
          <w:b/>
          <w:bCs/>
          <w:sz w:val="24"/>
          <w:szCs w:val="24"/>
        </w:rPr>
        <w:t>R</w:t>
      </w:r>
      <w:r w:rsidR="00560C8D" w:rsidRPr="00ED36CD">
        <w:rPr>
          <w:rFonts w:ascii="Times New Roman" w:hAnsi="Times New Roman" w:cs="Times New Roman"/>
          <w:b/>
          <w:bCs/>
          <w:sz w:val="24"/>
          <w:szCs w:val="24"/>
        </w:rPr>
        <w:t>esearch Methodology</w:t>
      </w:r>
    </w:p>
    <w:p w14:paraId="64991034" w14:textId="56448937" w:rsidR="00560C8D"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560C8D" w:rsidRPr="00ED36CD">
        <w:rPr>
          <w:rFonts w:ascii="Times New Roman" w:hAnsi="Times New Roman" w:cs="Times New Roman"/>
          <w:b/>
          <w:bCs/>
          <w:sz w:val="24"/>
          <w:szCs w:val="24"/>
        </w:rPr>
        <w:t>Population</w:t>
      </w:r>
    </w:p>
    <w:p w14:paraId="169BC46E" w14:textId="77777777" w:rsidR="00004BF6" w:rsidRPr="003C3081" w:rsidRDefault="00560C8D" w:rsidP="005E3581">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lastRenderedPageBreak/>
        <w:t>The sampling technique used for the research is purposive sampling. The sampling method adopted by the researcher is appropriate as the interest of the study is to examine the perception of the target group with the necessary experience and skill sets.</w:t>
      </w:r>
      <w:r w:rsidR="000B60B6" w:rsidRPr="003C3081">
        <w:rPr>
          <w:rFonts w:ascii="Times New Roman" w:hAnsi="Times New Roman" w:cs="Times New Roman"/>
          <w:sz w:val="24"/>
          <w:szCs w:val="24"/>
        </w:rPr>
        <w:t xml:space="preserve"> </w:t>
      </w:r>
    </w:p>
    <w:p w14:paraId="03D41970" w14:textId="39B3671D" w:rsidR="00004BF6"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004BF6" w:rsidRPr="00ED36CD">
        <w:rPr>
          <w:rFonts w:ascii="Times New Roman" w:hAnsi="Times New Roman" w:cs="Times New Roman"/>
          <w:b/>
          <w:bCs/>
          <w:sz w:val="24"/>
          <w:szCs w:val="24"/>
        </w:rPr>
        <w:t>Data Collection Methods</w:t>
      </w:r>
    </w:p>
    <w:p w14:paraId="3091D5C3" w14:textId="3C4111D8" w:rsidR="005E3581" w:rsidRPr="003C3081" w:rsidRDefault="000B60B6" w:rsidP="005E3581">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Questionnaire is used for the survey which consists of two parts. Part I includes personal information of the respondents and Part II consists of the study dimensions, organizational culture, HRM practices, Job satisfaction and perceived organizational performance.</w:t>
      </w:r>
      <w:r w:rsidR="00004BF6" w:rsidRPr="003C3081">
        <w:rPr>
          <w:rFonts w:ascii="Times New Roman" w:hAnsi="Times New Roman" w:cs="Times New Roman"/>
          <w:sz w:val="24"/>
          <w:szCs w:val="24"/>
        </w:rPr>
        <w:t xml:space="preserve"> The dimensions of HRM practices include communication, empowerment, motivation, participative management, reward and recognition, supervisory leadership, job satisfaction. The five-point Likert scale was used to measure the opinions and attitudes of individuals.</w:t>
      </w:r>
      <w:r w:rsidR="00B421F3" w:rsidRPr="003C3081">
        <w:rPr>
          <w:rFonts w:ascii="Times New Roman" w:hAnsi="Times New Roman" w:cs="Times New Roman"/>
          <w:sz w:val="24"/>
          <w:szCs w:val="24"/>
        </w:rPr>
        <w:t xml:space="preserve"> </w:t>
      </w:r>
      <w:r w:rsidR="00004BF6" w:rsidRPr="003C3081">
        <w:rPr>
          <w:rFonts w:ascii="Times New Roman" w:hAnsi="Times New Roman" w:cs="Times New Roman"/>
          <w:sz w:val="24"/>
          <w:szCs w:val="24"/>
        </w:rPr>
        <w:t>The employees working in the IT sector of Hyderabad district were considered as the population of the study. The aim of the study was to potential identified employees and the survey questionnaire was distributed to the employees who fulfilled the sampling criteria. A total of 278 questionnaires were distributed, out of which 264</w:t>
      </w:r>
      <w:r w:rsidR="00593815" w:rsidRPr="003C3081">
        <w:rPr>
          <w:rFonts w:ascii="Times New Roman" w:hAnsi="Times New Roman" w:cs="Times New Roman"/>
          <w:sz w:val="24"/>
          <w:szCs w:val="24"/>
        </w:rPr>
        <w:t xml:space="preserve"> completely</w:t>
      </w:r>
      <w:r w:rsidR="00E74DE6" w:rsidRPr="003C3081">
        <w:rPr>
          <w:rFonts w:ascii="Times New Roman" w:hAnsi="Times New Roman" w:cs="Times New Roman"/>
          <w:sz w:val="24"/>
          <w:szCs w:val="24"/>
        </w:rPr>
        <w:t xml:space="preserve"> filled</w:t>
      </w:r>
      <w:r w:rsidR="00004BF6" w:rsidRPr="003C3081">
        <w:rPr>
          <w:rFonts w:ascii="Times New Roman" w:hAnsi="Times New Roman" w:cs="Times New Roman"/>
          <w:sz w:val="24"/>
          <w:szCs w:val="24"/>
        </w:rPr>
        <w:t xml:space="preserve"> responses </w:t>
      </w:r>
      <w:r w:rsidR="00E74DE6" w:rsidRPr="003C3081">
        <w:rPr>
          <w:rFonts w:ascii="Times New Roman" w:hAnsi="Times New Roman" w:cs="Times New Roman"/>
          <w:sz w:val="24"/>
          <w:szCs w:val="24"/>
        </w:rPr>
        <w:t>were received successfully.</w:t>
      </w:r>
      <w:r w:rsidR="00140963" w:rsidRPr="003C3081">
        <w:rPr>
          <w:rFonts w:ascii="Times New Roman" w:hAnsi="Times New Roman" w:cs="Times New Roman"/>
          <w:sz w:val="24"/>
          <w:szCs w:val="24"/>
        </w:rPr>
        <w:t xml:space="preserve"> The study is restricted to only </w:t>
      </w:r>
      <w:r w:rsidR="00895094" w:rsidRPr="003C3081">
        <w:rPr>
          <w:rFonts w:ascii="Times New Roman" w:hAnsi="Times New Roman" w:cs="Times New Roman"/>
          <w:sz w:val="24"/>
          <w:szCs w:val="24"/>
        </w:rPr>
        <w:t>measuring the role of supervisors and managers</w:t>
      </w:r>
      <w:r w:rsidR="009F10C2" w:rsidRPr="003C3081">
        <w:rPr>
          <w:rFonts w:ascii="Times New Roman" w:hAnsi="Times New Roman" w:cs="Times New Roman"/>
          <w:sz w:val="24"/>
          <w:szCs w:val="24"/>
        </w:rPr>
        <w:t xml:space="preserve"> in implementing the HRM practices, and its effect on job satisfaction and organizational performance</w:t>
      </w:r>
      <w:r w:rsidR="00ED36CD">
        <w:rPr>
          <w:rFonts w:ascii="Times New Roman" w:hAnsi="Times New Roman" w:cs="Times New Roman"/>
          <w:sz w:val="24"/>
          <w:szCs w:val="24"/>
        </w:rPr>
        <w:t>.</w:t>
      </w:r>
    </w:p>
    <w:p w14:paraId="5909E502" w14:textId="4E8BD742" w:rsidR="00B74EF4"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B74EF4" w:rsidRPr="00ED36CD">
        <w:rPr>
          <w:rFonts w:ascii="Times New Roman" w:hAnsi="Times New Roman" w:cs="Times New Roman"/>
          <w:b/>
          <w:bCs/>
          <w:sz w:val="24"/>
          <w:szCs w:val="24"/>
        </w:rPr>
        <w:t>Findings of the Study</w:t>
      </w:r>
    </w:p>
    <w:p w14:paraId="08592F4D" w14:textId="1F808F18" w:rsidR="00B74EF4" w:rsidRPr="00ED36CD" w:rsidRDefault="00195549" w:rsidP="005E358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B74EF4" w:rsidRPr="00ED36CD">
        <w:rPr>
          <w:rFonts w:ascii="Times New Roman" w:hAnsi="Times New Roman" w:cs="Times New Roman"/>
          <w:b/>
          <w:bCs/>
          <w:sz w:val="24"/>
          <w:szCs w:val="24"/>
        </w:rPr>
        <w:t xml:space="preserve">Demographic </w:t>
      </w:r>
      <w:r w:rsidR="004D7ACB" w:rsidRPr="00ED36CD">
        <w:rPr>
          <w:rFonts w:ascii="Times New Roman" w:hAnsi="Times New Roman" w:cs="Times New Roman"/>
          <w:b/>
          <w:bCs/>
          <w:sz w:val="24"/>
          <w:szCs w:val="24"/>
        </w:rPr>
        <w:t>Analysis:</w:t>
      </w:r>
    </w:p>
    <w:p w14:paraId="35F409FD" w14:textId="495FB50E" w:rsidR="004D7ACB" w:rsidRPr="00ED36CD" w:rsidRDefault="00ED36CD" w:rsidP="00195549">
      <w:pPr>
        <w:spacing w:after="0" w:line="36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Table No 1. </w:t>
      </w:r>
      <w:r w:rsidR="00C94BBB" w:rsidRPr="00ED36CD">
        <w:rPr>
          <w:rFonts w:ascii="Times New Roman" w:hAnsi="Times New Roman" w:cs="Times New Roman"/>
          <w:b/>
          <w:bCs/>
          <w:sz w:val="24"/>
          <w:szCs w:val="24"/>
        </w:rPr>
        <w:t>Gender wise Classification</w:t>
      </w:r>
      <w:r w:rsidR="003D3A4E" w:rsidRPr="00ED36CD">
        <w:rPr>
          <w:rFonts w:ascii="Times New Roman" w:hAnsi="Times New Roman" w:cs="Times New Roman"/>
          <w:b/>
          <w:bCs/>
          <w:sz w:val="24"/>
          <w:szCs w:val="24"/>
        </w:rPr>
        <w:t xml:space="preserve"> </w:t>
      </w:r>
    </w:p>
    <w:tbl>
      <w:tblPr>
        <w:tblStyle w:val="TableGrid"/>
        <w:tblW w:w="0" w:type="auto"/>
        <w:jc w:val="center"/>
        <w:tblLook w:val="04A0" w:firstRow="1" w:lastRow="0" w:firstColumn="1" w:lastColumn="0" w:noHBand="0" w:noVBand="1"/>
      </w:tblPr>
      <w:tblGrid>
        <w:gridCol w:w="1956"/>
        <w:gridCol w:w="3717"/>
      </w:tblGrid>
      <w:tr w:rsidR="00C94BBB" w:rsidRPr="003C3081" w14:paraId="6099405D" w14:textId="77777777" w:rsidTr="006F269A">
        <w:trPr>
          <w:trHeight w:val="594"/>
          <w:jc w:val="center"/>
        </w:trPr>
        <w:tc>
          <w:tcPr>
            <w:tcW w:w="1956" w:type="dxa"/>
          </w:tcPr>
          <w:p w14:paraId="2934B338" w14:textId="3AD2AF88" w:rsidR="00C94BBB" w:rsidRPr="00DC49BA" w:rsidRDefault="00C94BBB" w:rsidP="00B421F3">
            <w:pPr>
              <w:spacing w:line="360" w:lineRule="auto"/>
              <w:jc w:val="both"/>
              <w:rPr>
                <w:rFonts w:ascii="Times New Roman" w:hAnsi="Times New Roman" w:cs="Times New Roman"/>
                <w:b/>
                <w:bCs/>
                <w:sz w:val="24"/>
                <w:szCs w:val="24"/>
              </w:rPr>
            </w:pPr>
            <w:r w:rsidRPr="00DC49BA">
              <w:rPr>
                <w:rFonts w:ascii="Times New Roman" w:hAnsi="Times New Roman" w:cs="Times New Roman"/>
                <w:b/>
                <w:bCs/>
                <w:sz w:val="24"/>
                <w:szCs w:val="24"/>
              </w:rPr>
              <w:t xml:space="preserve">Gender </w:t>
            </w:r>
          </w:p>
        </w:tc>
        <w:tc>
          <w:tcPr>
            <w:tcW w:w="3717" w:type="dxa"/>
          </w:tcPr>
          <w:p w14:paraId="65CC3871" w14:textId="74DFC381" w:rsidR="00C94BBB" w:rsidRPr="00DC49BA" w:rsidRDefault="003D3A4E" w:rsidP="00B47B07">
            <w:pPr>
              <w:spacing w:line="360" w:lineRule="auto"/>
              <w:jc w:val="center"/>
              <w:rPr>
                <w:rFonts w:ascii="Times New Roman" w:hAnsi="Times New Roman" w:cs="Times New Roman"/>
                <w:b/>
                <w:bCs/>
                <w:sz w:val="24"/>
                <w:szCs w:val="24"/>
              </w:rPr>
            </w:pPr>
            <w:r w:rsidRPr="00DC49BA">
              <w:rPr>
                <w:rFonts w:ascii="Times New Roman" w:hAnsi="Times New Roman" w:cs="Times New Roman"/>
                <w:b/>
                <w:bCs/>
                <w:sz w:val="24"/>
                <w:szCs w:val="24"/>
              </w:rPr>
              <w:t>Percentage</w:t>
            </w:r>
          </w:p>
        </w:tc>
      </w:tr>
      <w:tr w:rsidR="00C94BBB" w:rsidRPr="003C3081" w14:paraId="3EA23F73" w14:textId="77777777" w:rsidTr="006F269A">
        <w:trPr>
          <w:trHeight w:val="608"/>
          <w:jc w:val="center"/>
        </w:trPr>
        <w:tc>
          <w:tcPr>
            <w:tcW w:w="1956" w:type="dxa"/>
          </w:tcPr>
          <w:p w14:paraId="72470B0C" w14:textId="63B6A42D" w:rsidR="00C94BBB" w:rsidRPr="003C3081" w:rsidRDefault="00C94BBB" w:rsidP="00B421F3">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Male</w:t>
            </w:r>
          </w:p>
        </w:tc>
        <w:tc>
          <w:tcPr>
            <w:tcW w:w="3717" w:type="dxa"/>
          </w:tcPr>
          <w:p w14:paraId="2A7FAE57" w14:textId="7239B856" w:rsidR="00C94BBB" w:rsidRPr="003C3081" w:rsidRDefault="003D3A4E"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54%</w:t>
            </w:r>
          </w:p>
        </w:tc>
      </w:tr>
      <w:tr w:rsidR="00C94BBB" w:rsidRPr="003C3081" w14:paraId="70522FB7" w14:textId="77777777" w:rsidTr="006F269A">
        <w:trPr>
          <w:trHeight w:val="594"/>
          <w:jc w:val="center"/>
        </w:trPr>
        <w:tc>
          <w:tcPr>
            <w:tcW w:w="1956" w:type="dxa"/>
          </w:tcPr>
          <w:p w14:paraId="7168F039" w14:textId="45C5011D" w:rsidR="00C94BBB" w:rsidRPr="003C3081" w:rsidRDefault="00C94BBB" w:rsidP="00B421F3">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Female</w:t>
            </w:r>
          </w:p>
        </w:tc>
        <w:tc>
          <w:tcPr>
            <w:tcW w:w="3717" w:type="dxa"/>
          </w:tcPr>
          <w:p w14:paraId="61D4A58E" w14:textId="56126879" w:rsidR="00C94BBB" w:rsidRPr="003C3081" w:rsidRDefault="003D3A4E"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46%</w:t>
            </w:r>
          </w:p>
        </w:tc>
      </w:tr>
    </w:tbl>
    <w:p w14:paraId="022B2306" w14:textId="77777777" w:rsidR="00A5603C" w:rsidRPr="00F61509" w:rsidRDefault="00A5603C" w:rsidP="00F61509">
      <w:pPr>
        <w:spacing w:after="0" w:line="360" w:lineRule="auto"/>
        <w:jc w:val="center"/>
        <w:rPr>
          <w:rFonts w:ascii="Times New Roman" w:hAnsi="Times New Roman" w:cs="Times New Roman"/>
          <w:b/>
          <w:bCs/>
          <w:sz w:val="24"/>
          <w:szCs w:val="24"/>
        </w:rPr>
      </w:pPr>
    </w:p>
    <w:p w14:paraId="292C2632" w14:textId="7A064545" w:rsidR="004201EF" w:rsidRDefault="004201EF" w:rsidP="00F61509">
      <w:pPr>
        <w:spacing w:line="360" w:lineRule="auto"/>
        <w:jc w:val="center"/>
        <w:rPr>
          <w:rFonts w:ascii="Times New Roman" w:hAnsi="Times New Roman" w:cs="Times New Roman"/>
          <w:sz w:val="24"/>
          <w:szCs w:val="24"/>
        </w:rPr>
      </w:pPr>
      <w:r w:rsidRPr="003C3081">
        <w:rPr>
          <w:rFonts w:ascii="Times New Roman" w:hAnsi="Times New Roman" w:cs="Times New Roman"/>
          <w:noProof/>
          <w:sz w:val="24"/>
          <w:szCs w:val="24"/>
        </w:rPr>
        <w:lastRenderedPageBreak/>
        <w:drawing>
          <wp:inline distT="0" distB="0" distL="0" distR="0" wp14:anchorId="63173BB7" wp14:editId="2EDD7108">
            <wp:extent cx="3536246" cy="2125665"/>
            <wp:effectExtent l="0" t="0" r="7620" b="8255"/>
            <wp:docPr id="44038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7047" cy="2132157"/>
                    </a:xfrm>
                    <a:prstGeom prst="rect">
                      <a:avLst/>
                    </a:prstGeom>
                    <a:noFill/>
                  </pic:spPr>
                </pic:pic>
              </a:graphicData>
            </a:graphic>
          </wp:inline>
        </w:drawing>
      </w:r>
    </w:p>
    <w:p w14:paraId="7635F629" w14:textId="3AE110CF" w:rsidR="00A5603C" w:rsidRPr="00A5603C" w:rsidRDefault="00A63D63" w:rsidP="00A63D63">
      <w:pPr>
        <w:spacing w:after="0" w:line="240" w:lineRule="auto"/>
        <w:ind w:left="1440"/>
        <w:rPr>
          <w:rFonts w:ascii="Times New Roman" w:hAnsi="Times New Roman" w:cs="Times New Roman"/>
          <w:b/>
          <w:bCs/>
          <w:sz w:val="20"/>
          <w:szCs w:val="20"/>
        </w:rPr>
      </w:pPr>
      <w:r>
        <w:rPr>
          <w:rFonts w:ascii="Times New Roman" w:hAnsi="Times New Roman" w:cs="Times New Roman"/>
          <w:b/>
          <w:bCs/>
          <w:sz w:val="20"/>
          <w:szCs w:val="20"/>
        </w:rPr>
        <w:t xml:space="preserve">                           </w:t>
      </w:r>
      <w:r w:rsidR="00A5603C" w:rsidRPr="00A5603C">
        <w:rPr>
          <w:rFonts w:ascii="Times New Roman" w:hAnsi="Times New Roman" w:cs="Times New Roman"/>
          <w:b/>
          <w:bCs/>
          <w:sz w:val="20"/>
          <w:szCs w:val="20"/>
        </w:rPr>
        <w:t>Fig. No. 1 Gender wise Classification</w:t>
      </w:r>
    </w:p>
    <w:p w14:paraId="14AECE36" w14:textId="4703112F" w:rsidR="004D7ACB" w:rsidRPr="00A63D63" w:rsidRDefault="00A5603C" w:rsidP="00A63D63">
      <w:pPr>
        <w:spacing w:after="0" w:line="360" w:lineRule="auto"/>
        <w:ind w:left="1440" w:firstLine="720"/>
        <w:rPr>
          <w:rFonts w:ascii="Times New Roman" w:hAnsi="Times New Roman" w:cs="Times New Roman"/>
          <w:sz w:val="20"/>
          <w:szCs w:val="20"/>
        </w:rPr>
      </w:pPr>
      <w:r w:rsidRPr="00A63D63">
        <w:rPr>
          <w:rFonts w:ascii="Times New Roman" w:hAnsi="Times New Roman" w:cs="Times New Roman"/>
          <w:b/>
          <w:bCs/>
          <w:sz w:val="20"/>
          <w:szCs w:val="20"/>
        </w:rPr>
        <w:t>T</w:t>
      </w:r>
      <w:r w:rsidR="002F6029" w:rsidRPr="00A63D63">
        <w:rPr>
          <w:rFonts w:ascii="Times New Roman" w:hAnsi="Times New Roman" w:cs="Times New Roman"/>
          <w:b/>
          <w:bCs/>
          <w:sz w:val="20"/>
          <w:szCs w:val="20"/>
        </w:rPr>
        <w:t xml:space="preserve">able No 2. </w:t>
      </w:r>
      <w:r w:rsidR="003D3A4E" w:rsidRPr="00A63D63">
        <w:rPr>
          <w:rFonts w:ascii="Times New Roman" w:hAnsi="Times New Roman" w:cs="Times New Roman"/>
          <w:b/>
          <w:bCs/>
          <w:sz w:val="20"/>
          <w:szCs w:val="20"/>
        </w:rPr>
        <w:t xml:space="preserve">Age Group </w:t>
      </w:r>
      <w:r w:rsidR="00A53E0F" w:rsidRPr="00A63D63">
        <w:rPr>
          <w:rFonts w:ascii="Times New Roman" w:hAnsi="Times New Roman" w:cs="Times New Roman"/>
          <w:b/>
          <w:bCs/>
          <w:sz w:val="20"/>
          <w:szCs w:val="20"/>
        </w:rPr>
        <w:t>of the Respondents</w:t>
      </w:r>
    </w:p>
    <w:tbl>
      <w:tblPr>
        <w:tblStyle w:val="TableGrid"/>
        <w:tblW w:w="0" w:type="auto"/>
        <w:jc w:val="center"/>
        <w:tblLook w:val="04A0" w:firstRow="1" w:lastRow="0" w:firstColumn="1" w:lastColumn="0" w:noHBand="0" w:noVBand="1"/>
      </w:tblPr>
      <w:tblGrid>
        <w:gridCol w:w="1993"/>
        <w:gridCol w:w="3788"/>
      </w:tblGrid>
      <w:tr w:rsidR="00A53E0F" w:rsidRPr="003C3081" w14:paraId="069CA631" w14:textId="77777777" w:rsidTr="00A5603C">
        <w:trPr>
          <w:trHeight w:val="404"/>
          <w:jc w:val="center"/>
        </w:trPr>
        <w:tc>
          <w:tcPr>
            <w:tcW w:w="1993" w:type="dxa"/>
          </w:tcPr>
          <w:p w14:paraId="06178604" w14:textId="6F2F5C96" w:rsidR="00A53E0F" w:rsidRPr="00DC49BA" w:rsidRDefault="00A53E0F" w:rsidP="00AA6999">
            <w:pPr>
              <w:spacing w:line="360" w:lineRule="auto"/>
              <w:jc w:val="both"/>
              <w:rPr>
                <w:rFonts w:ascii="Times New Roman" w:hAnsi="Times New Roman" w:cs="Times New Roman"/>
                <w:b/>
                <w:bCs/>
                <w:sz w:val="24"/>
                <w:szCs w:val="24"/>
              </w:rPr>
            </w:pPr>
            <w:r w:rsidRPr="00DC49BA">
              <w:rPr>
                <w:rFonts w:ascii="Times New Roman" w:hAnsi="Times New Roman" w:cs="Times New Roman"/>
                <w:b/>
                <w:bCs/>
                <w:sz w:val="24"/>
                <w:szCs w:val="24"/>
              </w:rPr>
              <w:t>Age Group</w:t>
            </w:r>
          </w:p>
        </w:tc>
        <w:tc>
          <w:tcPr>
            <w:tcW w:w="3788" w:type="dxa"/>
          </w:tcPr>
          <w:p w14:paraId="4F7CECFE" w14:textId="77777777" w:rsidR="00A53E0F" w:rsidRPr="00DC49BA" w:rsidRDefault="00A53E0F" w:rsidP="00B47B07">
            <w:pPr>
              <w:spacing w:line="360" w:lineRule="auto"/>
              <w:jc w:val="center"/>
              <w:rPr>
                <w:rFonts w:ascii="Times New Roman" w:hAnsi="Times New Roman" w:cs="Times New Roman"/>
                <w:b/>
                <w:bCs/>
                <w:sz w:val="24"/>
                <w:szCs w:val="24"/>
              </w:rPr>
            </w:pPr>
            <w:r w:rsidRPr="00DC49BA">
              <w:rPr>
                <w:rFonts w:ascii="Times New Roman" w:hAnsi="Times New Roman" w:cs="Times New Roman"/>
                <w:b/>
                <w:bCs/>
                <w:sz w:val="24"/>
                <w:szCs w:val="24"/>
              </w:rPr>
              <w:t>Percentage</w:t>
            </w:r>
          </w:p>
        </w:tc>
      </w:tr>
      <w:tr w:rsidR="00A53E0F" w:rsidRPr="003C3081" w14:paraId="2236725F" w14:textId="77777777" w:rsidTr="00A5603C">
        <w:trPr>
          <w:trHeight w:val="415"/>
          <w:jc w:val="center"/>
        </w:trPr>
        <w:tc>
          <w:tcPr>
            <w:tcW w:w="1993" w:type="dxa"/>
          </w:tcPr>
          <w:p w14:paraId="42A05814" w14:textId="732D36C9"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20- 30 yrs </w:t>
            </w:r>
          </w:p>
        </w:tc>
        <w:tc>
          <w:tcPr>
            <w:tcW w:w="3788" w:type="dxa"/>
          </w:tcPr>
          <w:p w14:paraId="1C5FCC89" w14:textId="647F1B08"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28%</w:t>
            </w:r>
          </w:p>
        </w:tc>
      </w:tr>
      <w:tr w:rsidR="00A53E0F" w:rsidRPr="003C3081" w14:paraId="7C3C913B" w14:textId="77777777" w:rsidTr="00A5603C">
        <w:trPr>
          <w:trHeight w:val="404"/>
          <w:jc w:val="center"/>
        </w:trPr>
        <w:tc>
          <w:tcPr>
            <w:tcW w:w="1993" w:type="dxa"/>
          </w:tcPr>
          <w:p w14:paraId="1DCE6EBF" w14:textId="585BBE4F"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30 – 40 yrs</w:t>
            </w:r>
          </w:p>
        </w:tc>
        <w:tc>
          <w:tcPr>
            <w:tcW w:w="3788" w:type="dxa"/>
          </w:tcPr>
          <w:p w14:paraId="137B4CC3" w14:textId="39A4A51C"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38%</w:t>
            </w:r>
          </w:p>
        </w:tc>
      </w:tr>
      <w:tr w:rsidR="00A53E0F" w:rsidRPr="003C3081" w14:paraId="49CCF6C6" w14:textId="77777777" w:rsidTr="00A5603C">
        <w:trPr>
          <w:trHeight w:val="404"/>
          <w:jc w:val="center"/>
        </w:trPr>
        <w:tc>
          <w:tcPr>
            <w:tcW w:w="1993" w:type="dxa"/>
          </w:tcPr>
          <w:p w14:paraId="72BCC7B2" w14:textId="1D2880D5"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40 – 50 yrs</w:t>
            </w:r>
          </w:p>
        </w:tc>
        <w:tc>
          <w:tcPr>
            <w:tcW w:w="3788" w:type="dxa"/>
          </w:tcPr>
          <w:p w14:paraId="4F45F4CB" w14:textId="08D0C169"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24%</w:t>
            </w:r>
          </w:p>
        </w:tc>
      </w:tr>
      <w:tr w:rsidR="00A53E0F" w:rsidRPr="003C3081" w14:paraId="68961215" w14:textId="77777777" w:rsidTr="00A5603C">
        <w:trPr>
          <w:trHeight w:val="404"/>
          <w:jc w:val="center"/>
        </w:trPr>
        <w:tc>
          <w:tcPr>
            <w:tcW w:w="1993" w:type="dxa"/>
          </w:tcPr>
          <w:p w14:paraId="778AFA46" w14:textId="68FBF06C" w:rsidR="00A53E0F" w:rsidRPr="003C3081" w:rsidRDefault="00A53E0F"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Above 50 yrs</w:t>
            </w:r>
          </w:p>
        </w:tc>
        <w:tc>
          <w:tcPr>
            <w:tcW w:w="3788" w:type="dxa"/>
          </w:tcPr>
          <w:p w14:paraId="29B03961" w14:textId="2F0A9E95" w:rsidR="00A53E0F" w:rsidRPr="003C3081" w:rsidRDefault="008D548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10%</w:t>
            </w:r>
          </w:p>
        </w:tc>
      </w:tr>
    </w:tbl>
    <w:p w14:paraId="6E0E4CF0" w14:textId="5FD1D33A" w:rsidR="00A53E0F" w:rsidRDefault="00A53E0F" w:rsidP="005E3581">
      <w:pPr>
        <w:spacing w:line="360" w:lineRule="auto"/>
        <w:jc w:val="both"/>
        <w:rPr>
          <w:rFonts w:ascii="Times New Roman" w:hAnsi="Times New Roman" w:cs="Times New Roman"/>
          <w:sz w:val="24"/>
          <w:szCs w:val="24"/>
        </w:rPr>
      </w:pPr>
    </w:p>
    <w:p w14:paraId="71A7642B" w14:textId="77777777" w:rsidR="00A5603C" w:rsidRDefault="004201EF" w:rsidP="00A5603C">
      <w:pPr>
        <w:spacing w:line="360" w:lineRule="auto"/>
        <w:jc w:val="center"/>
        <w:rPr>
          <w:rFonts w:ascii="Times New Roman" w:hAnsi="Times New Roman" w:cs="Times New Roman"/>
          <w:sz w:val="24"/>
          <w:szCs w:val="24"/>
        </w:rPr>
      </w:pPr>
      <w:r w:rsidRPr="003C3081">
        <w:rPr>
          <w:rFonts w:ascii="Times New Roman" w:hAnsi="Times New Roman" w:cs="Times New Roman"/>
          <w:noProof/>
          <w:sz w:val="24"/>
          <w:szCs w:val="24"/>
        </w:rPr>
        <w:drawing>
          <wp:inline distT="0" distB="0" distL="0" distR="0" wp14:anchorId="0E4EA98D" wp14:editId="66D5FF26">
            <wp:extent cx="3557872" cy="2138665"/>
            <wp:effectExtent l="0" t="0" r="5080" b="0"/>
            <wp:docPr id="493048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7490" cy="2150457"/>
                    </a:xfrm>
                    <a:prstGeom prst="rect">
                      <a:avLst/>
                    </a:prstGeom>
                    <a:noFill/>
                  </pic:spPr>
                </pic:pic>
              </a:graphicData>
            </a:graphic>
          </wp:inline>
        </w:drawing>
      </w:r>
    </w:p>
    <w:p w14:paraId="38579FED" w14:textId="28842C62" w:rsidR="00A5603C" w:rsidRPr="00A63D63" w:rsidRDefault="00A5603C" w:rsidP="00A5603C">
      <w:pPr>
        <w:spacing w:after="0" w:line="240" w:lineRule="auto"/>
        <w:jc w:val="center"/>
        <w:rPr>
          <w:rFonts w:ascii="Times New Roman" w:hAnsi="Times New Roman" w:cs="Times New Roman"/>
          <w:sz w:val="20"/>
          <w:szCs w:val="20"/>
        </w:rPr>
      </w:pPr>
      <w:r w:rsidRPr="00A63D63">
        <w:rPr>
          <w:rFonts w:ascii="Times New Roman" w:hAnsi="Times New Roman" w:cs="Times New Roman"/>
          <w:b/>
          <w:bCs/>
          <w:sz w:val="20"/>
          <w:szCs w:val="20"/>
        </w:rPr>
        <w:t>Fig No. 2 Age Group of the Respondents</w:t>
      </w:r>
    </w:p>
    <w:p w14:paraId="3FA0256F" w14:textId="77777777" w:rsidR="00004BF6" w:rsidRPr="003C3081" w:rsidRDefault="00004BF6" w:rsidP="005E3581">
      <w:pPr>
        <w:jc w:val="both"/>
        <w:rPr>
          <w:rFonts w:ascii="Times New Roman" w:hAnsi="Times New Roman" w:cs="Times New Roman"/>
          <w:sz w:val="24"/>
          <w:szCs w:val="24"/>
        </w:rPr>
      </w:pPr>
    </w:p>
    <w:p w14:paraId="256EF844" w14:textId="70304C10" w:rsidR="004D0B14" w:rsidRPr="00A63D63" w:rsidRDefault="00A5603C" w:rsidP="00A5603C">
      <w:pPr>
        <w:jc w:val="center"/>
        <w:rPr>
          <w:rFonts w:ascii="Times New Roman" w:hAnsi="Times New Roman" w:cs="Times New Roman"/>
          <w:b/>
          <w:bCs/>
          <w:sz w:val="20"/>
          <w:szCs w:val="20"/>
        </w:rPr>
      </w:pPr>
      <w:r w:rsidRPr="00A63D63">
        <w:rPr>
          <w:rFonts w:ascii="Times New Roman" w:hAnsi="Times New Roman" w:cs="Times New Roman"/>
          <w:b/>
          <w:bCs/>
          <w:sz w:val="20"/>
          <w:szCs w:val="20"/>
        </w:rPr>
        <w:t xml:space="preserve">Table No. 3 </w:t>
      </w:r>
      <w:r w:rsidR="008D5481" w:rsidRPr="00A63D63">
        <w:rPr>
          <w:rFonts w:ascii="Times New Roman" w:hAnsi="Times New Roman" w:cs="Times New Roman"/>
          <w:b/>
          <w:bCs/>
          <w:sz w:val="20"/>
          <w:szCs w:val="20"/>
        </w:rPr>
        <w:t>Monthly Income of the respondents</w:t>
      </w:r>
    </w:p>
    <w:tbl>
      <w:tblPr>
        <w:tblStyle w:val="TableGrid"/>
        <w:tblW w:w="0" w:type="auto"/>
        <w:jc w:val="center"/>
        <w:tblLook w:val="04A0" w:firstRow="1" w:lastRow="0" w:firstColumn="1" w:lastColumn="0" w:noHBand="0" w:noVBand="1"/>
      </w:tblPr>
      <w:tblGrid>
        <w:gridCol w:w="2104"/>
        <w:gridCol w:w="2916"/>
      </w:tblGrid>
      <w:tr w:rsidR="005E5E40" w:rsidRPr="003C3081" w14:paraId="5CD6AE86" w14:textId="77777777" w:rsidTr="006F269A">
        <w:trPr>
          <w:trHeight w:val="326"/>
          <w:jc w:val="center"/>
        </w:trPr>
        <w:tc>
          <w:tcPr>
            <w:tcW w:w="2104" w:type="dxa"/>
          </w:tcPr>
          <w:p w14:paraId="180D536A" w14:textId="5716380B" w:rsidR="005E5E40" w:rsidRPr="00A5603C" w:rsidRDefault="005E5E40" w:rsidP="00DC49BA">
            <w:pPr>
              <w:spacing w:line="360" w:lineRule="auto"/>
              <w:jc w:val="center"/>
              <w:rPr>
                <w:rFonts w:ascii="Times New Roman" w:hAnsi="Times New Roman" w:cs="Times New Roman"/>
                <w:b/>
                <w:bCs/>
                <w:sz w:val="24"/>
                <w:szCs w:val="24"/>
              </w:rPr>
            </w:pPr>
            <w:r w:rsidRPr="00A5603C">
              <w:rPr>
                <w:rFonts w:ascii="Times New Roman" w:hAnsi="Times New Roman" w:cs="Times New Roman"/>
                <w:b/>
                <w:bCs/>
                <w:sz w:val="24"/>
                <w:szCs w:val="24"/>
              </w:rPr>
              <w:t>Monthly Income</w:t>
            </w:r>
          </w:p>
        </w:tc>
        <w:tc>
          <w:tcPr>
            <w:tcW w:w="2916" w:type="dxa"/>
          </w:tcPr>
          <w:p w14:paraId="5245DA5B" w14:textId="77777777" w:rsidR="005E5E40" w:rsidRPr="00A5603C" w:rsidRDefault="005E5E40" w:rsidP="00B47B07">
            <w:pPr>
              <w:spacing w:line="360" w:lineRule="auto"/>
              <w:jc w:val="center"/>
              <w:rPr>
                <w:rFonts w:ascii="Times New Roman" w:hAnsi="Times New Roman" w:cs="Times New Roman"/>
                <w:b/>
                <w:bCs/>
                <w:sz w:val="24"/>
                <w:szCs w:val="24"/>
              </w:rPr>
            </w:pPr>
            <w:r w:rsidRPr="00A5603C">
              <w:rPr>
                <w:rFonts w:ascii="Times New Roman" w:hAnsi="Times New Roman" w:cs="Times New Roman"/>
                <w:b/>
                <w:bCs/>
                <w:sz w:val="24"/>
                <w:szCs w:val="24"/>
              </w:rPr>
              <w:t>Percentage</w:t>
            </w:r>
          </w:p>
        </w:tc>
      </w:tr>
      <w:tr w:rsidR="005E5E40" w:rsidRPr="003C3081" w14:paraId="3E16C514" w14:textId="77777777" w:rsidTr="006F269A">
        <w:trPr>
          <w:trHeight w:val="333"/>
          <w:jc w:val="center"/>
        </w:trPr>
        <w:tc>
          <w:tcPr>
            <w:tcW w:w="2104" w:type="dxa"/>
          </w:tcPr>
          <w:p w14:paraId="32F21FE0" w14:textId="17B2AF2F"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Below Rs.20,000</w:t>
            </w:r>
          </w:p>
        </w:tc>
        <w:tc>
          <w:tcPr>
            <w:tcW w:w="2916" w:type="dxa"/>
          </w:tcPr>
          <w:p w14:paraId="0DBD9C03" w14:textId="5201A31D" w:rsidR="005E5E40" w:rsidRPr="003C3081" w:rsidRDefault="008D3C6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28</w:t>
            </w:r>
            <w:r w:rsidR="006154AD" w:rsidRPr="003C3081">
              <w:rPr>
                <w:rFonts w:ascii="Times New Roman" w:hAnsi="Times New Roman" w:cs="Times New Roman"/>
                <w:sz w:val="24"/>
                <w:szCs w:val="24"/>
              </w:rPr>
              <w:t>%</w:t>
            </w:r>
          </w:p>
        </w:tc>
      </w:tr>
      <w:tr w:rsidR="005E5E40" w:rsidRPr="003C3081" w14:paraId="68FB3BEF" w14:textId="77777777" w:rsidTr="006F269A">
        <w:trPr>
          <w:trHeight w:val="326"/>
          <w:jc w:val="center"/>
        </w:trPr>
        <w:tc>
          <w:tcPr>
            <w:tcW w:w="2104" w:type="dxa"/>
          </w:tcPr>
          <w:p w14:paraId="0A936DA1" w14:textId="6E63D167"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20,000 – 35,000</w:t>
            </w:r>
          </w:p>
        </w:tc>
        <w:tc>
          <w:tcPr>
            <w:tcW w:w="2916" w:type="dxa"/>
          </w:tcPr>
          <w:p w14:paraId="54E17967" w14:textId="395BAA7B" w:rsidR="005E5E40" w:rsidRPr="003C3081" w:rsidRDefault="006154AD"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42%</w:t>
            </w:r>
          </w:p>
        </w:tc>
      </w:tr>
      <w:tr w:rsidR="005E5E40" w:rsidRPr="003C3081" w14:paraId="2DE14C9B" w14:textId="77777777" w:rsidTr="006F269A">
        <w:trPr>
          <w:trHeight w:val="326"/>
          <w:jc w:val="center"/>
        </w:trPr>
        <w:tc>
          <w:tcPr>
            <w:tcW w:w="2104" w:type="dxa"/>
          </w:tcPr>
          <w:p w14:paraId="09371FA9" w14:textId="117B9B8E"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35,000 – 50,000</w:t>
            </w:r>
          </w:p>
        </w:tc>
        <w:tc>
          <w:tcPr>
            <w:tcW w:w="2916" w:type="dxa"/>
          </w:tcPr>
          <w:p w14:paraId="22C65616" w14:textId="1BA33C83" w:rsidR="005E5E40" w:rsidRPr="003C3081" w:rsidRDefault="008D3C6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21%</w:t>
            </w:r>
          </w:p>
        </w:tc>
      </w:tr>
      <w:tr w:rsidR="005E5E40" w:rsidRPr="003C3081" w14:paraId="17B877E8" w14:textId="77777777" w:rsidTr="006F269A">
        <w:trPr>
          <w:trHeight w:val="326"/>
          <w:jc w:val="center"/>
        </w:trPr>
        <w:tc>
          <w:tcPr>
            <w:tcW w:w="2104" w:type="dxa"/>
          </w:tcPr>
          <w:p w14:paraId="37449C25" w14:textId="40EDA5E1" w:rsidR="005E5E40" w:rsidRPr="003C3081" w:rsidRDefault="005E5E40" w:rsidP="00AA6999">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Above 50,000  </w:t>
            </w:r>
          </w:p>
        </w:tc>
        <w:tc>
          <w:tcPr>
            <w:tcW w:w="2916" w:type="dxa"/>
          </w:tcPr>
          <w:p w14:paraId="5E26F601" w14:textId="3C9D5DF4" w:rsidR="005E5E40" w:rsidRPr="003C3081" w:rsidRDefault="008D3C61" w:rsidP="00B47B07">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9</w:t>
            </w:r>
            <w:r w:rsidR="006154AD" w:rsidRPr="003C3081">
              <w:rPr>
                <w:rFonts w:ascii="Times New Roman" w:hAnsi="Times New Roman" w:cs="Times New Roman"/>
                <w:sz w:val="24"/>
                <w:szCs w:val="24"/>
              </w:rPr>
              <w:t>%</w:t>
            </w:r>
          </w:p>
        </w:tc>
      </w:tr>
    </w:tbl>
    <w:p w14:paraId="3D853582" w14:textId="1D88F6CA" w:rsidR="004D0B14" w:rsidRPr="003C3081" w:rsidRDefault="004D0B14" w:rsidP="005E3581">
      <w:pPr>
        <w:jc w:val="both"/>
        <w:rPr>
          <w:rFonts w:ascii="Times New Roman" w:hAnsi="Times New Roman" w:cs="Times New Roman"/>
          <w:sz w:val="24"/>
          <w:szCs w:val="24"/>
        </w:rPr>
      </w:pPr>
    </w:p>
    <w:p w14:paraId="34A111FF" w14:textId="05022320" w:rsidR="007555AD" w:rsidRPr="003C3081" w:rsidRDefault="007555AD" w:rsidP="00A5603C">
      <w:pPr>
        <w:jc w:val="center"/>
        <w:rPr>
          <w:rFonts w:ascii="Times New Roman" w:hAnsi="Times New Roman" w:cs="Times New Roman"/>
          <w:sz w:val="24"/>
          <w:szCs w:val="24"/>
        </w:rPr>
      </w:pPr>
      <w:r w:rsidRPr="003C3081">
        <w:rPr>
          <w:rFonts w:ascii="Times New Roman" w:hAnsi="Times New Roman" w:cs="Times New Roman"/>
          <w:noProof/>
          <w:sz w:val="24"/>
          <w:szCs w:val="24"/>
        </w:rPr>
        <w:drawing>
          <wp:inline distT="0" distB="0" distL="0" distR="0" wp14:anchorId="35865D7F" wp14:editId="7F49D417">
            <wp:extent cx="3021592" cy="1816304"/>
            <wp:effectExtent l="0" t="0" r="7620" b="0"/>
            <wp:docPr id="775174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545" cy="1832506"/>
                    </a:xfrm>
                    <a:prstGeom prst="rect">
                      <a:avLst/>
                    </a:prstGeom>
                    <a:noFill/>
                  </pic:spPr>
                </pic:pic>
              </a:graphicData>
            </a:graphic>
          </wp:inline>
        </w:drawing>
      </w:r>
    </w:p>
    <w:p w14:paraId="414A6685" w14:textId="05D4C99C" w:rsidR="00A63D63" w:rsidRPr="00A63D63" w:rsidRDefault="00A63D63" w:rsidP="00A63D63">
      <w:pPr>
        <w:jc w:val="center"/>
        <w:rPr>
          <w:rFonts w:ascii="Times New Roman" w:hAnsi="Times New Roman" w:cs="Times New Roman"/>
          <w:b/>
          <w:bCs/>
          <w:sz w:val="20"/>
          <w:szCs w:val="20"/>
        </w:rPr>
      </w:pPr>
      <w:r>
        <w:rPr>
          <w:rFonts w:ascii="Times New Roman" w:hAnsi="Times New Roman" w:cs="Times New Roman"/>
          <w:b/>
          <w:bCs/>
          <w:sz w:val="20"/>
          <w:szCs w:val="20"/>
        </w:rPr>
        <w:t>Figure</w:t>
      </w:r>
      <w:r w:rsidRPr="00A63D63">
        <w:rPr>
          <w:rFonts w:ascii="Times New Roman" w:hAnsi="Times New Roman" w:cs="Times New Roman"/>
          <w:b/>
          <w:bCs/>
          <w:sz w:val="20"/>
          <w:szCs w:val="20"/>
        </w:rPr>
        <w:t xml:space="preserve"> No. 3 Monthly Income of the respondents</w:t>
      </w:r>
    </w:p>
    <w:p w14:paraId="25254D91" w14:textId="664B244E" w:rsidR="004D0B14" w:rsidRPr="009A1A5C" w:rsidRDefault="009A1A5C" w:rsidP="009A1A5C">
      <w:pPr>
        <w:jc w:val="center"/>
        <w:rPr>
          <w:rFonts w:ascii="Times New Roman" w:hAnsi="Times New Roman" w:cs="Times New Roman"/>
          <w:b/>
          <w:bCs/>
          <w:sz w:val="20"/>
          <w:szCs w:val="20"/>
        </w:rPr>
      </w:pPr>
      <w:r w:rsidRPr="009A1A5C">
        <w:rPr>
          <w:rFonts w:ascii="Times New Roman" w:hAnsi="Times New Roman" w:cs="Times New Roman"/>
          <w:b/>
          <w:bCs/>
          <w:sz w:val="20"/>
          <w:szCs w:val="20"/>
        </w:rPr>
        <w:t xml:space="preserve">Table No. 4 </w:t>
      </w:r>
      <w:r w:rsidR="006154AD" w:rsidRPr="009A1A5C">
        <w:rPr>
          <w:rFonts w:ascii="Times New Roman" w:hAnsi="Times New Roman" w:cs="Times New Roman"/>
          <w:b/>
          <w:bCs/>
          <w:sz w:val="20"/>
          <w:szCs w:val="20"/>
        </w:rPr>
        <w:t>Level of Education</w:t>
      </w:r>
    </w:p>
    <w:tbl>
      <w:tblPr>
        <w:tblStyle w:val="TableGrid"/>
        <w:tblW w:w="0" w:type="auto"/>
        <w:jc w:val="center"/>
        <w:tblLook w:val="04A0" w:firstRow="1" w:lastRow="0" w:firstColumn="1" w:lastColumn="0" w:noHBand="0" w:noVBand="1"/>
      </w:tblPr>
      <w:tblGrid>
        <w:gridCol w:w="1866"/>
        <w:gridCol w:w="3545"/>
      </w:tblGrid>
      <w:tr w:rsidR="006154AD" w:rsidRPr="003C3081" w14:paraId="6A492AA0" w14:textId="77777777" w:rsidTr="009A1A5C">
        <w:trPr>
          <w:trHeight w:val="350"/>
          <w:jc w:val="center"/>
        </w:trPr>
        <w:tc>
          <w:tcPr>
            <w:tcW w:w="1866" w:type="dxa"/>
          </w:tcPr>
          <w:p w14:paraId="13FC0A96" w14:textId="6A75788C"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Education</w:t>
            </w:r>
          </w:p>
        </w:tc>
        <w:tc>
          <w:tcPr>
            <w:tcW w:w="3545" w:type="dxa"/>
          </w:tcPr>
          <w:p w14:paraId="472ED25E" w14:textId="77777777" w:rsidR="006154AD" w:rsidRPr="003C3081" w:rsidRDefault="006154AD"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Percentage</w:t>
            </w:r>
          </w:p>
        </w:tc>
      </w:tr>
      <w:tr w:rsidR="006154AD" w:rsidRPr="003C3081" w14:paraId="2253CBFA" w14:textId="77777777" w:rsidTr="009A1A5C">
        <w:trPr>
          <w:trHeight w:val="359"/>
          <w:jc w:val="center"/>
        </w:trPr>
        <w:tc>
          <w:tcPr>
            <w:tcW w:w="1866" w:type="dxa"/>
          </w:tcPr>
          <w:p w14:paraId="13F52B19" w14:textId="4A75EEF0"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Under graduates</w:t>
            </w:r>
          </w:p>
        </w:tc>
        <w:tc>
          <w:tcPr>
            <w:tcW w:w="3545" w:type="dxa"/>
          </w:tcPr>
          <w:p w14:paraId="3F8311EF" w14:textId="4FC25033"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42</w:t>
            </w:r>
            <w:r w:rsidR="006154AD" w:rsidRPr="003C3081">
              <w:rPr>
                <w:rFonts w:ascii="Times New Roman" w:hAnsi="Times New Roman" w:cs="Times New Roman"/>
                <w:sz w:val="24"/>
                <w:szCs w:val="24"/>
              </w:rPr>
              <w:t>%</w:t>
            </w:r>
          </w:p>
        </w:tc>
      </w:tr>
      <w:tr w:rsidR="006154AD" w:rsidRPr="003C3081" w14:paraId="38EA624A" w14:textId="77777777" w:rsidTr="009A1A5C">
        <w:trPr>
          <w:trHeight w:val="350"/>
          <w:jc w:val="center"/>
        </w:trPr>
        <w:tc>
          <w:tcPr>
            <w:tcW w:w="1866" w:type="dxa"/>
          </w:tcPr>
          <w:p w14:paraId="03C4FA9C" w14:textId="1093E60D"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Graduates</w:t>
            </w:r>
          </w:p>
        </w:tc>
        <w:tc>
          <w:tcPr>
            <w:tcW w:w="3545" w:type="dxa"/>
          </w:tcPr>
          <w:p w14:paraId="36CEDC68" w14:textId="3F3AF0D5"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3</w:t>
            </w:r>
            <w:r w:rsidR="006154AD" w:rsidRPr="003C3081">
              <w:rPr>
                <w:rFonts w:ascii="Times New Roman" w:hAnsi="Times New Roman" w:cs="Times New Roman"/>
                <w:sz w:val="24"/>
                <w:szCs w:val="24"/>
              </w:rPr>
              <w:t>8%</w:t>
            </w:r>
          </w:p>
        </w:tc>
      </w:tr>
      <w:tr w:rsidR="006154AD" w:rsidRPr="003C3081" w14:paraId="27EA1FC1" w14:textId="77777777" w:rsidTr="009A1A5C">
        <w:trPr>
          <w:trHeight w:val="350"/>
          <w:jc w:val="center"/>
        </w:trPr>
        <w:tc>
          <w:tcPr>
            <w:tcW w:w="1866" w:type="dxa"/>
          </w:tcPr>
          <w:p w14:paraId="12C988ED" w14:textId="5FF83FEC"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Post Graduates</w:t>
            </w:r>
          </w:p>
        </w:tc>
        <w:tc>
          <w:tcPr>
            <w:tcW w:w="3545" w:type="dxa"/>
          </w:tcPr>
          <w:p w14:paraId="5896AFFB" w14:textId="56CB4580" w:rsidR="006154AD" w:rsidRPr="003C3081" w:rsidRDefault="00982A04" w:rsidP="009A1A5C">
            <w:pPr>
              <w:spacing w:line="360" w:lineRule="auto"/>
              <w:jc w:val="center"/>
              <w:rPr>
                <w:rFonts w:ascii="Times New Roman" w:hAnsi="Times New Roman" w:cs="Times New Roman"/>
                <w:sz w:val="24"/>
                <w:szCs w:val="24"/>
              </w:rPr>
            </w:pPr>
            <w:r w:rsidRPr="003C3081">
              <w:rPr>
                <w:rFonts w:ascii="Times New Roman" w:hAnsi="Times New Roman" w:cs="Times New Roman"/>
                <w:sz w:val="24"/>
                <w:szCs w:val="24"/>
              </w:rPr>
              <w:t>20</w:t>
            </w:r>
            <w:r w:rsidR="006154AD" w:rsidRPr="003C3081">
              <w:rPr>
                <w:rFonts w:ascii="Times New Roman" w:hAnsi="Times New Roman" w:cs="Times New Roman"/>
                <w:sz w:val="24"/>
                <w:szCs w:val="24"/>
              </w:rPr>
              <w:t>%</w:t>
            </w:r>
          </w:p>
        </w:tc>
      </w:tr>
    </w:tbl>
    <w:p w14:paraId="09155F77" w14:textId="77777777" w:rsidR="006154AD" w:rsidRPr="003C3081" w:rsidRDefault="006154AD" w:rsidP="005E3581">
      <w:pPr>
        <w:jc w:val="both"/>
        <w:rPr>
          <w:rFonts w:ascii="Times New Roman" w:hAnsi="Times New Roman" w:cs="Times New Roman"/>
          <w:sz w:val="24"/>
          <w:szCs w:val="24"/>
        </w:rPr>
      </w:pPr>
    </w:p>
    <w:p w14:paraId="067EB20B" w14:textId="656DC52B" w:rsidR="000073FF" w:rsidRPr="003C3081" w:rsidRDefault="004201EF" w:rsidP="009A1A5C">
      <w:pPr>
        <w:jc w:val="center"/>
        <w:rPr>
          <w:rFonts w:ascii="Times New Roman" w:hAnsi="Times New Roman" w:cs="Times New Roman"/>
          <w:sz w:val="24"/>
          <w:szCs w:val="24"/>
        </w:rPr>
      </w:pPr>
      <w:r w:rsidRPr="003C3081">
        <w:rPr>
          <w:rFonts w:ascii="Times New Roman" w:hAnsi="Times New Roman" w:cs="Times New Roman"/>
          <w:noProof/>
          <w:sz w:val="24"/>
          <w:szCs w:val="24"/>
        </w:rPr>
        <w:drawing>
          <wp:inline distT="0" distB="0" distL="0" distR="0" wp14:anchorId="64F8036C" wp14:editId="3B009534">
            <wp:extent cx="3457539" cy="1881739"/>
            <wp:effectExtent l="0" t="0" r="0" b="4445"/>
            <wp:docPr id="7329010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085" cy="1888023"/>
                    </a:xfrm>
                    <a:prstGeom prst="rect">
                      <a:avLst/>
                    </a:prstGeom>
                    <a:noFill/>
                  </pic:spPr>
                </pic:pic>
              </a:graphicData>
            </a:graphic>
          </wp:inline>
        </w:drawing>
      </w:r>
    </w:p>
    <w:p w14:paraId="63741731" w14:textId="3501156B" w:rsidR="004D0B14" w:rsidRPr="006F269A" w:rsidRDefault="009A1A5C" w:rsidP="006F269A">
      <w:pPr>
        <w:jc w:val="center"/>
        <w:rPr>
          <w:rFonts w:ascii="Times New Roman" w:hAnsi="Times New Roman" w:cs="Times New Roman"/>
          <w:b/>
          <w:bCs/>
          <w:sz w:val="20"/>
          <w:szCs w:val="20"/>
        </w:rPr>
      </w:pPr>
      <w:r>
        <w:rPr>
          <w:rFonts w:ascii="Times New Roman" w:hAnsi="Times New Roman" w:cs="Times New Roman"/>
          <w:b/>
          <w:bCs/>
          <w:sz w:val="20"/>
          <w:szCs w:val="20"/>
        </w:rPr>
        <w:t>Figure</w:t>
      </w:r>
      <w:r w:rsidRPr="009A1A5C">
        <w:rPr>
          <w:rFonts w:ascii="Times New Roman" w:hAnsi="Times New Roman" w:cs="Times New Roman"/>
          <w:b/>
          <w:bCs/>
          <w:sz w:val="20"/>
          <w:szCs w:val="20"/>
        </w:rPr>
        <w:t xml:space="preserve"> No. 4 Level of Educatio</w:t>
      </w:r>
      <w:r w:rsidR="006F269A">
        <w:rPr>
          <w:rFonts w:ascii="Times New Roman" w:hAnsi="Times New Roman" w:cs="Times New Roman"/>
          <w:b/>
          <w:bCs/>
          <w:sz w:val="20"/>
          <w:szCs w:val="20"/>
        </w:rPr>
        <w:t>n</w:t>
      </w:r>
    </w:p>
    <w:p w14:paraId="6A1DD29E" w14:textId="77777777" w:rsidR="004D0B14" w:rsidRPr="003C3081" w:rsidRDefault="004D0B14" w:rsidP="005E3581">
      <w:pPr>
        <w:jc w:val="both"/>
        <w:rPr>
          <w:rFonts w:ascii="Times New Roman" w:hAnsi="Times New Roman" w:cs="Times New Roman"/>
          <w:sz w:val="24"/>
          <w:szCs w:val="24"/>
        </w:rPr>
      </w:pPr>
    </w:p>
    <w:p w14:paraId="6C8D2122" w14:textId="25ECA547" w:rsidR="004D0B14" w:rsidRPr="006F269A" w:rsidRDefault="006F269A" w:rsidP="005E3581">
      <w:pPr>
        <w:jc w:val="both"/>
        <w:rPr>
          <w:rFonts w:ascii="Times New Roman" w:hAnsi="Times New Roman" w:cs="Times New Roman"/>
          <w:b/>
          <w:bCs/>
          <w:sz w:val="24"/>
          <w:szCs w:val="24"/>
        </w:rPr>
      </w:pPr>
      <w:r w:rsidRPr="006F269A">
        <w:rPr>
          <w:rFonts w:ascii="Times New Roman" w:hAnsi="Times New Roman" w:cs="Times New Roman"/>
          <w:b/>
          <w:bCs/>
          <w:sz w:val="24"/>
          <w:szCs w:val="24"/>
        </w:rPr>
        <w:t xml:space="preserve">6.2 </w:t>
      </w:r>
      <w:r w:rsidR="00267889" w:rsidRPr="006F269A">
        <w:rPr>
          <w:rFonts w:ascii="Times New Roman" w:hAnsi="Times New Roman" w:cs="Times New Roman"/>
          <w:b/>
          <w:bCs/>
          <w:sz w:val="24"/>
          <w:szCs w:val="24"/>
        </w:rPr>
        <w:t>Statistical Analysis</w:t>
      </w:r>
    </w:p>
    <w:p w14:paraId="55B7F85E" w14:textId="53E5F0F2" w:rsidR="00267889" w:rsidRDefault="00267889" w:rsidP="005E3581">
      <w:pPr>
        <w:jc w:val="both"/>
        <w:rPr>
          <w:rFonts w:ascii="Times New Roman" w:hAnsi="Times New Roman" w:cs="Times New Roman"/>
          <w:sz w:val="24"/>
          <w:szCs w:val="24"/>
        </w:rPr>
      </w:pPr>
      <w:r w:rsidRPr="003C3081">
        <w:rPr>
          <w:rFonts w:ascii="Times New Roman" w:hAnsi="Times New Roman" w:cs="Times New Roman"/>
          <w:sz w:val="24"/>
          <w:szCs w:val="24"/>
        </w:rPr>
        <w:t>The relationship between organization culture, HRM practices, Job Satisfaction and Perceived Organizational Performance.</w:t>
      </w:r>
    </w:p>
    <w:p w14:paraId="2C35A029" w14:textId="3A4FB881" w:rsidR="00EA1FCB" w:rsidRPr="005139AA" w:rsidRDefault="00EA1FCB" w:rsidP="001D6AA3">
      <w:pPr>
        <w:jc w:val="center"/>
        <w:rPr>
          <w:rFonts w:ascii="Times New Roman" w:hAnsi="Times New Roman" w:cs="Times New Roman"/>
          <w:b/>
          <w:bCs/>
          <w:sz w:val="20"/>
          <w:szCs w:val="20"/>
        </w:rPr>
      </w:pPr>
      <w:r w:rsidRPr="005139AA">
        <w:rPr>
          <w:rFonts w:ascii="Times New Roman" w:hAnsi="Times New Roman" w:cs="Times New Roman"/>
          <w:b/>
          <w:bCs/>
          <w:sz w:val="20"/>
          <w:szCs w:val="20"/>
        </w:rPr>
        <w:t>Table No. 5 Correlation Coefficient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6"/>
        <w:gridCol w:w="2280"/>
        <w:gridCol w:w="1367"/>
        <w:gridCol w:w="1277"/>
        <w:gridCol w:w="1261"/>
        <w:gridCol w:w="1449"/>
      </w:tblGrid>
      <w:tr w:rsidR="00267889" w:rsidRPr="006F269A" w14:paraId="42D5CFDC" w14:textId="77777777" w:rsidTr="006F269A">
        <w:trPr>
          <w:trHeight w:val="477"/>
        </w:trPr>
        <w:tc>
          <w:tcPr>
            <w:tcW w:w="2032" w:type="pct"/>
            <w:gridSpan w:val="2"/>
          </w:tcPr>
          <w:p w14:paraId="7DDF9332" w14:textId="77777777" w:rsidR="00267889" w:rsidRPr="006F269A" w:rsidRDefault="00267889" w:rsidP="00AA6999">
            <w:pPr>
              <w:pStyle w:val="TableParagraph"/>
              <w:spacing w:before="0"/>
              <w:jc w:val="left"/>
              <w:rPr>
                <w:sz w:val="18"/>
                <w:szCs w:val="18"/>
              </w:rPr>
            </w:pPr>
          </w:p>
        </w:tc>
        <w:tc>
          <w:tcPr>
            <w:tcW w:w="758" w:type="pct"/>
          </w:tcPr>
          <w:p w14:paraId="051ED5C9" w14:textId="77777777" w:rsidR="00267889" w:rsidRPr="006F269A" w:rsidRDefault="00267889" w:rsidP="00AA6999">
            <w:pPr>
              <w:pStyle w:val="TableParagraph"/>
              <w:spacing w:before="164"/>
              <w:ind w:left="323" w:right="42" w:hanging="257"/>
              <w:jc w:val="left"/>
              <w:rPr>
                <w:b/>
                <w:sz w:val="18"/>
                <w:szCs w:val="18"/>
              </w:rPr>
            </w:pPr>
            <w:r w:rsidRPr="006F269A">
              <w:rPr>
                <w:b/>
                <w:sz w:val="18"/>
                <w:szCs w:val="18"/>
              </w:rPr>
              <w:t>Organization</w:t>
            </w:r>
            <w:r w:rsidRPr="006F269A">
              <w:rPr>
                <w:b/>
                <w:spacing w:val="-52"/>
                <w:sz w:val="18"/>
                <w:szCs w:val="18"/>
              </w:rPr>
              <w:t xml:space="preserve"> </w:t>
            </w:r>
            <w:r w:rsidRPr="006F269A">
              <w:rPr>
                <w:b/>
                <w:sz w:val="18"/>
                <w:szCs w:val="18"/>
              </w:rPr>
              <w:t>Culture</w:t>
            </w:r>
          </w:p>
        </w:tc>
        <w:tc>
          <w:tcPr>
            <w:tcW w:w="708" w:type="pct"/>
          </w:tcPr>
          <w:p w14:paraId="0AFC33CC" w14:textId="77777777" w:rsidR="00267889" w:rsidRPr="006F269A" w:rsidRDefault="00267889" w:rsidP="00AA6999">
            <w:pPr>
              <w:pStyle w:val="TableParagraph"/>
              <w:spacing w:before="164" w:line="252" w:lineRule="exact"/>
              <w:ind w:left="202" w:right="195"/>
              <w:rPr>
                <w:b/>
                <w:sz w:val="18"/>
                <w:szCs w:val="18"/>
              </w:rPr>
            </w:pPr>
            <w:r w:rsidRPr="006F269A">
              <w:rPr>
                <w:b/>
                <w:sz w:val="18"/>
                <w:szCs w:val="18"/>
              </w:rPr>
              <w:t>HRM</w:t>
            </w:r>
          </w:p>
          <w:p w14:paraId="085BE04C" w14:textId="77777777" w:rsidR="00267889" w:rsidRPr="006F269A" w:rsidRDefault="00267889" w:rsidP="00AA6999">
            <w:pPr>
              <w:pStyle w:val="TableParagraph"/>
              <w:spacing w:before="0" w:line="252" w:lineRule="exact"/>
              <w:ind w:left="205" w:right="195"/>
              <w:rPr>
                <w:b/>
                <w:sz w:val="18"/>
                <w:szCs w:val="18"/>
              </w:rPr>
            </w:pPr>
            <w:r w:rsidRPr="006F269A">
              <w:rPr>
                <w:b/>
                <w:sz w:val="18"/>
                <w:szCs w:val="18"/>
              </w:rPr>
              <w:t>practices</w:t>
            </w:r>
          </w:p>
        </w:tc>
        <w:tc>
          <w:tcPr>
            <w:tcW w:w="699" w:type="pct"/>
          </w:tcPr>
          <w:p w14:paraId="47B86627" w14:textId="77777777" w:rsidR="00267889" w:rsidRPr="006F269A" w:rsidRDefault="00267889" w:rsidP="00AA6999">
            <w:pPr>
              <w:pStyle w:val="TableParagraph"/>
              <w:spacing w:before="164"/>
              <w:ind w:left="90" w:right="57" w:firstLine="376"/>
              <w:jc w:val="left"/>
              <w:rPr>
                <w:b/>
                <w:sz w:val="18"/>
                <w:szCs w:val="18"/>
              </w:rPr>
            </w:pPr>
            <w:r w:rsidRPr="006F269A">
              <w:rPr>
                <w:b/>
                <w:sz w:val="18"/>
                <w:szCs w:val="18"/>
              </w:rPr>
              <w:t>Job</w:t>
            </w:r>
            <w:r w:rsidRPr="006F269A">
              <w:rPr>
                <w:b/>
                <w:spacing w:val="1"/>
                <w:sz w:val="18"/>
                <w:szCs w:val="18"/>
              </w:rPr>
              <w:t xml:space="preserve"> </w:t>
            </w:r>
            <w:r w:rsidRPr="006F269A">
              <w:rPr>
                <w:b/>
                <w:sz w:val="18"/>
                <w:szCs w:val="18"/>
              </w:rPr>
              <w:t>Satisfaction</w:t>
            </w:r>
          </w:p>
        </w:tc>
        <w:tc>
          <w:tcPr>
            <w:tcW w:w="803" w:type="pct"/>
          </w:tcPr>
          <w:p w14:paraId="0833B5E5" w14:textId="59B29628" w:rsidR="00267889" w:rsidRPr="006F269A" w:rsidRDefault="00267889" w:rsidP="00AA6999">
            <w:pPr>
              <w:pStyle w:val="TableParagraph"/>
              <w:spacing w:before="39"/>
              <w:ind w:left="109" w:right="99" w:hanging="3"/>
              <w:rPr>
                <w:b/>
                <w:sz w:val="18"/>
                <w:szCs w:val="18"/>
              </w:rPr>
            </w:pPr>
            <w:r w:rsidRPr="006F269A">
              <w:rPr>
                <w:b/>
                <w:sz w:val="18"/>
                <w:szCs w:val="18"/>
              </w:rPr>
              <w:t>Perceived</w:t>
            </w:r>
            <w:r w:rsidRPr="006F269A">
              <w:rPr>
                <w:b/>
                <w:spacing w:val="1"/>
                <w:sz w:val="18"/>
                <w:szCs w:val="18"/>
              </w:rPr>
              <w:t xml:space="preserve"> </w:t>
            </w:r>
            <w:r w:rsidRPr="006F269A">
              <w:rPr>
                <w:b/>
                <w:sz w:val="18"/>
                <w:szCs w:val="18"/>
              </w:rPr>
              <w:t>Organization</w:t>
            </w:r>
            <w:r w:rsidRPr="006F269A">
              <w:rPr>
                <w:b/>
                <w:spacing w:val="-52"/>
                <w:sz w:val="18"/>
                <w:szCs w:val="18"/>
              </w:rPr>
              <w:t xml:space="preserve"> </w:t>
            </w:r>
            <w:r w:rsidR="006A6406" w:rsidRPr="006F269A">
              <w:rPr>
                <w:b/>
                <w:sz w:val="18"/>
                <w:szCs w:val="18"/>
              </w:rPr>
              <w:t>Performance</w:t>
            </w:r>
          </w:p>
        </w:tc>
      </w:tr>
      <w:tr w:rsidR="00267889" w:rsidRPr="006F269A" w14:paraId="0A816BB9" w14:textId="77777777" w:rsidTr="006F269A">
        <w:trPr>
          <w:trHeight w:val="360"/>
        </w:trPr>
        <w:tc>
          <w:tcPr>
            <w:tcW w:w="768" w:type="pct"/>
            <w:vMerge w:val="restart"/>
          </w:tcPr>
          <w:p w14:paraId="1F93F135" w14:textId="77777777" w:rsidR="00267889" w:rsidRPr="006F269A" w:rsidRDefault="00267889" w:rsidP="00AA6999">
            <w:pPr>
              <w:pStyle w:val="TableParagraph"/>
              <w:spacing w:before="0"/>
              <w:jc w:val="left"/>
              <w:rPr>
                <w:sz w:val="18"/>
                <w:szCs w:val="18"/>
              </w:rPr>
            </w:pPr>
          </w:p>
          <w:p w14:paraId="09994045" w14:textId="77777777" w:rsidR="00267889" w:rsidRPr="006F269A" w:rsidRDefault="00267889" w:rsidP="00AA6999">
            <w:pPr>
              <w:pStyle w:val="TableParagraph"/>
              <w:spacing w:before="5"/>
              <w:jc w:val="left"/>
              <w:rPr>
                <w:sz w:val="18"/>
                <w:szCs w:val="18"/>
              </w:rPr>
            </w:pPr>
          </w:p>
          <w:p w14:paraId="57434B84" w14:textId="77777777" w:rsidR="00267889" w:rsidRPr="006F269A" w:rsidRDefault="00267889" w:rsidP="00AA6999">
            <w:pPr>
              <w:pStyle w:val="TableParagraph"/>
              <w:spacing w:before="1"/>
              <w:ind w:left="371" w:right="99" w:hanging="245"/>
              <w:jc w:val="left"/>
              <w:rPr>
                <w:sz w:val="18"/>
                <w:szCs w:val="18"/>
              </w:rPr>
            </w:pPr>
            <w:r w:rsidRPr="006F269A">
              <w:rPr>
                <w:sz w:val="18"/>
                <w:szCs w:val="18"/>
              </w:rPr>
              <w:t>Organization</w:t>
            </w:r>
            <w:r w:rsidRPr="006F269A">
              <w:rPr>
                <w:spacing w:val="-52"/>
                <w:sz w:val="18"/>
                <w:szCs w:val="18"/>
              </w:rPr>
              <w:t xml:space="preserve"> </w:t>
            </w:r>
            <w:r w:rsidRPr="006F269A">
              <w:rPr>
                <w:sz w:val="18"/>
                <w:szCs w:val="18"/>
              </w:rPr>
              <w:t>Culture</w:t>
            </w:r>
          </w:p>
        </w:tc>
        <w:tc>
          <w:tcPr>
            <w:tcW w:w="1264" w:type="pct"/>
          </w:tcPr>
          <w:p w14:paraId="4BB4E67C"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75FB1396" w14:textId="77777777" w:rsidR="00267889" w:rsidRPr="006F269A" w:rsidRDefault="00267889" w:rsidP="00AA6999">
            <w:pPr>
              <w:pStyle w:val="TableParagraph"/>
              <w:ind w:left="6"/>
              <w:rPr>
                <w:sz w:val="18"/>
                <w:szCs w:val="18"/>
              </w:rPr>
            </w:pPr>
            <w:r w:rsidRPr="006F269A">
              <w:rPr>
                <w:sz w:val="18"/>
                <w:szCs w:val="18"/>
              </w:rPr>
              <w:t>1</w:t>
            </w:r>
          </w:p>
        </w:tc>
        <w:tc>
          <w:tcPr>
            <w:tcW w:w="708" w:type="pct"/>
          </w:tcPr>
          <w:p w14:paraId="3C2B5AF4" w14:textId="0E1EEFC6" w:rsidR="00267889" w:rsidRPr="006F269A" w:rsidRDefault="00267889" w:rsidP="00AA6999">
            <w:pPr>
              <w:pStyle w:val="TableParagraph"/>
              <w:ind w:left="203" w:right="195"/>
              <w:rPr>
                <w:sz w:val="18"/>
                <w:szCs w:val="18"/>
              </w:rPr>
            </w:pPr>
            <w:r w:rsidRPr="006F269A">
              <w:rPr>
                <w:sz w:val="18"/>
                <w:szCs w:val="18"/>
              </w:rPr>
              <w:t>.</w:t>
            </w:r>
            <w:r w:rsidR="006A6406" w:rsidRPr="006F269A">
              <w:rPr>
                <w:sz w:val="18"/>
                <w:szCs w:val="18"/>
              </w:rPr>
              <w:t>73</w:t>
            </w:r>
            <w:r w:rsidRPr="006F269A">
              <w:rPr>
                <w:sz w:val="18"/>
                <w:szCs w:val="18"/>
              </w:rPr>
              <w:t>4</w:t>
            </w:r>
            <w:r w:rsidRPr="006F269A">
              <w:rPr>
                <w:sz w:val="18"/>
                <w:szCs w:val="18"/>
                <w:vertAlign w:val="superscript"/>
              </w:rPr>
              <w:t>**</w:t>
            </w:r>
          </w:p>
        </w:tc>
        <w:tc>
          <w:tcPr>
            <w:tcW w:w="699" w:type="pct"/>
          </w:tcPr>
          <w:p w14:paraId="664D070C" w14:textId="4111C2E1" w:rsidR="00267889" w:rsidRPr="006F269A" w:rsidRDefault="00267889" w:rsidP="00AA6999">
            <w:pPr>
              <w:pStyle w:val="TableParagraph"/>
              <w:ind w:left="356" w:right="346"/>
              <w:rPr>
                <w:sz w:val="18"/>
                <w:szCs w:val="18"/>
              </w:rPr>
            </w:pPr>
            <w:r w:rsidRPr="006F269A">
              <w:rPr>
                <w:sz w:val="18"/>
                <w:szCs w:val="18"/>
              </w:rPr>
              <w:t>.</w:t>
            </w:r>
            <w:r w:rsidR="006A6406" w:rsidRPr="006F269A">
              <w:rPr>
                <w:sz w:val="18"/>
                <w:szCs w:val="18"/>
              </w:rPr>
              <w:t>6</w:t>
            </w:r>
            <w:r w:rsidRPr="006F269A">
              <w:rPr>
                <w:sz w:val="18"/>
                <w:szCs w:val="18"/>
              </w:rPr>
              <w:t>54</w:t>
            </w:r>
            <w:r w:rsidRPr="006F269A">
              <w:rPr>
                <w:sz w:val="18"/>
                <w:szCs w:val="18"/>
                <w:vertAlign w:val="superscript"/>
              </w:rPr>
              <w:t>**</w:t>
            </w:r>
          </w:p>
        </w:tc>
        <w:tc>
          <w:tcPr>
            <w:tcW w:w="803" w:type="pct"/>
          </w:tcPr>
          <w:p w14:paraId="34145158" w14:textId="136B8BFE" w:rsidR="00267889" w:rsidRPr="006F269A" w:rsidRDefault="00267889" w:rsidP="00AA6999">
            <w:pPr>
              <w:pStyle w:val="TableParagraph"/>
              <w:ind w:left="449" w:right="445"/>
              <w:rPr>
                <w:sz w:val="18"/>
                <w:szCs w:val="18"/>
              </w:rPr>
            </w:pPr>
            <w:r w:rsidRPr="006F269A">
              <w:rPr>
                <w:sz w:val="18"/>
                <w:szCs w:val="18"/>
              </w:rPr>
              <w:t>.</w:t>
            </w:r>
            <w:r w:rsidR="006A6406" w:rsidRPr="006F269A">
              <w:rPr>
                <w:sz w:val="18"/>
                <w:szCs w:val="18"/>
              </w:rPr>
              <w:t>479</w:t>
            </w:r>
            <w:r w:rsidRPr="006F269A">
              <w:rPr>
                <w:sz w:val="18"/>
                <w:szCs w:val="18"/>
                <w:vertAlign w:val="superscript"/>
              </w:rPr>
              <w:t>**</w:t>
            </w:r>
          </w:p>
        </w:tc>
      </w:tr>
      <w:tr w:rsidR="00267889" w:rsidRPr="006F269A" w14:paraId="53A8D4C4" w14:textId="77777777" w:rsidTr="006F269A">
        <w:trPr>
          <w:trHeight w:val="358"/>
        </w:trPr>
        <w:tc>
          <w:tcPr>
            <w:tcW w:w="768" w:type="pct"/>
            <w:vMerge/>
            <w:tcBorders>
              <w:top w:val="nil"/>
            </w:tcBorders>
          </w:tcPr>
          <w:p w14:paraId="220E4803" w14:textId="77777777" w:rsidR="00267889" w:rsidRPr="006F269A" w:rsidRDefault="00267889" w:rsidP="00AA6999">
            <w:pPr>
              <w:rPr>
                <w:sz w:val="18"/>
                <w:szCs w:val="18"/>
              </w:rPr>
            </w:pPr>
          </w:p>
        </w:tc>
        <w:tc>
          <w:tcPr>
            <w:tcW w:w="1264" w:type="pct"/>
          </w:tcPr>
          <w:p w14:paraId="18ED7096"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6804E7A2" w14:textId="77777777" w:rsidR="00267889" w:rsidRPr="006F269A" w:rsidRDefault="00267889" w:rsidP="00AA6999">
            <w:pPr>
              <w:pStyle w:val="TableParagraph"/>
              <w:spacing w:before="0"/>
              <w:jc w:val="left"/>
              <w:rPr>
                <w:sz w:val="18"/>
                <w:szCs w:val="18"/>
              </w:rPr>
            </w:pPr>
          </w:p>
        </w:tc>
        <w:tc>
          <w:tcPr>
            <w:tcW w:w="708" w:type="pct"/>
          </w:tcPr>
          <w:p w14:paraId="1F371416" w14:textId="77777777" w:rsidR="00267889" w:rsidRPr="006F269A" w:rsidRDefault="00267889" w:rsidP="00AA6999">
            <w:pPr>
              <w:pStyle w:val="TableParagraph"/>
              <w:spacing w:before="113"/>
              <w:ind w:left="203" w:right="195"/>
              <w:rPr>
                <w:sz w:val="18"/>
                <w:szCs w:val="18"/>
              </w:rPr>
            </w:pPr>
            <w:r w:rsidRPr="006F269A">
              <w:rPr>
                <w:sz w:val="18"/>
                <w:szCs w:val="18"/>
              </w:rPr>
              <w:t>.000</w:t>
            </w:r>
          </w:p>
        </w:tc>
        <w:tc>
          <w:tcPr>
            <w:tcW w:w="699" w:type="pct"/>
          </w:tcPr>
          <w:p w14:paraId="1F0A487E" w14:textId="77777777" w:rsidR="00267889" w:rsidRPr="006F269A" w:rsidRDefault="00267889" w:rsidP="00AA6999">
            <w:pPr>
              <w:pStyle w:val="TableParagraph"/>
              <w:spacing w:before="113"/>
              <w:ind w:left="356" w:right="342"/>
              <w:rPr>
                <w:sz w:val="18"/>
                <w:szCs w:val="18"/>
              </w:rPr>
            </w:pPr>
            <w:r w:rsidRPr="006F269A">
              <w:rPr>
                <w:sz w:val="18"/>
                <w:szCs w:val="18"/>
              </w:rPr>
              <w:t>.000</w:t>
            </w:r>
          </w:p>
        </w:tc>
        <w:tc>
          <w:tcPr>
            <w:tcW w:w="803" w:type="pct"/>
          </w:tcPr>
          <w:p w14:paraId="688BBB99" w14:textId="77777777" w:rsidR="00267889" w:rsidRPr="006F269A" w:rsidRDefault="00267889" w:rsidP="00AA6999">
            <w:pPr>
              <w:pStyle w:val="TableParagraph"/>
              <w:spacing w:before="113"/>
              <w:ind w:left="449" w:right="440"/>
              <w:rPr>
                <w:sz w:val="18"/>
                <w:szCs w:val="18"/>
              </w:rPr>
            </w:pPr>
            <w:r w:rsidRPr="006F269A">
              <w:rPr>
                <w:sz w:val="18"/>
                <w:szCs w:val="18"/>
              </w:rPr>
              <w:t>.000</w:t>
            </w:r>
          </w:p>
        </w:tc>
      </w:tr>
      <w:tr w:rsidR="00267889" w:rsidRPr="006F269A" w14:paraId="08E1E9FF" w14:textId="77777777" w:rsidTr="006F269A">
        <w:trPr>
          <w:trHeight w:val="358"/>
        </w:trPr>
        <w:tc>
          <w:tcPr>
            <w:tcW w:w="768" w:type="pct"/>
            <w:vMerge/>
            <w:tcBorders>
              <w:top w:val="nil"/>
            </w:tcBorders>
          </w:tcPr>
          <w:p w14:paraId="0EF74A88" w14:textId="77777777" w:rsidR="00267889" w:rsidRPr="006F269A" w:rsidRDefault="00267889" w:rsidP="00AA6999">
            <w:pPr>
              <w:rPr>
                <w:sz w:val="18"/>
                <w:szCs w:val="18"/>
              </w:rPr>
            </w:pPr>
          </w:p>
        </w:tc>
        <w:tc>
          <w:tcPr>
            <w:tcW w:w="1264" w:type="pct"/>
          </w:tcPr>
          <w:p w14:paraId="3FF30964" w14:textId="77777777" w:rsidR="00267889" w:rsidRPr="006F269A" w:rsidRDefault="00267889" w:rsidP="00AA6999">
            <w:pPr>
              <w:pStyle w:val="TableParagraph"/>
              <w:ind w:left="5"/>
              <w:rPr>
                <w:sz w:val="18"/>
                <w:szCs w:val="18"/>
              </w:rPr>
            </w:pPr>
            <w:r w:rsidRPr="006F269A">
              <w:rPr>
                <w:sz w:val="18"/>
                <w:szCs w:val="18"/>
              </w:rPr>
              <w:t>N</w:t>
            </w:r>
          </w:p>
        </w:tc>
        <w:tc>
          <w:tcPr>
            <w:tcW w:w="758" w:type="pct"/>
          </w:tcPr>
          <w:p w14:paraId="69BC0DD4" w14:textId="030F5DAC" w:rsidR="00267889" w:rsidRPr="006F269A" w:rsidRDefault="00267889" w:rsidP="00AA6999">
            <w:pPr>
              <w:pStyle w:val="TableParagraph"/>
              <w:ind w:left="407" w:right="401"/>
              <w:rPr>
                <w:sz w:val="18"/>
                <w:szCs w:val="18"/>
              </w:rPr>
            </w:pPr>
            <w:r w:rsidRPr="006F269A">
              <w:rPr>
                <w:sz w:val="18"/>
                <w:szCs w:val="18"/>
              </w:rPr>
              <w:t>2</w:t>
            </w:r>
            <w:r w:rsidR="006A6406" w:rsidRPr="006F269A">
              <w:rPr>
                <w:sz w:val="18"/>
                <w:szCs w:val="18"/>
              </w:rPr>
              <w:t>6</w:t>
            </w:r>
            <w:r w:rsidRPr="006F269A">
              <w:rPr>
                <w:sz w:val="18"/>
                <w:szCs w:val="18"/>
              </w:rPr>
              <w:t>4</w:t>
            </w:r>
          </w:p>
        </w:tc>
        <w:tc>
          <w:tcPr>
            <w:tcW w:w="708" w:type="pct"/>
          </w:tcPr>
          <w:p w14:paraId="6E6B694F" w14:textId="4D4866A8" w:rsidR="00267889" w:rsidRPr="006F269A" w:rsidRDefault="00267889" w:rsidP="00AA6999">
            <w:pPr>
              <w:pStyle w:val="TableParagraph"/>
              <w:ind w:left="200" w:right="195"/>
              <w:rPr>
                <w:sz w:val="18"/>
                <w:szCs w:val="18"/>
              </w:rPr>
            </w:pPr>
            <w:r w:rsidRPr="006F269A">
              <w:rPr>
                <w:sz w:val="18"/>
                <w:szCs w:val="18"/>
              </w:rPr>
              <w:t>2</w:t>
            </w:r>
            <w:r w:rsidR="006A6406" w:rsidRPr="006F269A">
              <w:rPr>
                <w:sz w:val="18"/>
                <w:szCs w:val="18"/>
              </w:rPr>
              <w:t>6</w:t>
            </w:r>
            <w:r w:rsidRPr="006F269A">
              <w:rPr>
                <w:sz w:val="18"/>
                <w:szCs w:val="18"/>
              </w:rPr>
              <w:t>4</w:t>
            </w:r>
          </w:p>
        </w:tc>
        <w:tc>
          <w:tcPr>
            <w:tcW w:w="699" w:type="pct"/>
          </w:tcPr>
          <w:p w14:paraId="29B40019" w14:textId="591C7444" w:rsidR="00267889" w:rsidRPr="006F269A" w:rsidRDefault="00267889" w:rsidP="00AA6999">
            <w:pPr>
              <w:pStyle w:val="TableParagraph"/>
              <w:ind w:left="356" w:right="344"/>
              <w:rPr>
                <w:sz w:val="18"/>
                <w:szCs w:val="18"/>
              </w:rPr>
            </w:pPr>
            <w:r w:rsidRPr="006F269A">
              <w:rPr>
                <w:sz w:val="18"/>
                <w:szCs w:val="18"/>
              </w:rPr>
              <w:t>2</w:t>
            </w:r>
            <w:r w:rsidR="006A6406" w:rsidRPr="006F269A">
              <w:rPr>
                <w:sz w:val="18"/>
                <w:szCs w:val="18"/>
              </w:rPr>
              <w:t>6</w:t>
            </w:r>
            <w:r w:rsidRPr="006F269A">
              <w:rPr>
                <w:sz w:val="18"/>
                <w:szCs w:val="18"/>
              </w:rPr>
              <w:t>4</w:t>
            </w:r>
          </w:p>
        </w:tc>
        <w:tc>
          <w:tcPr>
            <w:tcW w:w="803" w:type="pct"/>
          </w:tcPr>
          <w:p w14:paraId="7974976B" w14:textId="66DFAF29" w:rsidR="00267889" w:rsidRPr="006F269A" w:rsidRDefault="00267889" w:rsidP="00AA6999">
            <w:pPr>
              <w:pStyle w:val="TableParagraph"/>
              <w:ind w:left="449" w:right="442"/>
              <w:rPr>
                <w:sz w:val="18"/>
                <w:szCs w:val="18"/>
              </w:rPr>
            </w:pPr>
            <w:r w:rsidRPr="006F269A">
              <w:rPr>
                <w:sz w:val="18"/>
                <w:szCs w:val="18"/>
              </w:rPr>
              <w:t>2</w:t>
            </w:r>
            <w:r w:rsidR="006A6406" w:rsidRPr="006F269A">
              <w:rPr>
                <w:sz w:val="18"/>
                <w:szCs w:val="18"/>
              </w:rPr>
              <w:t>6</w:t>
            </w:r>
            <w:r w:rsidRPr="006F269A">
              <w:rPr>
                <w:sz w:val="18"/>
                <w:szCs w:val="18"/>
              </w:rPr>
              <w:t>4</w:t>
            </w:r>
          </w:p>
        </w:tc>
      </w:tr>
      <w:tr w:rsidR="00267889" w:rsidRPr="006F269A" w14:paraId="7B74DF1A" w14:textId="77777777" w:rsidTr="006F269A">
        <w:trPr>
          <w:trHeight w:val="360"/>
        </w:trPr>
        <w:tc>
          <w:tcPr>
            <w:tcW w:w="768" w:type="pct"/>
            <w:vMerge w:val="restart"/>
          </w:tcPr>
          <w:p w14:paraId="5DDA9481" w14:textId="77777777" w:rsidR="00267889" w:rsidRPr="006F269A" w:rsidRDefault="00267889" w:rsidP="00AA6999">
            <w:pPr>
              <w:pStyle w:val="TableParagraph"/>
              <w:spacing w:before="0"/>
              <w:jc w:val="left"/>
              <w:rPr>
                <w:sz w:val="18"/>
                <w:szCs w:val="18"/>
              </w:rPr>
            </w:pPr>
          </w:p>
          <w:p w14:paraId="258013E6" w14:textId="77777777" w:rsidR="00267889" w:rsidRPr="006F269A" w:rsidRDefault="00267889" w:rsidP="00AA6999">
            <w:pPr>
              <w:pStyle w:val="TableParagraph"/>
              <w:spacing w:before="4"/>
              <w:jc w:val="left"/>
              <w:rPr>
                <w:sz w:val="18"/>
                <w:szCs w:val="18"/>
              </w:rPr>
            </w:pPr>
          </w:p>
          <w:p w14:paraId="3D881BC6" w14:textId="77777777" w:rsidR="00267889" w:rsidRPr="006F269A" w:rsidRDefault="00267889" w:rsidP="00AA6999">
            <w:pPr>
              <w:pStyle w:val="TableParagraph"/>
              <w:spacing w:before="0"/>
              <w:ind w:left="6" w:right="-15"/>
              <w:jc w:val="left"/>
              <w:rPr>
                <w:sz w:val="18"/>
                <w:szCs w:val="18"/>
              </w:rPr>
            </w:pPr>
            <w:r w:rsidRPr="006F269A">
              <w:rPr>
                <w:sz w:val="18"/>
                <w:szCs w:val="18"/>
              </w:rPr>
              <w:t>HRM</w:t>
            </w:r>
            <w:r w:rsidRPr="006F269A">
              <w:rPr>
                <w:spacing w:val="53"/>
                <w:sz w:val="18"/>
                <w:szCs w:val="18"/>
              </w:rPr>
              <w:t xml:space="preserve"> </w:t>
            </w:r>
            <w:r w:rsidRPr="006F269A">
              <w:rPr>
                <w:sz w:val="18"/>
                <w:szCs w:val="18"/>
              </w:rPr>
              <w:t>practices</w:t>
            </w:r>
          </w:p>
        </w:tc>
        <w:tc>
          <w:tcPr>
            <w:tcW w:w="1264" w:type="pct"/>
          </w:tcPr>
          <w:p w14:paraId="299E3DC4"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36B462F1" w14:textId="4490AEC1" w:rsidR="00267889" w:rsidRPr="006F269A" w:rsidRDefault="00267889" w:rsidP="00AA6999">
            <w:pPr>
              <w:pStyle w:val="TableParagraph"/>
              <w:ind w:left="409" w:right="401"/>
              <w:rPr>
                <w:sz w:val="18"/>
                <w:szCs w:val="18"/>
              </w:rPr>
            </w:pPr>
            <w:r w:rsidRPr="006F269A">
              <w:rPr>
                <w:sz w:val="18"/>
                <w:szCs w:val="18"/>
              </w:rPr>
              <w:t>.</w:t>
            </w:r>
            <w:r w:rsidR="006A6406" w:rsidRPr="006F269A">
              <w:rPr>
                <w:sz w:val="18"/>
                <w:szCs w:val="18"/>
              </w:rPr>
              <w:t>73</w:t>
            </w:r>
            <w:r w:rsidRPr="006F269A">
              <w:rPr>
                <w:sz w:val="18"/>
                <w:szCs w:val="18"/>
              </w:rPr>
              <w:t>4</w:t>
            </w:r>
            <w:r w:rsidRPr="006F269A">
              <w:rPr>
                <w:sz w:val="18"/>
                <w:szCs w:val="18"/>
                <w:vertAlign w:val="superscript"/>
              </w:rPr>
              <w:t>**</w:t>
            </w:r>
          </w:p>
        </w:tc>
        <w:tc>
          <w:tcPr>
            <w:tcW w:w="708" w:type="pct"/>
          </w:tcPr>
          <w:p w14:paraId="4144901E" w14:textId="77777777" w:rsidR="00267889" w:rsidRPr="006F269A" w:rsidRDefault="00267889" w:rsidP="00AA6999">
            <w:pPr>
              <w:pStyle w:val="TableParagraph"/>
              <w:ind w:left="5"/>
              <w:rPr>
                <w:sz w:val="18"/>
                <w:szCs w:val="18"/>
              </w:rPr>
            </w:pPr>
            <w:r w:rsidRPr="006F269A">
              <w:rPr>
                <w:sz w:val="18"/>
                <w:szCs w:val="18"/>
              </w:rPr>
              <w:t>1</w:t>
            </w:r>
          </w:p>
        </w:tc>
        <w:tc>
          <w:tcPr>
            <w:tcW w:w="699" w:type="pct"/>
          </w:tcPr>
          <w:p w14:paraId="7E599D32" w14:textId="55F4D7CC" w:rsidR="00267889" w:rsidRPr="006F269A" w:rsidRDefault="00267889" w:rsidP="00AA6999">
            <w:pPr>
              <w:pStyle w:val="TableParagraph"/>
              <w:ind w:left="356" w:right="346"/>
              <w:rPr>
                <w:sz w:val="18"/>
                <w:szCs w:val="18"/>
              </w:rPr>
            </w:pPr>
            <w:r w:rsidRPr="006F269A">
              <w:rPr>
                <w:sz w:val="18"/>
                <w:szCs w:val="18"/>
              </w:rPr>
              <w:t>.</w:t>
            </w:r>
            <w:r w:rsidR="006A6406" w:rsidRPr="006F269A">
              <w:rPr>
                <w:sz w:val="18"/>
                <w:szCs w:val="18"/>
              </w:rPr>
              <w:t>695</w:t>
            </w:r>
            <w:r w:rsidRPr="006F269A">
              <w:rPr>
                <w:sz w:val="18"/>
                <w:szCs w:val="18"/>
                <w:vertAlign w:val="superscript"/>
              </w:rPr>
              <w:t>**</w:t>
            </w:r>
          </w:p>
        </w:tc>
        <w:tc>
          <w:tcPr>
            <w:tcW w:w="803" w:type="pct"/>
          </w:tcPr>
          <w:p w14:paraId="4EF0803F" w14:textId="77777777" w:rsidR="00267889" w:rsidRPr="006F269A" w:rsidRDefault="00267889" w:rsidP="00AA6999">
            <w:pPr>
              <w:pStyle w:val="TableParagraph"/>
              <w:ind w:left="449" w:right="445"/>
              <w:rPr>
                <w:sz w:val="18"/>
                <w:szCs w:val="18"/>
              </w:rPr>
            </w:pPr>
            <w:r w:rsidRPr="006F269A">
              <w:rPr>
                <w:sz w:val="18"/>
                <w:szCs w:val="18"/>
              </w:rPr>
              <w:t>.476</w:t>
            </w:r>
            <w:r w:rsidRPr="006F269A">
              <w:rPr>
                <w:sz w:val="18"/>
                <w:szCs w:val="18"/>
                <w:vertAlign w:val="superscript"/>
              </w:rPr>
              <w:t>**</w:t>
            </w:r>
          </w:p>
        </w:tc>
      </w:tr>
      <w:tr w:rsidR="00267889" w:rsidRPr="006F269A" w14:paraId="7D88758F" w14:textId="77777777" w:rsidTr="006F269A">
        <w:trPr>
          <w:trHeight w:val="358"/>
        </w:trPr>
        <w:tc>
          <w:tcPr>
            <w:tcW w:w="768" w:type="pct"/>
            <w:vMerge/>
            <w:tcBorders>
              <w:top w:val="nil"/>
            </w:tcBorders>
          </w:tcPr>
          <w:p w14:paraId="4D9FF011" w14:textId="77777777" w:rsidR="00267889" w:rsidRPr="006F269A" w:rsidRDefault="00267889" w:rsidP="00AA6999">
            <w:pPr>
              <w:rPr>
                <w:sz w:val="18"/>
                <w:szCs w:val="18"/>
              </w:rPr>
            </w:pPr>
          </w:p>
        </w:tc>
        <w:tc>
          <w:tcPr>
            <w:tcW w:w="1264" w:type="pct"/>
          </w:tcPr>
          <w:p w14:paraId="0BC98D54"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4E3F7820" w14:textId="77777777" w:rsidR="00267889" w:rsidRPr="006F269A" w:rsidRDefault="00267889" w:rsidP="00AA6999">
            <w:pPr>
              <w:pStyle w:val="TableParagraph"/>
              <w:spacing w:before="113"/>
              <w:ind w:left="409" w:right="401"/>
              <w:rPr>
                <w:sz w:val="18"/>
                <w:szCs w:val="18"/>
              </w:rPr>
            </w:pPr>
            <w:r w:rsidRPr="006F269A">
              <w:rPr>
                <w:sz w:val="18"/>
                <w:szCs w:val="18"/>
              </w:rPr>
              <w:t>.000</w:t>
            </w:r>
          </w:p>
        </w:tc>
        <w:tc>
          <w:tcPr>
            <w:tcW w:w="708" w:type="pct"/>
          </w:tcPr>
          <w:p w14:paraId="73F04EB2" w14:textId="77777777" w:rsidR="00267889" w:rsidRPr="006F269A" w:rsidRDefault="00267889" w:rsidP="00AA6999">
            <w:pPr>
              <w:pStyle w:val="TableParagraph"/>
              <w:spacing w:before="0"/>
              <w:jc w:val="left"/>
              <w:rPr>
                <w:sz w:val="18"/>
                <w:szCs w:val="18"/>
              </w:rPr>
            </w:pPr>
          </w:p>
        </w:tc>
        <w:tc>
          <w:tcPr>
            <w:tcW w:w="699" w:type="pct"/>
          </w:tcPr>
          <w:p w14:paraId="6507F228" w14:textId="77777777" w:rsidR="00267889" w:rsidRPr="006F269A" w:rsidRDefault="00267889" w:rsidP="00AA6999">
            <w:pPr>
              <w:pStyle w:val="TableParagraph"/>
              <w:spacing w:before="113"/>
              <w:ind w:left="356" w:right="342"/>
              <w:rPr>
                <w:sz w:val="18"/>
                <w:szCs w:val="18"/>
              </w:rPr>
            </w:pPr>
            <w:r w:rsidRPr="006F269A">
              <w:rPr>
                <w:sz w:val="18"/>
                <w:szCs w:val="18"/>
              </w:rPr>
              <w:t>.000</w:t>
            </w:r>
          </w:p>
        </w:tc>
        <w:tc>
          <w:tcPr>
            <w:tcW w:w="803" w:type="pct"/>
          </w:tcPr>
          <w:p w14:paraId="7CE1CD28" w14:textId="77777777" w:rsidR="00267889" w:rsidRPr="006F269A" w:rsidRDefault="00267889" w:rsidP="00AA6999">
            <w:pPr>
              <w:pStyle w:val="TableParagraph"/>
              <w:spacing w:before="113"/>
              <w:ind w:left="449" w:right="440"/>
              <w:rPr>
                <w:sz w:val="18"/>
                <w:szCs w:val="18"/>
              </w:rPr>
            </w:pPr>
            <w:r w:rsidRPr="006F269A">
              <w:rPr>
                <w:sz w:val="18"/>
                <w:szCs w:val="18"/>
              </w:rPr>
              <w:t>.000</w:t>
            </w:r>
          </w:p>
        </w:tc>
      </w:tr>
      <w:tr w:rsidR="00267889" w:rsidRPr="006F269A" w14:paraId="017F07A5" w14:textId="77777777" w:rsidTr="006F269A">
        <w:trPr>
          <w:trHeight w:val="358"/>
        </w:trPr>
        <w:tc>
          <w:tcPr>
            <w:tcW w:w="768" w:type="pct"/>
            <w:vMerge/>
            <w:tcBorders>
              <w:top w:val="nil"/>
            </w:tcBorders>
          </w:tcPr>
          <w:p w14:paraId="7712DCDE" w14:textId="77777777" w:rsidR="00267889" w:rsidRPr="006F269A" w:rsidRDefault="00267889" w:rsidP="00AA6999">
            <w:pPr>
              <w:rPr>
                <w:sz w:val="18"/>
                <w:szCs w:val="18"/>
              </w:rPr>
            </w:pPr>
          </w:p>
        </w:tc>
        <w:tc>
          <w:tcPr>
            <w:tcW w:w="1264" w:type="pct"/>
          </w:tcPr>
          <w:p w14:paraId="29B01C79" w14:textId="77777777" w:rsidR="00267889" w:rsidRPr="006F269A" w:rsidRDefault="00267889" w:rsidP="00AA6999">
            <w:pPr>
              <w:pStyle w:val="TableParagraph"/>
              <w:ind w:left="5"/>
              <w:rPr>
                <w:sz w:val="18"/>
                <w:szCs w:val="18"/>
              </w:rPr>
            </w:pPr>
            <w:r w:rsidRPr="006F269A">
              <w:rPr>
                <w:sz w:val="18"/>
                <w:szCs w:val="18"/>
              </w:rPr>
              <w:t>N</w:t>
            </w:r>
          </w:p>
        </w:tc>
        <w:tc>
          <w:tcPr>
            <w:tcW w:w="758" w:type="pct"/>
          </w:tcPr>
          <w:p w14:paraId="6441101E" w14:textId="00A743C2" w:rsidR="00267889" w:rsidRPr="006F269A" w:rsidRDefault="00267889" w:rsidP="00AA6999">
            <w:pPr>
              <w:pStyle w:val="TableParagraph"/>
              <w:ind w:left="407" w:right="401"/>
              <w:rPr>
                <w:sz w:val="18"/>
                <w:szCs w:val="18"/>
              </w:rPr>
            </w:pPr>
            <w:r w:rsidRPr="006F269A">
              <w:rPr>
                <w:sz w:val="18"/>
                <w:szCs w:val="18"/>
              </w:rPr>
              <w:t>2</w:t>
            </w:r>
            <w:r w:rsidR="00804BA8" w:rsidRPr="006F269A">
              <w:rPr>
                <w:sz w:val="18"/>
                <w:szCs w:val="18"/>
              </w:rPr>
              <w:t>6</w:t>
            </w:r>
            <w:r w:rsidRPr="006F269A">
              <w:rPr>
                <w:sz w:val="18"/>
                <w:szCs w:val="18"/>
              </w:rPr>
              <w:t>4</w:t>
            </w:r>
          </w:p>
        </w:tc>
        <w:tc>
          <w:tcPr>
            <w:tcW w:w="708" w:type="pct"/>
          </w:tcPr>
          <w:p w14:paraId="2F1437A6" w14:textId="2A9D0059" w:rsidR="00267889" w:rsidRPr="006F269A" w:rsidRDefault="00267889" w:rsidP="00AA6999">
            <w:pPr>
              <w:pStyle w:val="TableParagraph"/>
              <w:ind w:left="200" w:right="195"/>
              <w:rPr>
                <w:sz w:val="18"/>
                <w:szCs w:val="18"/>
              </w:rPr>
            </w:pPr>
            <w:r w:rsidRPr="006F269A">
              <w:rPr>
                <w:sz w:val="18"/>
                <w:szCs w:val="18"/>
              </w:rPr>
              <w:t>2</w:t>
            </w:r>
            <w:r w:rsidR="00804BA8" w:rsidRPr="006F269A">
              <w:rPr>
                <w:sz w:val="18"/>
                <w:szCs w:val="18"/>
              </w:rPr>
              <w:t>6</w:t>
            </w:r>
            <w:r w:rsidRPr="006F269A">
              <w:rPr>
                <w:sz w:val="18"/>
                <w:szCs w:val="18"/>
              </w:rPr>
              <w:t>4</w:t>
            </w:r>
          </w:p>
        </w:tc>
        <w:tc>
          <w:tcPr>
            <w:tcW w:w="699" w:type="pct"/>
          </w:tcPr>
          <w:p w14:paraId="35A7B299" w14:textId="332E7E6A" w:rsidR="00267889" w:rsidRPr="006F269A" w:rsidRDefault="00267889" w:rsidP="00AA6999">
            <w:pPr>
              <w:pStyle w:val="TableParagraph"/>
              <w:ind w:left="356" w:right="344"/>
              <w:rPr>
                <w:sz w:val="18"/>
                <w:szCs w:val="18"/>
              </w:rPr>
            </w:pPr>
            <w:r w:rsidRPr="006F269A">
              <w:rPr>
                <w:sz w:val="18"/>
                <w:szCs w:val="18"/>
              </w:rPr>
              <w:t>2</w:t>
            </w:r>
            <w:r w:rsidR="00804BA8" w:rsidRPr="006F269A">
              <w:rPr>
                <w:sz w:val="18"/>
                <w:szCs w:val="18"/>
              </w:rPr>
              <w:t>6</w:t>
            </w:r>
            <w:r w:rsidRPr="006F269A">
              <w:rPr>
                <w:sz w:val="18"/>
                <w:szCs w:val="18"/>
              </w:rPr>
              <w:t>4</w:t>
            </w:r>
          </w:p>
        </w:tc>
        <w:tc>
          <w:tcPr>
            <w:tcW w:w="803" w:type="pct"/>
          </w:tcPr>
          <w:p w14:paraId="7D7B6282" w14:textId="3B69D3FB" w:rsidR="00267889" w:rsidRPr="006F269A" w:rsidRDefault="00267889" w:rsidP="00AA6999">
            <w:pPr>
              <w:pStyle w:val="TableParagraph"/>
              <w:ind w:left="449" w:right="442"/>
              <w:rPr>
                <w:sz w:val="18"/>
                <w:szCs w:val="18"/>
              </w:rPr>
            </w:pPr>
            <w:r w:rsidRPr="006F269A">
              <w:rPr>
                <w:sz w:val="18"/>
                <w:szCs w:val="18"/>
              </w:rPr>
              <w:t>2</w:t>
            </w:r>
            <w:r w:rsidR="00804BA8" w:rsidRPr="006F269A">
              <w:rPr>
                <w:sz w:val="18"/>
                <w:szCs w:val="18"/>
              </w:rPr>
              <w:t>6</w:t>
            </w:r>
            <w:r w:rsidRPr="006F269A">
              <w:rPr>
                <w:sz w:val="18"/>
                <w:szCs w:val="18"/>
              </w:rPr>
              <w:t>4</w:t>
            </w:r>
          </w:p>
        </w:tc>
      </w:tr>
      <w:tr w:rsidR="00267889" w:rsidRPr="006F269A" w14:paraId="2053D445" w14:textId="77777777" w:rsidTr="006F269A">
        <w:trPr>
          <w:trHeight w:val="360"/>
        </w:trPr>
        <w:tc>
          <w:tcPr>
            <w:tcW w:w="768" w:type="pct"/>
            <w:vMerge w:val="restart"/>
          </w:tcPr>
          <w:p w14:paraId="01550682" w14:textId="77777777" w:rsidR="00267889" w:rsidRPr="006F269A" w:rsidRDefault="00267889" w:rsidP="00AA6999">
            <w:pPr>
              <w:pStyle w:val="TableParagraph"/>
              <w:spacing w:before="0"/>
              <w:jc w:val="left"/>
              <w:rPr>
                <w:sz w:val="18"/>
                <w:szCs w:val="18"/>
              </w:rPr>
            </w:pPr>
          </w:p>
          <w:p w14:paraId="35E75A3B" w14:textId="77777777" w:rsidR="00267889" w:rsidRPr="006F269A" w:rsidRDefault="00267889" w:rsidP="00AA6999">
            <w:pPr>
              <w:pStyle w:val="TableParagraph"/>
              <w:spacing w:before="180" w:line="278" w:lineRule="auto"/>
              <w:ind w:left="182" w:right="153" w:firstLine="367"/>
              <w:jc w:val="left"/>
              <w:rPr>
                <w:sz w:val="18"/>
                <w:szCs w:val="18"/>
              </w:rPr>
            </w:pPr>
            <w:r w:rsidRPr="006F269A">
              <w:rPr>
                <w:sz w:val="18"/>
                <w:szCs w:val="18"/>
              </w:rPr>
              <w:t>Job</w:t>
            </w:r>
            <w:r w:rsidRPr="006F269A">
              <w:rPr>
                <w:spacing w:val="1"/>
                <w:sz w:val="18"/>
                <w:szCs w:val="18"/>
              </w:rPr>
              <w:t xml:space="preserve"> </w:t>
            </w:r>
            <w:r w:rsidRPr="006F269A">
              <w:rPr>
                <w:sz w:val="18"/>
                <w:szCs w:val="18"/>
              </w:rPr>
              <w:t>Satisfaction</w:t>
            </w:r>
          </w:p>
        </w:tc>
        <w:tc>
          <w:tcPr>
            <w:tcW w:w="1264" w:type="pct"/>
          </w:tcPr>
          <w:p w14:paraId="077D66D5"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70DEB8FE" w14:textId="286CCD0F" w:rsidR="00267889" w:rsidRPr="006F269A" w:rsidRDefault="00267889" w:rsidP="00AA6999">
            <w:pPr>
              <w:pStyle w:val="TableParagraph"/>
              <w:ind w:left="409" w:right="401"/>
              <w:rPr>
                <w:sz w:val="18"/>
                <w:szCs w:val="18"/>
              </w:rPr>
            </w:pPr>
            <w:r w:rsidRPr="006F269A">
              <w:rPr>
                <w:sz w:val="18"/>
                <w:szCs w:val="18"/>
              </w:rPr>
              <w:t>.</w:t>
            </w:r>
            <w:r w:rsidR="006A6406" w:rsidRPr="006F269A">
              <w:rPr>
                <w:sz w:val="18"/>
                <w:szCs w:val="18"/>
              </w:rPr>
              <w:t>6</w:t>
            </w:r>
            <w:r w:rsidRPr="006F269A">
              <w:rPr>
                <w:sz w:val="18"/>
                <w:szCs w:val="18"/>
              </w:rPr>
              <w:t>54</w:t>
            </w:r>
            <w:r w:rsidRPr="006F269A">
              <w:rPr>
                <w:sz w:val="18"/>
                <w:szCs w:val="18"/>
                <w:vertAlign w:val="superscript"/>
              </w:rPr>
              <w:t>**</w:t>
            </w:r>
          </w:p>
        </w:tc>
        <w:tc>
          <w:tcPr>
            <w:tcW w:w="708" w:type="pct"/>
          </w:tcPr>
          <w:p w14:paraId="2B6BCA48" w14:textId="026ABF89" w:rsidR="00267889" w:rsidRPr="006F269A" w:rsidRDefault="00267889" w:rsidP="00AA6999">
            <w:pPr>
              <w:pStyle w:val="TableParagraph"/>
              <w:ind w:left="203" w:right="195"/>
              <w:rPr>
                <w:sz w:val="18"/>
                <w:szCs w:val="18"/>
              </w:rPr>
            </w:pPr>
            <w:r w:rsidRPr="006F269A">
              <w:rPr>
                <w:sz w:val="18"/>
                <w:szCs w:val="18"/>
              </w:rPr>
              <w:t>.69</w:t>
            </w:r>
            <w:r w:rsidR="006A6406" w:rsidRPr="006F269A">
              <w:rPr>
                <w:sz w:val="18"/>
                <w:szCs w:val="18"/>
              </w:rPr>
              <w:t>5</w:t>
            </w:r>
            <w:r w:rsidRPr="006F269A">
              <w:rPr>
                <w:sz w:val="18"/>
                <w:szCs w:val="18"/>
                <w:vertAlign w:val="superscript"/>
              </w:rPr>
              <w:t>**</w:t>
            </w:r>
            <w:r w:rsidR="006B0420" w:rsidRPr="006F269A">
              <w:rPr>
                <w:sz w:val="18"/>
                <w:szCs w:val="18"/>
                <w:vertAlign w:val="superscript"/>
              </w:rPr>
              <w:t xml:space="preserve">   </w:t>
            </w:r>
          </w:p>
        </w:tc>
        <w:tc>
          <w:tcPr>
            <w:tcW w:w="699" w:type="pct"/>
          </w:tcPr>
          <w:p w14:paraId="613BF61C" w14:textId="77777777" w:rsidR="00267889" w:rsidRPr="006F269A" w:rsidRDefault="00267889" w:rsidP="00AA6999">
            <w:pPr>
              <w:pStyle w:val="TableParagraph"/>
              <w:ind w:left="12"/>
              <w:rPr>
                <w:sz w:val="18"/>
                <w:szCs w:val="18"/>
              </w:rPr>
            </w:pPr>
            <w:r w:rsidRPr="006F269A">
              <w:rPr>
                <w:sz w:val="18"/>
                <w:szCs w:val="18"/>
              </w:rPr>
              <w:t>1</w:t>
            </w:r>
          </w:p>
        </w:tc>
        <w:tc>
          <w:tcPr>
            <w:tcW w:w="803" w:type="pct"/>
          </w:tcPr>
          <w:p w14:paraId="545D74BA" w14:textId="2B7D2C3B" w:rsidR="00267889" w:rsidRPr="006F269A" w:rsidRDefault="00267889" w:rsidP="00AA6999">
            <w:pPr>
              <w:pStyle w:val="TableParagraph"/>
              <w:ind w:left="449" w:right="445"/>
              <w:rPr>
                <w:sz w:val="18"/>
                <w:szCs w:val="18"/>
              </w:rPr>
            </w:pPr>
            <w:r w:rsidRPr="006F269A">
              <w:rPr>
                <w:sz w:val="18"/>
                <w:szCs w:val="18"/>
              </w:rPr>
              <w:t>.6</w:t>
            </w:r>
            <w:r w:rsidR="003C5CBA" w:rsidRPr="006F269A">
              <w:rPr>
                <w:sz w:val="18"/>
                <w:szCs w:val="18"/>
              </w:rPr>
              <w:t>5</w:t>
            </w:r>
            <w:r w:rsidRPr="006F269A">
              <w:rPr>
                <w:sz w:val="18"/>
                <w:szCs w:val="18"/>
              </w:rPr>
              <w:t>6</w:t>
            </w:r>
            <w:r w:rsidRPr="006F269A">
              <w:rPr>
                <w:sz w:val="18"/>
                <w:szCs w:val="18"/>
                <w:vertAlign w:val="superscript"/>
              </w:rPr>
              <w:t>**</w:t>
            </w:r>
          </w:p>
        </w:tc>
      </w:tr>
      <w:tr w:rsidR="00267889" w:rsidRPr="006F269A" w14:paraId="222C5567" w14:textId="77777777" w:rsidTr="006F269A">
        <w:trPr>
          <w:trHeight w:val="358"/>
        </w:trPr>
        <w:tc>
          <w:tcPr>
            <w:tcW w:w="768" w:type="pct"/>
            <w:vMerge/>
            <w:tcBorders>
              <w:top w:val="nil"/>
            </w:tcBorders>
          </w:tcPr>
          <w:p w14:paraId="4B032698" w14:textId="77777777" w:rsidR="00267889" w:rsidRPr="006F269A" w:rsidRDefault="00267889" w:rsidP="00AA6999">
            <w:pPr>
              <w:rPr>
                <w:sz w:val="18"/>
                <w:szCs w:val="18"/>
              </w:rPr>
            </w:pPr>
          </w:p>
        </w:tc>
        <w:tc>
          <w:tcPr>
            <w:tcW w:w="1264" w:type="pct"/>
          </w:tcPr>
          <w:p w14:paraId="52EC72A7"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53F75DEA" w14:textId="77777777" w:rsidR="00267889" w:rsidRPr="006F269A" w:rsidRDefault="00267889" w:rsidP="00AA6999">
            <w:pPr>
              <w:pStyle w:val="TableParagraph"/>
              <w:spacing w:before="113"/>
              <w:ind w:left="409" w:right="401"/>
              <w:rPr>
                <w:sz w:val="18"/>
                <w:szCs w:val="18"/>
              </w:rPr>
            </w:pPr>
            <w:r w:rsidRPr="006F269A">
              <w:rPr>
                <w:sz w:val="18"/>
                <w:szCs w:val="18"/>
              </w:rPr>
              <w:t>.000</w:t>
            </w:r>
          </w:p>
        </w:tc>
        <w:tc>
          <w:tcPr>
            <w:tcW w:w="708" w:type="pct"/>
          </w:tcPr>
          <w:p w14:paraId="53DAAD67" w14:textId="77777777" w:rsidR="00267889" w:rsidRPr="006F269A" w:rsidRDefault="00267889" w:rsidP="00AA6999">
            <w:pPr>
              <w:pStyle w:val="TableParagraph"/>
              <w:spacing w:before="113"/>
              <w:ind w:left="203" w:right="195"/>
              <w:rPr>
                <w:sz w:val="18"/>
                <w:szCs w:val="18"/>
              </w:rPr>
            </w:pPr>
            <w:r w:rsidRPr="006F269A">
              <w:rPr>
                <w:sz w:val="18"/>
                <w:szCs w:val="18"/>
              </w:rPr>
              <w:t>.000</w:t>
            </w:r>
          </w:p>
        </w:tc>
        <w:tc>
          <w:tcPr>
            <w:tcW w:w="699" w:type="pct"/>
          </w:tcPr>
          <w:p w14:paraId="073B28A1" w14:textId="77777777" w:rsidR="00267889" w:rsidRPr="006F269A" w:rsidRDefault="00267889" w:rsidP="00AA6999">
            <w:pPr>
              <w:pStyle w:val="TableParagraph"/>
              <w:spacing w:before="0"/>
              <w:jc w:val="left"/>
              <w:rPr>
                <w:sz w:val="18"/>
                <w:szCs w:val="18"/>
              </w:rPr>
            </w:pPr>
          </w:p>
        </w:tc>
        <w:tc>
          <w:tcPr>
            <w:tcW w:w="803" w:type="pct"/>
          </w:tcPr>
          <w:p w14:paraId="039264A9" w14:textId="77777777" w:rsidR="00267889" w:rsidRPr="006F269A" w:rsidRDefault="00267889" w:rsidP="00AA6999">
            <w:pPr>
              <w:pStyle w:val="TableParagraph"/>
              <w:spacing w:before="113"/>
              <w:ind w:left="449" w:right="440"/>
              <w:rPr>
                <w:sz w:val="18"/>
                <w:szCs w:val="18"/>
              </w:rPr>
            </w:pPr>
            <w:r w:rsidRPr="006F269A">
              <w:rPr>
                <w:sz w:val="18"/>
                <w:szCs w:val="18"/>
              </w:rPr>
              <w:t>.000</w:t>
            </w:r>
          </w:p>
        </w:tc>
      </w:tr>
      <w:tr w:rsidR="00267889" w:rsidRPr="006F269A" w14:paraId="16A62351" w14:textId="77777777" w:rsidTr="006F269A">
        <w:trPr>
          <w:trHeight w:val="358"/>
        </w:trPr>
        <w:tc>
          <w:tcPr>
            <w:tcW w:w="768" w:type="pct"/>
            <w:vMerge/>
            <w:tcBorders>
              <w:top w:val="nil"/>
            </w:tcBorders>
          </w:tcPr>
          <w:p w14:paraId="19D51821" w14:textId="77777777" w:rsidR="00267889" w:rsidRPr="006F269A" w:rsidRDefault="00267889" w:rsidP="00AA6999">
            <w:pPr>
              <w:rPr>
                <w:sz w:val="18"/>
                <w:szCs w:val="18"/>
              </w:rPr>
            </w:pPr>
          </w:p>
        </w:tc>
        <w:tc>
          <w:tcPr>
            <w:tcW w:w="1264" w:type="pct"/>
          </w:tcPr>
          <w:p w14:paraId="1F0B56F3" w14:textId="77777777" w:rsidR="00267889" w:rsidRPr="006F269A" w:rsidRDefault="00267889" w:rsidP="00AA6999">
            <w:pPr>
              <w:pStyle w:val="TableParagraph"/>
              <w:ind w:left="5"/>
              <w:rPr>
                <w:sz w:val="18"/>
                <w:szCs w:val="18"/>
              </w:rPr>
            </w:pPr>
            <w:r w:rsidRPr="006F269A">
              <w:rPr>
                <w:sz w:val="18"/>
                <w:szCs w:val="18"/>
              </w:rPr>
              <w:t>N</w:t>
            </w:r>
          </w:p>
        </w:tc>
        <w:tc>
          <w:tcPr>
            <w:tcW w:w="758" w:type="pct"/>
          </w:tcPr>
          <w:p w14:paraId="11135B28" w14:textId="2D74C328" w:rsidR="00267889" w:rsidRPr="006F269A" w:rsidRDefault="00267889" w:rsidP="00AA6999">
            <w:pPr>
              <w:pStyle w:val="TableParagraph"/>
              <w:ind w:left="407" w:right="401"/>
              <w:rPr>
                <w:sz w:val="18"/>
                <w:szCs w:val="18"/>
              </w:rPr>
            </w:pPr>
            <w:r w:rsidRPr="006F269A">
              <w:rPr>
                <w:sz w:val="18"/>
                <w:szCs w:val="18"/>
              </w:rPr>
              <w:t>2</w:t>
            </w:r>
            <w:r w:rsidR="00804BA8" w:rsidRPr="006F269A">
              <w:rPr>
                <w:sz w:val="18"/>
                <w:szCs w:val="18"/>
              </w:rPr>
              <w:t>6</w:t>
            </w:r>
            <w:r w:rsidRPr="006F269A">
              <w:rPr>
                <w:sz w:val="18"/>
                <w:szCs w:val="18"/>
              </w:rPr>
              <w:t>4</w:t>
            </w:r>
          </w:p>
        </w:tc>
        <w:tc>
          <w:tcPr>
            <w:tcW w:w="708" w:type="pct"/>
          </w:tcPr>
          <w:p w14:paraId="2E9CCDD2" w14:textId="1B29A968" w:rsidR="00267889" w:rsidRPr="006F269A" w:rsidRDefault="00267889" w:rsidP="00AA6999">
            <w:pPr>
              <w:pStyle w:val="TableParagraph"/>
              <w:ind w:left="200" w:right="195"/>
              <w:rPr>
                <w:sz w:val="18"/>
                <w:szCs w:val="18"/>
              </w:rPr>
            </w:pPr>
            <w:r w:rsidRPr="006F269A">
              <w:rPr>
                <w:sz w:val="18"/>
                <w:szCs w:val="18"/>
              </w:rPr>
              <w:t>2</w:t>
            </w:r>
            <w:r w:rsidR="00804BA8" w:rsidRPr="006F269A">
              <w:rPr>
                <w:sz w:val="18"/>
                <w:szCs w:val="18"/>
              </w:rPr>
              <w:t>6</w:t>
            </w:r>
            <w:r w:rsidRPr="006F269A">
              <w:rPr>
                <w:sz w:val="18"/>
                <w:szCs w:val="18"/>
              </w:rPr>
              <w:t>4</w:t>
            </w:r>
          </w:p>
        </w:tc>
        <w:tc>
          <w:tcPr>
            <w:tcW w:w="699" w:type="pct"/>
          </w:tcPr>
          <w:p w14:paraId="5090C548" w14:textId="55F85144" w:rsidR="00267889" w:rsidRPr="006F269A" w:rsidRDefault="00267889" w:rsidP="00AA6999">
            <w:pPr>
              <w:pStyle w:val="TableParagraph"/>
              <w:ind w:left="356" w:right="344"/>
              <w:rPr>
                <w:sz w:val="18"/>
                <w:szCs w:val="18"/>
              </w:rPr>
            </w:pPr>
            <w:r w:rsidRPr="006F269A">
              <w:rPr>
                <w:sz w:val="18"/>
                <w:szCs w:val="18"/>
              </w:rPr>
              <w:t>2</w:t>
            </w:r>
            <w:r w:rsidR="00804BA8" w:rsidRPr="006F269A">
              <w:rPr>
                <w:sz w:val="18"/>
                <w:szCs w:val="18"/>
              </w:rPr>
              <w:t>6</w:t>
            </w:r>
            <w:r w:rsidRPr="006F269A">
              <w:rPr>
                <w:sz w:val="18"/>
                <w:szCs w:val="18"/>
              </w:rPr>
              <w:t>4</w:t>
            </w:r>
          </w:p>
        </w:tc>
        <w:tc>
          <w:tcPr>
            <w:tcW w:w="803" w:type="pct"/>
          </w:tcPr>
          <w:p w14:paraId="5CED4CBF" w14:textId="212E1C41" w:rsidR="00267889" w:rsidRPr="006F269A" w:rsidRDefault="00267889" w:rsidP="00AA6999">
            <w:pPr>
              <w:pStyle w:val="TableParagraph"/>
              <w:ind w:left="449" w:right="442"/>
              <w:rPr>
                <w:sz w:val="18"/>
                <w:szCs w:val="18"/>
              </w:rPr>
            </w:pPr>
            <w:r w:rsidRPr="006F269A">
              <w:rPr>
                <w:sz w:val="18"/>
                <w:szCs w:val="18"/>
              </w:rPr>
              <w:t>2</w:t>
            </w:r>
            <w:r w:rsidR="00804BA8" w:rsidRPr="006F269A">
              <w:rPr>
                <w:sz w:val="18"/>
                <w:szCs w:val="18"/>
              </w:rPr>
              <w:t>6</w:t>
            </w:r>
            <w:r w:rsidRPr="006F269A">
              <w:rPr>
                <w:sz w:val="18"/>
                <w:szCs w:val="18"/>
              </w:rPr>
              <w:t>4</w:t>
            </w:r>
          </w:p>
        </w:tc>
      </w:tr>
      <w:tr w:rsidR="00267889" w:rsidRPr="006F269A" w14:paraId="65A28B18" w14:textId="77777777" w:rsidTr="006F269A">
        <w:trPr>
          <w:trHeight w:val="360"/>
        </w:trPr>
        <w:tc>
          <w:tcPr>
            <w:tcW w:w="768" w:type="pct"/>
            <w:vMerge w:val="restart"/>
          </w:tcPr>
          <w:p w14:paraId="7EA58B6D" w14:textId="77777777" w:rsidR="00267889" w:rsidRPr="006F269A" w:rsidRDefault="00267889" w:rsidP="00AA6999">
            <w:pPr>
              <w:pStyle w:val="TableParagraph"/>
              <w:spacing w:before="5"/>
              <w:jc w:val="left"/>
              <w:rPr>
                <w:sz w:val="18"/>
                <w:szCs w:val="18"/>
              </w:rPr>
            </w:pPr>
          </w:p>
          <w:p w14:paraId="2FE2CCDC" w14:textId="5B34BA20" w:rsidR="00267889" w:rsidRPr="006F269A" w:rsidRDefault="00267889" w:rsidP="00AA6999">
            <w:pPr>
              <w:pStyle w:val="TableParagraph"/>
              <w:spacing w:before="0"/>
              <w:ind w:left="126" w:right="113"/>
              <w:rPr>
                <w:sz w:val="18"/>
                <w:szCs w:val="18"/>
              </w:rPr>
            </w:pPr>
            <w:r w:rsidRPr="006F269A">
              <w:rPr>
                <w:sz w:val="18"/>
                <w:szCs w:val="18"/>
              </w:rPr>
              <w:t>Perceived</w:t>
            </w:r>
            <w:r w:rsidRPr="006F269A">
              <w:rPr>
                <w:spacing w:val="1"/>
                <w:sz w:val="18"/>
                <w:szCs w:val="18"/>
              </w:rPr>
              <w:t xml:space="preserve"> </w:t>
            </w:r>
            <w:r w:rsidRPr="006F269A">
              <w:rPr>
                <w:sz w:val="18"/>
                <w:szCs w:val="18"/>
              </w:rPr>
              <w:t>Organization</w:t>
            </w:r>
            <w:r w:rsidRPr="006F269A">
              <w:rPr>
                <w:spacing w:val="-52"/>
                <w:sz w:val="18"/>
                <w:szCs w:val="18"/>
              </w:rPr>
              <w:t xml:space="preserve"> </w:t>
            </w:r>
            <w:r w:rsidR="006B4029" w:rsidRPr="006F269A">
              <w:rPr>
                <w:sz w:val="18"/>
                <w:szCs w:val="18"/>
              </w:rPr>
              <w:t>Performance</w:t>
            </w:r>
          </w:p>
        </w:tc>
        <w:tc>
          <w:tcPr>
            <w:tcW w:w="1264" w:type="pct"/>
          </w:tcPr>
          <w:p w14:paraId="2AD9DBEE" w14:textId="77777777" w:rsidR="00267889" w:rsidRPr="006F269A" w:rsidRDefault="00267889" w:rsidP="00AA6999">
            <w:pPr>
              <w:pStyle w:val="TableParagraph"/>
              <w:ind w:left="258" w:right="249"/>
              <w:rPr>
                <w:sz w:val="18"/>
                <w:szCs w:val="18"/>
              </w:rPr>
            </w:pPr>
            <w:r w:rsidRPr="006F269A">
              <w:rPr>
                <w:sz w:val="18"/>
                <w:szCs w:val="18"/>
              </w:rPr>
              <w:t>Pearson</w:t>
            </w:r>
            <w:r w:rsidRPr="006F269A">
              <w:rPr>
                <w:spacing w:val="-2"/>
                <w:sz w:val="18"/>
                <w:szCs w:val="18"/>
              </w:rPr>
              <w:t xml:space="preserve"> </w:t>
            </w:r>
            <w:r w:rsidRPr="006F269A">
              <w:rPr>
                <w:sz w:val="18"/>
                <w:szCs w:val="18"/>
              </w:rPr>
              <w:t>Correlation</w:t>
            </w:r>
          </w:p>
        </w:tc>
        <w:tc>
          <w:tcPr>
            <w:tcW w:w="758" w:type="pct"/>
          </w:tcPr>
          <w:p w14:paraId="02D7024C" w14:textId="775E96FA" w:rsidR="00267889" w:rsidRPr="006F269A" w:rsidRDefault="00267889" w:rsidP="00AA6999">
            <w:pPr>
              <w:pStyle w:val="TableParagraph"/>
              <w:ind w:left="409" w:right="401"/>
              <w:rPr>
                <w:sz w:val="18"/>
                <w:szCs w:val="18"/>
              </w:rPr>
            </w:pPr>
            <w:r w:rsidRPr="006F269A">
              <w:rPr>
                <w:sz w:val="18"/>
                <w:szCs w:val="18"/>
              </w:rPr>
              <w:t>.</w:t>
            </w:r>
            <w:r w:rsidR="006A6406" w:rsidRPr="006F269A">
              <w:rPr>
                <w:sz w:val="18"/>
                <w:szCs w:val="18"/>
              </w:rPr>
              <w:t>4</w:t>
            </w:r>
            <w:r w:rsidRPr="006F269A">
              <w:rPr>
                <w:sz w:val="18"/>
                <w:szCs w:val="18"/>
              </w:rPr>
              <w:t>7</w:t>
            </w:r>
            <w:r w:rsidR="006A6406" w:rsidRPr="006F269A">
              <w:rPr>
                <w:sz w:val="18"/>
                <w:szCs w:val="18"/>
              </w:rPr>
              <w:t>9</w:t>
            </w:r>
            <w:r w:rsidRPr="006F269A">
              <w:rPr>
                <w:sz w:val="18"/>
                <w:szCs w:val="18"/>
                <w:vertAlign w:val="superscript"/>
              </w:rPr>
              <w:t>**</w:t>
            </w:r>
          </w:p>
        </w:tc>
        <w:tc>
          <w:tcPr>
            <w:tcW w:w="708" w:type="pct"/>
          </w:tcPr>
          <w:p w14:paraId="0D7FC001" w14:textId="77777777" w:rsidR="00267889" w:rsidRPr="006F269A" w:rsidRDefault="00267889" w:rsidP="00AA6999">
            <w:pPr>
              <w:pStyle w:val="TableParagraph"/>
              <w:ind w:left="203" w:right="195"/>
              <w:rPr>
                <w:sz w:val="18"/>
                <w:szCs w:val="18"/>
              </w:rPr>
            </w:pPr>
            <w:r w:rsidRPr="006F269A">
              <w:rPr>
                <w:sz w:val="18"/>
                <w:szCs w:val="18"/>
              </w:rPr>
              <w:t>.476</w:t>
            </w:r>
            <w:r w:rsidRPr="006F269A">
              <w:rPr>
                <w:sz w:val="18"/>
                <w:szCs w:val="18"/>
                <w:vertAlign w:val="superscript"/>
              </w:rPr>
              <w:t>**</w:t>
            </w:r>
          </w:p>
        </w:tc>
        <w:tc>
          <w:tcPr>
            <w:tcW w:w="699" w:type="pct"/>
          </w:tcPr>
          <w:p w14:paraId="78F5A826" w14:textId="132E5DBA" w:rsidR="00267889" w:rsidRPr="006F269A" w:rsidRDefault="00267889" w:rsidP="00AA6999">
            <w:pPr>
              <w:pStyle w:val="TableParagraph"/>
              <w:ind w:left="356" w:right="346"/>
              <w:rPr>
                <w:sz w:val="18"/>
                <w:szCs w:val="18"/>
              </w:rPr>
            </w:pPr>
            <w:r w:rsidRPr="006F269A">
              <w:rPr>
                <w:sz w:val="18"/>
                <w:szCs w:val="18"/>
              </w:rPr>
              <w:t>.</w:t>
            </w:r>
            <w:r w:rsidR="003C5CBA" w:rsidRPr="006F269A">
              <w:rPr>
                <w:sz w:val="18"/>
                <w:szCs w:val="18"/>
              </w:rPr>
              <w:t>65</w:t>
            </w:r>
            <w:r w:rsidRPr="006F269A">
              <w:rPr>
                <w:sz w:val="18"/>
                <w:szCs w:val="18"/>
              </w:rPr>
              <w:t>6</w:t>
            </w:r>
            <w:r w:rsidRPr="006F269A">
              <w:rPr>
                <w:sz w:val="18"/>
                <w:szCs w:val="18"/>
                <w:vertAlign w:val="superscript"/>
              </w:rPr>
              <w:t>**</w:t>
            </w:r>
          </w:p>
        </w:tc>
        <w:tc>
          <w:tcPr>
            <w:tcW w:w="803" w:type="pct"/>
          </w:tcPr>
          <w:p w14:paraId="0340BD15" w14:textId="77777777" w:rsidR="00267889" w:rsidRPr="006F269A" w:rsidRDefault="00267889" w:rsidP="00AA6999">
            <w:pPr>
              <w:pStyle w:val="TableParagraph"/>
              <w:ind w:left="7"/>
              <w:rPr>
                <w:sz w:val="18"/>
                <w:szCs w:val="18"/>
              </w:rPr>
            </w:pPr>
            <w:r w:rsidRPr="006F269A">
              <w:rPr>
                <w:sz w:val="18"/>
                <w:szCs w:val="18"/>
              </w:rPr>
              <w:t>1</w:t>
            </w:r>
          </w:p>
        </w:tc>
      </w:tr>
      <w:tr w:rsidR="00267889" w:rsidRPr="006F269A" w14:paraId="38E679AC" w14:textId="77777777" w:rsidTr="006F269A">
        <w:trPr>
          <w:trHeight w:val="358"/>
        </w:trPr>
        <w:tc>
          <w:tcPr>
            <w:tcW w:w="768" w:type="pct"/>
            <w:vMerge/>
            <w:tcBorders>
              <w:top w:val="nil"/>
            </w:tcBorders>
          </w:tcPr>
          <w:p w14:paraId="27BF07F7" w14:textId="77777777" w:rsidR="00267889" w:rsidRPr="006F269A" w:rsidRDefault="00267889" w:rsidP="00AA6999">
            <w:pPr>
              <w:rPr>
                <w:sz w:val="18"/>
                <w:szCs w:val="18"/>
              </w:rPr>
            </w:pPr>
          </w:p>
        </w:tc>
        <w:tc>
          <w:tcPr>
            <w:tcW w:w="1264" w:type="pct"/>
          </w:tcPr>
          <w:p w14:paraId="66A15CF4" w14:textId="77777777" w:rsidR="00267889" w:rsidRPr="006F269A" w:rsidRDefault="00267889" w:rsidP="00AA6999">
            <w:pPr>
              <w:pStyle w:val="TableParagraph"/>
              <w:spacing w:before="113"/>
              <w:ind w:left="257" w:right="249"/>
              <w:rPr>
                <w:sz w:val="18"/>
                <w:szCs w:val="18"/>
              </w:rPr>
            </w:pPr>
            <w:r w:rsidRPr="006F269A">
              <w:rPr>
                <w:sz w:val="18"/>
                <w:szCs w:val="18"/>
              </w:rPr>
              <w:t>Sig.</w:t>
            </w:r>
            <w:r w:rsidRPr="006F269A">
              <w:rPr>
                <w:spacing w:val="-2"/>
                <w:sz w:val="18"/>
                <w:szCs w:val="18"/>
              </w:rPr>
              <w:t xml:space="preserve"> </w:t>
            </w:r>
            <w:r w:rsidRPr="006F269A">
              <w:rPr>
                <w:sz w:val="18"/>
                <w:szCs w:val="18"/>
              </w:rPr>
              <w:t>(2-tailed)</w:t>
            </w:r>
          </w:p>
        </w:tc>
        <w:tc>
          <w:tcPr>
            <w:tcW w:w="758" w:type="pct"/>
          </w:tcPr>
          <w:p w14:paraId="5777EEC1" w14:textId="77777777" w:rsidR="00267889" w:rsidRPr="006F269A" w:rsidRDefault="00267889" w:rsidP="00AA6999">
            <w:pPr>
              <w:pStyle w:val="TableParagraph"/>
              <w:spacing w:before="113"/>
              <w:ind w:left="409" w:right="401"/>
              <w:rPr>
                <w:sz w:val="18"/>
                <w:szCs w:val="18"/>
              </w:rPr>
            </w:pPr>
            <w:r w:rsidRPr="006F269A">
              <w:rPr>
                <w:sz w:val="18"/>
                <w:szCs w:val="18"/>
              </w:rPr>
              <w:t>.000</w:t>
            </w:r>
          </w:p>
        </w:tc>
        <w:tc>
          <w:tcPr>
            <w:tcW w:w="708" w:type="pct"/>
          </w:tcPr>
          <w:p w14:paraId="2F0F5475" w14:textId="77777777" w:rsidR="00267889" w:rsidRPr="006F269A" w:rsidRDefault="00267889" w:rsidP="00AA6999">
            <w:pPr>
              <w:pStyle w:val="TableParagraph"/>
              <w:spacing w:before="113"/>
              <w:ind w:left="203" w:right="195"/>
              <w:rPr>
                <w:sz w:val="18"/>
                <w:szCs w:val="18"/>
              </w:rPr>
            </w:pPr>
            <w:r w:rsidRPr="006F269A">
              <w:rPr>
                <w:sz w:val="18"/>
                <w:szCs w:val="18"/>
              </w:rPr>
              <w:t>.000</w:t>
            </w:r>
          </w:p>
        </w:tc>
        <w:tc>
          <w:tcPr>
            <w:tcW w:w="699" w:type="pct"/>
          </w:tcPr>
          <w:p w14:paraId="7A27C705" w14:textId="77777777" w:rsidR="00267889" w:rsidRPr="006F269A" w:rsidRDefault="00267889" w:rsidP="00AA6999">
            <w:pPr>
              <w:pStyle w:val="TableParagraph"/>
              <w:spacing w:before="113"/>
              <w:ind w:left="356" w:right="342"/>
              <w:rPr>
                <w:sz w:val="18"/>
                <w:szCs w:val="18"/>
              </w:rPr>
            </w:pPr>
            <w:r w:rsidRPr="006F269A">
              <w:rPr>
                <w:sz w:val="18"/>
                <w:szCs w:val="18"/>
              </w:rPr>
              <w:t>.000</w:t>
            </w:r>
          </w:p>
        </w:tc>
        <w:tc>
          <w:tcPr>
            <w:tcW w:w="803" w:type="pct"/>
          </w:tcPr>
          <w:p w14:paraId="630B05B2" w14:textId="77777777" w:rsidR="00267889" w:rsidRPr="006F269A" w:rsidRDefault="00267889" w:rsidP="00AA6999">
            <w:pPr>
              <w:pStyle w:val="TableParagraph"/>
              <w:spacing w:before="0"/>
              <w:jc w:val="left"/>
              <w:rPr>
                <w:sz w:val="18"/>
                <w:szCs w:val="18"/>
              </w:rPr>
            </w:pPr>
          </w:p>
        </w:tc>
      </w:tr>
      <w:tr w:rsidR="00804BA8" w:rsidRPr="006F269A" w14:paraId="3DE3064B" w14:textId="77777777" w:rsidTr="006F269A">
        <w:trPr>
          <w:trHeight w:val="358"/>
        </w:trPr>
        <w:tc>
          <w:tcPr>
            <w:tcW w:w="768" w:type="pct"/>
            <w:vMerge/>
            <w:tcBorders>
              <w:top w:val="nil"/>
            </w:tcBorders>
          </w:tcPr>
          <w:p w14:paraId="7CD6868F" w14:textId="77777777" w:rsidR="00804BA8" w:rsidRPr="006F269A" w:rsidRDefault="00804BA8" w:rsidP="00804BA8">
            <w:pPr>
              <w:rPr>
                <w:sz w:val="18"/>
                <w:szCs w:val="18"/>
              </w:rPr>
            </w:pPr>
          </w:p>
        </w:tc>
        <w:tc>
          <w:tcPr>
            <w:tcW w:w="1264" w:type="pct"/>
          </w:tcPr>
          <w:p w14:paraId="4CF51C4D" w14:textId="77777777" w:rsidR="00804BA8" w:rsidRPr="006F269A" w:rsidRDefault="00804BA8" w:rsidP="00804BA8">
            <w:pPr>
              <w:pStyle w:val="TableParagraph"/>
              <w:ind w:left="5"/>
              <w:rPr>
                <w:sz w:val="18"/>
                <w:szCs w:val="18"/>
              </w:rPr>
            </w:pPr>
            <w:r w:rsidRPr="006F269A">
              <w:rPr>
                <w:sz w:val="18"/>
                <w:szCs w:val="18"/>
              </w:rPr>
              <w:t>N</w:t>
            </w:r>
          </w:p>
        </w:tc>
        <w:tc>
          <w:tcPr>
            <w:tcW w:w="758" w:type="pct"/>
          </w:tcPr>
          <w:p w14:paraId="724B95A7" w14:textId="48131105" w:rsidR="00804BA8" w:rsidRPr="006F269A" w:rsidRDefault="00804BA8" w:rsidP="00804BA8">
            <w:pPr>
              <w:pStyle w:val="TableParagraph"/>
              <w:ind w:left="407" w:right="401"/>
              <w:rPr>
                <w:sz w:val="18"/>
                <w:szCs w:val="18"/>
              </w:rPr>
            </w:pPr>
            <w:r w:rsidRPr="006F269A">
              <w:rPr>
                <w:sz w:val="18"/>
                <w:szCs w:val="18"/>
              </w:rPr>
              <w:t>264</w:t>
            </w:r>
          </w:p>
        </w:tc>
        <w:tc>
          <w:tcPr>
            <w:tcW w:w="708" w:type="pct"/>
          </w:tcPr>
          <w:p w14:paraId="58B92625" w14:textId="61D4711A" w:rsidR="00804BA8" w:rsidRPr="006F269A" w:rsidRDefault="00804BA8" w:rsidP="00804BA8">
            <w:pPr>
              <w:pStyle w:val="TableParagraph"/>
              <w:ind w:left="200" w:right="195"/>
              <w:rPr>
                <w:sz w:val="18"/>
                <w:szCs w:val="18"/>
              </w:rPr>
            </w:pPr>
            <w:r w:rsidRPr="006F269A">
              <w:rPr>
                <w:sz w:val="18"/>
                <w:szCs w:val="18"/>
              </w:rPr>
              <w:t>264</w:t>
            </w:r>
          </w:p>
        </w:tc>
        <w:tc>
          <w:tcPr>
            <w:tcW w:w="699" w:type="pct"/>
          </w:tcPr>
          <w:p w14:paraId="51F94AA8" w14:textId="65FCB8F2" w:rsidR="00804BA8" w:rsidRPr="006F269A" w:rsidRDefault="00804BA8" w:rsidP="00804BA8">
            <w:pPr>
              <w:pStyle w:val="TableParagraph"/>
              <w:ind w:left="356" w:right="344"/>
              <w:rPr>
                <w:sz w:val="18"/>
                <w:szCs w:val="18"/>
              </w:rPr>
            </w:pPr>
            <w:r w:rsidRPr="006F269A">
              <w:rPr>
                <w:sz w:val="18"/>
                <w:szCs w:val="18"/>
              </w:rPr>
              <w:t>264</w:t>
            </w:r>
          </w:p>
        </w:tc>
        <w:tc>
          <w:tcPr>
            <w:tcW w:w="803" w:type="pct"/>
          </w:tcPr>
          <w:p w14:paraId="63B1FA7A" w14:textId="35DE7B6C" w:rsidR="00804BA8" w:rsidRPr="006F269A" w:rsidRDefault="00804BA8" w:rsidP="00804BA8">
            <w:pPr>
              <w:pStyle w:val="TableParagraph"/>
              <w:ind w:left="449" w:right="442"/>
              <w:rPr>
                <w:sz w:val="18"/>
                <w:szCs w:val="18"/>
              </w:rPr>
            </w:pPr>
            <w:r w:rsidRPr="006F269A">
              <w:rPr>
                <w:sz w:val="18"/>
                <w:szCs w:val="18"/>
              </w:rPr>
              <w:t>264</w:t>
            </w:r>
          </w:p>
        </w:tc>
      </w:tr>
    </w:tbl>
    <w:p w14:paraId="2253A4A2" w14:textId="77777777" w:rsidR="00267889" w:rsidRPr="003C3081" w:rsidRDefault="00267889" w:rsidP="005E3581">
      <w:pPr>
        <w:jc w:val="both"/>
        <w:rPr>
          <w:rFonts w:ascii="Times New Roman" w:hAnsi="Times New Roman" w:cs="Times New Roman"/>
          <w:sz w:val="24"/>
          <w:szCs w:val="24"/>
        </w:rPr>
      </w:pPr>
    </w:p>
    <w:p w14:paraId="52DD3418" w14:textId="483DACB6" w:rsidR="006B4029" w:rsidRDefault="00804BA8" w:rsidP="00227B84">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From the above table it is evident that organization culture</w:t>
      </w:r>
      <w:r w:rsidR="008F2AA2" w:rsidRPr="003C3081">
        <w:rPr>
          <w:rFonts w:ascii="Times New Roman" w:hAnsi="Times New Roman" w:cs="Times New Roman"/>
          <w:sz w:val="24"/>
          <w:szCs w:val="24"/>
        </w:rPr>
        <w:t xml:space="preserve"> (.734) and job satisfaction (.654) has</w:t>
      </w:r>
      <w:r w:rsidRPr="003C3081">
        <w:rPr>
          <w:rFonts w:ascii="Times New Roman" w:hAnsi="Times New Roman" w:cs="Times New Roman"/>
          <w:sz w:val="24"/>
          <w:szCs w:val="24"/>
        </w:rPr>
        <w:t xml:space="preserve"> significant relationship</w:t>
      </w:r>
      <w:r w:rsidR="008F2AA2" w:rsidRPr="003C3081">
        <w:rPr>
          <w:rFonts w:ascii="Times New Roman" w:hAnsi="Times New Roman" w:cs="Times New Roman"/>
          <w:sz w:val="24"/>
          <w:szCs w:val="24"/>
        </w:rPr>
        <w:t xml:space="preserve"> with HRM practices of the organization and its significant value is (.000).  All the dimensions of HRM practices are highly correlated and significant with organization culture, job satisfaction</w:t>
      </w:r>
      <w:r w:rsidR="003C5CBA" w:rsidRPr="003C3081">
        <w:rPr>
          <w:rFonts w:ascii="Times New Roman" w:hAnsi="Times New Roman" w:cs="Times New Roman"/>
          <w:sz w:val="24"/>
          <w:szCs w:val="24"/>
        </w:rPr>
        <w:t>.</w:t>
      </w:r>
      <w:r w:rsidR="00DF4F1E" w:rsidRPr="003C3081">
        <w:rPr>
          <w:rFonts w:ascii="Times New Roman" w:hAnsi="Times New Roman" w:cs="Times New Roman"/>
          <w:sz w:val="24"/>
          <w:szCs w:val="24"/>
        </w:rPr>
        <w:t xml:space="preserve"> Organization performance is moderately correlated with organization culture (.479). Perceived organization performance is also moderately correlated with HRM practices and job satisfaction.</w:t>
      </w:r>
      <w:r w:rsidR="00944BA6" w:rsidRPr="003C3081">
        <w:rPr>
          <w:rFonts w:ascii="Times New Roman" w:hAnsi="Times New Roman" w:cs="Times New Roman"/>
          <w:sz w:val="24"/>
          <w:szCs w:val="24"/>
        </w:rPr>
        <w:t xml:space="preserve"> But all the dimensions are significant </w:t>
      </w:r>
      <w:r w:rsidR="0089140B">
        <w:rPr>
          <w:rFonts w:ascii="Times New Roman" w:hAnsi="Times New Roman" w:cs="Times New Roman"/>
          <w:sz w:val="24"/>
          <w:szCs w:val="24"/>
        </w:rPr>
        <w:t>at (0.000) level.</w:t>
      </w:r>
    </w:p>
    <w:p w14:paraId="7F8AD168" w14:textId="77777777" w:rsidR="00A82C04" w:rsidRPr="003C3081" w:rsidRDefault="00A82C04" w:rsidP="005E3581">
      <w:pPr>
        <w:jc w:val="both"/>
        <w:rPr>
          <w:rFonts w:ascii="Times New Roman" w:hAnsi="Times New Roman" w:cs="Times New Roman"/>
          <w:sz w:val="24"/>
          <w:szCs w:val="24"/>
        </w:rPr>
      </w:pPr>
    </w:p>
    <w:p w14:paraId="0F161B39" w14:textId="7B22F399" w:rsidR="006B4029" w:rsidRPr="00A82C04" w:rsidRDefault="00A82C04" w:rsidP="005E3581">
      <w:pPr>
        <w:jc w:val="both"/>
        <w:rPr>
          <w:rFonts w:ascii="Times New Roman" w:hAnsi="Times New Roman" w:cs="Times New Roman"/>
          <w:b/>
          <w:bCs/>
          <w:sz w:val="24"/>
          <w:szCs w:val="24"/>
        </w:rPr>
      </w:pPr>
      <w:r w:rsidRPr="00A82C04">
        <w:rPr>
          <w:rFonts w:ascii="Times New Roman" w:hAnsi="Times New Roman" w:cs="Times New Roman"/>
          <w:b/>
          <w:bCs/>
          <w:sz w:val="24"/>
          <w:szCs w:val="24"/>
        </w:rPr>
        <w:t xml:space="preserve">6.3 </w:t>
      </w:r>
      <w:r w:rsidR="00944BA6" w:rsidRPr="00A82C04">
        <w:rPr>
          <w:rFonts w:ascii="Times New Roman" w:hAnsi="Times New Roman" w:cs="Times New Roman"/>
          <w:b/>
          <w:bCs/>
          <w:sz w:val="24"/>
          <w:szCs w:val="24"/>
        </w:rPr>
        <w:t>Multiple Regression</w:t>
      </w:r>
    </w:p>
    <w:p w14:paraId="2CA48582" w14:textId="1939F5B8" w:rsidR="00944BA6" w:rsidRPr="003C3081" w:rsidRDefault="00C119D8" w:rsidP="00227B84">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The linear relationship</w:t>
      </w:r>
      <w:r w:rsidR="00D2600F" w:rsidRPr="003C3081">
        <w:rPr>
          <w:rFonts w:ascii="Times New Roman" w:hAnsi="Times New Roman" w:cs="Times New Roman"/>
          <w:sz w:val="24"/>
          <w:szCs w:val="24"/>
        </w:rPr>
        <w:t xml:space="preserve"> between independent variables HRM practices, organizational culture, job satisfaction and dependent variable perceived organization performance is obtained through Multiple Regression. </w:t>
      </w:r>
    </w:p>
    <w:p w14:paraId="6F08F6F5" w14:textId="2B0AEC39" w:rsidR="006B4029" w:rsidRPr="00A82C04" w:rsidRDefault="00A82C04" w:rsidP="00A82C04">
      <w:pPr>
        <w:jc w:val="center"/>
        <w:rPr>
          <w:rFonts w:ascii="Times New Roman" w:hAnsi="Times New Roman" w:cs="Times New Roman"/>
          <w:b/>
          <w:bCs/>
          <w:sz w:val="20"/>
          <w:szCs w:val="20"/>
        </w:rPr>
      </w:pPr>
      <w:r w:rsidRPr="00A82C04">
        <w:rPr>
          <w:rFonts w:ascii="Times New Roman" w:hAnsi="Times New Roman" w:cs="Times New Roman"/>
          <w:b/>
          <w:bCs/>
          <w:sz w:val="20"/>
          <w:szCs w:val="20"/>
        </w:rPr>
        <w:t xml:space="preserve">Table No. 6 </w:t>
      </w:r>
      <w:r w:rsidR="00D2600F" w:rsidRPr="00A82C04">
        <w:rPr>
          <w:rFonts w:ascii="Times New Roman" w:hAnsi="Times New Roman" w:cs="Times New Roman"/>
          <w:b/>
          <w:bCs/>
          <w:sz w:val="20"/>
          <w:szCs w:val="20"/>
        </w:rPr>
        <w:t>Model Summary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
        <w:gridCol w:w="1458"/>
        <w:gridCol w:w="1501"/>
        <w:gridCol w:w="2021"/>
        <w:gridCol w:w="2883"/>
      </w:tblGrid>
      <w:tr w:rsidR="006B4029" w:rsidRPr="003C3081" w14:paraId="52CF59C6" w14:textId="77777777" w:rsidTr="00BF0FD7">
        <w:trPr>
          <w:trHeight w:val="566"/>
        </w:trPr>
        <w:tc>
          <w:tcPr>
            <w:tcW w:w="1086" w:type="dxa"/>
          </w:tcPr>
          <w:p w14:paraId="5453E549" w14:textId="77777777" w:rsidR="006B4029" w:rsidRPr="00E37D70" w:rsidRDefault="006B4029" w:rsidP="00AA6999">
            <w:pPr>
              <w:pStyle w:val="TableParagraph"/>
              <w:spacing w:before="3"/>
              <w:jc w:val="left"/>
              <w:rPr>
                <w:b/>
                <w:sz w:val="20"/>
                <w:szCs w:val="20"/>
              </w:rPr>
            </w:pPr>
          </w:p>
          <w:p w14:paraId="3190094C" w14:textId="77777777" w:rsidR="006B4029" w:rsidRPr="00E37D70" w:rsidRDefault="006B4029" w:rsidP="00AA6999">
            <w:pPr>
              <w:pStyle w:val="TableParagraph"/>
              <w:spacing w:before="0"/>
              <w:ind w:left="230" w:right="217"/>
              <w:rPr>
                <w:b/>
                <w:sz w:val="20"/>
                <w:szCs w:val="20"/>
              </w:rPr>
            </w:pPr>
            <w:r w:rsidRPr="00E37D70">
              <w:rPr>
                <w:b/>
                <w:sz w:val="20"/>
                <w:szCs w:val="20"/>
              </w:rPr>
              <w:t>Model</w:t>
            </w:r>
          </w:p>
        </w:tc>
        <w:tc>
          <w:tcPr>
            <w:tcW w:w="1458" w:type="dxa"/>
          </w:tcPr>
          <w:p w14:paraId="7DC17209" w14:textId="77777777" w:rsidR="006B4029" w:rsidRPr="00E37D70" w:rsidRDefault="006B4029" w:rsidP="00AA6999">
            <w:pPr>
              <w:pStyle w:val="TableParagraph"/>
              <w:spacing w:before="3"/>
              <w:jc w:val="left"/>
              <w:rPr>
                <w:b/>
                <w:sz w:val="20"/>
                <w:szCs w:val="20"/>
              </w:rPr>
            </w:pPr>
          </w:p>
          <w:p w14:paraId="0140C3C7" w14:textId="77777777" w:rsidR="006B4029" w:rsidRPr="00E37D70" w:rsidRDefault="006B4029" w:rsidP="00AA6999">
            <w:pPr>
              <w:pStyle w:val="TableParagraph"/>
              <w:spacing w:before="0"/>
              <w:ind w:left="9"/>
              <w:rPr>
                <w:b/>
                <w:sz w:val="20"/>
                <w:szCs w:val="20"/>
              </w:rPr>
            </w:pPr>
            <w:r w:rsidRPr="00E37D70">
              <w:rPr>
                <w:b/>
                <w:sz w:val="20"/>
                <w:szCs w:val="20"/>
              </w:rPr>
              <w:t>R</w:t>
            </w:r>
          </w:p>
        </w:tc>
        <w:tc>
          <w:tcPr>
            <w:tcW w:w="1501" w:type="dxa"/>
          </w:tcPr>
          <w:p w14:paraId="2CA34A30" w14:textId="77777777" w:rsidR="006B4029" w:rsidRPr="00E37D70" w:rsidRDefault="006B4029" w:rsidP="00AA6999">
            <w:pPr>
              <w:pStyle w:val="TableParagraph"/>
              <w:spacing w:before="3"/>
              <w:jc w:val="left"/>
              <w:rPr>
                <w:b/>
                <w:sz w:val="20"/>
                <w:szCs w:val="20"/>
              </w:rPr>
            </w:pPr>
          </w:p>
          <w:p w14:paraId="0F61E351" w14:textId="77777777" w:rsidR="006B4029" w:rsidRPr="00E37D70" w:rsidRDefault="006B4029" w:rsidP="00AA6999">
            <w:pPr>
              <w:pStyle w:val="TableParagraph"/>
              <w:spacing w:before="0"/>
              <w:ind w:left="290" w:right="280"/>
              <w:rPr>
                <w:b/>
                <w:sz w:val="20"/>
                <w:szCs w:val="20"/>
              </w:rPr>
            </w:pPr>
            <w:r w:rsidRPr="00E37D70">
              <w:rPr>
                <w:b/>
                <w:sz w:val="20"/>
                <w:szCs w:val="20"/>
              </w:rPr>
              <w:t>R</w:t>
            </w:r>
            <w:r w:rsidRPr="00E37D70">
              <w:rPr>
                <w:b/>
                <w:spacing w:val="-2"/>
                <w:sz w:val="20"/>
                <w:szCs w:val="20"/>
              </w:rPr>
              <w:t xml:space="preserve"> </w:t>
            </w:r>
            <w:r w:rsidRPr="00E37D70">
              <w:rPr>
                <w:b/>
                <w:sz w:val="20"/>
                <w:szCs w:val="20"/>
              </w:rPr>
              <w:t>Square</w:t>
            </w:r>
          </w:p>
        </w:tc>
        <w:tc>
          <w:tcPr>
            <w:tcW w:w="2021" w:type="dxa"/>
          </w:tcPr>
          <w:p w14:paraId="395A4B2B" w14:textId="77777777" w:rsidR="006B4029" w:rsidRPr="00E37D70" w:rsidRDefault="006B4029" w:rsidP="00AA6999">
            <w:pPr>
              <w:pStyle w:val="TableParagraph"/>
              <w:spacing w:before="3"/>
              <w:jc w:val="left"/>
              <w:rPr>
                <w:b/>
                <w:sz w:val="20"/>
                <w:szCs w:val="20"/>
              </w:rPr>
            </w:pPr>
          </w:p>
          <w:p w14:paraId="58027D4F" w14:textId="77777777" w:rsidR="006B4029" w:rsidRPr="00E37D70" w:rsidRDefault="006B4029" w:rsidP="00AA6999">
            <w:pPr>
              <w:pStyle w:val="TableParagraph"/>
              <w:spacing w:before="0"/>
              <w:ind w:left="117" w:right="108"/>
              <w:rPr>
                <w:b/>
                <w:sz w:val="20"/>
                <w:szCs w:val="20"/>
              </w:rPr>
            </w:pPr>
            <w:r w:rsidRPr="00E37D70">
              <w:rPr>
                <w:b/>
                <w:sz w:val="20"/>
                <w:szCs w:val="20"/>
              </w:rPr>
              <w:t>Adjusted</w:t>
            </w:r>
            <w:r w:rsidRPr="00E37D70">
              <w:rPr>
                <w:b/>
                <w:spacing w:val="-4"/>
                <w:sz w:val="20"/>
                <w:szCs w:val="20"/>
              </w:rPr>
              <w:t xml:space="preserve"> </w:t>
            </w:r>
            <w:r w:rsidRPr="00E37D70">
              <w:rPr>
                <w:b/>
                <w:sz w:val="20"/>
                <w:szCs w:val="20"/>
              </w:rPr>
              <w:t>R</w:t>
            </w:r>
            <w:r w:rsidRPr="00E37D70">
              <w:rPr>
                <w:b/>
                <w:spacing w:val="-1"/>
                <w:sz w:val="20"/>
                <w:szCs w:val="20"/>
              </w:rPr>
              <w:t xml:space="preserve"> </w:t>
            </w:r>
            <w:r w:rsidRPr="00E37D70">
              <w:rPr>
                <w:b/>
                <w:sz w:val="20"/>
                <w:szCs w:val="20"/>
              </w:rPr>
              <w:t>Square</w:t>
            </w:r>
          </w:p>
        </w:tc>
        <w:tc>
          <w:tcPr>
            <w:tcW w:w="2883" w:type="dxa"/>
          </w:tcPr>
          <w:p w14:paraId="728E2932" w14:textId="77777777" w:rsidR="006B4029" w:rsidRPr="00E37D70" w:rsidRDefault="006B4029" w:rsidP="00AA6999">
            <w:pPr>
              <w:pStyle w:val="TableParagraph"/>
              <w:spacing w:before="97"/>
              <w:ind w:left="615" w:right="225" w:hanging="370"/>
              <w:jc w:val="left"/>
              <w:rPr>
                <w:b/>
                <w:sz w:val="20"/>
                <w:szCs w:val="20"/>
              </w:rPr>
            </w:pPr>
            <w:r w:rsidRPr="00E37D70">
              <w:rPr>
                <w:b/>
                <w:sz w:val="20"/>
                <w:szCs w:val="20"/>
              </w:rPr>
              <w:t>Std. Error of the</w:t>
            </w:r>
            <w:r w:rsidRPr="00E37D70">
              <w:rPr>
                <w:b/>
                <w:spacing w:val="-52"/>
                <w:sz w:val="20"/>
                <w:szCs w:val="20"/>
              </w:rPr>
              <w:t xml:space="preserve"> </w:t>
            </w:r>
            <w:r w:rsidRPr="00E37D70">
              <w:rPr>
                <w:b/>
                <w:sz w:val="20"/>
                <w:szCs w:val="20"/>
              </w:rPr>
              <w:t>Estimate</w:t>
            </w:r>
          </w:p>
        </w:tc>
      </w:tr>
      <w:tr w:rsidR="006B4029" w:rsidRPr="003C3081" w14:paraId="0F44EBF8" w14:textId="77777777" w:rsidTr="00BF0FD7">
        <w:trPr>
          <w:trHeight w:val="461"/>
        </w:trPr>
        <w:tc>
          <w:tcPr>
            <w:tcW w:w="1086" w:type="dxa"/>
          </w:tcPr>
          <w:p w14:paraId="77B3EF72" w14:textId="77777777" w:rsidR="006B4029" w:rsidRPr="00E37D70" w:rsidRDefault="006B4029" w:rsidP="00AA6999">
            <w:pPr>
              <w:pStyle w:val="TableParagraph"/>
              <w:spacing w:before="173"/>
              <w:ind w:left="11"/>
              <w:rPr>
                <w:sz w:val="20"/>
                <w:szCs w:val="20"/>
              </w:rPr>
            </w:pPr>
            <w:r w:rsidRPr="00E37D70">
              <w:rPr>
                <w:sz w:val="20"/>
                <w:szCs w:val="20"/>
              </w:rPr>
              <w:t>1</w:t>
            </w:r>
          </w:p>
        </w:tc>
        <w:tc>
          <w:tcPr>
            <w:tcW w:w="1458" w:type="dxa"/>
          </w:tcPr>
          <w:p w14:paraId="4CF5E58B" w14:textId="440C006B" w:rsidR="006B4029" w:rsidRPr="00E37D70" w:rsidRDefault="006B4029" w:rsidP="00AA6999">
            <w:pPr>
              <w:pStyle w:val="TableParagraph"/>
              <w:spacing w:before="173"/>
              <w:ind w:left="498" w:right="487"/>
              <w:rPr>
                <w:sz w:val="20"/>
                <w:szCs w:val="20"/>
              </w:rPr>
            </w:pPr>
            <w:r w:rsidRPr="00E37D70">
              <w:rPr>
                <w:sz w:val="20"/>
                <w:szCs w:val="20"/>
              </w:rPr>
              <w:t>.9</w:t>
            </w:r>
            <w:r w:rsidR="0073615C" w:rsidRPr="00E37D70">
              <w:rPr>
                <w:sz w:val="20"/>
                <w:szCs w:val="20"/>
              </w:rPr>
              <w:t>34</w:t>
            </w:r>
          </w:p>
        </w:tc>
        <w:tc>
          <w:tcPr>
            <w:tcW w:w="1501" w:type="dxa"/>
          </w:tcPr>
          <w:p w14:paraId="1073EC87" w14:textId="2B90916A" w:rsidR="006B4029" w:rsidRPr="00E37D70" w:rsidRDefault="006B4029" w:rsidP="00AA6999">
            <w:pPr>
              <w:pStyle w:val="TableParagraph"/>
              <w:spacing w:before="173"/>
              <w:ind w:left="288" w:right="280"/>
              <w:rPr>
                <w:sz w:val="20"/>
                <w:szCs w:val="20"/>
              </w:rPr>
            </w:pPr>
            <w:r w:rsidRPr="00E37D70">
              <w:rPr>
                <w:sz w:val="20"/>
                <w:szCs w:val="20"/>
              </w:rPr>
              <w:t>.</w:t>
            </w:r>
            <w:r w:rsidR="0073615C" w:rsidRPr="00E37D70">
              <w:rPr>
                <w:sz w:val="20"/>
                <w:szCs w:val="20"/>
              </w:rPr>
              <w:t>7</w:t>
            </w:r>
            <w:r w:rsidR="00307BFB" w:rsidRPr="00E37D70">
              <w:rPr>
                <w:sz w:val="20"/>
                <w:szCs w:val="20"/>
              </w:rPr>
              <w:t>8</w:t>
            </w:r>
            <w:r w:rsidR="0073615C" w:rsidRPr="00E37D70">
              <w:rPr>
                <w:sz w:val="20"/>
                <w:szCs w:val="20"/>
              </w:rPr>
              <w:t>2</w:t>
            </w:r>
          </w:p>
        </w:tc>
        <w:tc>
          <w:tcPr>
            <w:tcW w:w="2021" w:type="dxa"/>
          </w:tcPr>
          <w:p w14:paraId="4A45A127" w14:textId="3E2C689B" w:rsidR="006B4029" w:rsidRPr="00E37D70" w:rsidRDefault="006B4029" w:rsidP="00AA6999">
            <w:pPr>
              <w:pStyle w:val="TableParagraph"/>
              <w:spacing w:before="173"/>
              <w:ind w:left="117" w:right="105"/>
              <w:rPr>
                <w:sz w:val="20"/>
                <w:szCs w:val="20"/>
              </w:rPr>
            </w:pPr>
            <w:r w:rsidRPr="00E37D70">
              <w:rPr>
                <w:sz w:val="20"/>
                <w:szCs w:val="20"/>
              </w:rPr>
              <w:t>.</w:t>
            </w:r>
            <w:r w:rsidR="0073615C" w:rsidRPr="00E37D70">
              <w:rPr>
                <w:sz w:val="20"/>
                <w:szCs w:val="20"/>
              </w:rPr>
              <w:t>832</w:t>
            </w:r>
          </w:p>
        </w:tc>
        <w:tc>
          <w:tcPr>
            <w:tcW w:w="2883" w:type="dxa"/>
          </w:tcPr>
          <w:p w14:paraId="6C443227" w14:textId="0B3D0584" w:rsidR="006B4029" w:rsidRPr="00E37D70" w:rsidRDefault="006B4029" w:rsidP="00AA6999">
            <w:pPr>
              <w:pStyle w:val="TableParagraph"/>
              <w:spacing w:before="173"/>
              <w:ind w:left="819" w:right="811"/>
              <w:rPr>
                <w:sz w:val="20"/>
                <w:szCs w:val="20"/>
              </w:rPr>
            </w:pPr>
            <w:r w:rsidRPr="00E37D70">
              <w:rPr>
                <w:sz w:val="20"/>
                <w:szCs w:val="20"/>
              </w:rPr>
              <w:t>.</w:t>
            </w:r>
            <w:r w:rsidR="0073615C" w:rsidRPr="00E37D70">
              <w:rPr>
                <w:sz w:val="20"/>
                <w:szCs w:val="20"/>
              </w:rPr>
              <w:t>314</w:t>
            </w:r>
          </w:p>
        </w:tc>
      </w:tr>
    </w:tbl>
    <w:p w14:paraId="01EBD481" w14:textId="5012EBBF" w:rsidR="006B4029" w:rsidRPr="00711A1C" w:rsidRDefault="001F285B" w:rsidP="005E3581">
      <w:pPr>
        <w:jc w:val="both"/>
        <w:rPr>
          <w:rFonts w:ascii="Times New Roman" w:hAnsi="Times New Roman" w:cs="Times New Roman"/>
          <w:b/>
          <w:bCs/>
          <w:sz w:val="20"/>
          <w:szCs w:val="20"/>
        </w:rPr>
      </w:pPr>
      <w:r w:rsidRPr="003C3081">
        <w:rPr>
          <w:rFonts w:ascii="Times New Roman" w:hAnsi="Times New Roman" w:cs="Times New Roman"/>
          <w:sz w:val="24"/>
          <w:szCs w:val="24"/>
        </w:rPr>
        <w:tab/>
      </w:r>
      <w:r w:rsidRPr="00711A1C">
        <w:rPr>
          <w:rFonts w:ascii="Times New Roman" w:hAnsi="Times New Roman" w:cs="Times New Roman"/>
          <w:b/>
          <w:bCs/>
          <w:sz w:val="20"/>
          <w:szCs w:val="20"/>
        </w:rPr>
        <w:t>Predi</w:t>
      </w:r>
      <w:r w:rsidR="00C971B0" w:rsidRPr="00711A1C">
        <w:rPr>
          <w:rFonts w:ascii="Times New Roman" w:hAnsi="Times New Roman" w:cs="Times New Roman"/>
          <w:b/>
          <w:bCs/>
          <w:sz w:val="20"/>
          <w:szCs w:val="20"/>
        </w:rPr>
        <w:t>c</w:t>
      </w:r>
      <w:r w:rsidRPr="00711A1C">
        <w:rPr>
          <w:rFonts w:ascii="Times New Roman" w:hAnsi="Times New Roman" w:cs="Times New Roman"/>
          <w:b/>
          <w:bCs/>
          <w:sz w:val="20"/>
          <w:szCs w:val="20"/>
        </w:rPr>
        <w:t xml:space="preserve">tors: </w:t>
      </w:r>
      <w:r w:rsidR="00C971B0" w:rsidRPr="00711A1C">
        <w:rPr>
          <w:rFonts w:ascii="Times New Roman" w:hAnsi="Times New Roman" w:cs="Times New Roman"/>
          <w:b/>
          <w:bCs/>
          <w:sz w:val="20"/>
          <w:szCs w:val="20"/>
        </w:rPr>
        <w:t>(Constant), HRM Practices, Organization Culture, Job Satisfaction</w:t>
      </w:r>
    </w:p>
    <w:p w14:paraId="7E21D3BA" w14:textId="7C320F64" w:rsidR="006B4029" w:rsidRDefault="00307BFB" w:rsidP="00227B84">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R value indicates that the relationship between Organization Culture, Job satisfaction and HRM practices support was highly correlated. The R square value shows that the predictors predict HRM practices </w:t>
      </w:r>
      <w:r w:rsidR="00E37D70">
        <w:rPr>
          <w:rFonts w:ascii="Times New Roman" w:hAnsi="Times New Roman" w:cs="Times New Roman"/>
          <w:sz w:val="24"/>
          <w:szCs w:val="24"/>
        </w:rPr>
        <w:t xml:space="preserve">by </w:t>
      </w:r>
      <w:r w:rsidRPr="003C3081">
        <w:rPr>
          <w:rFonts w:ascii="Times New Roman" w:hAnsi="Times New Roman" w:cs="Times New Roman"/>
          <w:sz w:val="24"/>
          <w:szCs w:val="24"/>
        </w:rPr>
        <w:t xml:space="preserve">78%. </w:t>
      </w:r>
    </w:p>
    <w:p w14:paraId="61149DB2" w14:textId="77777777" w:rsidR="00227B84" w:rsidRPr="003C3081" w:rsidRDefault="00227B84" w:rsidP="00227B84">
      <w:pPr>
        <w:spacing w:after="0" w:line="360" w:lineRule="auto"/>
        <w:jc w:val="both"/>
        <w:rPr>
          <w:rFonts w:ascii="Times New Roman" w:hAnsi="Times New Roman" w:cs="Times New Roman"/>
          <w:sz w:val="24"/>
          <w:szCs w:val="24"/>
        </w:rPr>
      </w:pPr>
    </w:p>
    <w:p w14:paraId="048710E5" w14:textId="32406A3A" w:rsidR="006B4029" w:rsidRPr="00793015" w:rsidRDefault="00793015" w:rsidP="00793015">
      <w:pPr>
        <w:jc w:val="center"/>
        <w:rPr>
          <w:rFonts w:ascii="Times New Roman" w:hAnsi="Times New Roman" w:cs="Times New Roman"/>
          <w:b/>
          <w:bCs/>
          <w:sz w:val="20"/>
          <w:szCs w:val="20"/>
        </w:rPr>
      </w:pPr>
      <w:r w:rsidRPr="00793015">
        <w:rPr>
          <w:rFonts w:ascii="Times New Roman" w:hAnsi="Times New Roman" w:cs="Times New Roman"/>
          <w:b/>
          <w:bCs/>
          <w:sz w:val="20"/>
          <w:szCs w:val="20"/>
        </w:rPr>
        <w:t xml:space="preserve">Table No. 7 </w:t>
      </w:r>
      <w:r w:rsidR="00307BFB" w:rsidRPr="00793015">
        <w:rPr>
          <w:rFonts w:ascii="Times New Roman" w:hAnsi="Times New Roman" w:cs="Times New Roman"/>
          <w:b/>
          <w:bCs/>
          <w:sz w:val="20"/>
          <w:szCs w:val="20"/>
        </w:rPr>
        <w:t>Coefficients</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8"/>
        <w:gridCol w:w="2146"/>
        <w:gridCol w:w="1199"/>
        <w:gridCol w:w="1338"/>
        <w:gridCol w:w="1569"/>
        <w:gridCol w:w="1004"/>
        <w:gridCol w:w="775"/>
      </w:tblGrid>
      <w:tr w:rsidR="00793015" w:rsidRPr="00793015" w14:paraId="7FBA8A7D" w14:textId="77777777" w:rsidTr="00793015">
        <w:trPr>
          <w:trHeight w:val="477"/>
        </w:trPr>
        <w:tc>
          <w:tcPr>
            <w:tcW w:w="1718" w:type="pct"/>
            <w:gridSpan w:val="2"/>
            <w:vMerge w:val="restart"/>
          </w:tcPr>
          <w:p w14:paraId="3C8CFA71" w14:textId="77777777" w:rsidR="006B4029" w:rsidRPr="00793015" w:rsidRDefault="006B4029" w:rsidP="00793015">
            <w:pPr>
              <w:pStyle w:val="TableParagraph"/>
              <w:spacing w:before="0"/>
              <w:jc w:val="left"/>
              <w:rPr>
                <w:b/>
                <w:sz w:val="20"/>
                <w:szCs w:val="20"/>
              </w:rPr>
            </w:pPr>
          </w:p>
          <w:p w14:paraId="07709A98" w14:textId="77777777" w:rsidR="006B4029" w:rsidRPr="00793015" w:rsidRDefault="006B4029" w:rsidP="00793015">
            <w:pPr>
              <w:pStyle w:val="TableParagraph"/>
              <w:spacing w:before="141"/>
              <w:ind w:left="1269" w:right="1260"/>
              <w:rPr>
                <w:b/>
                <w:sz w:val="20"/>
                <w:szCs w:val="20"/>
              </w:rPr>
            </w:pPr>
            <w:r w:rsidRPr="00793015">
              <w:rPr>
                <w:b/>
                <w:sz w:val="20"/>
                <w:szCs w:val="20"/>
              </w:rPr>
              <w:t>Model</w:t>
            </w:r>
          </w:p>
        </w:tc>
        <w:tc>
          <w:tcPr>
            <w:tcW w:w="1419" w:type="pct"/>
            <w:gridSpan w:val="2"/>
          </w:tcPr>
          <w:p w14:paraId="05E76F05" w14:textId="77777777" w:rsidR="006B4029" w:rsidRPr="00793015" w:rsidRDefault="006B4029" w:rsidP="00793015">
            <w:pPr>
              <w:pStyle w:val="TableParagraph"/>
              <w:spacing w:before="39"/>
              <w:ind w:left="682" w:right="455" w:hanging="197"/>
              <w:jc w:val="left"/>
              <w:rPr>
                <w:b/>
                <w:sz w:val="20"/>
                <w:szCs w:val="20"/>
              </w:rPr>
            </w:pPr>
            <w:r w:rsidRPr="00793015">
              <w:rPr>
                <w:b/>
                <w:sz w:val="20"/>
                <w:szCs w:val="20"/>
              </w:rPr>
              <w:t>Unstandardized</w:t>
            </w:r>
            <w:r w:rsidRPr="00793015">
              <w:rPr>
                <w:b/>
                <w:spacing w:val="-52"/>
                <w:sz w:val="20"/>
                <w:szCs w:val="20"/>
              </w:rPr>
              <w:t xml:space="preserve"> </w:t>
            </w:r>
            <w:r w:rsidRPr="00793015">
              <w:rPr>
                <w:b/>
                <w:sz w:val="20"/>
                <w:szCs w:val="20"/>
              </w:rPr>
              <w:t>Coefficients</w:t>
            </w:r>
          </w:p>
        </w:tc>
        <w:tc>
          <w:tcPr>
            <w:tcW w:w="870" w:type="pct"/>
          </w:tcPr>
          <w:p w14:paraId="1A9AD654" w14:textId="77777777" w:rsidR="006B4029" w:rsidRPr="00793015" w:rsidRDefault="006B4029" w:rsidP="00793015">
            <w:pPr>
              <w:pStyle w:val="TableParagraph"/>
              <w:spacing w:before="39"/>
              <w:ind w:left="272" w:right="162" w:hanging="75"/>
              <w:jc w:val="left"/>
              <w:rPr>
                <w:b/>
                <w:sz w:val="20"/>
                <w:szCs w:val="20"/>
              </w:rPr>
            </w:pPr>
            <w:r w:rsidRPr="00793015">
              <w:rPr>
                <w:b/>
                <w:sz w:val="20"/>
                <w:szCs w:val="20"/>
              </w:rPr>
              <w:t>Standardized</w:t>
            </w:r>
            <w:r w:rsidRPr="00793015">
              <w:rPr>
                <w:b/>
                <w:spacing w:val="-52"/>
                <w:sz w:val="20"/>
                <w:szCs w:val="20"/>
              </w:rPr>
              <w:t xml:space="preserve"> </w:t>
            </w:r>
            <w:r w:rsidRPr="00793015">
              <w:rPr>
                <w:b/>
                <w:sz w:val="20"/>
                <w:szCs w:val="20"/>
              </w:rPr>
              <w:t>Coefficients</w:t>
            </w:r>
          </w:p>
        </w:tc>
        <w:tc>
          <w:tcPr>
            <w:tcW w:w="562" w:type="pct"/>
            <w:vMerge w:val="restart"/>
          </w:tcPr>
          <w:p w14:paraId="411D213E" w14:textId="77777777" w:rsidR="006B4029" w:rsidRPr="00793015" w:rsidRDefault="006B4029" w:rsidP="00793015">
            <w:pPr>
              <w:pStyle w:val="TableParagraph"/>
              <w:spacing w:before="0"/>
              <w:jc w:val="left"/>
              <w:rPr>
                <w:b/>
                <w:sz w:val="20"/>
                <w:szCs w:val="20"/>
              </w:rPr>
            </w:pPr>
          </w:p>
          <w:p w14:paraId="1591215E" w14:textId="77777777" w:rsidR="006B4029" w:rsidRPr="00793015" w:rsidRDefault="006B4029" w:rsidP="00793015">
            <w:pPr>
              <w:pStyle w:val="TableParagraph"/>
              <w:spacing w:before="141"/>
              <w:ind w:left="10"/>
              <w:rPr>
                <w:b/>
                <w:sz w:val="20"/>
                <w:szCs w:val="20"/>
              </w:rPr>
            </w:pPr>
            <w:r w:rsidRPr="00793015">
              <w:rPr>
                <w:b/>
                <w:sz w:val="20"/>
                <w:szCs w:val="20"/>
              </w:rPr>
              <w:t>t</w:t>
            </w:r>
          </w:p>
        </w:tc>
        <w:tc>
          <w:tcPr>
            <w:tcW w:w="432" w:type="pct"/>
            <w:vMerge w:val="restart"/>
          </w:tcPr>
          <w:p w14:paraId="7BB9BE74" w14:textId="77777777" w:rsidR="006B4029" w:rsidRPr="00793015" w:rsidRDefault="006B4029" w:rsidP="00793015">
            <w:pPr>
              <w:pStyle w:val="TableParagraph"/>
              <w:spacing w:before="0"/>
              <w:jc w:val="left"/>
              <w:rPr>
                <w:b/>
                <w:sz w:val="20"/>
                <w:szCs w:val="20"/>
              </w:rPr>
            </w:pPr>
          </w:p>
          <w:p w14:paraId="1FCC67E5" w14:textId="77777777" w:rsidR="006B4029" w:rsidRPr="00793015" w:rsidRDefault="006B4029" w:rsidP="00793015">
            <w:pPr>
              <w:pStyle w:val="TableParagraph"/>
              <w:spacing w:before="141"/>
              <w:ind w:left="250"/>
              <w:jc w:val="left"/>
              <w:rPr>
                <w:b/>
                <w:sz w:val="20"/>
                <w:szCs w:val="20"/>
              </w:rPr>
            </w:pPr>
            <w:r w:rsidRPr="00793015">
              <w:rPr>
                <w:b/>
                <w:sz w:val="20"/>
                <w:szCs w:val="20"/>
              </w:rPr>
              <w:t>Sig.</w:t>
            </w:r>
          </w:p>
        </w:tc>
      </w:tr>
      <w:tr w:rsidR="00793015" w:rsidRPr="00793015" w14:paraId="0D1D04E9" w14:textId="77777777" w:rsidTr="00793015">
        <w:trPr>
          <w:trHeight w:val="157"/>
        </w:trPr>
        <w:tc>
          <w:tcPr>
            <w:tcW w:w="1718" w:type="pct"/>
            <w:gridSpan w:val="2"/>
            <w:vMerge/>
            <w:tcBorders>
              <w:top w:val="nil"/>
            </w:tcBorders>
          </w:tcPr>
          <w:p w14:paraId="325FD67F" w14:textId="77777777" w:rsidR="006B4029" w:rsidRPr="00793015" w:rsidRDefault="006B4029" w:rsidP="00793015">
            <w:pPr>
              <w:spacing w:line="240" w:lineRule="auto"/>
              <w:rPr>
                <w:sz w:val="20"/>
                <w:szCs w:val="20"/>
              </w:rPr>
            </w:pPr>
          </w:p>
        </w:tc>
        <w:tc>
          <w:tcPr>
            <w:tcW w:w="671" w:type="pct"/>
          </w:tcPr>
          <w:p w14:paraId="21B48DFF" w14:textId="77777777" w:rsidR="006B4029" w:rsidRPr="00793015" w:rsidRDefault="006B4029" w:rsidP="00793015">
            <w:pPr>
              <w:pStyle w:val="TableParagraph"/>
              <w:spacing w:before="99"/>
              <w:ind w:left="12"/>
              <w:rPr>
                <w:b/>
                <w:sz w:val="20"/>
                <w:szCs w:val="20"/>
              </w:rPr>
            </w:pPr>
            <w:r w:rsidRPr="00793015">
              <w:rPr>
                <w:b/>
                <w:sz w:val="20"/>
                <w:szCs w:val="20"/>
              </w:rPr>
              <w:t>B</w:t>
            </w:r>
          </w:p>
        </w:tc>
        <w:tc>
          <w:tcPr>
            <w:tcW w:w="748" w:type="pct"/>
          </w:tcPr>
          <w:p w14:paraId="26B82A88" w14:textId="77777777" w:rsidR="006B4029" w:rsidRPr="00793015" w:rsidRDefault="006B4029" w:rsidP="00793015">
            <w:pPr>
              <w:pStyle w:val="TableParagraph"/>
              <w:spacing w:before="99"/>
              <w:ind w:left="200" w:right="189"/>
              <w:rPr>
                <w:b/>
                <w:sz w:val="20"/>
                <w:szCs w:val="20"/>
              </w:rPr>
            </w:pPr>
            <w:r w:rsidRPr="00793015">
              <w:rPr>
                <w:b/>
                <w:sz w:val="20"/>
                <w:szCs w:val="20"/>
              </w:rPr>
              <w:t>Std.</w:t>
            </w:r>
            <w:r w:rsidRPr="00793015">
              <w:rPr>
                <w:b/>
                <w:spacing w:val="-2"/>
                <w:sz w:val="20"/>
                <w:szCs w:val="20"/>
              </w:rPr>
              <w:t xml:space="preserve"> </w:t>
            </w:r>
            <w:r w:rsidRPr="00793015">
              <w:rPr>
                <w:b/>
                <w:sz w:val="20"/>
                <w:szCs w:val="20"/>
              </w:rPr>
              <w:t>Error</w:t>
            </w:r>
          </w:p>
        </w:tc>
        <w:tc>
          <w:tcPr>
            <w:tcW w:w="870" w:type="pct"/>
          </w:tcPr>
          <w:p w14:paraId="02447468" w14:textId="77777777" w:rsidR="006B4029" w:rsidRPr="00793015" w:rsidRDefault="006B4029" w:rsidP="00793015">
            <w:pPr>
              <w:pStyle w:val="TableParagraph"/>
              <w:spacing w:before="99"/>
              <w:ind w:left="593" w:right="577"/>
              <w:rPr>
                <w:b/>
                <w:sz w:val="20"/>
                <w:szCs w:val="20"/>
              </w:rPr>
            </w:pPr>
            <w:r w:rsidRPr="00793015">
              <w:rPr>
                <w:b/>
                <w:sz w:val="20"/>
                <w:szCs w:val="20"/>
              </w:rPr>
              <w:t>Beta</w:t>
            </w:r>
          </w:p>
        </w:tc>
        <w:tc>
          <w:tcPr>
            <w:tcW w:w="562" w:type="pct"/>
            <w:vMerge/>
            <w:tcBorders>
              <w:top w:val="nil"/>
            </w:tcBorders>
          </w:tcPr>
          <w:p w14:paraId="17327AD2" w14:textId="77777777" w:rsidR="006B4029" w:rsidRPr="00793015" w:rsidRDefault="006B4029" w:rsidP="00793015">
            <w:pPr>
              <w:spacing w:line="240" w:lineRule="auto"/>
              <w:rPr>
                <w:sz w:val="20"/>
                <w:szCs w:val="20"/>
              </w:rPr>
            </w:pPr>
          </w:p>
        </w:tc>
        <w:tc>
          <w:tcPr>
            <w:tcW w:w="432" w:type="pct"/>
            <w:vMerge/>
            <w:tcBorders>
              <w:top w:val="nil"/>
            </w:tcBorders>
          </w:tcPr>
          <w:p w14:paraId="069E973F" w14:textId="77777777" w:rsidR="006B4029" w:rsidRPr="00793015" w:rsidRDefault="006B4029" w:rsidP="00793015">
            <w:pPr>
              <w:spacing w:line="240" w:lineRule="auto"/>
              <w:rPr>
                <w:sz w:val="20"/>
                <w:szCs w:val="20"/>
              </w:rPr>
            </w:pPr>
          </w:p>
        </w:tc>
      </w:tr>
      <w:tr w:rsidR="00793015" w:rsidRPr="00793015" w14:paraId="305FD445" w14:textId="77777777" w:rsidTr="00793015">
        <w:trPr>
          <w:trHeight w:val="369"/>
        </w:trPr>
        <w:tc>
          <w:tcPr>
            <w:tcW w:w="522" w:type="pct"/>
            <w:vMerge w:val="restart"/>
          </w:tcPr>
          <w:p w14:paraId="2D521AE3" w14:textId="77777777" w:rsidR="006B4029" w:rsidRPr="00793015" w:rsidRDefault="006B4029" w:rsidP="00793015">
            <w:pPr>
              <w:pStyle w:val="TableParagraph"/>
              <w:spacing w:before="0"/>
              <w:jc w:val="left"/>
              <w:rPr>
                <w:b/>
                <w:sz w:val="20"/>
                <w:szCs w:val="20"/>
              </w:rPr>
            </w:pPr>
          </w:p>
          <w:p w14:paraId="41DE51CD" w14:textId="77777777" w:rsidR="006B4029" w:rsidRPr="00793015" w:rsidRDefault="006B4029" w:rsidP="00793015">
            <w:pPr>
              <w:pStyle w:val="TableParagraph"/>
              <w:spacing w:before="0"/>
              <w:jc w:val="left"/>
              <w:rPr>
                <w:b/>
                <w:sz w:val="20"/>
                <w:szCs w:val="20"/>
              </w:rPr>
            </w:pPr>
          </w:p>
          <w:p w14:paraId="08F50F6D" w14:textId="77777777" w:rsidR="006B4029" w:rsidRPr="00793015" w:rsidRDefault="006B4029" w:rsidP="00793015">
            <w:pPr>
              <w:pStyle w:val="TableParagraph"/>
              <w:spacing w:before="4"/>
              <w:jc w:val="left"/>
              <w:rPr>
                <w:b/>
                <w:sz w:val="20"/>
                <w:szCs w:val="20"/>
              </w:rPr>
            </w:pPr>
          </w:p>
          <w:p w14:paraId="3C5D75EE" w14:textId="77777777" w:rsidR="006B4029" w:rsidRPr="00793015" w:rsidRDefault="006B4029" w:rsidP="00793015">
            <w:pPr>
              <w:pStyle w:val="TableParagraph"/>
              <w:spacing w:before="0"/>
              <w:ind w:left="9"/>
              <w:rPr>
                <w:sz w:val="20"/>
                <w:szCs w:val="20"/>
              </w:rPr>
            </w:pPr>
            <w:r w:rsidRPr="00793015">
              <w:rPr>
                <w:sz w:val="20"/>
                <w:szCs w:val="20"/>
              </w:rPr>
              <w:t>1</w:t>
            </w:r>
          </w:p>
        </w:tc>
        <w:tc>
          <w:tcPr>
            <w:tcW w:w="1195" w:type="pct"/>
          </w:tcPr>
          <w:p w14:paraId="6882012D" w14:textId="77777777" w:rsidR="006B4029" w:rsidRPr="00793015" w:rsidRDefault="006B4029" w:rsidP="00793015">
            <w:pPr>
              <w:pStyle w:val="TableParagraph"/>
              <w:spacing w:before="113"/>
              <w:ind w:left="5"/>
              <w:jc w:val="left"/>
              <w:rPr>
                <w:sz w:val="20"/>
                <w:szCs w:val="20"/>
              </w:rPr>
            </w:pPr>
            <w:r w:rsidRPr="00793015">
              <w:rPr>
                <w:sz w:val="20"/>
                <w:szCs w:val="20"/>
              </w:rPr>
              <w:lastRenderedPageBreak/>
              <w:t>(Constant)</w:t>
            </w:r>
          </w:p>
        </w:tc>
        <w:tc>
          <w:tcPr>
            <w:tcW w:w="671" w:type="pct"/>
          </w:tcPr>
          <w:p w14:paraId="5E7413C2" w14:textId="2AF8EA78" w:rsidR="006B4029" w:rsidRPr="00793015" w:rsidRDefault="006B4029" w:rsidP="00793015">
            <w:pPr>
              <w:pStyle w:val="TableParagraph"/>
              <w:spacing w:before="113"/>
              <w:ind w:left="317" w:right="306"/>
              <w:rPr>
                <w:sz w:val="20"/>
                <w:szCs w:val="20"/>
              </w:rPr>
            </w:pPr>
            <w:r w:rsidRPr="00793015">
              <w:rPr>
                <w:sz w:val="20"/>
                <w:szCs w:val="20"/>
              </w:rPr>
              <w:t>.3</w:t>
            </w:r>
            <w:r w:rsidR="000A3587" w:rsidRPr="00793015">
              <w:rPr>
                <w:sz w:val="20"/>
                <w:szCs w:val="20"/>
              </w:rPr>
              <w:t>4</w:t>
            </w:r>
            <w:r w:rsidRPr="00793015">
              <w:rPr>
                <w:sz w:val="20"/>
                <w:szCs w:val="20"/>
              </w:rPr>
              <w:t>9</w:t>
            </w:r>
          </w:p>
        </w:tc>
        <w:tc>
          <w:tcPr>
            <w:tcW w:w="748" w:type="pct"/>
          </w:tcPr>
          <w:p w14:paraId="2626CF59" w14:textId="3735BAFE" w:rsidR="006B4029" w:rsidRPr="00793015" w:rsidRDefault="006B4029" w:rsidP="00793015">
            <w:pPr>
              <w:pStyle w:val="TableParagraph"/>
              <w:spacing w:before="113"/>
              <w:ind w:left="200" w:right="186"/>
              <w:rPr>
                <w:sz w:val="20"/>
                <w:szCs w:val="20"/>
              </w:rPr>
            </w:pPr>
            <w:r w:rsidRPr="00793015">
              <w:rPr>
                <w:sz w:val="20"/>
                <w:szCs w:val="20"/>
              </w:rPr>
              <w:t>.0</w:t>
            </w:r>
            <w:r w:rsidR="000A3587" w:rsidRPr="00793015">
              <w:rPr>
                <w:sz w:val="20"/>
                <w:szCs w:val="20"/>
              </w:rPr>
              <w:t>6</w:t>
            </w:r>
            <w:r w:rsidRPr="00793015">
              <w:rPr>
                <w:sz w:val="20"/>
                <w:szCs w:val="20"/>
              </w:rPr>
              <w:t>7</w:t>
            </w:r>
          </w:p>
        </w:tc>
        <w:tc>
          <w:tcPr>
            <w:tcW w:w="870" w:type="pct"/>
          </w:tcPr>
          <w:p w14:paraId="39ED42F4" w14:textId="77777777" w:rsidR="006B4029" w:rsidRPr="00793015" w:rsidRDefault="006B4029" w:rsidP="00793015">
            <w:pPr>
              <w:pStyle w:val="TableParagraph"/>
              <w:spacing w:before="0"/>
              <w:jc w:val="left"/>
              <w:rPr>
                <w:sz w:val="20"/>
                <w:szCs w:val="20"/>
              </w:rPr>
            </w:pPr>
          </w:p>
        </w:tc>
        <w:tc>
          <w:tcPr>
            <w:tcW w:w="562" w:type="pct"/>
          </w:tcPr>
          <w:p w14:paraId="5E2E5844" w14:textId="1DD9FEE3" w:rsidR="006B4029" w:rsidRPr="00793015" w:rsidRDefault="006B4029" w:rsidP="00793015">
            <w:pPr>
              <w:pStyle w:val="TableParagraph"/>
              <w:spacing w:before="113"/>
              <w:ind w:right="188"/>
              <w:jc w:val="right"/>
              <w:rPr>
                <w:sz w:val="20"/>
                <w:szCs w:val="20"/>
              </w:rPr>
            </w:pPr>
            <w:r w:rsidRPr="00793015">
              <w:rPr>
                <w:sz w:val="20"/>
                <w:szCs w:val="20"/>
              </w:rPr>
              <w:t>4.</w:t>
            </w:r>
            <w:r w:rsidR="000A3587" w:rsidRPr="00793015">
              <w:rPr>
                <w:sz w:val="20"/>
                <w:szCs w:val="20"/>
              </w:rPr>
              <w:t>896</w:t>
            </w:r>
          </w:p>
        </w:tc>
        <w:tc>
          <w:tcPr>
            <w:tcW w:w="432" w:type="pct"/>
          </w:tcPr>
          <w:p w14:paraId="32FD0970" w14:textId="77777777" w:rsidR="006B4029" w:rsidRPr="00793015" w:rsidRDefault="006B4029" w:rsidP="00793015">
            <w:pPr>
              <w:pStyle w:val="TableParagraph"/>
              <w:spacing w:before="113"/>
              <w:ind w:left="214" w:right="201"/>
              <w:rPr>
                <w:sz w:val="20"/>
                <w:szCs w:val="20"/>
              </w:rPr>
            </w:pPr>
            <w:r w:rsidRPr="00793015">
              <w:rPr>
                <w:sz w:val="20"/>
                <w:szCs w:val="20"/>
              </w:rPr>
              <w:t>.000</w:t>
            </w:r>
          </w:p>
        </w:tc>
      </w:tr>
      <w:tr w:rsidR="00793015" w:rsidRPr="00793015" w14:paraId="27619649" w14:textId="77777777" w:rsidTr="00793015">
        <w:trPr>
          <w:trHeight w:val="369"/>
        </w:trPr>
        <w:tc>
          <w:tcPr>
            <w:tcW w:w="522" w:type="pct"/>
            <w:vMerge/>
            <w:tcBorders>
              <w:top w:val="nil"/>
            </w:tcBorders>
          </w:tcPr>
          <w:p w14:paraId="675F38F3" w14:textId="77777777" w:rsidR="006B4029" w:rsidRPr="00793015" w:rsidRDefault="006B4029" w:rsidP="00793015">
            <w:pPr>
              <w:spacing w:line="240" w:lineRule="auto"/>
              <w:rPr>
                <w:sz w:val="20"/>
                <w:szCs w:val="20"/>
              </w:rPr>
            </w:pPr>
          </w:p>
        </w:tc>
        <w:tc>
          <w:tcPr>
            <w:tcW w:w="1195" w:type="pct"/>
          </w:tcPr>
          <w:p w14:paraId="4B18B2F8" w14:textId="77777777" w:rsidR="006B4029" w:rsidRPr="00793015" w:rsidRDefault="006B4029" w:rsidP="00793015">
            <w:pPr>
              <w:pStyle w:val="TableParagraph"/>
              <w:ind w:left="5"/>
              <w:jc w:val="left"/>
              <w:rPr>
                <w:sz w:val="20"/>
                <w:szCs w:val="20"/>
              </w:rPr>
            </w:pPr>
            <w:r w:rsidRPr="00793015">
              <w:rPr>
                <w:sz w:val="20"/>
                <w:szCs w:val="20"/>
              </w:rPr>
              <w:t>Organization</w:t>
            </w:r>
            <w:r w:rsidRPr="00793015">
              <w:rPr>
                <w:spacing w:val="-4"/>
                <w:sz w:val="20"/>
                <w:szCs w:val="20"/>
              </w:rPr>
              <w:t xml:space="preserve"> </w:t>
            </w:r>
            <w:r w:rsidRPr="00793015">
              <w:rPr>
                <w:sz w:val="20"/>
                <w:szCs w:val="20"/>
              </w:rPr>
              <w:t>Culture</w:t>
            </w:r>
          </w:p>
        </w:tc>
        <w:tc>
          <w:tcPr>
            <w:tcW w:w="671" w:type="pct"/>
          </w:tcPr>
          <w:p w14:paraId="0D96B521" w14:textId="1E438FFA" w:rsidR="006B4029" w:rsidRPr="00793015" w:rsidRDefault="006B4029" w:rsidP="00793015">
            <w:pPr>
              <w:pStyle w:val="TableParagraph"/>
              <w:ind w:left="317" w:right="306"/>
              <w:rPr>
                <w:sz w:val="20"/>
                <w:szCs w:val="20"/>
              </w:rPr>
            </w:pPr>
            <w:r w:rsidRPr="00793015">
              <w:rPr>
                <w:sz w:val="20"/>
                <w:szCs w:val="20"/>
              </w:rPr>
              <w:t>.2</w:t>
            </w:r>
            <w:r w:rsidR="000A3587" w:rsidRPr="00793015">
              <w:rPr>
                <w:sz w:val="20"/>
                <w:szCs w:val="20"/>
              </w:rPr>
              <w:t>3</w:t>
            </w:r>
            <w:r w:rsidRPr="00793015">
              <w:rPr>
                <w:sz w:val="20"/>
                <w:szCs w:val="20"/>
              </w:rPr>
              <w:t>9</w:t>
            </w:r>
          </w:p>
        </w:tc>
        <w:tc>
          <w:tcPr>
            <w:tcW w:w="748" w:type="pct"/>
          </w:tcPr>
          <w:p w14:paraId="69AF6F14" w14:textId="46DC66CD" w:rsidR="006B4029" w:rsidRPr="00793015" w:rsidRDefault="006B4029" w:rsidP="00793015">
            <w:pPr>
              <w:pStyle w:val="TableParagraph"/>
              <w:ind w:left="200" w:right="186"/>
              <w:rPr>
                <w:sz w:val="20"/>
                <w:szCs w:val="20"/>
              </w:rPr>
            </w:pPr>
            <w:r w:rsidRPr="00793015">
              <w:rPr>
                <w:sz w:val="20"/>
                <w:szCs w:val="20"/>
              </w:rPr>
              <w:t>.0</w:t>
            </w:r>
            <w:r w:rsidR="000A3587" w:rsidRPr="00793015">
              <w:rPr>
                <w:sz w:val="20"/>
                <w:szCs w:val="20"/>
              </w:rPr>
              <w:t>32</w:t>
            </w:r>
          </w:p>
        </w:tc>
        <w:tc>
          <w:tcPr>
            <w:tcW w:w="870" w:type="pct"/>
          </w:tcPr>
          <w:p w14:paraId="0A454609" w14:textId="454321E6" w:rsidR="006B4029" w:rsidRPr="00793015" w:rsidRDefault="006B4029" w:rsidP="00793015">
            <w:pPr>
              <w:pStyle w:val="TableParagraph"/>
              <w:ind w:left="593" w:right="577"/>
              <w:rPr>
                <w:sz w:val="20"/>
                <w:szCs w:val="20"/>
              </w:rPr>
            </w:pPr>
            <w:r w:rsidRPr="00793015">
              <w:rPr>
                <w:sz w:val="20"/>
                <w:szCs w:val="20"/>
              </w:rPr>
              <w:t>.3</w:t>
            </w:r>
            <w:r w:rsidR="000A3587" w:rsidRPr="00793015">
              <w:rPr>
                <w:sz w:val="20"/>
                <w:szCs w:val="20"/>
              </w:rPr>
              <w:t>28</w:t>
            </w:r>
          </w:p>
        </w:tc>
        <w:tc>
          <w:tcPr>
            <w:tcW w:w="562" w:type="pct"/>
          </w:tcPr>
          <w:p w14:paraId="1E9C6CBC" w14:textId="4070A921" w:rsidR="006B4029" w:rsidRPr="00793015" w:rsidRDefault="000A3587" w:rsidP="00793015">
            <w:pPr>
              <w:pStyle w:val="TableParagraph"/>
              <w:ind w:right="188"/>
              <w:jc w:val="right"/>
              <w:rPr>
                <w:sz w:val="20"/>
                <w:szCs w:val="20"/>
              </w:rPr>
            </w:pPr>
            <w:r w:rsidRPr="00793015">
              <w:rPr>
                <w:sz w:val="20"/>
                <w:szCs w:val="20"/>
              </w:rPr>
              <w:t>8</w:t>
            </w:r>
            <w:r w:rsidR="006B4029" w:rsidRPr="00793015">
              <w:rPr>
                <w:sz w:val="20"/>
                <w:szCs w:val="20"/>
              </w:rPr>
              <w:t>.</w:t>
            </w:r>
            <w:r w:rsidRPr="00793015">
              <w:rPr>
                <w:sz w:val="20"/>
                <w:szCs w:val="20"/>
              </w:rPr>
              <w:t>506</w:t>
            </w:r>
          </w:p>
        </w:tc>
        <w:tc>
          <w:tcPr>
            <w:tcW w:w="432" w:type="pct"/>
          </w:tcPr>
          <w:p w14:paraId="72043B3D" w14:textId="77777777" w:rsidR="006B4029" w:rsidRPr="00793015" w:rsidRDefault="006B4029" w:rsidP="00793015">
            <w:pPr>
              <w:pStyle w:val="TableParagraph"/>
              <w:ind w:left="214" w:right="201"/>
              <w:rPr>
                <w:sz w:val="20"/>
                <w:szCs w:val="20"/>
              </w:rPr>
            </w:pPr>
            <w:r w:rsidRPr="00793015">
              <w:rPr>
                <w:sz w:val="20"/>
                <w:szCs w:val="20"/>
              </w:rPr>
              <w:t>.000</w:t>
            </w:r>
          </w:p>
        </w:tc>
      </w:tr>
      <w:tr w:rsidR="00793015" w:rsidRPr="00793015" w14:paraId="515A45E0" w14:textId="77777777" w:rsidTr="00793015">
        <w:trPr>
          <w:trHeight w:val="370"/>
        </w:trPr>
        <w:tc>
          <w:tcPr>
            <w:tcW w:w="522" w:type="pct"/>
            <w:vMerge/>
            <w:tcBorders>
              <w:top w:val="nil"/>
            </w:tcBorders>
          </w:tcPr>
          <w:p w14:paraId="65CF4390" w14:textId="77777777" w:rsidR="006B4029" w:rsidRPr="00793015" w:rsidRDefault="006B4029" w:rsidP="00793015">
            <w:pPr>
              <w:spacing w:line="240" w:lineRule="auto"/>
              <w:rPr>
                <w:sz w:val="20"/>
                <w:szCs w:val="20"/>
              </w:rPr>
            </w:pPr>
          </w:p>
        </w:tc>
        <w:tc>
          <w:tcPr>
            <w:tcW w:w="1195" w:type="pct"/>
          </w:tcPr>
          <w:p w14:paraId="5B5FCB5F" w14:textId="77777777" w:rsidR="006B4029" w:rsidRPr="00793015" w:rsidRDefault="006B4029" w:rsidP="00793015">
            <w:pPr>
              <w:pStyle w:val="TableParagraph"/>
              <w:ind w:left="5"/>
              <w:jc w:val="left"/>
              <w:rPr>
                <w:sz w:val="20"/>
                <w:szCs w:val="20"/>
              </w:rPr>
            </w:pPr>
            <w:r w:rsidRPr="00793015">
              <w:rPr>
                <w:sz w:val="20"/>
                <w:szCs w:val="20"/>
              </w:rPr>
              <w:t>Job</w:t>
            </w:r>
            <w:r w:rsidRPr="00793015">
              <w:rPr>
                <w:spacing w:val="-2"/>
                <w:sz w:val="20"/>
                <w:szCs w:val="20"/>
              </w:rPr>
              <w:t xml:space="preserve"> </w:t>
            </w:r>
            <w:r w:rsidRPr="00793015">
              <w:rPr>
                <w:sz w:val="20"/>
                <w:szCs w:val="20"/>
              </w:rPr>
              <w:t>Satisfaction</w:t>
            </w:r>
          </w:p>
        </w:tc>
        <w:tc>
          <w:tcPr>
            <w:tcW w:w="671" w:type="pct"/>
          </w:tcPr>
          <w:p w14:paraId="0509D01C" w14:textId="455C4510" w:rsidR="006B4029" w:rsidRPr="00793015" w:rsidRDefault="006B4029" w:rsidP="00793015">
            <w:pPr>
              <w:pStyle w:val="TableParagraph"/>
              <w:ind w:left="317" w:right="306"/>
              <w:rPr>
                <w:sz w:val="20"/>
                <w:szCs w:val="20"/>
              </w:rPr>
            </w:pPr>
            <w:r w:rsidRPr="00793015">
              <w:rPr>
                <w:sz w:val="20"/>
                <w:szCs w:val="20"/>
              </w:rPr>
              <w:t>.2</w:t>
            </w:r>
            <w:r w:rsidR="000A3587" w:rsidRPr="00793015">
              <w:rPr>
                <w:sz w:val="20"/>
                <w:szCs w:val="20"/>
              </w:rPr>
              <w:t>4</w:t>
            </w:r>
            <w:r w:rsidRPr="00793015">
              <w:rPr>
                <w:sz w:val="20"/>
                <w:szCs w:val="20"/>
              </w:rPr>
              <w:t>1</w:t>
            </w:r>
          </w:p>
        </w:tc>
        <w:tc>
          <w:tcPr>
            <w:tcW w:w="748" w:type="pct"/>
          </w:tcPr>
          <w:p w14:paraId="6481786B" w14:textId="66188278" w:rsidR="006B4029" w:rsidRPr="00793015" w:rsidRDefault="006B4029" w:rsidP="00793015">
            <w:pPr>
              <w:pStyle w:val="TableParagraph"/>
              <w:ind w:left="200" w:right="186"/>
              <w:rPr>
                <w:sz w:val="20"/>
                <w:szCs w:val="20"/>
              </w:rPr>
            </w:pPr>
            <w:r w:rsidRPr="00793015">
              <w:rPr>
                <w:sz w:val="20"/>
                <w:szCs w:val="20"/>
              </w:rPr>
              <w:t>.0</w:t>
            </w:r>
            <w:r w:rsidR="000A3587" w:rsidRPr="00793015">
              <w:rPr>
                <w:sz w:val="20"/>
                <w:szCs w:val="20"/>
              </w:rPr>
              <w:t>29</w:t>
            </w:r>
          </w:p>
        </w:tc>
        <w:tc>
          <w:tcPr>
            <w:tcW w:w="870" w:type="pct"/>
          </w:tcPr>
          <w:p w14:paraId="55F58E31" w14:textId="738844BB" w:rsidR="006B4029" w:rsidRPr="00793015" w:rsidRDefault="006B4029" w:rsidP="00793015">
            <w:pPr>
              <w:pStyle w:val="TableParagraph"/>
              <w:ind w:left="593" w:right="577"/>
              <w:rPr>
                <w:sz w:val="20"/>
                <w:szCs w:val="20"/>
              </w:rPr>
            </w:pPr>
            <w:r w:rsidRPr="00793015">
              <w:rPr>
                <w:sz w:val="20"/>
                <w:szCs w:val="20"/>
              </w:rPr>
              <w:t>.</w:t>
            </w:r>
            <w:r w:rsidR="000A3587" w:rsidRPr="00793015">
              <w:rPr>
                <w:sz w:val="20"/>
                <w:szCs w:val="20"/>
              </w:rPr>
              <w:t>2</w:t>
            </w:r>
            <w:r w:rsidRPr="00793015">
              <w:rPr>
                <w:sz w:val="20"/>
                <w:szCs w:val="20"/>
              </w:rPr>
              <w:t>30</w:t>
            </w:r>
          </w:p>
        </w:tc>
        <w:tc>
          <w:tcPr>
            <w:tcW w:w="562" w:type="pct"/>
          </w:tcPr>
          <w:p w14:paraId="485CC82A" w14:textId="1F0C3785" w:rsidR="006B4029" w:rsidRPr="00793015" w:rsidRDefault="000A3587" w:rsidP="00793015">
            <w:pPr>
              <w:pStyle w:val="TableParagraph"/>
              <w:ind w:right="188"/>
              <w:jc w:val="right"/>
              <w:rPr>
                <w:sz w:val="20"/>
                <w:szCs w:val="20"/>
              </w:rPr>
            </w:pPr>
            <w:r w:rsidRPr="00793015">
              <w:rPr>
                <w:sz w:val="20"/>
                <w:szCs w:val="20"/>
              </w:rPr>
              <w:t>6</w:t>
            </w:r>
            <w:r w:rsidR="006B4029" w:rsidRPr="00793015">
              <w:rPr>
                <w:sz w:val="20"/>
                <w:szCs w:val="20"/>
              </w:rPr>
              <w:t>.</w:t>
            </w:r>
            <w:r w:rsidRPr="00793015">
              <w:rPr>
                <w:sz w:val="20"/>
                <w:szCs w:val="20"/>
              </w:rPr>
              <w:t>5</w:t>
            </w:r>
            <w:r w:rsidR="006B4029" w:rsidRPr="00793015">
              <w:rPr>
                <w:sz w:val="20"/>
                <w:szCs w:val="20"/>
              </w:rPr>
              <w:t>1</w:t>
            </w:r>
            <w:r w:rsidRPr="00793015">
              <w:rPr>
                <w:sz w:val="20"/>
                <w:szCs w:val="20"/>
              </w:rPr>
              <w:t>2</w:t>
            </w:r>
          </w:p>
        </w:tc>
        <w:tc>
          <w:tcPr>
            <w:tcW w:w="432" w:type="pct"/>
          </w:tcPr>
          <w:p w14:paraId="2A77CF59" w14:textId="77777777" w:rsidR="006B4029" w:rsidRPr="00793015" w:rsidRDefault="006B4029" w:rsidP="00793015">
            <w:pPr>
              <w:pStyle w:val="TableParagraph"/>
              <w:ind w:left="214" w:right="201"/>
              <w:rPr>
                <w:sz w:val="20"/>
                <w:szCs w:val="20"/>
              </w:rPr>
            </w:pPr>
            <w:r w:rsidRPr="00793015">
              <w:rPr>
                <w:sz w:val="20"/>
                <w:szCs w:val="20"/>
              </w:rPr>
              <w:t>.000</w:t>
            </w:r>
          </w:p>
        </w:tc>
      </w:tr>
      <w:tr w:rsidR="00793015" w:rsidRPr="00793015" w14:paraId="73F94824" w14:textId="77777777" w:rsidTr="00793015">
        <w:trPr>
          <w:trHeight w:val="369"/>
        </w:trPr>
        <w:tc>
          <w:tcPr>
            <w:tcW w:w="522" w:type="pct"/>
            <w:vMerge/>
            <w:tcBorders>
              <w:top w:val="nil"/>
            </w:tcBorders>
          </w:tcPr>
          <w:p w14:paraId="0F37733A" w14:textId="77777777" w:rsidR="006B4029" w:rsidRPr="00793015" w:rsidRDefault="006B4029" w:rsidP="00793015">
            <w:pPr>
              <w:spacing w:line="240" w:lineRule="auto"/>
              <w:rPr>
                <w:sz w:val="20"/>
                <w:szCs w:val="20"/>
              </w:rPr>
            </w:pPr>
          </w:p>
        </w:tc>
        <w:tc>
          <w:tcPr>
            <w:tcW w:w="1195" w:type="pct"/>
          </w:tcPr>
          <w:p w14:paraId="5D4C2B2C" w14:textId="77777777" w:rsidR="006B4029" w:rsidRPr="00793015" w:rsidRDefault="006B4029" w:rsidP="00793015">
            <w:pPr>
              <w:pStyle w:val="TableParagraph"/>
              <w:spacing w:before="113"/>
              <w:ind w:left="5"/>
              <w:jc w:val="left"/>
              <w:rPr>
                <w:sz w:val="20"/>
                <w:szCs w:val="20"/>
              </w:rPr>
            </w:pPr>
            <w:r w:rsidRPr="00793015">
              <w:rPr>
                <w:sz w:val="20"/>
                <w:szCs w:val="20"/>
              </w:rPr>
              <w:t>HRM</w:t>
            </w:r>
            <w:r w:rsidRPr="00793015">
              <w:rPr>
                <w:spacing w:val="-1"/>
                <w:sz w:val="20"/>
                <w:szCs w:val="20"/>
              </w:rPr>
              <w:t xml:space="preserve"> </w:t>
            </w:r>
            <w:r w:rsidRPr="00793015">
              <w:rPr>
                <w:sz w:val="20"/>
                <w:szCs w:val="20"/>
              </w:rPr>
              <w:t>practices</w:t>
            </w:r>
          </w:p>
        </w:tc>
        <w:tc>
          <w:tcPr>
            <w:tcW w:w="671" w:type="pct"/>
          </w:tcPr>
          <w:p w14:paraId="4E210C2D" w14:textId="42A945A0" w:rsidR="006B4029" w:rsidRPr="00793015" w:rsidRDefault="006B4029" w:rsidP="00793015">
            <w:pPr>
              <w:pStyle w:val="TableParagraph"/>
              <w:spacing w:before="113"/>
              <w:ind w:left="317" w:right="306"/>
              <w:rPr>
                <w:sz w:val="20"/>
                <w:szCs w:val="20"/>
              </w:rPr>
            </w:pPr>
            <w:r w:rsidRPr="00793015">
              <w:rPr>
                <w:sz w:val="20"/>
                <w:szCs w:val="20"/>
              </w:rPr>
              <w:t>.3</w:t>
            </w:r>
            <w:r w:rsidR="000A3587" w:rsidRPr="00793015">
              <w:rPr>
                <w:sz w:val="20"/>
                <w:szCs w:val="20"/>
              </w:rPr>
              <w:t>0</w:t>
            </w:r>
            <w:r w:rsidRPr="00793015">
              <w:rPr>
                <w:sz w:val="20"/>
                <w:szCs w:val="20"/>
              </w:rPr>
              <w:t>2</w:t>
            </w:r>
          </w:p>
        </w:tc>
        <w:tc>
          <w:tcPr>
            <w:tcW w:w="748" w:type="pct"/>
          </w:tcPr>
          <w:p w14:paraId="64DD0857" w14:textId="6E9A4DD1" w:rsidR="006B4029" w:rsidRPr="00793015" w:rsidRDefault="006B4029" w:rsidP="00793015">
            <w:pPr>
              <w:pStyle w:val="TableParagraph"/>
              <w:spacing w:before="113"/>
              <w:ind w:left="200" w:right="186"/>
              <w:rPr>
                <w:sz w:val="20"/>
                <w:szCs w:val="20"/>
              </w:rPr>
            </w:pPr>
            <w:r w:rsidRPr="00793015">
              <w:rPr>
                <w:sz w:val="20"/>
                <w:szCs w:val="20"/>
              </w:rPr>
              <w:t>.0</w:t>
            </w:r>
            <w:r w:rsidR="000A3587" w:rsidRPr="00793015">
              <w:rPr>
                <w:sz w:val="20"/>
                <w:szCs w:val="20"/>
              </w:rPr>
              <w:t>35</w:t>
            </w:r>
          </w:p>
        </w:tc>
        <w:tc>
          <w:tcPr>
            <w:tcW w:w="870" w:type="pct"/>
          </w:tcPr>
          <w:p w14:paraId="0E95E453" w14:textId="1C7AB9DD" w:rsidR="006B4029" w:rsidRPr="00793015" w:rsidRDefault="006B4029" w:rsidP="00793015">
            <w:pPr>
              <w:pStyle w:val="TableParagraph"/>
              <w:spacing w:before="113"/>
              <w:ind w:left="593" w:right="577"/>
              <w:rPr>
                <w:sz w:val="20"/>
                <w:szCs w:val="20"/>
              </w:rPr>
            </w:pPr>
            <w:r w:rsidRPr="00793015">
              <w:rPr>
                <w:sz w:val="20"/>
                <w:szCs w:val="20"/>
              </w:rPr>
              <w:t>.3</w:t>
            </w:r>
            <w:r w:rsidR="000A3587" w:rsidRPr="00793015">
              <w:rPr>
                <w:sz w:val="20"/>
                <w:szCs w:val="20"/>
              </w:rPr>
              <w:t>18</w:t>
            </w:r>
          </w:p>
        </w:tc>
        <w:tc>
          <w:tcPr>
            <w:tcW w:w="562" w:type="pct"/>
          </w:tcPr>
          <w:p w14:paraId="2764FB27" w14:textId="29C3F4A2" w:rsidR="006B4029" w:rsidRPr="00793015" w:rsidRDefault="00B479D3" w:rsidP="00793015">
            <w:pPr>
              <w:pStyle w:val="TableParagraph"/>
              <w:spacing w:before="113"/>
              <w:ind w:right="188"/>
              <w:jc w:val="right"/>
              <w:rPr>
                <w:sz w:val="20"/>
                <w:szCs w:val="20"/>
              </w:rPr>
            </w:pPr>
            <w:r w:rsidRPr="00793015">
              <w:rPr>
                <w:sz w:val="20"/>
                <w:szCs w:val="20"/>
              </w:rPr>
              <w:t>8</w:t>
            </w:r>
            <w:r w:rsidR="006B4029" w:rsidRPr="00793015">
              <w:rPr>
                <w:sz w:val="20"/>
                <w:szCs w:val="20"/>
              </w:rPr>
              <w:t>.</w:t>
            </w:r>
            <w:r w:rsidRPr="00793015">
              <w:rPr>
                <w:sz w:val="20"/>
                <w:szCs w:val="20"/>
              </w:rPr>
              <w:t>3</w:t>
            </w:r>
            <w:r w:rsidR="006B4029" w:rsidRPr="00793015">
              <w:rPr>
                <w:sz w:val="20"/>
                <w:szCs w:val="20"/>
              </w:rPr>
              <w:t>0</w:t>
            </w:r>
            <w:r w:rsidRPr="00793015">
              <w:rPr>
                <w:sz w:val="20"/>
                <w:szCs w:val="20"/>
              </w:rPr>
              <w:t>6</w:t>
            </w:r>
            <w:r w:rsidR="006B4029" w:rsidRPr="00793015">
              <w:rPr>
                <w:sz w:val="20"/>
                <w:szCs w:val="20"/>
              </w:rPr>
              <w:t>5</w:t>
            </w:r>
          </w:p>
        </w:tc>
        <w:tc>
          <w:tcPr>
            <w:tcW w:w="432" w:type="pct"/>
          </w:tcPr>
          <w:p w14:paraId="6803C714" w14:textId="77777777" w:rsidR="006B4029" w:rsidRPr="00793015" w:rsidRDefault="006B4029" w:rsidP="00793015">
            <w:pPr>
              <w:pStyle w:val="TableParagraph"/>
              <w:spacing w:before="113"/>
              <w:ind w:left="214" w:right="201"/>
              <w:rPr>
                <w:sz w:val="20"/>
                <w:szCs w:val="20"/>
              </w:rPr>
            </w:pPr>
            <w:r w:rsidRPr="00793015">
              <w:rPr>
                <w:sz w:val="20"/>
                <w:szCs w:val="20"/>
              </w:rPr>
              <w:t>.000</w:t>
            </w:r>
          </w:p>
        </w:tc>
      </w:tr>
    </w:tbl>
    <w:p w14:paraId="5BED2D61" w14:textId="345E77C8" w:rsidR="00227B84" w:rsidRDefault="00B47B07" w:rsidP="00B47B07">
      <w:pPr>
        <w:rPr>
          <w:rFonts w:ascii="Times New Roman" w:hAnsi="Times New Roman" w:cs="Times New Roman"/>
          <w:sz w:val="20"/>
          <w:szCs w:val="20"/>
        </w:rPr>
      </w:pPr>
      <w:r>
        <w:rPr>
          <w:rFonts w:ascii="Times New Roman" w:hAnsi="Times New Roman" w:cs="Times New Roman"/>
          <w:sz w:val="20"/>
          <w:szCs w:val="20"/>
        </w:rPr>
        <w:t xml:space="preserve"> </w:t>
      </w:r>
      <w:r w:rsidR="009D4BC6">
        <w:rPr>
          <w:rFonts w:ascii="Times New Roman" w:hAnsi="Times New Roman" w:cs="Times New Roman"/>
          <w:sz w:val="20"/>
          <w:szCs w:val="20"/>
        </w:rPr>
        <w:t>*</w:t>
      </w:r>
      <w:r w:rsidR="005C46F6" w:rsidRPr="00781443">
        <w:rPr>
          <w:rFonts w:ascii="Times New Roman" w:hAnsi="Times New Roman" w:cs="Times New Roman"/>
          <w:sz w:val="20"/>
          <w:szCs w:val="20"/>
        </w:rPr>
        <w:t>Dependent Variable: Perceived Organizational Performance</w:t>
      </w:r>
    </w:p>
    <w:p w14:paraId="4FC76516" w14:textId="77777777" w:rsidR="00243BCC" w:rsidRPr="00243BCC" w:rsidRDefault="00243BCC" w:rsidP="00243BCC">
      <w:pPr>
        <w:jc w:val="center"/>
        <w:rPr>
          <w:rFonts w:ascii="Times New Roman" w:hAnsi="Times New Roman" w:cs="Times New Roman"/>
          <w:sz w:val="20"/>
          <w:szCs w:val="20"/>
        </w:rPr>
      </w:pPr>
    </w:p>
    <w:p w14:paraId="222476EC" w14:textId="05CE5973" w:rsidR="004D0B14" w:rsidRPr="003C3081" w:rsidRDefault="000A3587" w:rsidP="00227B84">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coefficients table shows that </w:t>
      </w:r>
      <w:r w:rsidR="00E66537" w:rsidRPr="003C3081">
        <w:rPr>
          <w:rFonts w:ascii="Times New Roman" w:hAnsi="Times New Roman" w:cs="Times New Roman"/>
          <w:sz w:val="24"/>
          <w:szCs w:val="24"/>
        </w:rPr>
        <w:t>HRM practices</w:t>
      </w:r>
      <w:r w:rsidR="005120C0" w:rsidRPr="003C3081">
        <w:rPr>
          <w:rFonts w:ascii="Times New Roman" w:hAnsi="Times New Roman" w:cs="Times New Roman"/>
          <w:sz w:val="24"/>
          <w:szCs w:val="24"/>
        </w:rPr>
        <w:t xml:space="preserve"> (Beta value = 0.302) </w:t>
      </w:r>
      <w:r w:rsidR="00E66537" w:rsidRPr="003C3081">
        <w:rPr>
          <w:rFonts w:ascii="Times New Roman" w:hAnsi="Times New Roman" w:cs="Times New Roman"/>
          <w:sz w:val="24"/>
          <w:szCs w:val="24"/>
        </w:rPr>
        <w:t>are the strongest predictor</w:t>
      </w:r>
      <w:r w:rsidR="005120C0" w:rsidRPr="003C3081">
        <w:rPr>
          <w:rFonts w:ascii="Times New Roman" w:hAnsi="Times New Roman" w:cs="Times New Roman"/>
          <w:sz w:val="24"/>
          <w:szCs w:val="24"/>
        </w:rPr>
        <w:t xml:space="preserve"> </w:t>
      </w:r>
      <w:r w:rsidR="00E66537" w:rsidRPr="003C3081">
        <w:rPr>
          <w:rFonts w:ascii="Times New Roman" w:hAnsi="Times New Roman" w:cs="Times New Roman"/>
          <w:sz w:val="24"/>
          <w:szCs w:val="24"/>
        </w:rPr>
        <w:t xml:space="preserve">of perceived organizational performance </w:t>
      </w:r>
      <w:r w:rsidR="00B61600" w:rsidRPr="003C3081">
        <w:rPr>
          <w:rFonts w:ascii="Times New Roman" w:hAnsi="Times New Roman" w:cs="Times New Roman"/>
          <w:sz w:val="24"/>
          <w:szCs w:val="24"/>
        </w:rPr>
        <w:t xml:space="preserve">and it is very highly significant at (0.001) level of significance. The job satisfaction </w:t>
      </w:r>
      <w:r w:rsidR="005120C0" w:rsidRPr="003C3081">
        <w:rPr>
          <w:rFonts w:ascii="Times New Roman" w:hAnsi="Times New Roman" w:cs="Times New Roman"/>
          <w:sz w:val="24"/>
          <w:szCs w:val="24"/>
        </w:rPr>
        <w:t>of the employees with (Beta value = 0.241) is the second strongest predictor and is highly significant at (0.001). Organization culture has the lowest beta loading (beta value = 0.239) and is significant at (0.001) level.</w:t>
      </w:r>
    </w:p>
    <w:p w14:paraId="34B865E7" w14:textId="35984736" w:rsidR="00BA1141" w:rsidRPr="00227B84" w:rsidRDefault="00227B84" w:rsidP="005E3581">
      <w:pPr>
        <w:rPr>
          <w:rFonts w:ascii="Times New Roman" w:hAnsi="Times New Roman" w:cs="Times New Roman"/>
          <w:b/>
          <w:bCs/>
          <w:sz w:val="24"/>
          <w:szCs w:val="24"/>
        </w:rPr>
      </w:pPr>
      <w:r w:rsidRPr="00227B84">
        <w:rPr>
          <w:rFonts w:ascii="Times New Roman" w:hAnsi="Times New Roman" w:cs="Times New Roman"/>
          <w:b/>
          <w:bCs/>
          <w:sz w:val="24"/>
          <w:szCs w:val="24"/>
        </w:rPr>
        <w:t xml:space="preserve">6.4 </w:t>
      </w:r>
      <w:r w:rsidR="00893396" w:rsidRPr="00227B84">
        <w:rPr>
          <w:rFonts w:ascii="Times New Roman" w:hAnsi="Times New Roman" w:cs="Times New Roman"/>
          <w:b/>
          <w:bCs/>
          <w:sz w:val="24"/>
          <w:szCs w:val="24"/>
        </w:rPr>
        <w:t>Recommendations</w:t>
      </w:r>
    </w:p>
    <w:p w14:paraId="316E36B7" w14:textId="7E0DB7DB" w:rsidR="00063D25" w:rsidRPr="003C3081" w:rsidRDefault="00893396" w:rsidP="00BF0FD7">
      <w:pPr>
        <w:spacing w:line="360" w:lineRule="auto"/>
        <w:jc w:val="both"/>
        <w:rPr>
          <w:rFonts w:ascii="Times New Roman" w:hAnsi="Times New Roman" w:cs="Times New Roman"/>
          <w:sz w:val="24"/>
          <w:szCs w:val="24"/>
        </w:rPr>
      </w:pPr>
      <w:r w:rsidRPr="003C3081">
        <w:rPr>
          <w:rFonts w:ascii="Times New Roman" w:hAnsi="Times New Roman" w:cs="Times New Roman"/>
          <w:sz w:val="24"/>
          <w:szCs w:val="24"/>
        </w:rPr>
        <w:t>The managers and supervisors of the organization has to take the responsibility in creating a unique platform where the employees can showcase their innovations and creative ideas periodically, which results into better performance of the organization.</w:t>
      </w:r>
      <w:r w:rsidR="001B764C" w:rsidRPr="003C3081">
        <w:rPr>
          <w:rFonts w:ascii="Times New Roman" w:hAnsi="Times New Roman" w:cs="Times New Roman"/>
          <w:sz w:val="24"/>
          <w:szCs w:val="24"/>
        </w:rPr>
        <w:t xml:space="preserve"> They should also encourage their employees on personal development and growth. The supervisors and managers should work closely with their employees so that the organizational objectives and goals can be achieved.</w:t>
      </w:r>
    </w:p>
    <w:p w14:paraId="697C7B5B" w14:textId="58A16843" w:rsidR="00063D25" w:rsidRPr="00227B84" w:rsidRDefault="00227B84" w:rsidP="005E3581">
      <w:pPr>
        <w:rPr>
          <w:rFonts w:ascii="Times New Roman" w:hAnsi="Times New Roman" w:cs="Times New Roman"/>
          <w:b/>
          <w:bCs/>
          <w:sz w:val="24"/>
          <w:szCs w:val="24"/>
        </w:rPr>
      </w:pPr>
      <w:r w:rsidRPr="00227B84">
        <w:rPr>
          <w:rFonts w:ascii="Times New Roman" w:hAnsi="Times New Roman" w:cs="Times New Roman"/>
          <w:b/>
          <w:bCs/>
          <w:sz w:val="24"/>
          <w:szCs w:val="24"/>
        </w:rPr>
        <w:t xml:space="preserve">6.5 </w:t>
      </w:r>
      <w:r w:rsidR="00063D25" w:rsidRPr="00227B84">
        <w:rPr>
          <w:rFonts w:ascii="Times New Roman" w:hAnsi="Times New Roman" w:cs="Times New Roman"/>
          <w:b/>
          <w:bCs/>
          <w:sz w:val="24"/>
          <w:szCs w:val="24"/>
        </w:rPr>
        <w:t>Conclusion</w:t>
      </w:r>
    </w:p>
    <w:p w14:paraId="471ABDE9" w14:textId="4FC6F7F6" w:rsidR="00293058" w:rsidRDefault="00063D25" w:rsidP="00243BCC">
      <w:pPr>
        <w:spacing w:after="0" w:line="36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The study acknowledged the role of supervisors and managers in administering the HRM practices with respect to IT sector in Hyderabad city. It also studied on the influence of job satisfaction and organization culture in the overall performance of the organization. </w:t>
      </w:r>
      <w:proofErr w:type="gramStart"/>
      <w:r w:rsidRPr="003C3081">
        <w:rPr>
          <w:rFonts w:ascii="Times New Roman" w:hAnsi="Times New Roman" w:cs="Times New Roman"/>
          <w:sz w:val="24"/>
          <w:szCs w:val="24"/>
        </w:rPr>
        <w:t>Thus</w:t>
      </w:r>
      <w:proofErr w:type="gramEnd"/>
      <w:r w:rsidRPr="003C3081">
        <w:rPr>
          <w:rFonts w:ascii="Times New Roman" w:hAnsi="Times New Roman" w:cs="Times New Roman"/>
          <w:sz w:val="24"/>
          <w:szCs w:val="24"/>
        </w:rPr>
        <w:t xml:space="preserve"> the study concludes that the role of supervisors and managers plays a very important role in implementing HRM practices within the organization.</w:t>
      </w:r>
    </w:p>
    <w:p w14:paraId="4DACC25B" w14:textId="77777777" w:rsidR="00235301" w:rsidRPr="003C3081" w:rsidRDefault="00235301" w:rsidP="00243BCC">
      <w:pPr>
        <w:spacing w:after="0" w:line="360" w:lineRule="auto"/>
        <w:jc w:val="both"/>
        <w:rPr>
          <w:rFonts w:ascii="Times New Roman" w:hAnsi="Times New Roman" w:cs="Times New Roman"/>
          <w:sz w:val="24"/>
          <w:szCs w:val="24"/>
        </w:rPr>
      </w:pPr>
    </w:p>
    <w:p w14:paraId="6C5326CD" w14:textId="4254561F" w:rsidR="00E51C56" w:rsidRPr="00227B84" w:rsidRDefault="00E51C56" w:rsidP="005E3581">
      <w:pPr>
        <w:rPr>
          <w:rFonts w:ascii="Times New Roman" w:hAnsi="Times New Roman" w:cs="Times New Roman"/>
          <w:b/>
          <w:bCs/>
          <w:sz w:val="24"/>
          <w:szCs w:val="24"/>
        </w:rPr>
      </w:pPr>
      <w:r w:rsidRPr="00227B84">
        <w:rPr>
          <w:rFonts w:ascii="Times New Roman" w:hAnsi="Times New Roman" w:cs="Times New Roman"/>
          <w:b/>
          <w:bCs/>
          <w:sz w:val="24"/>
          <w:szCs w:val="24"/>
        </w:rPr>
        <w:t>References</w:t>
      </w:r>
    </w:p>
    <w:p w14:paraId="0380989A" w14:textId="56800C33" w:rsidR="00E51C56" w:rsidRPr="00B61810" w:rsidRDefault="00E51C56" w:rsidP="00B37C76">
      <w:pPr>
        <w:spacing w:after="0" w:line="240" w:lineRule="auto"/>
        <w:jc w:val="both"/>
        <w:rPr>
          <w:rFonts w:ascii="Times New Roman" w:hAnsi="Times New Roman" w:cs="Times New Roman"/>
          <w:sz w:val="24"/>
          <w:szCs w:val="24"/>
        </w:rPr>
      </w:pPr>
      <w:r w:rsidRPr="003C3081">
        <w:rPr>
          <w:rFonts w:ascii="Times New Roman" w:hAnsi="Times New Roman" w:cs="Times New Roman"/>
          <w:sz w:val="24"/>
          <w:szCs w:val="24"/>
        </w:rPr>
        <w:t xml:space="preserve">[1] </w:t>
      </w:r>
      <w:r w:rsidRPr="003C3081">
        <w:rPr>
          <w:rFonts w:ascii="Times-Roman" w:hAnsi="Times-Roman" w:cs="Times-Roman"/>
          <w:kern w:val="0"/>
          <w:sz w:val="24"/>
          <w:szCs w:val="24"/>
        </w:rPr>
        <w:t xml:space="preserve">Arvey, R. D. (1995). Job satisfaction. In N. Nicholson (Ed.), The Blackwell </w:t>
      </w:r>
      <w:proofErr w:type="spellStart"/>
      <w:r w:rsidRPr="003C3081">
        <w:rPr>
          <w:rFonts w:ascii="Times-Roman" w:hAnsi="Times-Roman" w:cs="Times-Roman"/>
          <w:kern w:val="0"/>
          <w:sz w:val="24"/>
          <w:szCs w:val="24"/>
        </w:rPr>
        <w:t>encyclopedic</w:t>
      </w:r>
      <w:proofErr w:type="spellEnd"/>
      <w:r w:rsidRPr="003C3081">
        <w:rPr>
          <w:rFonts w:ascii="Times-Roman" w:hAnsi="Times-Roman" w:cs="Times-Roman"/>
          <w:kern w:val="0"/>
          <w:sz w:val="24"/>
          <w:szCs w:val="24"/>
        </w:rPr>
        <w:t xml:space="preserve"> dictionary of</w:t>
      </w:r>
      <w:r w:rsidR="00B61810">
        <w:rPr>
          <w:rFonts w:ascii="Times New Roman" w:hAnsi="Times New Roman" w:cs="Times New Roman"/>
          <w:sz w:val="24"/>
          <w:szCs w:val="24"/>
        </w:rPr>
        <w:t xml:space="preserve"> </w:t>
      </w:r>
      <w:r w:rsidRPr="003C3081">
        <w:rPr>
          <w:rFonts w:ascii="Times-Roman" w:hAnsi="Times-Roman" w:cs="Times-Roman"/>
          <w:kern w:val="0"/>
          <w:sz w:val="24"/>
          <w:szCs w:val="24"/>
        </w:rPr>
        <w:t xml:space="preserve">organizational </w:t>
      </w:r>
      <w:proofErr w:type="spellStart"/>
      <w:r w:rsidRPr="003C3081">
        <w:rPr>
          <w:rFonts w:ascii="Times-Roman" w:hAnsi="Times-Roman" w:cs="Times-Roman"/>
          <w:kern w:val="0"/>
          <w:sz w:val="24"/>
          <w:szCs w:val="24"/>
        </w:rPr>
        <w:t>behavior</w:t>
      </w:r>
      <w:proofErr w:type="spellEnd"/>
      <w:r w:rsidRPr="003C3081">
        <w:rPr>
          <w:rFonts w:ascii="Times-Roman" w:hAnsi="Times-Roman" w:cs="Times-Roman"/>
          <w:kern w:val="0"/>
          <w:sz w:val="24"/>
          <w:szCs w:val="24"/>
        </w:rPr>
        <w:t xml:space="preserve"> (pp. 272-274). Cambridge, MA: Blackwell.</w:t>
      </w:r>
    </w:p>
    <w:p w14:paraId="6137087D" w14:textId="669737EF"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 Barber, G. (1986). Correlates of job satisfaction among human service workers. Administration in Social</w:t>
      </w:r>
      <w:r w:rsidR="00B61810">
        <w:rPr>
          <w:rFonts w:ascii="Times-Roman" w:hAnsi="Times-Roman" w:cs="Times-Roman"/>
          <w:kern w:val="0"/>
          <w:sz w:val="24"/>
          <w:szCs w:val="24"/>
        </w:rPr>
        <w:t xml:space="preserve"> </w:t>
      </w:r>
      <w:r w:rsidRPr="003C3081">
        <w:rPr>
          <w:rFonts w:ascii="Times-Roman" w:hAnsi="Times-Roman" w:cs="Times-Roman"/>
          <w:kern w:val="0"/>
          <w:sz w:val="24"/>
          <w:szCs w:val="24"/>
        </w:rPr>
        <w:t>Work, 10(1), 25-38.</w:t>
      </w:r>
    </w:p>
    <w:p w14:paraId="27BA0DAC"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140CC371" w14:textId="733F048F"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[3] Becker, B., &amp; Gerhart, B. (1996). The impact of human resource management on organizational</w:t>
      </w:r>
      <w:r w:rsidR="00B61810">
        <w:rPr>
          <w:rFonts w:ascii="Times-Roman" w:hAnsi="Times-Roman" w:cs="Times-Roman"/>
          <w:kern w:val="0"/>
          <w:sz w:val="24"/>
          <w:szCs w:val="24"/>
        </w:rPr>
        <w:t xml:space="preserve"> </w:t>
      </w:r>
      <w:r w:rsidRPr="003C3081">
        <w:rPr>
          <w:rFonts w:ascii="Times-Roman" w:hAnsi="Times-Roman" w:cs="Times-Roman"/>
          <w:kern w:val="0"/>
          <w:sz w:val="24"/>
          <w:szCs w:val="24"/>
        </w:rPr>
        <w:t>performance: Progress and prospects. Academy of Management Journal, 39(4), 793-815.</w:t>
      </w:r>
    </w:p>
    <w:p w14:paraId="71C2AB83"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025A8948" w14:textId="669568EA"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[4] Cho, Y. S. (2004). Examining the impact of human resources management: A</w:t>
      </w:r>
      <w:r w:rsidR="00B61810">
        <w:rPr>
          <w:rFonts w:ascii="Times-Roman" w:hAnsi="Times-Roman" w:cs="Times-Roman"/>
          <w:kern w:val="0"/>
          <w:sz w:val="24"/>
          <w:szCs w:val="24"/>
        </w:rPr>
        <w:t xml:space="preserve"> </w:t>
      </w:r>
      <w:r w:rsidRPr="003C3081">
        <w:rPr>
          <w:rFonts w:ascii="Times-Roman" w:hAnsi="Times-Roman" w:cs="Times-Roman"/>
          <w:kern w:val="0"/>
          <w:sz w:val="24"/>
          <w:szCs w:val="24"/>
        </w:rPr>
        <w:t>performance based</w:t>
      </w:r>
      <w:r w:rsidR="00B61810">
        <w:rPr>
          <w:rFonts w:ascii="Times-Roman" w:hAnsi="Times-Roman" w:cs="Times-Roman"/>
          <w:kern w:val="0"/>
          <w:sz w:val="24"/>
          <w:szCs w:val="24"/>
        </w:rPr>
        <w:t xml:space="preserve"> </w:t>
      </w:r>
      <w:r w:rsidRPr="003C3081">
        <w:rPr>
          <w:rFonts w:ascii="Times-Roman" w:hAnsi="Times-Roman" w:cs="Times-Roman"/>
          <w:kern w:val="0"/>
          <w:sz w:val="24"/>
          <w:szCs w:val="24"/>
        </w:rPr>
        <w:t>analytic model, 65(08), 3054A. (UMI No. 3144524)</w:t>
      </w:r>
    </w:p>
    <w:p w14:paraId="6E05B1DA"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37C6BCB" w14:textId="0BA406C6"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lastRenderedPageBreak/>
        <w:t>[5] Cleveland, J. N., Murphy, K. R., &amp; Williams, R. E. (1989). Multiple uses of performance appraisal:</w:t>
      </w:r>
      <w:r w:rsidR="00B61810">
        <w:rPr>
          <w:rFonts w:ascii="Times-Roman" w:hAnsi="Times-Roman" w:cs="Times-Roman"/>
          <w:kern w:val="0"/>
          <w:sz w:val="24"/>
          <w:szCs w:val="24"/>
        </w:rPr>
        <w:t xml:space="preserve"> </w:t>
      </w:r>
      <w:r w:rsidRPr="003C3081">
        <w:rPr>
          <w:rFonts w:ascii="Times-Roman" w:hAnsi="Times-Roman" w:cs="Times-Roman"/>
          <w:kern w:val="0"/>
          <w:sz w:val="24"/>
          <w:szCs w:val="24"/>
        </w:rPr>
        <w:t>Prevalence and correlates. Journal of Applied Psychology, 74(1), 130-135.</w:t>
      </w:r>
    </w:p>
    <w:p w14:paraId="77959A30"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4ADE278E" w14:textId="7C9556DF"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[6] Daley, D., Vasu, M. L., &amp; Weinstein, M. B. (2002). Strategic human resource management: Perceptions</w:t>
      </w:r>
      <w:r w:rsidR="00B61810">
        <w:rPr>
          <w:rFonts w:ascii="Times-Roman" w:hAnsi="Times-Roman" w:cs="Times-Roman"/>
          <w:kern w:val="0"/>
          <w:sz w:val="24"/>
          <w:szCs w:val="24"/>
        </w:rPr>
        <w:t xml:space="preserve"> </w:t>
      </w:r>
      <w:r w:rsidRPr="003C3081">
        <w:rPr>
          <w:rFonts w:ascii="Times-Roman" w:hAnsi="Times-Roman" w:cs="Times-Roman"/>
          <w:kern w:val="0"/>
          <w:sz w:val="24"/>
          <w:szCs w:val="24"/>
        </w:rPr>
        <w:t xml:space="preserve">among </w:t>
      </w:r>
      <w:r w:rsidR="00B61810" w:rsidRPr="003C3081">
        <w:rPr>
          <w:rFonts w:ascii="Times-Roman" w:hAnsi="Times-Roman" w:cs="Times-Roman"/>
          <w:kern w:val="0"/>
          <w:sz w:val="24"/>
          <w:szCs w:val="24"/>
        </w:rPr>
        <w:t>North Carolina County</w:t>
      </w:r>
      <w:r w:rsidRPr="003C3081">
        <w:rPr>
          <w:rFonts w:ascii="Times-Roman" w:hAnsi="Times-Roman" w:cs="Times-Roman"/>
          <w:kern w:val="0"/>
          <w:sz w:val="24"/>
          <w:szCs w:val="24"/>
        </w:rPr>
        <w:t xml:space="preserve"> social services professionals. Public Personnel Management, 31(3), 359-375.</w:t>
      </w:r>
    </w:p>
    <w:p w14:paraId="1D489913"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6A72F0D9" w14:textId="67A598F2"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 xml:space="preserve">[7] Delaney, J. T., &amp; </w:t>
      </w:r>
      <w:proofErr w:type="spellStart"/>
      <w:r w:rsidRPr="003C3081">
        <w:rPr>
          <w:rFonts w:ascii="Times-Roman" w:hAnsi="Times-Roman" w:cs="Times-Roman"/>
          <w:kern w:val="0"/>
          <w:sz w:val="24"/>
          <w:szCs w:val="24"/>
        </w:rPr>
        <w:t>Huselid</w:t>
      </w:r>
      <w:proofErr w:type="spellEnd"/>
      <w:r w:rsidRPr="003C3081">
        <w:rPr>
          <w:rFonts w:ascii="Times-Roman" w:hAnsi="Times-Roman" w:cs="Times-Roman"/>
          <w:kern w:val="0"/>
          <w:sz w:val="24"/>
          <w:szCs w:val="24"/>
        </w:rPr>
        <w:t>, M. A. (1996). The impact of human resource management practices on</w:t>
      </w:r>
      <w:r w:rsidR="00B61810">
        <w:rPr>
          <w:rFonts w:ascii="Times-Roman" w:hAnsi="Times-Roman" w:cs="Times-Roman"/>
          <w:kern w:val="0"/>
          <w:sz w:val="24"/>
          <w:szCs w:val="24"/>
        </w:rPr>
        <w:t xml:space="preserve"> </w:t>
      </w:r>
      <w:r w:rsidRPr="003C3081">
        <w:rPr>
          <w:rFonts w:ascii="Times-Roman" w:hAnsi="Times-Roman" w:cs="Times-Roman"/>
          <w:kern w:val="0"/>
          <w:sz w:val="24"/>
          <w:szCs w:val="24"/>
        </w:rPr>
        <w:t>perceptions of organizational performance. Academy of Management Journal, 39(4), 949-969.</w:t>
      </w:r>
    </w:p>
    <w:p w14:paraId="6DBC30B6"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68E98EF" w14:textId="77777777"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[8] Drucker, P. (1999). Management challenges for the 21st century. New York, NY: HarperCollins.</w:t>
      </w:r>
    </w:p>
    <w:p w14:paraId="53E9F7FD"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20750BD" w14:textId="53E24660"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 xml:space="preserve">[9] </w:t>
      </w:r>
      <w:proofErr w:type="spellStart"/>
      <w:r w:rsidRPr="003C3081">
        <w:rPr>
          <w:rFonts w:ascii="Times-Roman" w:hAnsi="Times-Roman" w:cs="Times-Roman"/>
          <w:kern w:val="0"/>
          <w:sz w:val="24"/>
          <w:szCs w:val="24"/>
        </w:rPr>
        <w:t>Erbisch</w:t>
      </w:r>
      <w:proofErr w:type="spellEnd"/>
      <w:r w:rsidRPr="003C3081">
        <w:rPr>
          <w:rFonts w:ascii="Times-Roman" w:hAnsi="Times-Roman" w:cs="Times-Roman"/>
          <w:kern w:val="0"/>
          <w:sz w:val="24"/>
          <w:szCs w:val="24"/>
        </w:rPr>
        <w:t>, P. S. (2004). Management style, organizational climate, and organizational performance in a</w:t>
      </w:r>
      <w:r w:rsidR="00B61810">
        <w:rPr>
          <w:rFonts w:ascii="Times-Roman" w:hAnsi="Times-Roman" w:cs="Times-Roman"/>
          <w:kern w:val="0"/>
          <w:sz w:val="24"/>
          <w:szCs w:val="24"/>
        </w:rPr>
        <w:t xml:space="preserve"> </w:t>
      </w:r>
      <w:r w:rsidRPr="003C3081">
        <w:rPr>
          <w:rFonts w:ascii="Times-Roman" w:hAnsi="Times-Roman" w:cs="Times-Roman"/>
          <w:kern w:val="0"/>
          <w:sz w:val="24"/>
          <w:szCs w:val="24"/>
        </w:rPr>
        <w:t>mental health agency: An integral model. (Dissertations Abstracts International, 65(11), 4341A. (UMI No. 3154494)</w:t>
      </w:r>
    </w:p>
    <w:p w14:paraId="24AD903F"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0BDD02CB" w14:textId="47FA1A1D"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B61810">
        <w:rPr>
          <w:rFonts w:ascii="Times-Roman" w:hAnsi="Times-Roman" w:cs="Times-Roman"/>
          <w:kern w:val="0"/>
          <w:sz w:val="24"/>
          <w:szCs w:val="24"/>
        </w:rPr>
        <w:t>0</w:t>
      </w:r>
      <w:r w:rsidRPr="003C3081">
        <w:rPr>
          <w:rFonts w:ascii="Times-Roman" w:hAnsi="Times-Roman" w:cs="Times-Roman"/>
          <w:kern w:val="0"/>
          <w:sz w:val="24"/>
          <w:szCs w:val="24"/>
        </w:rPr>
        <w:t xml:space="preserve">] </w:t>
      </w:r>
      <w:proofErr w:type="spellStart"/>
      <w:r w:rsidRPr="003C3081">
        <w:rPr>
          <w:rFonts w:ascii="Times-Roman" w:hAnsi="Times-Roman" w:cs="Times-Roman"/>
          <w:kern w:val="0"/>
          <w:sz w:val="24"/>
          <w:szCs w:val="24"/>
        </w:rPr>
        <w:t>Gelade</w:t>
      </w:r>
      <w:proofErr w:type="spellEnd"/>
      <w:r w:rsidRPr="003C3081">
        <w:rPr>
          <w:rFonts w:ascii="Times-Roman" w:hAnsi="Times-Roman" w:cs="Times-Roman"/>
          <w:kern w:val="0"/>
          <w:sz w:val="24"/>
          <w:szCs w:val="24"/>
        </w:rPr>
        <w:t>, G. A., Ivery, M. (2003). The impact of human resource management and work climate on</w:t>
      </w:r>
      <w:r w:rsidR="00B61810">
        <w:rPr>
          <w:rFonts w:ascii="Times-Roman" w:hAnsi="Times-Roman" w:cs="Times-Roman"/>
          <w:kern w:val="0"/>
          <w:sz w:val="24"/>
          <w:szCs w:val="24"/>
        </w:rPr>
        <w:t xml:space="preserve"> </w:t>
      </w:r>
      <w:r w:rsidRPr="003C3081">
        <w:rPr>
          <w:rFonts w:ascii="Times-Roman" w:hAnsi="Times-Roman" w:cs="Times-Roman"/>
          <w:kern w:val="0"/>
          <w:sz w:val="24"/>
          <w:szCs w:val="24"/>
        </w:rPr>
        <w:t>organizational performance. Personnel Psychology, 56(2), 383-404.</w:t>
      </w:r>
    </w:p>
    <w:p w14:paraId="0ECC4C3A"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B82188C" w14:textId="588DDE64"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B61810">
        <w:rPr>
          <w:rFonts w:ascii="Times-Roman" w:hAnsi="Times-Roman" w:cs="Times-Roman"/>
          <w:kern w:val="0"/>
          <w:sz w:val="24"/>
          <w:szCs w:val="24"/>
        </w:rPr>
        <w:t>1</w:t>
      </w:r>
      <w:r w:rsidRPr="003C3081">
        <w:rPr>
          <w:rFonts w:ascii="Times-Roman" w:hAnsi="Times-Roman" w:cs="Times-Roman"/>
          <w:kern w:val="0"/>
          <w:sz w:val="24"/>
          <w:szCs w:val="24"/>
        </w:rPr>
        <w:t xml:space="preserve">] </w:t>
      </w:r>
      <w:proofErr w:type="spellStart"/>
      <w:r w:rsidRPr="003C3081">
        <w:rPr>
          <w:rFonts w:ascii="Times-Roman" w:hAnsi="Times-Roman" w:cs="Times-Roman"/>
          <w:kern w:val="0"/>
          <w:sz w:val="24"/>
          <w:szCs w:val="24"/>
        </w:rPr>
        <w:t>Huselid</w:t>
      </w:r>
      <w:proofErr w:type="spellEnd"/>
      <w:r w:rsidRPr="003C3081">
        <w:rPr>
          <w:rFonts w:ascii="Times-Roman" w:hAnsi="Times-Roman" w:cs="Times-Roman"/>
          <w:kern w:val="0"/>
          <w:sz w:val="24"/>
          <w:szCs w:val="24"/>
        </w:rPr>
        <w:t>, M. A. (1995). The impact of human resource management practices on turnover, productivity,</w:t>
      </w:r>
      <w:r w:rsidR="00B61810">
        <w:rPr>
          <w:rFonts w:ascii="Times-Roman" w:hAnsi="Times-Roman" w:cs="Times-Roman"/>
          <w:kern w:val="0"/>
          <w:sz w:val="24"/>
          <w:szCs w:val="24"/>
        </w:rPr>
        <w:t xml:space="preserve"> </w:t>
      </w:r>
      <w:r w:rsidRPr="003C3081">
        <w:rPr>
          <w:rFonts w:ascii="Times-Roman" w:hAnsi="Times-Roman" w:cs="Times-Roman"/>
          <w:kern w:val="0"/>
          <w:sz w:val="24"/>
          <w:szCs w:val="24"/>
        </w:rPr>
        <w:t>and corporate financial performance. Academy of Management Journal, 38(3), 635-673.</w:t>
      </w:r>
    </w:p>
    <w:p w14:paraId="7B883770"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4ADD28A5" w14:textId="09C17E1E"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2</w:t>
      </w:r>
      <w:r w:rsidRPr="003C3081">
        <w:rPr>
          <w:rFonts w:ascii="Times-Roman" w:hAnsi="Times-Roman" w:cs="Times-Roman"/>
          <w:kern w:val="0"/>
          <w:sz w:val="24"/>
          <w:szCs w:val="24"/>
        </w:rPr>
        <w:t xml:space="preserve">] Keller, R. T., &amp; Szilagyi, A. D. (1976). Employee reactions to leader reward </w:t>
      </w:r>
      <w:proofErr w:type="spellStart"/>
      <w:r w:rsidRPr="003C3081">
        <w:rPr>
          <w:rFonts w:ascii="Times-Roman" w:hAnsi="Times-Roman" w:cs="Times-Roman"/>
          <w:kern w:val="0"/>
          <w:sz w:val="24"/>
          <w:szCs w:val="24"/>
        </w:rPr>
        <w:t>behaviors</w:t>
      </w:r>
      <w:proofErr w:type="spellEnd"/>
      <w:r w:rsidRPr="003C3081">
        <w:rPr>
          <w:rFonts w:ascii="Times-Roman" w:hAnsi="Times-Roman" w:cs="Times-Roman"/>
          <w:kern w:val="0"/>
          <w:sz w:val="24"/>
          <w:szCs w:val="24"/>
        </w:rPr>
        <w:t>. Academy of</w:t>
      </w:r>
      <w:r w:rsidR="00B61810">
        <w:rPr>
          <w:rFonts w:ascii="Times-Roman" w:hAnsi="Times-Roman" w:cs="Times-Roman"/>
          <w:kern w:val="0"/>
          <w:sz w:val="24"/>
          <w:szCs w:val="24"/>
        </w:rPr>
        <w:t xml:space="preserve"> </w:t>
      </w:r>
      <w:r w:rsidRPr="003C3081">
        <w:rPr>
          <w:rFonts w:ascii="Times-Roman" w:hAnsi="Times-Roman" w:cs="Times-Roman"/>
          <w:kern w:val="0"/>
          <w:sz w:val="24"/>
          <w:szCs w:val="24"/>
        </w:rPr>
        <w:t>Management Journal, 19(4), 19-27.</w:t>
      </w:r>
    </w:p>
    <w:p w14:paraId="264B964D"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71DB18CF" w14:textId="0472F8A2"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3</w:t>
      </w:r>
      <w:r w:rsidRPr="003C3081">
        <w:rPr>
          <w:rFonts w:ascii="Times-Roman" w:hAnsi="Times-Roman" w:cs="Times-Roman"/>
          <w:kern w:val="0"/>
          <w:sz w:val="24"/>
          <w:szCs w:val="24"/>
        </w:rPr>
        <w:t>] Kim, S. (2002). Participative management and job satisfaction: Lessons for management leadership.</w:t>
      </w:r>
      <w:r w:rsidR="00B61810">
        <w:rPr>
          <w:rFonts w:ascii="Times-Roman" w:hAnsi="Times-Roman" w:cs="Times-Roman"/>
          <w:kern w:val="0"/>
          <w:sz w:val="24"/>
          <w:szCs w:val="24"/>
        </w:rPr>
        <w:t xml:space="preserve"> </w:t>
      </w:r>
      <w:r w:rsidRPr="003C3081">
        <w:rPr>
          <w:rFonts w:ascii="Times-Roman" w:hAnsi="Times-Roman" w:cs="Times-Roman"/>
          <w:kern w:val="0"/>
          <w:sz w:val="24"/>
          <w:szCs w:val="24"/>
        </w:rPr>
        <w:t>Public Administration Review, 62(2), 232-241.</w:t>
      </w:r>
    </w:p>
    <w:p w14:paraId="6F60CF7B"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081BB268" w14:textId="5E9054B3"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4</w:t>
      </w:r>
      <w:r w:rsidRPr="003C3081">
        <w:rPr>
          <w:rFonts w:ascii="Times-Roman" w:hAnsi="Times-Roman" w:cs="Times-Roman"/>
          <w:kern w:val="0"/>
          <w:sz w:val="24"/>
          <w:szCs w:val="24"/>
        </w:rPr>
        <w:t>] Lee, H. (2006). Impact of the civil service reforms on human resources management and job satisfaction</w:t>
      </w:r>
      <w:r w:rsidR="00B61810">
        <w:rPr>
          <w:rFonts w:ascii="Times-Roman" w:hAnsi="Times-Roman" w:cs="Times-Roman"/>
          <w:kern w:val="0"/>
          <w:sz w:val="24"/>
          <w:szCs w:val="24"/>
        </w:rPr>
        <w:t xml:space="preserve"> </w:t>
      </w:r>
      <w:r w:rsidRPr="003C3081">
        <w:rPr>
          <w:rFonts w:ascii="Times-Roman" w:hAnsi="Times-Roman" w:cs="Times-Roman"/>
          <w:kern w:val="0"/>
          <w:sz w:val="24"/>
          <w:szCs w:val="24"/>
        </w:rPr>
        <w:t>determinants. (Doctoral dissertation, Arizona State University). Dissertations Abstracts International,</w:t>
      </w:r>
      <w:r w:rsidR="00B61810">
        <w:rPr>
          <w:rFonts w:ascii="Times-Roman" w:hAnsi="Times-Roman" w:cs="Times-Roman"/>
          <w:kern w:val="0"/>
          <w:sz w:val="24"/>
          <w:szCs w:val="24"/>
        </w:rPr>
        <w:t xml:space="preserve"> </w:t>
      </w:r>
      <w:r w:rsidRPr="003C3081">
        <w:rPr>
          <w:rFonts w:ascii="Times-Roman" w:hAnsi="Times-Roman" w:cs="Times-Roman"/>
          <w:kern w:val="0"/>
          <w:sz w:val="24"/>
          <w:szCs w:val="24"/>
        </w:rPr>
        <w:t>67(03). (UMI No. 3210162)</w:t>
      </w:r>
    </w:p>
    <w:p w14:paraId="1D3E3919"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64FFAFF0" w14:textId="584FA578" w:rsidR="00254F79"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5</w:t>
      </w:r>
      <w:r w:rsidRPr="003C3081">
        <w:rPr>
          <w:rFonts w:ascii="Times-Roman" w:hAnsi="Times-Roman" w:cs="Times-Roman"/>
          <w:kern w:val="0"/>
          <w:sz w:val="24"/>
          <w:szCs w:val="24"/>
        </w:rPr>
        <w:t>] Penley, L. E., &amp; Hawkins, B. (1985). Studying interpersonal communication in organizations: A</w:t>
      </w:r>
      <w:r w:rsidR="00B61810">
        <w:rPr>
          <w:rFonts w:ascii="Times-Roman" w:hAnsi="Times-Roman" w:cs="Times-Roman"/>
          <w:kern w:val="0"/>
          <w:sz w:val="24"/>
          <w:szCs w:val="24"/>
        </w:rPr>
        <w:t xml:space="preserve"> </w:t>
      </w:r>
      <w:r w:rsidRPr="003C3081">
        <w:rPr>
          <w:rFonts w:ascii="Times-Roman" w:hAnsi="Times-Roman" w:cs="Times-Roman"/>
          <w:kern w:val="0"/>
          <w:sz w:val="24"/>
          <w:szCs w:val="24"/>
        </w:rPr>
        <w:t>leadership application. Academy of Management Journal, 28(2), 309-326.</w:t>
      </w:r>
    </w:p>
    <w:p w14:paraId="6AF921A4"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7C070E4" w14:textId="4B533370"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6</w:t>
      </w:r>
      <w:r w:rsidRPr="003C3081">
        <w:rPr>
          <w:rFonts w:ascii="Times-Roman" w:hAnsi="Times-Roman" w:cs="Times-Roman"/>
          <w:kern w:val="0"/>
          <w:sz w:val="24"/>
          <w:szCs w:val="24"/>
        </w:rPr>
        <w:t>] Platonova, E. A. (2005). The relationship among human resource management, organizational culture,</w:t>
      </w:r>
      <w:r w:rsidR="00B61810">
        <w:rPr>
          <w:rFonts w:ascii="Times-Roman" w:hAnsi="Times-Roman" w:cs="Times-Roman"/>
          <w:kern w:val="0"/>
          <w:sz w:val="24"/>
          <w:szCs w:val="24"/>
        </w:rPr>
        <w:t xml:space="preserve"> </w:t>
      </w:r>
      <w:r w:rsidRPr="003C3081">
        <w:rPr>
          <w:rFonts w:ascii="Times-Roman" w:hAnsi="Times-Roman" w:cs="Times-Roman"/>
          <w:kern w:val="0"/>
          <w:sz w:val="24"/>
          <w:szCs w:val="24"/>
        </w:rPr>
        <w:t xml:space="preserve">and organizational performance. </w:t>
      </w:r>
      <w:r w:rsidR="00B61810">
        <w:rPr>
          <w:rFonts w:ascii="Times-Roman" w:hAnsi="Times-Roman" w:cs="Times-Roman"/>
          <w:kern w:val="0"/>
          <w:sz w:val="24"/>
          <w:szCs w:val="24"/>
        </w:rPr>
        <w:t xml:space="preserve"> </w:t>
      </w:r>
      <w:r w:rsidRPr="003C3081">
        <w:rPr>
          <w:rFonts w:ascii="Times-Roman" w:hAnsi="Times-Roman" w:cs="Times-Roman"/>
          <w:kern w:val="0"/>
          <w:sz w:val="24"/>
          <w:szCs w:val="24"/>
        </w:rPr>
        <w:t>Dissertations Abstracts International, 67(01). (UMI No. 3201176)</w:t>
      </w:r>
    </w:p>
    <w:p w14:paraId="637A22AD"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7ED45334" w14:textId="7ABCB3C4"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7</w:t>
      </w:r>
      <w:r w:rsidRPr="003C3081">
        <w:rPr>
          <w:rFonts w:ascii="Times-Roman" w:hAnsi="Times-Roman" w:cs="Times-Roman"/>
          <w:kern w:val="0"/>
          <w:sz w:val="24"/>
          <w:szCs w:val="24"/>
        </w:rPr>
        <w:t>] Selden, S. C. (2005). Human resource management in American counties. Public Personnel</w:t>
      </w:r>
      <w:r w:rsidR="00B61810">
        <w:rPr>
          <w:rFonts w:ascii="Times-Roman" w:hAnsi="Times-Roman" w:cs="Times-Roman"/>
          <w:kern w:val="0"/>
          <w:sz w:val="24"/>
          <w:szCs w:val="24"/>
        </w:rPr>
        <w:t xml:space="preserve"> </w:t>
      </w:r>
      <w:r w:rsidRPr="003C3081">
        <w:rPr>
          <w:rFonts w:ascii="Times-Roman" w:hAnsi="Times-Roman" w:cs="Times-Roman"/>
          <w:kern w:val="0"/>
          <w:sz w:val="24"/>
          <w:szCs w:val="24"/>
        </w:rPr>
        <w:t>Management, 34(1), 59-84.</w:t>
      </w:r>
    </w:p>
    <w:p w14:paraId="45D0EE77"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49D09F12" w14:textId="7B2D40AA"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[1</w:t>
      </w:r>
      <w:r w:rsidR="000854BD">
        <w:rPr>
          <w:rFonts w:ascii="Times-Roman" w:hAnsi="Times-Roman" w:cs="Times-Roman"/>
          <w:kern w:val="0"/>
          <w:sz w:val="24"/>
          <w:szCs w:val="24"/>
        </w:rPr>
        <w:t>8</w:t>
      </w:r>
      <w:r w:rsidRPr="003C3081">
        <w:rPr>
          <w:rFonts w:ascii="Times-Roman" w:hAnsi="Times-Roman" w:cs="Times-Roman"/>
          <w:kern w:val="0"/>
          <w:sz w:val="24"/>
          <w:szCs w:val="24"/>
        </w:rPr>
        <w:t>] Sprague, R. W., &amp; Del Brocco, S. F. (2002). Calculating the RIO on internal communication. Employee</w:t>
      </w:r>
      <w:r w:rsidR="00B61810">
        <w:rPr>
          <w:rFonts w:ascii="Times-Roman" w:hAnsi="Times-Roman" w:cs="Times-Roman"/>
          <w:kern w:val="0"/>
          <w:sz w:val="24"/>
          <w:szCs w:val="24"/>
        </w:rPr>
        <w:t xml:space="preserve"> </w:t>
      </w:r>
      <w:r w:rsidRPr="003C3081">
        <w:rPr>
          <w:rFonts w:ascii="Times-Roman" w:hAnsi="Times-Roman" w:cs="Times-Roman"/>
          <w:kern w:val="0"/>
          <w:sz w:val="24"/>
          <w:szCs w:val="24"/>
        </w:rPr>
        <w:t>Relations Today, 29(1), 33-44.</w:t>
      </w:r>
    </w:p>
    <w:p w14:paraId="5854E894"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59996F55" w14:textId="6BFD9DF5"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w:t>
      </w:r>
      <w:r w:rsidR="000854BD">
        <w:rPr>
          <w:rFonts w:ascii="Times-Roman" w:hAnsi="Times-Roman" w:cs="Times-Roman"/>
          <w:kern w:val="0"/>
          <w:sz w:val="24"/>
          <w:szCs w:val="24"/>
        </w:rPr>
        <w:t>19</w:t>
      </w:r>
      <w:r w:rsidRPr="003C3081">
        <w:rPr>
          <w:rFonts w:ascii="Times-Roman" w:hAnsi="Times-Roman" w:cs="Times-Roman"/>
          <w:kern w:val="0"/>
          <w:sz w:val="24"/>
          <w:szCs w:val="24"/>
        </w:rPr>
        <w:t>] Timm, P. R., &amp; Peterson, B. D. (1993). People at work: Human relations in organizations (4th ed.). St.</w:t>
      </w:r>
      <w:r w:rsidR="00B61810">
        <w:rPr>
          <w:rFonts w:ascii="Times-Roman" w:hAnsi="Times-Roman" w:cs="Times-Roman"/>
          <w:kern w:val="0"/>
          <w:sz w:val="24"/>
          <w:szCs w:val="24"/>
        </w:rPr>
        <w:t xml:space="preserve"> </w:t>
      </w:r>
      <w:r w:rsidRPr="003C3081">
        <w:rPr>
          <w:rFonts w:ascii="Times-Roman" w:hAnsi="Times-Roman" w:cs="Times-Roman"/>
          <w:kern w:val="0"/>
          <w:sz w:val="24"/>
          <w:szCs w:val="24"/>
        </w:rPr>
        <w:t>Paul, MN: West.</w:t>
      </w:r>
    </w:p>
    <w:p w14:paraId="076C5222"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321D1E44" w14:textId="7F93FA14"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w:t>
      </w:r>
      <w:r w:rsidR="000854BD">
        <w:rPr>
          <w:rFonts w:ascii="Times-Roman" w:hAnsi="Times-Roman" w:cs="Times-Roman"/>
          <w:kern w:val="0"/>
          <w:sz w:val="24"/>
          <w:szCs w:val="24"/>
        </w:rPr>
        <w:t>0</w:t>
      </w:r>
      <w:r w:rsidRPr="003C3081">
        <w:rPr>
          <w:rFonts w:ascii="Times-Roman" w:hAnsi="Times-Roman" w:cs="Times-Roman"/>
          <w:kern w:val="0"/>
          <w:sz w:val="24"/>
          <w:szCs w:val="24"/>
        </w:rPr>
        <w:t>] Ulrich, D. (1997). Measuring human resources: An overview of practice and a prescription for results.</w:t>
      </w:r>
      <w:r w:rsidR="00B61810">
        <w:rPr>
          <w:rFonts w:ascii="Times-Roman" w:hAnsi="Times-Roman" w:cs="Times-Roman"/>
          <w:kern w:val="0"/>
          <w:sz w:val="24"/>
          <w:szCs w:val="24"/>
        </w:rPr>
        <w:t xml:space="preserve"> </w:t>
      </w:r>
      <w:r w:rsidRPr="003C3081">
        <w:rPr>
          <w:rFonts w:ascii="Times-Roman" w:hAnsi="Times-Roman" w:cs="Times-Roman"/>
          <w:kern w:val="0"/>
          <w:sz w:val="24"/>
          <w:szCs w:val="24"/>
        </w:rPr>
        <w:t>Human Resource Management, 36(3), 303-320.</w:t>
      </w:r>
    </w:p>
    <w:p w14:paraId="0D0B9255" w14:textId="77777777" w:rsidR="00B61810" w:rsidRPr="003C3081" w:rsidRDefault="00B61810" w:rsidP="00B37C76">
      <w:pPr>
        <w:autoSpaceDE w:val="0"/>
        <w:autoSpaceDN w:val="0"/>
        <w:adjustRightInd w:val="0"/>
        <w:spacing w:after="0" w:line="240" w:lineRule="auto"/>
        <w:jc w:val="both"/>
        <w:rPr>
          <w:rFonts w:ascii="Times-Roman" w:hAnsi="Times-Roman" w:cs="Times-Roman"/>
          <w:kern w:val="0"/>
          <w:sz w:val="24"/>
          <w:szCs w:val="24"/>
        </w:rPr>
      </w:pPr>
    </w:p>
    <w:p w14:paraId="15F3ADB5" w14:textId="41922E71" w:rsidR="00E51C56"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w:t>
      </w:r>
      <w:r w:rsidR="000854BD">
        <w:rPr>
          <w:rFonts w:ascii="Times-Roman" w:hAnsi="Times-Roman" w:cs="Times-Roman"/>
          <w:kern w:val="0"/>
          <w:sz w:val="24"/>
          <w:szCs w:val="24"/>
        </w:rPr>
        <w:t>1</w:t>
      </w:r>
      <w:r w:rsidRPr="003C3081">
        <w:rPr>
          <w:rFonts w:ascii="Times-Roman" w:hAnsi="Times-Roman" w:cs="Times-Roman"/>
          <w:kern w:val="0"/>
          <w:sz w:val="24"/>
          <w:szCs w:val="24"/>
        </w:rPr>
        <w:t xml:space="preserve">] Dr. A. </w:t>
      </w:r>
      <w:proofErr w:type="spellStart"/>
      <w:r w:rsidRPr="003C3081">
        <w:rPr>
          <w:rFonts w:ascii="Times-Roman" w:hAnsi="Times-Roman" w:cs="Times-Roman"/>
          <w:kern w:val="0"/>
          <w:sz w:val="24"/>
          <w:szCs w:val="24"/>
        </w:rPr>
        <w:t>Ramaraju</w:t>
      </w:r>
      <w:proofErr w:type="spellEnd"/>
      <w:r w:rsidRPr="003C3081">
        <w:rPr>
          <w:rFonts w:ascii="Times-Roman" w:hAnsi="Times-Roman" w:cs="Times-Roman"/>
          <w:kern w:val="0"/>
          <w:sz w:val="24"/>
          <w:szCs w:val="24"/>
        </w:rPr>
        <w:t xml:space="preserve">, “A Role of Innovative Idea Management in HRM”. </w:t>
      </w:r>
      <w:r w:rsidRPr="003C3081">
        <w:rPr>
          <w:rFonts w:ascii="Times-Italic" w:hAnsi="Times-Italic" w:cs="Times-Italic"/>
          <w:i/>
          <w:iCs/>
          <w:kern w:val="0"/>
          <w:sz w:val="24"/>
          <w:szCs w:val="24"/>
        </w:rPr>
        <w:t>International Journal of</w:t>
      </w:r>
      <w:r w:rsidR="00B61810">
        <w:rPr>
          <w:rFonts w:ascii="Times-Italic" w:hAnsi="Times-Italic" w:cs="Times-Italic"/>
          <w:i/>
          <w:iCs/>
          <w:kern w:val="0"/>
          <w:sz w:val="24"/>
          <w:szCs w:val="24"/>
        </w:rPr>
        <w:t xml:space="preserve"> </w:t>
      </w:r>
      <w:r w:rsidRPr="003C3081">
        <w:rPr>
          <w:rFonts w:ascii="Times-Italic" w:hAnsi="Times-Italic" w:cs="Times-Italic"/>
          <w:i/>
          <w:iCs/>
          <w:kern w:val="0"/>
          <w:sz w:val="24"/>
          <w:szCs w:val="24"/>
        </w:rPr>
        <w:t>Management (IJM)</w:t>
      </w:r>
      <w:r w:rsidRPr="003C3081">
        <w:rPr>
          <w:rFonts w:ascii="Times-Roman" w:hAnsi="Times-Roman" w:cs="Times-Roman"/>
          <w:kern w:val="0"/>
          <w:sz w:val="24"/>
          <w:szCs w:val="24"/>
        </w:rPr>
        <w:t>, 5(8), 2014, pp. 25–34</w:t>
      </w:r>
    </w:p>
    <w:p w14:paraId="35410A15" w14:textId="77777777" w:rsidR="00097B4E" w:rsidRDefault="00097B4E" w:rsidP="00B37C76">
      <w:pPr>
        <w:autoSpaceDE w:val="0"/>
        <w:autoSpaceDN w:val="0"/>
        <w:adjustRightInd w:val="0"/>
        <w:spacing w:after="0" w:line="240" w:lineRule="auto"/>
        <w:jc w:val="both"/>
        <w:rPr>
          <w:rFonts w:ascii="Times-Roman" w:hAnsi="Times-Roman" w:cs="Times-Roman"/>
          <w:kern w:val="0"/>
          <w:sz w:val="24"/>
          <w:szCs w:val="24"/>
        </w:rPr>
      </w:pPr>
    </w:p>
    <w:p w14:paraId="6F40AAB2" w14:textId="32210736" w:rsidR="00097B4E" w:rsidRDefault="00097B4E" w:rsidP="00B37C76">
      <w:pPr>
        <w:autoSpaceDE w:val="0"/>
        <w:autoSpaceDN w:val="0"/>
        <w:adjustRightInd w:val="0"/>
        <w:spacing w:after="0" w:line="240" w:lineRule="auto"/>
        <w:jc w:val="both"/>
        <w:rPr>
          <w:rFonts w:ascii="Times-Roman" w:hAnsi="Times-Roman" w:cs="Times-Roman"/>
          <w:kern w:val="0"/>
          <w:sz w:val="24"/>
          <w:szCs w:val="24"/>
        </w:rPr>
      </w:pPr>
      <w:r>
        <w:rPr>
          <w:rFonts w:ascii="Times-Roman" w:hAnsi="Times-Roman" w:cs="Times-Roman"/>
          <w:kern w:val="0"/>
          <w:sz w:val="24"/>
          <w:szCs w:val="24"/>
        </w:rPr>
        <w:t xml:space="preserve">[22] Wahida Begum F, </w:t>
      </w:r>
      <w:proofErr w:type="spellStart"/>
      <w:r>
        <w:rPr>
          <w:rFonts w:ascii="Times-Roman" w:hAnsi="Times-Roman" w:cs="Times-Roman"/>
          <w:kern w:val="0"/>
          <w:sz w:val="24"/>
          <w:szCs w:val="24"/>
        </w:rPr>
        <w:t>Dr.M</w:t>
      </w:r>
      <w:proofErr w:type="spellEnd"/>
      <w:r>
        <w:rPr>
          <w:rFonts w:ascii="Times-Roman" w:hAnsi="Times-Roman" w:cs="Times-Roman"/>
          <w:kern w:val="0"/>
          <w:sz w:val="24"/>
          <w:szCs w:val="24"/>
        </w:rPr>
        <w:t>. Sheik Mohamed, “</w:t>
      </w:r>
      <w:r w:rsidR="00525A39">
        <w:rPr>
          <w:rFonts w:ascii="Times-Roman" w:hAnsi="Times-Roman" w:cs="Times-Roman"/>
          <w:kern w:val="0"/>
          <w:sz w:val="24"/>
          <w:szCs w:val="24"/>
        </w:rPr>
        <w:t xml:space="preserve">A Study on HRM practices and its impact on Job satisfaction and organization performance in BPR Sector, Tiruchirappalli, International Journal of Advanced Research in Management, (IJRAM) Vol 7, Issue3. </w:t>
      </w:r>
      <w:proofErr w:type="spellStart"/>
      <w:r w:rsidR="00525A39">
        <w:rPr>
          <w:rFonts w:ascii="Times-Roman" w:hAnsi="Times-Roman" w:cs="Times-Roman"/>
          <w:kern w:val="0"/>
          <w:sz w:val="24"/>
          <w:szCs w:val="24"/>
        </w:rPr>
        <w:t>Decemeber</w:t>
      </w:r>
      <w:proofErr w:type="spellEnd"/>
      <w:r w:rsidR="00525A39">
        <w:rPr>
          <w:rFonts w:ascii="Times-Roman" w:hAnsi="Times-Roman" w:cs="Times-Roman"/>
          <w:kern w:val="0"/>
          <w:sz w:val="24"/>
          <w:szCs w:val="24"/>
        </w:rPr>
        <w:t xml:space="preserve"> 2016.</w:t>
      </w:r>
    </w:p>
    <w:p w14:paraId="7087839E" w14:textId="77777777" w:rsidR="00B61810" w:rsidRPr="00B61810" w:rsidRDefault="00B61810" w:rsidP="00B37C76">
      <w:pPr>
        <w:autoSpaceDE w:val="0"/>
        <w:autoSpaceDN w:val="0"/>
        <w:adjustRightInd w:val="0"/>
        <w:spacing w:after="0" w:line="240" w:lineRule="auto"/>
        <w:jc w:val="both"/>
        <w:rPr>
          <w:rFonts w:ascii="Times-Italic" w:hAnsi="Times-Italic" w:cs="Times-Italic"/>
          <w:i/>
          <w:iCs/>
          <w:kern w:val="0"/>
          <w:sz w:val="24"/>
          <w:szCs w:val="24"/>
        </w:rPr>
      </w:pPr>
    </w:p>
    <w:p w14:paraId="678A6331" w14:textId="10F9DF51" w:rsidR="00947159" w:rsidRPr="001F0145" w:rsidRDefault="00E51C56" w:rsidP="00B37C76">
      <w:pPr>
        <w:autoSpaceDE w:val="0"/>
        <w:autoSpaceDN w:val="0"/>
        <w:adjustRightInd w:val="0"/>
        <w:spacing w:after="0" w:line="240" w:lineRule="auto"/>
        <w:jc w:val="both"/>
        <w:rPr>
          <w:rFonts w:ascii="Times-Roman" w:hAnsi="Times-Roman" w:cs="Times-Roman"/>
          <w:kern w:val="0"/>
          <w:sz w:val="24"/>
          <w:szCs w:val="24"/>
        </w:rPr>
      </w:pPr>
      <w:r w:rsidRPr="003C3081">
        <w:rPr>
          <w:rFonts w:ascii="Times-Roman" w:hAnsi="Times-Roman" w:cs="Times-Roman"/>
          <w:kern w:val="0"/>
          <w:sz w:val="24"/>
          <w:szCs w:val="24"/>
        </w:rPr>
        <w:t>[2</w:t>
      </w:r>
      <w:r w:rsidR="00F22235">
        <w:rPr>
          <w:rFonts w:ascii="Times-Roman" w:hAnsi="Times-Roman" w:cs="Times-Roman"/>
          <w:kern w:val="0"/>
          <w:sz w:val="24"/>
          <w:szCs w:val="24"/>
        </w:rPr>
        <w:t>3</w:t>
      </w:r>
      <w:r w:rsidRPr="003C3081">
        <w:rPr>
          <w:rFonts w:ascii="Times-Roman" w:hAnsi="Times-Roman" w:cs="Times-Roman"/>
          <w:kern w:val="0"/>
          <w:sz w:val="24"/>
          <w:szCs w:val="24"/>
        </w:rPr>
        <w:t>] Wright, B. E. (2001). Public-sector work motivation: A review of the current literature a revised</w:t>
      </w:r>
      <w:r w:rsidR="00B61810">
        <w:rPr>
          <w:rFonts w:ascii="Times-Roman" w:hAnsi="Times-Roman" w:cs="Times-Roman"/>
          <w:kern w:val="0"/>
          <w:sz w:val="24"/>
          <w:szCs w:val="24"/>
        </w:rPr>
        <w:t xml:space="preserve"> </w:t>
      </w:r>
      <w:r w:rsidRPr="003C3081">
        <w:rPr>
          <w:rFonts w:ascii="Times-Roman" w:hAnsi="Times-Roman" w:cs="Times-Roman"/>
          <w:kern w:val="0"/>
          <w:sz w:val="24"/>
          <w:szCs w:val="24"/>
        </w:rPr>
        <w:t>conceptual model. Journal of Public Administration Research and Theory, 11(4), 559-587.</w:t>
      </w:r>
    </w:p>
    <w:sectPr w:rsidR="00947159" w:rsidRPr="001F0145" w:rsidSect="00EF46D4">
      <w:pgSz w:w="11910" w:h="16840" w:code="9"/>
      <w:pgMar w:top="1440" w:right="1440" w:bottom="1440" w:left="144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68A8" w14:textId="77777777" w:rsidR="00EF46D4" w:rsidRDefault="00EF46D4" w:rsidP="005373BE">
      <w:pPr>
        <w:spacing w:after="0" w:line="240" w:lineRule="auto"/>
      </w:pPr>
      <w:r>
        <w:separator/>
      </w:r>
    </w:p>
  </w:endnote>
  <w:endnote w:type="continuationSeparator" w:id="0">
    <w:p w14:paraId="068B9A64" w14:textId="77777777" w:rsidR="00EF46D4" w:rsidRDefault="00EF46D4" w:rsidP="005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D0AE" w14:textId="77777777" w:rsidR="00EF46D4" w:rsidRDefault="00EF46D4" w:rsidP="005373BE">
      <w:pPr>
        <w:spacing w:after="0" w:line="240" w:lineRule="auto"/>
      </w:pPr>
      <w:r>
        <w:separator/>
      </w:r>
    </w:p>
  </w:footnote>
  <w:footnote w:type="continuationSeparator" w:id="0">
    <w:p w14:paraId="56ED4354" w14:textId="77777777" w:rsidR="00EF46D4" w:rsidRDefault="00EF46D4" w:rsidP="005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71A"/>
    <w:multiLevelType w:val="hybridMultilevel"/>
    <w:tmpl w:val="876CA42C"/>
    <w:lvl w:ilvl="0" w:tplc="F49EE79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F45EF5"/>
    <w:multiLevelType w:val="hybridMultilevel"/>
    <w:tmpl w:val="47D2D9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CC4F7F"/>
    <w:multiLevelType w:val="hybridMultilevel"/>
    <w:tmpl w:val="E982B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773861"/>
    <w:multiLevelType w:val="hybridMultilevel"/>
    <w:tmpl w:val="F112E6B8"/>
    <w:lvl w:ilvl="0" w:tplc="84787E9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601FF0"/>
    <w:multiLevelType w:val="multilevel"/>
    <w:tmpl w:val="CA02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342753">
    <w:abstractNumId w:val="4"/>
  </w:num>
  <w:num w:numId="2" w16cid:durableId="1146509789">
    <w:abstractNumId w:val="2"/>
  </w:num>
  <w:num w:numId="3" w16cid:durableId="1425151120">
    <w:abstractNumId w:val="1"/>
  </w:num>
  <w:num w:numId="4" w16cid:durableId="545265724">
    <w:abstractNumId w:val="0"/>
  </w:num>
  <w:num w:numId="5" w16cid:durableId="105678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92"/>
    <w:rsid w:val="00004BF6"/>
    <w:rsid w:val="000073FF"/>
    <w:rsid w:val="00043897"/>
    <w:rsid w:val="000578C2"/>
    <w:rsid w:val="00063D25"/>
    <w:rsid w:val="0008028A"/>
    <w:rsid w:val="000854BD"/>
    <w:rsid w:val="00090498"/>
    <w:rsid w:val="00097B4E"/>
    <w:rsid w:val="000A3587"/>
    <w:rsid w:val="000A4335"/>
    <w:rsid w:val="000B0E0A"/>
    <w:rsid w:val="000B1792"/>
    <w:rsid w:val="000B35FA"/>
    <w:rsid w:val="000B60B6"/>
    <w:rsid w:val="000E708B"/>
    <w:rsid w:val="00105901"/>
    <w:rsid w:val="00133B97"/>
    <w:rsid w:val="00140963"/>
    <w:rsid w:val="00152CC1"/>
    <w:rsid w:val="00160545"/>
    <w:rsid w:val="001617A3"/>
    <w:rsid w:val="00187016"/>
    <w:rsid w:val="00195549"/>
    <w:rsid w:val="001B764C"/>
    <w:rsid w:val="001D6AA3"/>
    <w:rsid w:val="001F0145"/>
    <w:rsid w:val="001F285B"/>
    <w:rsid w:val="00222124"/>
    <w:rsid w:val="002243A3"/>
    <w:rsid w:val="00227B84"/>
    <w:rsid w:val="002303EE"/>
    <w:rsid w:val="00235301"/>
    <w:rsid w:val="00243447"/>
    <w:rsid w:val="00243BCC"/>
    <w:rsid w:val="0024510F"/>
    <w:rsid w:val="00254F79"/>
    <w:rsid w:val="00255B4F"/>
    <w:rsid w:val="00267889"/>
    <w:rsid w:val="00293058"/>
    <w:rsid w:val="00297C07"/>
    <w:rsid w:val="002A239C"/>
    <w:rsid w:val="002B4EDC"/>
    <w:rsid w:val="002F5805"/>
    <w:rsid w:val="002F6029"/>
    <w:rsid w:val="00301359"/>
    <w:rsid w:val="00307BFB"/>
    <w:rsid w:val="00322049"/>
    <w:rsid w:val="00325F7E"/>
    <w:rsid w:val="003327D0"/>
    <w:rsid w:val="0033504F"/>
    <w:rsid w:val="00342892"/>
    <w:rsid w:val="003731A1"/>
    <w:rsid w:val="003A6238"/>
    <w:rsid w:val="003C3081"/>
    <w:rsid w:val="003C5CBA"/>
    <w:rsid w:val="003D3A4E"/>
    <w:rsid w:val="003D5CCC"/>
    <w:rsid w:val="003E14E1"/>
    <w:rsid w:val="003E3437"/>
    <w:rsid w:val="003F5747"/>
    <w:rsid w:val="004201EF"/>
    <w:rsid w:val="0045086B"/>
    <w:rsid w:val="0047735F"/>
    <w:rsid w:val="004D0B14"/>
    <w:rsid w:val="004D7ACB"/>
    <w:rsid w:val="004E0D67"/>
    <w:rsid w:val="0050597A"/>
    <w:rsid w:val="005120C0"/>
    <w:rsid w:val="005139AA"/>
    <w:rsid w:val="00525A39"/>
    <w:rsid w:val="005373BE"/>
    <w:rsid w:val="00540A8E"/>
    <w:rsid w:val="00560C8D"/>
    <w:rsid w:val="005665CB"/>
    <w:rsid w:val="00573E68"/>
    <w:rsid w:val="00593815"/>
    <w:rsid w:val="005A2719"/>
    <w:rsid w:val="005C46F6"/>
    <w:rsid w:val="005E3581"/>
    <w:rsid w:val="005E5E40"/>
    <w:rsid w:val="005F074E"/>
    <w:rsid w:val="005F1B14"/>
    <w:rsid w:val="006012C1"/>
    <w:rsid w:val="006154AD"/>
    <w:rsid w:val="00656029"/>
    <w:rsid w:val="00671455"/>
    <w:rsid w:val="00674631"/>
    <w:rsid w:val="006964D5"/>
    <w:rsid w:val="006A6406"/>
    <w:rsid w:val="006B0420"/>
    <w:rsid w:val="006B4029"/>
    <w:rsid w:val="006E2945"/>
    <w:rsid w:val="006F269A"/>
    <w:rsid w:val="00704FF8"/>
    <w:rsid w:val="00711A1C"/>
    <w:rsid w:val="00727852"/>
    <w:rsid w:val="0073615C"/>
    <w:rsid w:val="00737208"/>
    <w:rsid w:val="007555AD"/>
    <w:rsid w:val="00781443"/>
    <w:rsid w:val="00793015"/>
    <w:rsid w:val="007B7FDE"/>
    <w:rsid w:val="00804BA8"/>
    <w:rsid w:val="008141DE"/>
    <w:rsid w:val="00823D93"/>
    <w:rsid w:val="008520B1"/>
    <w:rsid w:val="00863B6E"/>
    <w:rsid w:val="0089140B"/>
    <w:rsid w:val="00893396"/>
    <w:rsid w:val="00895094"/>
    <w:rsid w:val="008A41F6"/>
    <w:rsid w:val="008D3C61"/>
    <w:rsid w:val="008D5481"/>
    <w:rsid w:val="008E25C4"/>
    <w:rsid w:val="008F2AA2"/>
    <w:rsid w:val="00903DC3"/>
    <w:rsid w:val="00913E4F"/>
    <w:rsid w:val="00917147"/>
    <w:rsid w:val="00923E7D"/>
    <w:rsid w:val="00944BA6"/>
    <w:rsid w:val="00947159"/>
    <w:rsid w:val="00982A04"/>
    <w:rsid w:val="009A1A5C"/>
    <w:rsid w:val="009B301A"/>
    <w:rsid w:val="009B3DF3"/>
    <w:rsid w:val="009D4BC6"/>
    <w:rsid w:val="009D6231"/>
    <w:rsid w:val="009E04C9"/>
    <w:rsid w:val="009F10C2"/>
    <w:rsid w:val="009F3752"/>
    <w:rsid w:val="00A031C0"/>
    <w:rsid w:val="00A53E0F"/>
    <w:rsid w:val="00A5603C"/>
    <w:rsid w:val="00A63D63"/>
    <w:rsid w:val="00A82C04"/>
    <w:rsid w:val="00A86B65"/>
    <w:rsid w:val="00AF5E20"/>
    <w:rsid w:val="00AF6FFE"/>
    <w:rsid w:val="00B0022F"/>
    <w:rsid w:val="00B37C76"/>
    <w:rsid w:val="00B421F3"/>
    <w:rsid w:val="00B479D3"/>
    <w:rsid w:val="00B47B07"/>
    <w:rsid w:val="00B61600"/>
    <w:rsid w:val="00B61810"/>
    <w:rsid w:val="00B6441B"/>
    <w:rsid w:val="00B74EF4"/>
    <w:rsid w:val="00B77857"/>
    <w:rsid w:val="00B960CA"/>
    <w:rsid w:val="00BA1141"/>
    <w:rsid w:val="00BA405A"/>
    <w:rsid w:val="00BA44C2"/>
    <w:rsid w:val="00BC36D7"/>
    <w:rsid w:val="00BC6733"/>
    <w:rsid w:val="00BD591B"/>
    <w:rsid w:val="00BE34EB"/>
    <w:rsid w:val="00BF0FD7"/>
    <w:rsid w:val="00BF6EA1"/>
    <w:rsid w:val="00C079EE"/>
    <w:rsid w:val="00C119D8"/>
    <w:rsid w:val="00C1654F"/>
    <w:rsid w:val="00C2743C"/>
    <w:rsid w:val="00C94BBB"/>
    <w:rsid w:val="00C971B0"/>
    <w:rsid w:val="00CB2889"/>
    <w:rsid w:val="00CD2E28"/>
    <w:rsid w:val="00D03F9A"/>
    <w:rsid w:val="00D12059"/>
    <w:rsid w:val="00D2600F"/>
    <w:rsid w:val="00DA791C"/>
    <w:rsid w:val="00DC24F4"/>
    <w:rsid w:val="00DC49BA"/>
    <w:rsid w:val="00DD3EFF"/>
    <w:rsid w:val="00DF4F1E"/>
    <w:rsid w:val="00E25491"/>
    <w:rsid w:val="00E31C4E"/>
    <w:rsid w:val="00E37D70"/>
    <w:rsid w:val="00E51C56"/>
    <w:rsid w:val="00E60742"/>
    <w:rsid w:val="00E61961"/>
    <w:rsid w:val="00E623FE"/>
    <w:rsid w:val="00E66537"/>
    <w:rsid w:val="00E74DE6"/>
    <w:rsid w:val="00E93243"/>
    <w:rsid w:val="00EA1FCB"/>
    <w:rsid w:val="00EB5BBF"/>
    <w:rsid w:val="00EC57FA"/>
    <w:rsid w:val="00EC6C89"/>
    <w:rsid w:val="00ED36CD"/>
    <w:rsid w:val="00EF46D4"/>
    <w:rsid w:val="00EF5E51"/>
    <w:rsid w:val="00F10376"/>
    <w:rsid w:val="00F22235"/>
    <w:rsid w:val="00F61509"/>
    <w:rsid w:val="00F65D17"/>
    <w:rsid w:val="00F769A6"/>
    <w:rsid w:val="00F96298"/>
    <w:rsid w:val="00F96FAB"/>
    <w:rsid w:val="00FA5378"/>
    <w:rsid w:val="00FB3732"/>
    <w:rsid w:val="00FB39FD"/>
    <w:rsid w:val="00FE1EEE"/>
    <w:rsid w:val="00FE7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18D1"/>
  <w15:chartTrackingRefBased/>
  <w15:docId w15:val="{CDBFC5A1-4C3F-4607-8E61-179A24D0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EFF"/>
  </w:style>
  <w:style w:type="paragraph" w:styleId="Heading3">
    <w:name w:val="heading 3"/>
    <w:basedOn w:val="Normal"/>
    <w:link w:val="Heading3Char"/>
    <w:uiPriority w:val="9"/>
    <w:qFormat/>
    <w:rsid w:val="005665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3EFF"/>
    <w:pPr>
      <w:widowControl w:val="0"/>
      <w:autoSpaceDE w:val="0"/>
      <w:autoSpaceDN w:val="0"/>
      <w:spacing w:after="0" w:line="240" w:lineRule="auto"/>
      <w:ind w:left="233" w:firstLine="566"/>
    </w:pPr>
    <w:rPr>
      <w:rFonts w:ascii="Calibri" w:eastAsia="Calibri" w:hAnsi="Calibri" w:cs="Calibri"/>
      <w:lang w:val="en-US"/>
    </w:rPr>
  </w:style>
  <w:style w:type="character" w:customStyle="1" w:styleId="BodyTextChar">
    <w:name w:val="Body Text Char"/>
    <w:basedOn w:val="DefaultParagraphFont"/>
    <w:link w:val="BodyText"/>
    <w:uiPriority w:val="1"/>
    <w:rsid w:val="00DD3EFF"/>
    <w:rPr>
      <w:rFonts w:ascii="Calibri" w:eastAsia="Calibri" w:hAnsi="Calibri" w:cs="Calibri"/>
      <w:lang w:val="en-US"/>
    </w:rPr>
  </w:style>
  <w:style w:type="paragraph" w:styleId="ListParagraph">
    <w:name w:val="List Paragraph"/>
    <w:basedOn w:val="Normal"/>
    <w:uiPriority w:val="34"/>
    <w:qFormat/>
    <w:rsid w:val="00DD3EFF"/>
    <w:pPr>
      <w:ind w:left="720"/>
      <w:contextualSpacing/>
    </w:pPr>
  </w:style>
  <w:style w:type="character" w:customStyle="1" w:styleId="Heading3Char">
    <w:name w:val="Heading 3 Char"/>
    <w:basedOn w:val="DefaultParagraphFont"/>
    <w:link w:val="Heading3"/>
    <w:uiPriority w:val="9"/>
    <w:rsid w:val="005665CB"/>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5665CB"/>
    <w:rPr>
      <w:color w:val="0000FF"/>
      <w:u w:val="single"/>
    </w:rPr>
  </w:style>
  <w:style w:type="paragraph" w:customStyle="1" w:styleId="post-tags">
    <w:name w:val="post-tags"/>
    <w:basedOn w:val="Normal"/>
    <w:rsid w:val="005665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5665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65CB"/>
    <w:rPr>
      <w:b/>
      <w:bCs/>
    </w:rPr>
  </w:style>
  <w:style w:type="table" w:styleId="TableGrid">
    <w:name w:val="Table Grid"/>
    <w:basedOn w:val="TableNormal"/>
    <w:uiPriority w:val="39"/>
    <w:rsid w:val="00C9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889"/>
    <w:pPr>
      <w:widowControl w:val="0"/>
      <w:autoSpaceDE w:val="0"/>
      <w:autoSpaceDN w:val="0"/>
      <w:spacing w:before="116"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537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BE"/>
  </w:style>
  <w:style w:type="paragraph" w:styleId="Footer">
    <w:name w:val="footer"/>
    <w:basedOn w:val="Normal"/>
    <w:link w:val="FooterChar"/>
    <w:uiPriority w:val="99"/>
    <w:unhideWhenUsed/>
    <w:rsid w:val="00537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7898">
      <w:bodyDiv w:val="1"/>
      <w:marLeft w:val="0"/>
      <w:marRight w:val="0"/>
      <w:marTop w:val="0"/>
      <w:marBottom w:val="0"/>
      <w:divBdr>
        <w:top w:val="none" w:sz="0" w:space="0" w:color="auto"/>
        <w:left w:val="none" w:sz="0" w:space="0" w:color="auto"/>
        <w:bottom w:val="none" w:sz="0" w:space="0" w:color="auto"/>
        <w:right w:val="none" w:sz="0" w:space="0" w:color="auto"/>
      </w:divBdr>
    </w:div>
    <w:div w:id="1085883758">
      <w:bodyDiv w:val="1"/>
      <w:marLeft w:val="0"/>
      <w:marRight w:val="0"/>
      <w:marTop w:val="0"/>
      <w:marBottom w:val="0"/>
      <w:divBdr>
        <w:top w:val="none" w:sz="0" w:space="0" w:color="auto"/>
        <w:left w:val="none" w:sz="0" w:space="0" w:color="auto"/>
        <w:bottom w:val="none" w:sz="0" w:space="0" w:color="auto"/>
        <w:right w:val="none" w:sz="0" w:space="0" w:color="auto"/>
      </w:divBdr>
    </w:div>
    <w:div w:id="1292711736">
      <w:bodyDiv w:val="1"/>
      <w:marLeft w:val="0"/>
      <w:marRight w:val="0"/>
      <w:marTop w:val="0"/>
      <w:marBottom w:val="0"/>
      <w:divBdr>
        <w:top w:val="none" w:sz="0" w:space="0" w:color="auto"/>
        <w:left w:val="none" w:sz="0" w:space="0" w:color="auto"/>
        <w:bottom w:val="none" w:sz="0" w:space="0" w:color="auto"/>
        <w:right w:val="none" w:sz="0" w:space="0" w:color="auto"/>
      </w:divBdr>
    </w:div>
    <w:div w:id="1351101477">
      <w:bodyDiv w:val="1"/>
      <w:marLeft w:val="0"/>
      <w:marRight w:val="0"/>
      <w:marTop w:val="0"/>
      <w:marBottom w:val="0"/>
      <w:divBdr>
        <w:top w:val="none" w:sz="0" w:space="0" w:color="auto"/>
        <w:left w:val="none" w:sz="0" w:space="0" w:color="auto"/>
        <w:bottom w:val="none" w:sz="0" w:space="0" w:color="auto"/>
        <w:right w:val="none" w:sz="0" w:space="0" w:color="auto"/>
      </w:divBdr>
    </w:div>
    <w:div w:id="20125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 kashyap</dc:creator>
  <cp:keywords/>
  <dc:description/>
  <cp:lastModifiedBy>Pratibha Sesham</cp:lastModifiedBy>
  <cp:revision>5</cp:revision>
  <dcterms:created xsi:type="dcterms:W3CDTF">2025-06-28T10:15:00Z</dcterms:created>
  <dcterms:modified xsi:type="dcterms:W3CDTF">2025-06-30T06:59:00Z</dcterms:modified>
</cp:coreProperties>
</file>